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F63E7">
      <w:pPr>
        <w:pStyle w:val="7"/>
        <w:jc w:val="left"/>
        <w:rPr>
          <w:rFonts w:hint="eastAsia" w:ascii="宋体" w:hAnsi="宋体" w:eastAsia="宋体" w:cs="宋体"/>
          <w:b/>
          <w:bCs/>
          <w:color w:val="auto"/>
          <w:szCs w:val="28"/>
          <w:highlight w:val="none"/>
          <w:lang w:eastAsia="zh-CN"/>
        </w:rPr>
      </w:pPr>
      <w:r>
        <w:rPr>
          <w:rFonts w:hint="eastAsia" w:ascii="宋体" w:hAnsi="宋体" w:eastAsia="宋体" w:cs="宋体"/>
          <w:b/>
          <w:bCs/>
          <w:color w:val="auto"/>
          <w:szCs w:val="28"/>
          <w:highlight w:val="none"/>
        </w:rPr>
        <w:t>项目编号：</w:t>
      </w:r>
      <w:r>
        <w:rPr>
          <w:rFonts w:hint="eastAsia" w:ascii="宋体" w:hAnsi="宋体" w:eastAsia="宋体" w:cs="宋体"/>
          <w:b/>
          <w:bCs/>
          <w:color w:val="auto"/>
          <w:szCs w:val="28"/>
          <w:highlight w:val="none"/>
          <w:lang w:eastAsia="zh-CN"/>
        </w:rPr>
        <w:t>TLFSDL-2025-02</w:t>
      </w:r>
      <w:r>
        <w:rPr>
          <w:rFonts w:hint="eastAsia" w:ascii="宋体" w:hAnsi="宋体" w:eastAsia="宋体" w:cs="宋体"/>
          <w:b/>
          <w:bCs/>
          <w:color w:val="auto"/>
          <w:szCs w:val="28"/>
          <w:highlight w:val="none"/>
          <w:lang w:val="en-US" w:eastAsia="zh-CN"/>
        </w:rPr>
        <w:t>9</w:t>
      </w:r>
    </w:p>
    <w:p w14:paraId="5B954314">
      <w:pPr>
        <w:spacing w:line="360" w:lineRule="auto"/>
        <w:ind w:right="600"/>
        <w:jc w:val="right"/>
        <w:rPr>
          <w:rFonts w:hint="eastAsia" w:ascii="宋体" w:hAnsi="宋体" w:eastAsia="宋体" w:cs="宋体"/>
          <w:b/>
          <w:bCs/>
          <w:color w:val="auto"/>
          <w:sz w:val="28"/>
          <w:szCs w:val="28"/>
          <w:highlight w:val="none"/>
        </w:rPr>
      </w:pPr>
    </w:p>
    <w:p w14:paraId="5F732269">
      <w:pPr>
        <w:spacing w:line="360" w:lineRule="auto"/>
        <w:rPr>
          <w:rFonts w:hint="eastAsia" w:ascii="宋体" w:hAnsi="宋体" w:eastAsia="宋体" w:cs="宋体"/>
          <w:color w:val="auto"/>
          <w:sz w:val="30"/>
          <w:highlight w:val="none"/>
        </w:rPr>
      </w:pPr>
    </w:p>
    <w:p w14:paraId="65F2D771">
      <w:pPr>
        <w:pStyle w:val="16"/>
        <w:ind w:left="0" w:leftChars="0" w:firstLine="0" w:firstLineChars="0"/>
        <w:jc w:val="center"/>
        <w:rPr>
          <w:rFonts w:hint="eastAsia" w:ascii="宋体" w:hAnsi="宋体" w:eastAsia="宋体" w:cs="宋体"/>
          <w:b/>
          <w:color w:val="auto"/>
          <w:sz w:val="52"/>
          <w:szCs w:val="52"/>
          <w:highlight w:val="none"/>
          <w:lang w:eastAsia="zh-CN"/>
        </w:rPr>
      </w:pPr>
      <w:r>
        <w:rPr>
          <w:rFonts w:hint="eastAsia" w:ascii="宋体" w:hAnsi="宋体" w:eastAsia="宋体" w:cs="宋体"/>
          <w:b/>
          <w:color w:val="auto"/>
          <w:sz w:val="52"/>
          <w:szCs w:val="52"/>
          <w:highlight w:val="none"/>
          <w:lang w:eastAsia="zh-CN"/>
        </w:rPr>
        <w:t>铜陵狮子山高新区产融实践基地</w:t>
      </w:r>
    </w:p>
    <w:p w14:paraId="76BB9308">
      <w:pPr>
        <w:pStyle w:val="16"/>
        <w:ind w:left="0" w:leftChars="0" w:firstLine="0" w:firstLineChars="0"/>
        <w:jc w:val="center"/>
        <w:rPr>
          <w:rFonts w:hint="eastAsia" w:ascii="宋体" w:hAnsi="宋体" w:eastAsia="宋体" w:cs="宋体"/>
          <w:b/>
          <w:color w:val="auto"/>
          <w:sz w:val="52"/>
          <w:szCs w:val="52"/>
          <w:highlight w:val="none"/>
          <w:lang w:eastAsia="zh-CN"/>
        </w:rPr>
      </w:pPr>
      <w:r>
        <w:rPr>
          <w:rFonts w:hint="eastAsia" w:ascii="宋体" w:hAnsi="宋体" w:eastAsia="宋体" w:cs="宋体"/>
          <w:b/>
          <w:color w:val="auto"/>
          <w:sz w:val="52"/>
          <w:szCs w:val="52"/>
          <w:highlight w:val="none"/>
          <w:lang w:eastAsia="zh-CN"/>
        </w:rPr>
        <w:t>物业专业服务采购项目</w:t>
      </w:r>
    </w:p>
    <w:p w14:paraId="403EDE8E">
      <w:pPr>
        <w:spacing w:line="360" w:lineRule="auto"/>
        <w:jc w:val="center"/>
        <w:rPr>
          <w:rFonts w:hint="eastAsia" w:ascii="宋体" w:hAnsi="宋体" w:eastAsia="宋体" w:cs="宋体"/>
          <w:b/>
          <w:color w:val="auto"/>
          <w:sz w:val="84"/>
          <w:highlight w:val="none"/>
        </w:rPr>
      </w:pPr>
    </w:p>
    <w:p w14:paraId="535594C9">
      <w:pPr>
        <w:spacing w:line="360" w:lineRule="auto"/>
        <w:jc w:val="center"/>
        <w:rPr>
          <w:rFonts w:hint="eastAsia" w:ascii="宋体" w:hAnsi="宋体" w:eastAsia="宋体" w:cs="宋体"/>
          <w:color w:val="auto"/>
          <w:sz w:val="84"/>
          <w:highlight w:val="none"/>
        </w:rPr>
      </w:pPr>
      <w:r>
        <w:rPr>
          <w:rFonts w:hint="eastAsia" w:ascii="宋体" w:hAnsi="宋体" w:eastAsia="宋体" w:cs="宋体"/>
          <w:b/>
          <w:color w:val="auto"/>
          <w:sz w:val="84"/>
          <w:highlight w:val="none"/>
        </w:rPr>
        <w:t>招标文件</w:t>
      </w:r>
    </w:p>
    <w:p w14:paraId="7171C39D">
      <w:pPr>
        <w:spacing w:line="360" w:lineRule="auto"/>
        <w:jc w:val="center"/>
        <w:rPr>
          <w:rFonts w:hint="eastAsia" w:ascii="宋体" w:hAnsi="宋体" w:eastAsia="宋体" w:cs="宋体"/>
          <w:b/>
          <w:color w:val="auto"/>
          <w:sz w:val="48"/>
          <w:highlight w:val="none"/>
        </w:rPr>
      </w:pPr>
    </w:p>
    <w:p w14:paraId="497926AF">
      <w:pPr>
        <w:spacing w:line="360" w:lineRule="auto"/>
        <w:rPr>
          <w:rFonts w:hint="eastAsia" w:ascii="宋体" w:hAnsi="宋体" w:eastAsia="宋体" w:cs="宋体"/>
          <w:b/>
          <w:color w:val="auto"/>
          <w:sz w:val="30"/>
          <w:highlight w:val="none"/>
        </w:rPr>
      </w:pPr>
    </w:p>
    <w:p w14:paraId="0639A2C7">
      <w:pPr>
        <w:spacing w:line="360" w:lineRule="auto"/>
        <w:rPr>
          <w:rFonts w:hint="eastAsia" w:ascii="宋体" w:hAnsi="宋体" w:eastAsia="宋体" w:cs="宋体"/>
          <w:b/>
          <w:color w:val="auto"/>
          <w:sz w:val="30"/>
          <w:highlight w:val="none"/>
        </w:rPr>
      </w:pPr>
    </w:p>
    <w:p w14:paraId="03B0D2F4">
      <w:pPr>
        <w:spacing w:line="360" w:lineRule="auto"/>
        <w:rPr>
          <w:rFonts w:hint="eastAsia" w:ascii="宋体" w:hAnsi="宋体" w:eastAsia="宋体" w:cs="宋体"/>
          <w:b/>
          <w:color w:val="auto"/>
          <w:sz w:val="30"/>
          <w:highlight w:val="none"/>
        </w:rPr>
      </w:pPr>
    </w:p>
    <w:p w14:paraId="56B617A5">
      <w:pPr>
        <w:spacing w:line="360" w:lineRule="auto"/>
        <w:jc w:val="center"/>
        <w:rPr>
          <w:rFonts w:hint="eastAsia" w:ascii="宋体" w:hAnsi="宋体" w:eastAsia="宋体" w:cs="宋体"/>
          <w:b/>
          <w:color w:val="auto"/>
          <w:sz w:val="30"/>
          <w:highlight w:val="none"/>
        </w:rPr>
      </w:pPr>
    </w:p>
    <w:p w14:paraId="1CCA9033">
      <w:pPr>
        <w:spacing w:line="360" w:lineRule="auto"/>
        <w:jc w:val="center"/>
        <w:rPr>
          <w:rFonts w:hint="eastAsia" w:ascii="宋体" w:hAnsi="宋体" w:eastAsia="宋体" w:cs="宋体"/>
          <w:b/>
          <w:color w:val="auto"/>
          <w:sz w:val="30"/>
          <w:highlight w:val="none"/>
        </w:rPr>
      </w:pPr>
    </w:p>
    <w:tbl>
      <w:tblPr>
        <w:tblStyle w:val="1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518"/>
        <w:gridCol w:w="6352"/>
      </w:tblGrid>
      <w:tr w14:paraId="098B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192" w:type="dxa"/>
            <w:noWrap w:val="0"/>
            <w:vAlign w:val="center"/>
          </w:tcPr>
          <w:p w14:paraId="040057D5">
            <w:pPr>
              <w:jc w:val="distribute"/>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招标单位</w:t>
            </w:r>
          </w:p>
        </w:tc>
        <w:tc>
          <w:tcPr>
            <w:tcW w:w="518" w:type="dxa"/>
            <w:noWrap w:val="0"/>
            <w:vAlign w:val="center"/>
          </w:tcPr>
          <w:p w14:paraId="61C35521">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w:t>
            </w:r>
          </w:p>
        </w:tc>
        <w:tc>
          <w:tcPr>
            <w:tcW w:w="6352" w:type="dxa"/>
            <w:noWrap w:val="0"/>
            <w:vAlign w:val="center"/>
          </w:tcPr>
          <w:p w14:paraId="658E78FF">
            <w:pP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铜陵高新产业园发展有限公司</w:t>
            </w:r>
          </w:p>
        </w:tc>
      </w:tr>
      <w:tr w14:paraId="5477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192" w:type="dxa"/>
            <w:noWrap w:val="0"/>
            <w:vAlign w:val="center"/>
          </w:tcPr>
          <w:p w14:paraId="5C92DF02">
            <w:pPr>
              <w:jc w:val="distribute"/>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招标代理机构</w:t>
            </w:r>
          </w:p>
        </w:tc>
        <w:tc>
          <w:tcPr>
            <w:tcW w:w="518" w:type="dxa"/>
            <w:noWrap w:val="0"/>
            <w:vAlign w:val="center"/>
          </w:tcPr>
          <w:p w14:paraId="5AC46513">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w:t>
            </w:r>
          </w:p>
        </w:tc>
        <w:tc>
          <w:tcPr>
            <w:tcW w:w="6352" w:type="dxa"/>
            <w:noWrap w:val="0"/>
            <w:vAlign w:val="center"/>
          </w:tcPr>
          <w:p w14:paraId="61A152C7">
            <w:pP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铜陵富上项目管理有限责任公司</w:t>
            </w:r>
          </w:p>
        </w:tc>
      </w:tr>
    </w:tbl>
    <w:p w14:paraId="1F575D4B">
      <w:pPr>
        <w:jc w:val="center"/>
        <w:rPr>
          <w:rFonts w:hint="eastAsia" w:ascii="宋体" w:hAnsi="宋体" w:eastAsia="宋体" w:cs="宋体"/>
          <w:b/>
          <w:color w:val="auto"/>
          <w:sz w:val="32"/>
          <w:szCs w:val="32"/>
          <w:highlight w:val="none"/>
          <w:lang w:eastAsia="zh-CN"/>
        </w:rPr>
        <w:sectPr>
          <w:footerReference r:id="rId3" w:type="default"/>
          <w:pgSz w:w="11900" w:h="16838"/>
          <w:pgMar w:top="1440" w:right="1440" w:bottom="1440" w:left="1440" w:header="0" w:footer="567"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宋体" w:hAnsi="宋体" w:eastAsia="宋体" w:cs="宋体"/>
          <w:b/>
          <w:color w:val="auto"/>
          <w:sz w:val="32"/>
          <w:szCs w:val="32"/>
          <w:highlight w:val="none"/>
          <w:lang w:eastAsia="zh-CN"/>
        </w:rPr>
        <w:t>202</w:t>
      </w:r>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sz w:val="32"/>
          <w:szCs w:val="32"/>
          <w:highlight w:val="none"/>
          <w:lang w:eastAsia="zh-CN"/>
        </w:rPr>
        <w:t>年</w:t>
      </w:r>
      <w:r>
        <w:rPr>
          <w:rFonts w:hint="eastAsia" w:ascii="宋体" w:hAnsi="宋体" w:eastAsia="宋体" w:cs="宋体"/>
          <w:b/>
          <w:color w:val="auto"/>
          <w:sz w:val="32"/>
          <w:szCs w:val="32"/>
          <w:highlight w:val="none"/>
          <w:lang w:val="en-US" w:eastAsia="zh-CN"/>
        </w:rPr>
        <w:t>10</w:t>
      </w:r>
      <w:r>
        <w:rPr>
          <w:rFonts w:hint="eastAsia" w:ascii="宋体" w:hAnsi="宋体" w:eastAsia="宋体" w:cs="宋体"/>
          <w:b/>
          <w:color w:val="auto"/>
          <w:sz w:val="32"/>
          <w:szCs w:val="32"/>
          <w:highlight w:val="none"/>
          <w:lang w:eastAsia="zh-CN"/>
        </w:rPr>
        <w:t>月</w:t>
      </w:r>
    </w:p>
    <w:p w14:paraId="0131E021">
      <w:pPr>
        <w:spacing w:line="393" w:lineRule="exact"/>
        <w:rPr>
          <w:rFonts w:hint="eastAsia" w:ascii="宋体" w:hAnsi="宋体" w:eastAsia="宋体" w:cs="宋体"/>
          <w:color w:val="auto"/>
          <w:sz w:val="20"/>
          <w:highlight w:val="none"/>
        </w:rPr>
      </w:pPr>
      <w:bookmarkStart w:id="0" w:name="page2"/>
      <w:bookmarkEnd w:id="0"/>
    </w:p>
    <w:p w14:paraId="052B8B01">
      <w:pPr>
        <w:tabs>
          <w:tab w:val="left" w:pos="700"/>
        </w:tabs>
        <w:spacing w:line="320" w:lineRule="exact"/>
        <w:ind w:left="140"/>
        <w:jc w:val="center"/>
        <w:rPr>
          <w:rFonts w:hint="eastAsia" w:ascii="宋体" w:hAnsi="宋体" w:eastAsia="宋体" w:cs="宋体"/>
          <w:color w:val="auto"/>
          <w:sz w:val="20"/>
          <w:highlight w:val="none"/>
        </w:rPr>
      </w:pP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t>录</w:t>
      </w:r>
    </w:p>
    <w:p w14:paraId="2F01D228">
      <w:pPr>
        <w:spacing w:line="305" w:lineRule="exact"/>
        <w:rPr>
          <w:rFonts w:hint="eastAsia" w:ascii="宋体" w:hAnsi="宋体" w:eastAsia="宋体" w:cs="宋体"/>
          <w:color w:val="auto"/>
          <w:sz w:val="20"/>
          <w:highlight w:val="none"/>
        </w:rPr>
      </w:pPr>
    </w:p>
    <w:p w14:paraId="54132F59">
      <w:pPr>
        <w:tabs>
          <w:tab w:val="left" w:pos="1260"/>
        </w:tabs>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第一章</w:t>
      </w:r>
      <w:r>
        <w:rPr>
          <w:rFonts w:hint="eastAsia" w:ascii="宋体" w:hAnsi="宋体" w:eastAsia="宋体" w:cs="宋体"/>
          <w:color w:val="auto"/>
          <w:sz w:val="20"/>
          <w:highlight w:val="none"/>
        </w:rPr>
        <w:tab/>
      </w:r>
      <w:r>
        <w:rPr>
          <w:rFonts w:hint="eastAsia" w:ascii="宋体" w:hAnsi="宋体" w:eastAsia="宋体" w:cs="宋体"/>
          <w:color w:val="auto"/>
          <w:sz w:val="27"/>
          <w:szCs w:val="27"/>
          <w:highlight w:val="none"/>
        </w:rPr>
        <w:t>招标公告</w:t>
      </w:r>
    </w:p>
    <w:p w14:paraId="5A87AAD8">
      <w:pPr>
        <w:spacing w:line="305" w:lineRule="exact"/>
        <w:rPr>
          <w:rFonts w:hint="eastAsia" w:ascii="宋体" w:hAnsi="宋体" w:eastAsia="宋体" w:cs="宋体"/>
          <w:color w:val="auto"/>
          <w:sz w:val="20"/>
          <w:highlight w:val="none"/>
        </w:rPr>
      </w:pPr>
    </w:p>
    <w:p w14:paraId="6D8D8C00">
      <w:pPr>
        <w:tabs>
          <w:tab w:val="left" w:pos="1260"/>
        </w:tabs>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第二章</w:t>
      </w:r>
      <w:r>
        <w:rPr>
          <w:rFonts w:hint="eastAsia" w:ascii="宋体" w:hAnsi="宋体" w:eastAsia="宋体" w:cs="宋体"/>
          <w:color w:val="auto"/>
          <w:sz w:val="20"/>
          <w:highlight w:val="none"/>
        </w:rPr>
        <w:tab/>
      </w:r>
      <w:r>
        <w:rPr>
          <w:rFonts w:hint="eastAsia" w:ascii="宋体" w:hAnsi="宋体" w:eastAsia="宋体" w:cs="宋体"/>
          <w:color w:val="auto"/>
          <w:sz w:val="27"/>
          <w:szCs w:val="27"/>
          <w:highlight w:val="none"/>
        </w:rPr>
        <w:t>投标须知前附表</w:t>
      </w:r>
    </w:p>
    <w:p w14:paraId="347FE8AA">
      <w:pPr>
        <w:spacing w:line="305" w:lineRule="exact"/>
        <w:rPr>
          <w:rFonts w:hint="eastAsia" w:ascii="宋体" w:hAnsi="宋体" w:eastAsia="宋体" w:cs="宋体"/>
          <w:color w:val="auto"/>
          <w:sz w:val="20"/>
          <w:highlight w:val="none"/>
        </w:rPr>
      </w:pPr>
    </w:p>
    <w:p w14:paraId="7E51B8D4">
      <w:pPr>
        <w:tabs>
          <w:tab w:val="left" w:pos="1260"/>
        </w:tabs>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第三章</w:t>
      </w:r>
      <w:r>
        <w:rPr>
          <w:rFonts w:hint="eastAsia" w:ascii="宋体" w:hAnsi="宋体" w:eastAsia="宋体" w:cs="宋体"/>
          <w:color w:val="auto"/>
          <w:sz w:val="20"/>
          <w:highlight w:val="none"/>
        </w:rPr>
        <w:tab/>
      </w:r>
      <w:r>
        <w:rPr>
          <w:rFonts w:hint="eastAsia" w:ascii="宋体" w:hAnsi="宋体" w:eastAsia="宋体" w:cs="宋体"/>
          <w:color w:val="auto"/>
          <w:sz w:val="27"/>
          <w:szCs w:val="27"/>
          <w:highlight w:val="none"/>
        </w:rPr>
        <w:t>投标须知</w:t>
      </w:r>
    </w:p>
    <w:p w14:paraId="3C1A90BA">
      <w:pPr>
        <w:spacing w:line="305" w:lineRule="exact"/>
        <w:rPr>
          <w:rFonts w:hint="eastAsia" w:ascii="宋体" w:hAnsi="宋体" w:eastAsia="宋体" w:cs="宋体"/>
          <w:color w:val="auto"/>
          <w:sz w:val="20"/>
          <w:highlight w:val="none"/>
        </w:rPr>
      </w:pPr>
    </w:p>
    <w:p w14:paraId="28265891">
      <w:pPr>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（一）总则</w:t>
      </w:r>
    </w:p>
    <w:p w14:paraId="6AD89899">
      <w:pPr>
        <w:spacing w:line="305" w:lineRule="exact"/>
        <w:rPr>
          <w:rFonts w:hint="eastAsia" w:ascii="宋体" w:hAnsi="宋体" w:eastAsia="宋体" w:cs="宋体"/>
          <w:color w:val="auto"/>
          <w:sz w:val="20"/>
          <w:highlight w:val="none"/>
        </w:rPr>
      </w:pPr>
    </w:p>
    <w:p w14:paraId="4319B1EF">
      <w:pPr>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（二）招标文件</w:t>
      </w:r>
    </w:p>
    <w:p w14:paraId="33112072">
      <w:pPr>
        <w:spacing w:line="305" w:lineRule="exact"/>
        <w:rPr>
          <w:rFonts w:hint="eastAsia" w:ascii="宋体" w:hAnsi="宋体" w:eastAsia="宋体" w:cs="宋体"/>
          <w:color w:val="auto"/>
          <w:sz w:val="20"/>
          <w:highlight w:val="none"/>
        </w:rPr>
      </w:pPr>
    </w:p>
    <w:p w14:paraId="4C93B5DF">
      <w:pPr>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（三）投标人</w:t>
      </w:r>
    </w:p>
    <w:p w14:paraId="23CBC34C">
      <w:pPr>
        <w:spacing w:line="305" w:lineRule="exact"/>
        <w:rPr>
          <w:rFonts w:hint="eastAsia" w:ascii="宋体" w:hAnsi="宋体" w:eastAsia="宋体" w:cs="宋体"/>
          <w:color w:val="auto"/>
          <w:sz w:val="20"/>
          <w:highlight w:val="none"/>
        </w:rPr>
      </w:pPr>
    </w:p>
    <w:p w14:paraId="79B96692">
      <w:pPr>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（四）投标文件的编制</w:t>
      </w:r>
    </w:p>
    <w:p w14:paraId="7AAA387A">
      <w:pPr>
        <w:spacing w:line="305" w:lineRule="exact"/>
        <w:rPr>
          <w:rFonts w:hint="eastAsia" w:ascii="宋体" w:hAnsi="宋体" w:eastAsia="宋体" w:cs="宋体"/>
          <w:color w:val="auto"/>
          <w:sz w:val="20"/>
          <w:highlight w:val="none"/>
        </w:rPr>
      </w:pPr>
    </w:p>
    <w:p w14:paraId="03BF43D0">
      <w:pPr>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（五）投标文件的提交</w:t>
      </w:r>
    </w:p>
    <w:p w14:paraId="32ECDA0B">
      <w:pPr>
        <w:spacing w:line="305" w:lineRule="exact"/>
        <w:rPr>
          <w:rFonts w:hint="eastAsia" w:ascii="宋体" w:hAnsi="宋体" w:eastAsia="宋体" w:cs="宋体"/>
          <w:color w:val="auto"/>
          <w:sz w:val="20"/>
          <w:highlight w:val="none"/>
        </w:rPr>
      </w:pPr>
    </w:p>
    <w:p w14:paraId="69E29D9B">
      <w:pPr>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（六）开标</w:t>
      </w:r>
    </w:p>
    <w:p w14:paraId="18509250">
      <w:pPr>
        <w:spacing w:line="305" w:lineRule="exact"/>
        <w:rPr>
          <w:rFonts w:hint="eastAsia" w:ascii="宋体" w:hAnsi="宋体" w:eastAsia="宋体" w:cs="宋体"/>
          <w:color w:val="auto"/>
          <w:sz w:val="20"/>
          <w:highlight w:val="none"/>
        </w:rPr>
      </w:pPr>
    </w:p>
    <w:p w14:paraId="43DA109D">
      <w:pPr>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（七）评标、定标</w:t>
      </w:r>
    </w:p>
    <w:p w14:paraId="2C2716C3">
      <w:pPr>
        <w:spacing w:line="305" w:lineRule="exact"/>
        <w:rPr>
          <w:rFonts w:hint="eastAsia" w:ascii="宋体" w:hAnsi="宋体" w:eastAsia="宋体" w:cs="宋体"/>
          <w:color w:val="auto"/>
          <w:sz w:val="20"/>
          <w:highlight w:val="none"/>
        </w:rPr>
      </w:pPr>
    </w:p>
    <w:p w14:paraId="6E06EE43">
      <w:pPr>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（八）评标办法</w:t>
      </w:r>
    </w:p>
    <w:p w14:paraId="4D278FA0">
      <w:pPr>
        <w:spacing w:line="305" w:lineRule="exact"/>
        <w:rPr>
          <w:rFonts w:hint="eastAsia" w:ascii="宋体" w:hAnsi="宋体" w:eastAsia="宋体" w:cs="宋体"/>
          <w:color w:val="auto"/>
          <w:sz w:val="20"/>
          <w:highlight w:val="none"/>
        </w:rPr>
      </w:pPr>
    </w:p>
    <w:p w14:paraId="5C3CDC00">
      <w:pPr>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（九）合同的授予</w:t>
      </w:r>
    </w:p>
    <w:p w14:paraId="7E47E339">
      <w:pPr>
        <w:spacing w:line="305" w:lineRule="exact"/>
        <w:rPr>
          <w:rFonts w:hint="eastAsia" w:ascii="宋体" w:hAnsi="宋体" w:eastAsia="宋体" w:cs="宋体"/>
          <w:color w:val="auto"/>
          <w:sz w:val="20"/>
          <w:highlight w:val="none"/>
        </w:rPr>
      </w:pPr>
    </w:p>
    <w:p w14:paraId="36866A55">
      <w:pPr>
        <w:tabs>
          <w:tab w:val="left" w:pos="1260"/>
        </w:tabs>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第四章</w:t>
      </w:r>
      <w:r>
        <w:rPr>
          <w:rFonts w:hint="eastAsia" w:ascii="宋体" w:hAnsi="宋体" w:eastAsia="宋体" w:cs="宋体"/>
          <w:color w:val="auto"/>
          <w:sz w:val="20"/>
          <w:highlight w:val="none"/>
        </w:rPr>
        <w:tab/>
      </w:r>
      <w:r>
        <w:rPr>
          <w:rFonts w:hint="eastAsia" w:ascii="宋体" w:hAnsi="宋体" w:eastAsia="宋体" w:cs="宋体"/>
          <w:color w:val="auto"/>
          <w:sz w:val="27"/>
          <w:szCs w:val="27"/>
          <w:highlight w:val="none"/>
        </w:rPr>
        <w:t>项目需求</w:t>
      </w:r>
    </w:p>
    <w:p w14:paraId="516C0C89">
      <w:pPr>
        <w:spacing w:line="305" w:lineRule="exact"/>
        <w:rPr>
          <w:rFonts w:hint="eastAsia" w:ascii="宋体" w:hAnsi="宋体" w:eastAsia="宋体" w:cs="宋体"/>
          <w:color w:val="auto"/>
          <w:sz w:val="20"/>
          <w:highlight w:val="none"/>
        </w:rPr>
      </w:pPr>
    </w:p>
    <w:p w14:paraId="49939848">
      <w:pPr>
        <w:tabs>
          <w:tab w:val="left" w:pos="1260"/>
        </w:tabs>
        <w:spacing w:line="320" w:lineRule="exact"/>
        <w:ind w:left="140"/>
        <w:rPr>
          <w:rFonts w:hint="eastAsia" w:ascii="宋体" w:hAnsi="宋体" w:eastAsia="宋体" w:cs="宋体"/>
          <w:color w:val="auto"/>
          <w:sz w:val="20"/>
          <w:highlight w:val="none"/>
          <w:lang w:eastAsia="zh-CN"/>
        </w:rPr>
      </w:pPr>
      <w:r>
        <w:rPr>
          <w:rFonts w:hint="eastAsia" w:ascii="宋体" w:hAnsi="宋体" w:eastAsia="宋体" w:cs="宋体"/>
          <w:color w:val="auto"/>
          <w:sz w:val="28"/>
          <w:szCs w:val="28"/>
          <w:highlight w:val="none"/>
        </w:rPr>
        <w:t>第五章</w:t>
      </w:r>
      <w:r>
        <w:rPr>
          <w:rFonts w:hint="eastAsia" w:ascii="宋体" w:hAnsi="宋体" w:eastAsia="宋体" w:cs="宋体"/>
          <w:color w:val="auto"/>
          <w:sz w:val="20"/>
          <w:highlight w:val="none"/>
        </w:rPr>
        <w:tab/>
      </w:r>
      <w:r>
        <w:rPr>
          <w:rFonts w:hint="eastAsia" w:ascii="宋体" w:hAnsi="宋体" w:eastAsia="宋体" w:cs="宋体"/>
          <w:color w:val="auto"/>
          <w:sz w:val="27"/>
          <w:szCs w:val="27"/>
          <w:highlight w:val="none"/>
          <w:lang w:val="en-US" w:eastAsia="zh-CN"/>
        </w:rPr>
        <w:t>合同</w:t>
      </w:r>
    </w:p>
    <w:p w14:paraId="12C524B8">
      <w:pPr>
        <w:spacing w:line="305" w:lineRule="exact"/>
        <w:rPr>
          <w:rFonts w:hint="eastAsia" w:ascii="宋体" w:hAnsi="宋体" w:eastAsia="宋体" w:cs="宋体"/>
          <w:color w:val="auto"/>
          <w:sz w:val="20"/>
          <w:highlight w:val="none"/>
        </w:rPr>
      </w:pPr>
    </w:p>
    <w:p w14:paraId="1F7E259B">
      <w:pPr>
        <w:tabs>
          <w:tab w:val="left" w:pos="1260"/>
        </w:tabs>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章</w:t>
      </w:r>
      <w:r>
        <w:rPr>
          <w:rFonts w:hint="eastAsia" w:ascii="宋体" w:hAnsi="宋体" w:eastAsia="宋体" w:cs="宋体"/>
          <w:color w:val="auto"/>
          <w:sz w:val="20"/>
          <w:highlight w:val="none"/>
        </w:rPr>
        <w:tab/>
      </w:r>
      <w:r>
        <w:rPr>
          <w:rFonts w:hint="eastAsia" w:ascii="宋体" w:hAnsi="宋体" w:eastAsia="宋体" w:cs="宋体"/>
          <w:color w:val="auto"/>
          <w:sz w:val="27"/>
          <w:szCs w:val="27"/>
          <w:highlight w:val="none"/>
        </w:rPr>
        <w:t>投标文件格式</w:t>
      </w:r>
    </w:p>
    <w:p w14:paraId="6DD26345">
      <w:pPr>
        <w:spacing w:line="320" w:lineRule="exact"/>
        <w:ind w:left="140"/>
        <w:rPr>
          <w:rFonts w:hint="eastAsia" w:ascii="宋体" w:hAnsi="宋体" w:eastAsia="宋体" w:cs="宋体"/>
          <w:color w:val="auto"/>
          <w:sz w:val="28"/>
          <w:szCs w:val="28"/>
          <w:highlight w:val="none"/>
        </w:rPr>
      </w:pPr>
    </w:p>
    <w:p w14:paraId="4BF27894">
      <w:pPr>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（一）资格、技术及商务部分</w:t>
      </w:r>
    </w:p>
    <w:p w14:paraId="28075A3A">
      <w:pPr>
        <w:spacing w:line="305" w:lineRule="exact"/>
        <w:rPr>
          <w:rFonts w:hint="eastAsia" w:ascii="宋体" w:hAnsi="宋体" w:eastAsia="宋体" w:cs="宋体"/>
          <w:color w:val="auto"/>
          <w:sz w:val="20"/>
          <w:highlight w:val="none"/>
        </w:rPr>
      </w:pPr>
    </w:p>
    <w:p w14:paraId="23AD466B">
      <w:pPr>
        <w:spacing w:line="320" w:lineRule="exact"/>
        <w:ind w:left="140"/>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（二）报价部分</w:t>
      </w:r>
    </w:p>
    <w:p w14:paraId="483FB600">
      <w:pPr>
        <w:spacing w:line="200" w:lineRule="exact"/>
        <w:rPr>
          <w:rFonts w:hint="eastAsia" w:ascii="宋体" w:hAnsi="宋体" w:eastAsia="宋体" w:cs="宋体"/>
          <w:color w:val="auto"/>
          <w:sz w:val="20"/>
          <w:highlight w:val="none"/>
        </w:rPr>
      </w:pPr>
    </w:p>
    <w:p w14:paraId="4C34B2C7">
      <w:pPr>
        <w:spacing w:line="200" w:lineRule="exact"/>
        <w:rPr>
          <w:rFonts w:hint="eastAsia" w:ascii="宋体" w:hAnsi="宋体" w:eastAsia="宋体" w:cs="宋体"/>
          <w:color w:val="auto"/>
          <w:sz w:val="20"/>
          <w:highlight w:val="none"/>
        </w:rPr>
      </w:pPr>
    </w:p>
    <w:p w14:paraId="63BAAE36">
      <w:pPr>
        <w:spacing w:line="200" w:lineRule="exact"/>
        <w:rPr>
          <w:rFonts w:hint="eastAsia" w:ascii="宋体" w:hAnsi="宋体" w:eastAsia="宋体" w:cs="宋体"/>
          <w:color w:val="auto"/>
          <w:sz w:val="20"/>
          <w:highlight w:val="none"/>
        </w:rPr>
      </w:pPr>
    </w:p>
    <w:p w14:paraId="347BF285">
      <w:pPr>
        <w:spacing w:line="315" w:lineRule="exact"/>
        <w:rPr>
          <w:rFonts w:hint="eastAsia" w:ascii="宋体" w:hAnsi="宋体" w:eastAsia="宋体" w:cs="宋体"/>
          <w:color w:val="auto"/>
          <w:sz w:val="20"/>
          <w:highlight w:val="none"/>
        </w:rPr>
      </w:pPr>
    </w:p>
    <w:p w14:paraId="19812BB3">
      <w:pPr>
        <w:rPr>
          <w:rFonts w:hint="eastAsia" w:ascii="宋体" w:hAnsi="宋体" w:eastAsia="宋体" w:cs="宋体"/>
          <w:color w:val="auto"/>
          <w:highlight w:val="none"/>
        </w:rPr>
        <w:sectPr>
          <w:footerReference r:id="rId4" w:type="default"/>
          <w:pgSz w:w="11900" w:h="16838"/>
          <w:pgMar w:top="1440" w:right="1440" w:bottom="341" w:left="1440" w:header="0" w:footer="567"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color w:val="auto"/>
          <w:sz w:val="23"/>
          <w:szCs w:val="23"/>
          <w:highlight w:val="none"/>
        </w:rPr>
        <w:t xml:space="preserve"> </w:t>
      </w:r>
    </w:p>
    <w:p w14:paraId="4D01EAEC">
      <w:pPr>
        <w:spacing w:line="200" w:lineRule="exact"/>
        <w:rPr>
          <w:rFonts w:hint="eastAsia" w:ascii="宋体" w:hAnsi="宋体" w:eastAsia="宋体" w:cs="宋体"/>
          <w:color w:val="auto"/>
          <w:sz w:val="20"/>
          <w:highlight w:val="none"/>
        </w:rPr>
      </w:pPr>
      <w:bookmarkStart w:id="1" w:name="page3"/>
      <w:bookmarkEnd w:id="1"/>
    </w:p>
    <w:p w14:paraId="034AB101">
      <w:pPr>
        <w:pageBreakBefore w:val="0"/>
        <w:kinsoku/>
        <w:overflowPunct/>
        <w:topLinePunct w:val="0"/>
        <w:bidi w:val="0"/>
        <w:snapToGrid w:val="0"/>
        <w:spacing w:line="240" w:lineRule="auto"/>
        <w:jc w:val="center"/>
        <w:rPr>
          <w:rFonts w:hint="eastAsia" w:ascii="宋体" w:hAnsi="宋体" w:eastAsia="宋体" w:cs="宋体"/>
          <w:color w:val="auto"/>
          <w:sz w:val="28"/>
          <w:szCs w:val="28"/>
          <w:highlight w:val="none"/>
        </w:rPr>
      </w:pPr>
      <w:bookmarkStart w:id="2" w:name="page8"/>
      <w:bookmarkEnd w:id="2"/>
      <w:r>
        <w:rPr>
          <w:rFonts w:hint="eastAsia" w:ascii="宋体" w:hAnsi="宋体" w:eastAsia="宋体" w:cs="宋体"/>
          <w:b/>
          <w:bCs/>
          <w:color w:val="auto"/>
          <w:sz w:val="28"/>
          <w:szCs w:val="28"/>
          <w:highlight w:val="none"/>
        </w:rPr>
        <w:t>第一章 招标公告</w:t>
      </w:r>
    </w:p>
    <w:p w14:paraId="211B1641">
      <w:pPr>
        <w:pageBreakBefore w:val="0"/>
        <w:kinsoku/>
        <w:overflowPunct/>
        <w:topLinePunct w:val="0"/>
        <w:bidi w:val="0"/>
        <w:snapToGrid w:val="0"/>
        <w:spacing w:line="240" w:lineRule="auto"/>
        <w:ind w:right="146" w:firstLine="560" w:firstLineChars="200"/>
        <w:rPr>
          <w:rFonts w:hint="eastAsia" w:ascii="宋体" w:hAnsi="宋体" w:eastAsia="宋体" w:cs="宋体"/>
          <w:color w:val="auto"/>
          <w:sz w:val="28"/>
          <w:szCs w:val="28"/>
          <w:highlight w:val="none"/>
        </w:rPr>
      </w:pPr>
      <w:bookmarkStart w:id="23" w:name="_GoBack"/>
      <w:bookmarkEnd w:id="23"/>
      <w:r>
        <w:rPr>
          <w:rFonts w:hint="eastAsia" w:ascii="宋体" w:hAnsi="宋体" w:eastAsia="宋体" w:cs="宋体"/>
          <w:color w:val="auto"/>
          <w:sz w:val="28"/>
          <w:szCs w:val="28"/>
          <w:highlight w:val="none"/>
          <w:lang w:eastAsia="zh-CN"/>
        </w:rPr>
        <w:t>铜陵富上项目管理有限责任公司</w:t>
      </w:r>
      <w:r>
        <w:rPr>
          <w:rFonts w:hint="eastAsia" w:ascii="宋体" w:hAnsi="宋体" w:eastAsia="宋体" w:cs="宋体"/>
          <w:color w:val="auto"/>
          <w:sz w:val="28"/>
          <w:szCs w:val="28"/>
          <w:highlight w:val="none"/>
        </w:rPr>
        <w:t>受招标人</w:t>
      </w:r>
      <w:r>
        <w:rPr>
          <w:rFonts w:hint="eastAsia" w:ascii="宋体" w:hAnsi="宋体" w:eastAsia="宋体" w:cs="宋体"/>
          <w:color w:val="auto"/>
          <w:sz w:val="28"/>
          <w:szCs w:val="28"/>
          <w:highlight w:val="none"/>
          <w:lang w:eastAsia="zh-CN"/>
        </w:rPr>
        <w:t>铜陵高新产业园发展有限公司</w:t>
      </w:r>
      <w:r>
        <w:rPr>
          <w:rFonts w:hint="eastAsia" w:ascii="宋体" w:hAnsi="宋体" w:eastAsia="宋体" w:cs="宋体"/>
          <w:color w:val="auto"/>
          <w:sz w:val="28"/>
          <w:szCs w:val="28"/>
          <w:highlight w:val="none"/>
        </w:rPr>
        <w:t>的委托，现对</w:t>
      </w:r>
      <w:r>
        <w:rPr>
          <w:rFonts w:hint="eastAsia" w:ascii="宋体" w:hAnsi="宋体" w:eastAsia="宋体" w:cs="宋体"/>
          <w:color w:val="auto"/>
          <w:sz w:val="28"/>
          <w:szCs w:val="28"/>
          <w:highlight w:val="none"/>
          <w:lang w:eastAsia="zh-CN"/>
        </w:rPr>
        <w:t>铜陵狮子山高新区产融实践基地物业专业服务采购项目</w:t>
      </w:r>
      <w:r>
        <w:rPr>
          <w:rFonts w:hint="eastAsia" w:ascii="宋体" w:hAnsi="宋体" w:eastAsia="宋体" w:cs="宋体"/>
          <w:color w:val="auto"/>
          <w:sz w:val="28"/>
          <w:szCs w:val="28"/>
          <w:highlight w:val="none"/>
        </w:rPr>
        <w:t>进行公开招标，欢迎具备条件的国内投标供应商参加投标。</w:t>
      </w:r>
    </w:p>
    <w:p w14:paraId="6F59747A">
      <w:pPr>
        <w:pageBreakBefore w:val="0"/>
        <w:kinsoku/>
        <w:overflowPunct/>
        <w:topLinePunct w:val="0"/>
        <w:bidi w:val="0"/>
        <w:snapToGrid w:val="0"/>
        <w:spacing w:line="240" w:lineRule="auto"/>
        <w:ind w:right="147"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一、项目名称及内容</w:t>
      </w:r>
    </w:p>
    <w:p w14:paraId="03D4C035">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1、项目编号：</w:t>
      </w:r>
      <w:r>
        <w:rPr>
          <w:rFonts w:hint="eastAsia" w:ascii="宋体" w:hAnsi="宋体" w:eastAsia="宋体" w:cs="宋体"/>
          <w:color w:val="auto"/>
          <w:sz w:val="28"/>
          <w:szCs w:val="28"/>
          <w:highlight w:val="none"/>
          <w:lang w:eastAsia="zh-CN"/>
        </w:rPr>
        <w:t>TLFSDL-2025-02</w:t>
      </w:r>
      <w:r>
        <w:rPr>
          <w:rFonts w:hint="eastAsia" w:ascii="宋体" w:hAnsi="宋体" w:eastAsia="宋体" w:cs="宋体"/>
          <w:color w:val="auto"/>
          <w:sz w:val="28"/>
          <w:szCs w:val="28"/>
          <w:highlight w:val="none"/>
          <w:lang w:val="en-US" w:eastAsia="zh-CN"/>
        </w:rPr>
        <w:t>9</w:t>
      </w:r>
    </w:p>
    <w:p w14:paraId="1693DB46">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2、项目名称：</w:t>
      </w:r>
      <w:r>
        <w:rPr>
          <w:rFonts w:hint="eastAsia" w:ascii="宋体" w:hAnsi="宋体" w:eastAsia="宋体" w:cs="宋体"/>
          <w:color w:val="auto"/>
          <w:sz w:val="28"/>
          <w:szCs w:val="28"/>
          <w:highlight w:val="none"/>
          <w:lang w:val="en-US" w:eastAsia="zh-CN"/>
        </w:rPr>
        <w:t>铜陵狮子山高新区产融实践基地物业专业服务采购项目</w:t>
      </w:r>
    </w:p>
    <w:p w14:paraId="59FE4E31">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3、项目单位：</w:t>
      </w:r>
      <w:r>
        <w:rPr>
          <w:rFonts w:hint="eastAsia" w:ascii="宋体" w:hAnsi="宋体" w:eastAsia="宋体" w:cs="宋体"/>
          <w:color w:val="auto"/>
          <w:sz w:val="28"/>
          <w:szCs w:val="28"/>
          <w:highlight w:val="none"/>
          <w:lang w:eastAsia="zh-CN"/>
        </w:rPr>
        <w:t>铜陵高新产业园发展有限公司</w:t>
      </w:r>
    </w:p>
    <w:p w14:paraId="67BD0162">
      <w:pPr>
        <w:pageBreakBefore w:val="0"/>
        <w:kinsoku/>
        <w:overflowPunct/>
        <w:topLinePunct w:val="0"/>
        <w:bidi w:val="0"/>
        <w:snapToGrid w:val="0"/>
        <w:spacing w:line="240" w:lineRule="auto"/>
        <w:ind w:right="147" w:firstLine="560" w:firstLineChars="200"/>
        <w:rPr>
          <w:rFonts w:hint="eastAsia" w:ascii="宋体" w:hAnsi="宋体" w:eastAsia="宋体" w:cs="宋体"/>
          <w:color w:val="auto"/>
          <w:highlight w:val="none"/>
        </w:rPr>
      </w:pPr>
      <w:r>
        <w:rPr>
          <w:rFonts w:hint="eastAsia" w:ascii="宋体" w:hAnsi="宋体" w:eastAsia="宋体" w:cs="宋体"/>
          <w:color w:val="auto"/>
          <w:sz w:val="28"/>
          <w:szCs w:val="28"/>
          <w:highlight w:val="none"/>
        </w:rPr>
        <w:t>4、资金来源：自筹资金</w:t>
      </w:r>
    </w:p>
    <w:p w14:paraId="43144C18">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5、项目性质：服务</w:t>
      </w:r>
    </w:p>
    <w:p w14:paraId="709B4909">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6、项目预算：</w:t>
      </w:r>
      <w:r>
        <w:rPr>
          <w:rFonts w:hint="eastAsia" w:ascii="宋体" w:hAnsi="宋体" w:eastAsia="宋体" w:cs="宋体"/>
          <w:color w:val="auto"/>
          <w:sz w:val="28"/>
          <w:szCs w:val="28"/>
          <w:highlight w:val="none"/>
          <w:lang w:val="en-US" w:eastAsia="zh-CN"/>
        </w:rPr>
        <w:t>780000</w:t>
      </w:r>
      <w:r>
        <w:rPr>
          <w:rFonts w:hint="eastAsia" w:ascii="宋体" w:hAnsi="宋体" w:eastAsia="宋体" w:cs="宋体"/>
          <w:color w:val="auto"/>
          <w:sz w:val="28"/>
          <w:szCs w:val="28"/>
          <w:highlight w:val="none"/>
          <w:lang w:eastAsia="zh-CN"/>
        </w:rPr>
        <w:t>元</w:t>
      </w:r>
      <w:r>
        <w:rPr>
          <w:rFonts w:hint="eastAsia" w:ascii="宋体" w:hAnsi="宋体" w:eastAsia="宋体" w:cs="宋体"/>
          <w:color w:val="auto"/>
          <w:sz w:val="28"/>
          <w:szCs w:val="28"/>
          <w:highlight w:val="none"/>
          <w:lang w:val="en-US" w:eastAsia="zh-CN"/>
        </w:rPr>
        <w:t>/年</w:t>
      </w:r>
    </w:p>
    <w:p w14:paraId="71CA11C1">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7、最高限价：</w:t>
      </w:r>
      <w:r>
        <w:rPr>
          <w:rFonts w:hint="eastAsia" w:ascii="宋体" w:hAnsi="宋体" w:eastAsia="宋体" w:cs="宋体"/>
          <w:color w:val="auto"/>
          <w:sz w:val="28"/>
          <w:szCs w:val="28"/>
          <w:highlight w:val="none"/>
          <w:lang w:val="en-US" w:eastAsia="zh-CN"/>
        </w:rPr>
        <w:t>780000</w:t>
      </w:r>
      <w:r>
        <w:rPr>
          <w:rFonts w:hint="eastAsia" w:ascii="宋体" w:hAnsi="宋体" w:eastAsia="宋体" w:cs="宋体"/>
          <w:color w:val="auto"/>
          <w:sz w:val="28"/>
          <w:szCs w:val="28"/>
          <w:highlight w:val="none"/>
          <w:lang w:eastAsia="zh-CN"/>
        </w:rPr>
        <w:t>元</w:t>
      </w:r>
      <w:r>
        <w:rPr>
          <w:rFonts w:hint="eastAsia" w:ascii="宋体" w:hAnsi="宋体" w:eastAsia="宋体" w:cs="宋体"/>
          <w:color w:val="auto"/>
          <w:sz w:val="28"/>
          <w:szCs w:val="28"/>
          <w:highlight w:val="none"/>
          <w:lang w:val="en-US" w:eastAsia="zh-CN"/>
        </w:rPr>
        <w:t>/年</w:t>
      </w:r>
    </w:p>
    <w:p w14:paraId="1BB35488">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lang w:val="en-US" w:eastAsia="zh-CN"/>
        </w:rPr>
        <w:t>项目概况：</w:t>
      </w:r>
    </w:p>
    <w:p w14:paraId="4D7166DB">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根据中华人民共和国</w:t>
      </w:r>
      <w:r>
        <w:rPr>
          <w:rFonts w:hint="eastAsia" w:ascii="宋体" w:hAnsi="宋体" w:eastAsia="宋体" w:cs="宋体"/>
          <w:color w:val="auto"/>
          <w:sz w:val="28"/>
          <w:szCs w:val="28"/>
          <w:highlight w:val="none"/>
        </w:rPr>
        <w:t>国务院</w:t>
      </w:r>
      <w:r>
        <w:rPr>
          <w:rFonts w:hint="eastAsia" w:ascii="宋体" w:hAnsi="宋体" w:eastAsia="宋体" w:cs="宋体"/>
          <w:color w:val="auto"/>
          <w:sz w:val="28"/>
          <w:szCs w:val="28"/>
          <w:highlight w:val="none"/>
          <w:lang w:val="en-US" w:eastAsia="zh-CN"/>
        </w:rPr>
        <w:t>《物业管理条例》，对产融实践基地外部物业（不包含2#厂房及孵化器内部物业）中保安、保洁及生活垃圾外运等物业专业服务进行采购。本次保安岗位暂定7名，要求年龄在45周岁以下，初中及以上文化，身体健康，无犯罪记录</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保洁岗位暂定4名，要求年龄在60周岁以下，初中</w:t>
      </w:r>
      <w:r>
        <w:rPr>
          <w:rFonts w:hint="eastAsia" w:ascii="宋体" w:hAnsi="宋体" w:cs="宋体"/>
          <w:color w:val="auto"/>
          <w:sz w:val="28"/>
          <w:szCs w:val="28"/>
          <w:highlight w:val="none"/>
          <w:lang w:val="en-US" w:eastAsia="zh-CN"/>
        </w:rPr>
        <w:t>及</w:t>
      </w:r>
      <w:r>
        <w:rPr>
          <w:rFonts w:hint="eastAsia" w:ascii="宋体" w:hAnsi="宋体" w:eastAsia="宋体" w:cs="宋体"/>
          <w:color w:val="auto"/>
          <w:sz w:val="28"/>
          <w:szCs w:val="28"/>
          <w:highlight w:val="none"/>
          <w:lang w:val="en-US" w:eastAsia="zh-CN"/>
        </w:rPr>
        <w:t xml:space="preserve">以上文化，身体健康，无犯罪记录。具体详见采购需求。 </w:t>
      </w:r>
    </w:p>
    <w:p w14:paraId="7CEDE7C2">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9、项目实施地点：</w:t>
      </w:r>
      <w:r>
        <w:rPr>
          <w:rFonts w:hint="eastAsia" w:ascii="宋体" w:hAnsi="宋体" w:eastAsia="宋体" w:cs="宋体"/>
          <w:color w:val="auto"/>
          <w:sz w:val="28"/>
          <w:szCs w:val="28"/>
          <w:highlight w:val="none"/>
          <w:lang w:val="en-US" w:eastAsia="zh-CN"/>
        </w:rPr>
        <w:t>铜陵市</w:t>
      </w:r>
      <w:r>
        <w:rPr>
          <w:rFonts w:hint="eastAsia" w:ascii="宋体" w:hAnsi="宋体" w:eastAsia="宋体" w:cs="宋体"/>
          <w:color w:val="auto"/>
          <w:sz w:val="28"/>
          <w:szCs w:val="28"/>
          <w:highlight w:val="none"/>
        </w:rPr>
        <w:t>狮子山高新区</w:t>
      </w:r>
    </w:p>
    <w:p w14:paraId="06A67E58">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10、服务期：</w:t>
      </w:r>
      <w:r>
        <w:rPr>
          <w:rFonts w:hint="eastAsia" w:ascii="宋体" w:hAnsi="宋体" w:eastAsia="宋体" w:cs="宋体"/>
          <w:color w:val="auto"/>
          <w:sz w:val="28"/>
          <w:szCs w:val="28"/>
          <w:highlight w:val="none"/>
          <w:lang w:val="en-US" w:eastAsia="zh-CN"/>
        </w:rPr>
        <w:t>暂定一年（采用1+1+1模式，在年度服务费用不增加的情况下，根据物业专业服务情况，可以续签下一年度合同，总服务期最多不超过三年）。</w:t>
      </w:r>
    </w:p>
    <w:p w14:paraId="587AACDC">
      <w:pPr>
        <w:pageBreakBefore w:val="0"/>
        <w:kinsoku/>
        <w:overflowPunct/>
        <w:topLinePunct w:val="0"/>
        <w:bidi w:val="0"/>
        <w:snapToGrid w:val="0"/>
        <w:spacing w:line="240" w:lineRule="auto"/>
        <w:ind w:right="147"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二、投标供应商资格</w:t>
      </w:r>
    </w:p>
    <w:p w14:paraId="07419B40">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14:paraId="4423D834">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2.落实政府采购政策需满足的资格要求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无，本项目非政府采购，仅参照相关流程；</w:t>
      </w:r>
    </w:p>
    <w:p w14:paraId="09D0D1F2">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3.本项目不接受联合体投标</w:t>
      </w:r>
      <w:r>
        <w:rPr>
          <w:rFonts w:hint="eastAsia" w:ascii="宋体" w:hAnsi="宋体" w:eastAsia="宋体" w:cs="宋体"/>
          <w:color w:val="auto"/>
          <w:sz w:val="28"/>
          <w:szCs w:val="28"/>
          <w:highlight w:val="none"/>
          <w:lang w:eastAsia="zh-CN"/>
        </w:rPr>
        <w:t>；</w:t>
      </w:r>
    </w:p>
    <w:p w14:paraId="151466F9">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4.营业执照经营范围内具有物业管理内容。</w:t>
      </w:r>
    </w:p>
    <w:p w14:paraId="1BF40C2F">
      <w:pPr>
        <w:pageBreakBefore w:val="0"/>
        <w:kinsoku/>
        <w:overflowPunct/>
        <w:topLinePunct w:val="0"/>
        <w:bidi w:val="0"/>
        <w:snapToGrid w:val="0"/>
        <w:spacing w:line="240" w:lineRule="auto"/>
        <w:ind w:right="147"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三、资格审查</w:t>
      </w:r>
    </w:p>
    <w:p w14:paraId="31DE4C39">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本次招标采取资格后审方式，资格审查将在开标后由评委会审查。</w:t>
      </w:r>
    </w:p>
    <w:p w14:paraId="024E176E">
      <w:pPr>
        <w:pageBreakBefore w:val="0"/>
        <w:kinsoku/>
        <w:overflowPunct/>
        <w:topLinePunct w:val="0"/>
        <w:bidi w:val="0"/>
        <w:snapToGrid w:val="0"/>
        <w:spacing w:line="240" w:lineRule="auto"/>
        <w:ind w:right="147"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四、招标文件的获取方式</w:t>
      </w:r>
      <w:r>
        <w:rPr>
          <w:rFonts w:hint="eastAsia" w:ascii="宋体" w:hAnsi="宋体" w:eastAsia="宋体" w:cs="宋体"/>
          <w:b/>
          <w:bCs/>
          <w:color w:val="auto"/>
          <w:sz w:val="28"/>
          <w:szCs w:val="28"/>
          <w:highlight w:val="none"/>
          <w:lang w:eastAsia="zh-CN"/>
        </w:rPr>
        <w:t>和时间</w:t>
      </w:r>
    </w:p>
    <w:p w14:paraId="6657A635">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w:t>
      </w: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23</w:t>
      </w:r>
      <w:r>
        <w:rPr>
          <w:rFonts w:hint="eastAsia" w:ascii="宋体" w:hAnsi="宋体" w:eastAsia="宋体" w:cs="宋体"/>
          <w:color w:val="auto"/>
          <w:sz w:val="28"/>
          <w:szCs w:val="28"/>
          <w:highlight w:val="none"/>
        </w:rPr>
        <w:t>日至20</w:t>
      </w: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rPr>
        <w:t>日（法定公休日、法定节假日除外）。</w:t>
      </w:r>
    </w:p>
    <w:p w14:paraId="03C430E6">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w:t>
      </w:r>
      <w:r>
        <w:rPr>
          <w:rFonts w:hint="eastAsia" w:ascii="宋体" w:hAnsi="宋体" w:eastAsia="宋体" w:cs="宋体"/>
          <w:color w:val="auto"/>
          <w:sz w:val="28"/>
          <w:szCs w:val="28"/>
          <w:highlight w:val="none"/>
          <w:lang w:eastAsia="zh-CN"/>
        </w:rPr>
        <w:t>铜陵富上项目管理有限责任公司</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铜陵市狮子山高新区</w:t>
      </w:r>
      <w:r>
        <w:rPr>
          <w:rFonts w:hint="eastAsia" w:ascii="宋体" w:hAnsi="宋体" w:eastAsia="宋体" w:cs="宋体"/>
          <w:color w:val="auto"/>
          <w:sz w:val="28"/>
          <w:szCs w:val="28"/>
          <w:highlight w:val="none"/>
          <w:lang w:val="en-US" w:eastAsia="zh-CN"/>
        </w:rPr>
        <w:t>薄膜电容产业园</w:t>
      </w:r>
      <w:r>
        <w:rPr>
          <w:rFonts w:hint="eastAsia" w:ascii="宋体" w:hAnsi="宋体" w:eastAsia="宋体" w:cs="宋体"/>
          <w:color w:val="auto"/>
          <w:sz w:val="28"/>
          <w:szCs w:val="28"/>
          <w:highlight w:val="none"/>
          <w:lang w:eastAsia="zh-CN"/>
        </w:rPr>
        <w:t>10#楼408室（安徽龙辰电子科技有限公司厂区内斜对面</w:t>
      </w:r>
      <w:r>
        <w:rPr>
          <w:rFonts w:hint="eastAsia" w:ascii="宋体" w:hAnsi="宋体" w:eastAsia="宋体" w:cs="宋体"/>
          <w:color w:val="auto"/>
          <w:sz w:val="28"/>
          <w:szCs w:val="28"/>
          <w:highlight w:val="none"/>
        </w:rPr>
        <w:t>）。</w:t>
      </w:r>
    </w:p>
    <w:p w14:paraId="672F51DA">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方式：</w:t>
      </w:r>
      <w:r>
        <w:rPr>
          <w:rFonts w:hint="eastAsia" w:ascii="宋体" w:hAnsi="宋体" w:eastAsia="宋体" w:cs="宋体"/>
          <w:color w:val="auto"/>
          <w:sz w:val="28"/>
          <w:szCs w:val="28"/>
          <w:highlight w:val="none"/>
          <w:lang w:val="en-US" w:eastAsia="zh-CN"/>
        </w:rPr>
        <w:t>在</w:t>
      </w:r>
      <w:r>
        <w:rPr>
          <w:rFonts w:hint="eastAsia" w:ascii="宋体" w:hAnsi="宋体" w:eastAsia="宋体" w:cs="宋体"/>
          <w:b/>
          <w:bCs/>
          <w:color w:val="auto"/>
          <w:sz w:val="28"/>
          <w:szCs w:val="28"/>
          <w:highlight w:val="none"/>
        </w:rPr>
        <w:t>铜陵市公共资源交易网</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非进场交易栏目</w:t>
      </w:r>
      <w:r>
        <w:rPr>
          <w:rFonts w:hint="eastAsia" w:ascii="宋体" w:hAnsi="宋体" w:eastAsia="宋体" w:cs="宋体"/>
          <w:b/>
          <w:bCs/>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自行下载。</w:t>
      </w:r>
    </w:p>
    <w:p w14:paraId="0D30FB20">
      <w:pPr>
        <w:pageBreakBefore w:val="0"/>
        <w:kinsoku/>
        <w:overflowPunct/>
        <w:topLinePunct w:val="0"/>
        <w:bidi w:val="0"/>
        <w:snapToGrid w:val="0"/>
        <w:spacing w:line="240" w:lineRule="auto"/>
        <w:ind w:right="147"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发布公告的媒体</w:t>
      </w:r>
    </w:p>
    <w:p w14:paraId="46E32D16">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rPr>
        <w:t>本次招标公告在铜陵市公共资源交易网</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非进场交易栏目</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上发布。</w:t>
      </w:r>
    </w:p>
    <w:p w14:paraId="33150B14">
      <w:pPr>
        <w:pageBreakBefore w:val="0"/>
        <w:kinsoku/>
        <w:overflowPunct/>
        <w:topLinePunct w:val="0"/>
        <w:bidi w:val="0"/>
        <w:snapToGrid w:val="0"/>
        <w:spacing w:line="240" w:lineRule="auto"/>
        <w:ind w:right="147"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六</w:t>
      </w:r>
      <w:r>
        <w:rPr>
          <w:rFonts w:hint="eastAsia" w:ascii="宋体" w:hAnsi="宋体" w:eastAsia="宋体" w:cs="宋体"/>
          <w:b/>
          <w:bCs/>
          <w:color w:val="auto"/>
          <w:sz w:val="28"/>
          <w:szCs w:val="28"/>
          <w:highlight w:val="none"/>
        </w:rPr>
        <w:t>、开标时间及地点</w:t>
      </w:r>
    </w:p>
    <w:p w14:paraId="5FB30EED">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1、开标时间：202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31</w:t>
      </w:r>
      <w:r>
        <w:rPr>
          <w:rFonts w:hint="eastAsia" w:ascii="宋体" w:hAnsi="宋体" w:eastAsia="宋体" w:cs="宋体"/>
          <w:color w:val="auto"/>
          <w:sz w:val="28"/>
          <w:szCs w:val="28"/>
          <w:highlight w:val="none"/>
        </w:rPr>
        <w:t>日</w:t>
      </w:r>
      <w:r>
        <w:rPr>
          <w:rFonts w:hint="eastAsia" w:ascii="宋体" w:hAnsi="宋体" w:cs="宋体"/>
          <w:color w:val="auto"/>
          <w:sz w:val="28"/>
          <w:szCs w:val="28"/>
          <w:highlight w:val="none"/>
          <w:lang w:val="en-US" w:eastAsia="zh-CN"/>
        </w:rPr>
        <w:t>09</w:t>
      </w:r>
      <w:r>
        <w:rPr>
          <w:rFonts w:hint="eastAsia" w:ascii="宋体" w:hAnsi="宋体" w:eastAsia="宋体" w:cs="宋体"/>
          <w:color w:val="auto"/>
          <w:sz w:val="28"/>
          <w:szCs w:val="28"/>
          <w:highlight w:val="none"/>
        </w:rPr>
        <w:t>时</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rPr>
        <w:t>分</w:t>
      </w:r>
    </w:p>
    <w:p w14:paraId="7D2F6B6C">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2、开标地点：</w:t>
      </w:r>
      <w:r>
        <w:rPr>
          <w:rFonts w:hint="eastAsia" w:ascii="宋体" w:hAnsi="宋体" w:eastAsia="宋体" w:cs="宋体"/>
          <w:color w:val="auto"/>
          <w:sz w:val="28"/>
          <w:szCs w:val="28"/>
          <w:highlight w:val="none"/>
          <w:lang w:eastAsia="zh-CN"/>
        </w:rPr>
        <w:t>铜陵富上项目管理有限责任公司</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铜陵市狮子山高新区</w:t>
      </w:r>
      <w:r>
        <w:rPr>
          <w:rFonts w:hint="eastAsia" w:ascii="宋体" w:hAnsi="宋体" w:eastAsia="宋体" w:cs="宋体"/>
          <w:color w:val="auto"/>
          <w:sz w:val="28"/>
          <w:szCs w:val="28"/>
          <w:highlight w:val="none"/>
          <w:lang w:val="en-US" w:eastAsia="zh-CN"/>
        </w:rPr>
        <w:t>薄膜电容产业园</w:t>
      </w:r>
      <w:r>
        <w:rPr>
          <w:rFonts w:hint="eastAsia" w:ascii="宋体" w:hAnsi="宋体" w:eastAsia="宋体" w:cs="宋体"/>
          <w:color w:val="auto"/>
          <w:sz w:val="28"/>
          <w:szCs w:val="28"/>
          <w:highlight w:val="none"/>
          <w:lang w:eastAsia="zh-CN"/>
        </w:rPr>
        <w:t>10#楼408室（安徽龙辰电子科技有限公司厂区内斜对面</w:t>
      </w:r>
      <w:r>
        <w:rPr>
          <w:rFonts w:hint="eastAsia" w:ascii="宋体" w:hAnsi="宋体" w:eastAsia="宋体" w:cs="宋体"/>
          <w:color w:val="auto"/>
          <w:sz w:val="28"/>
          <w:szCs w:val="28"/>
          <w:highlight w:val="none"/>
        </w:rPr>
        <w:t>）</w:t>
      </w:r>
    </w:p>
    <w:p w14:paraId="5246BD4C">
      <w:pPr>
        <w:pageBreakBefore w:val="0"/>
        <w:kinsoku/>
        <w:overflowPunct/>
        <w:topLinePunct w:val="0"/>
        <w:bidi w:val="0"/>
        <w:snapToGrid w:val="0"/>
        <w:spacing w:line="240" w:lineRule="auto"/>
        <w:ind w:right="147"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七</w:t>
      </w:r>
      <w:r>
        <w:rPr>
          <w:rFonts w:hint="eastAsia" w:ascii="宋体" w:hAnsi="宋体" w:eastAsia="宋体" w:cs="宋体"/>
          <w:b/>
          <w:bCs/>
          <w:color w:val="auto"/>
          <w:sz w:val="28"/>
          <w:szCs w:val="28"/>
          <w:highlight w:val="none"/>
        </w:rPr>
        <w:t>、投标截止时间</w:t>
      </w:r>
    </w:p>
    <w:p w14:paraId="3FE13CDF">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同开标时间</w:t>
      </w:r>
    </w:p>
    <w:p w14:paraId="1020D3D3">
      <w:pPr>
        <w:pageBreakBefore w:val="0"/>
        <w:kinsoku/>
        <w:overflowPunct/>
        <w:topLinePunct w:val="0"/>
        <w:bidi w:val="0"/>
        <w:snapToGrid w:val="0"/>
        <w:spacing w:line="240" w:lineRule="auto"/>
        <w:ind w:right="147"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八</w:t>
      </w:r>
      <w:r>
        <w:rPr>
          <w:rFonts w:hint="eastAsia" w:ascii="宋体" w:hAnsi="宋体" w:eastAsia="宋体" w:cs="宋体"/>
          <w:b/>
          <w:bCs/>
          <w:color w:val="auto"/>
          <w:sz w:val="28"/>
          <w:szCs w:val="28"/>
          <w:highlight w:val="none"/>
        </w:rPr>
        <w:t>、联系方法</w:t>
      </w:r>
    </w:p>
    <w:p w14:paraId="6E7692D2">
      <w:pPr>
        <w:pStyle w:val="11"/>
        <w:pageBreakBefore w:val="0"/>
        <w:shd w:val="clear" w:color="auto" w:fill="FFFFFF"/>
        <w:kinsoku/>
        <w:overflowPunct/>
        <w:topLinePunct w:val="0"/>
        <w:bidi w:val="0"/>
        <w:snapToGrid w:val="0"/>
        <w:spacing w:before="0" w:beforeAutospacing="0" w:after="0" w:afterAutospacing="0"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rPr>
        <w:t>（一）</w:t>
      </w:r>
      <w:r>
        <w:rPr>
          <w:rFonts w:hint="eastAsia" w:ascii="宋体" w:hAnsi="宋体" w:eastAsia="宋体" w:cs="宋体"/>
          <w:color w:val="auto"/>
          <w:sz w:val="28"/>
          <w:szCs w:val="28"/>
          <w:highlight w:val="none"/>
        </w:rPr>
        <w:t>项目单位：</w:t>
      </w:r>
      <w:r>
        <w:rPr>
          <w:rFonts w:hint="eastAsia" w:ascii="宋体" w:hAnsi="宋体" w:eastAsia="宋体" w:cs="宋体"/>
          <w:color w:val="auto"/>
          <w:sz w:val="28"/>
          <w:szCs w:val="28"/>
          <w:highlight w:val="none"/>
          <w:lang w:eastAsia="zh-CN"/>
        </w:rPr>
        <w:t>铜陵高新产业园发展有限公司</w:t>
      </w:r>
    </w:p>
    <w:p w14:paraId="48C91A56">
      <w:pPr>
        <w:pStyle w:val="11"/>
        <w:pageBreakBefore w:val="0"/>
        <w:shd w:val="clear" w:color="auto" w:fill="FFFFFF"/>
        <w:kinsoku/>
        <w:overflowPunct/>
        <w:topLinePunct w:val="0"/>
        <w:bidi w:val="0"/>
        <w:snapToGrid w:val="0"/>
        <w:spacing w:before="0" w:beforeAutospacing="0" w:after="0" w:afterAutospacing="0" w:line="240" w:lineRule="auto"/>
        <w:ind w:firstLine="560" w:firstLineChars="20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lang w:eastAsia="zh-CN"/>
        </w:rPr>
        <w:t>铜陵市铜官区铜井东路2508号狮子山高新区</w:t>
      </w:r>
      <w:r>
        <w:rPr>
          <w:rFonts w:hint="eastAsia" w:ascii="宋体" w:hAnsi="宋体" w:eastAsia="宋体" w:cs="宋体"/>
          <w:color w:val="auto"/>
          <w:sz w:val="28"/>
          <w:szCs w:val="28"/>
          <w:highlight w:val="none"/>
          <w:lang w:val="en-US" w:eastAsia="zh-CN"/>
        </w:rPr>
        <w:t>高新智谷电商产业园</w:t>
      </w:r>
      <w:r>
        <w:rPr>
          <w:rFonts w:hint="eastAsia" w:ascii="宋体" w:hAnsi="宋体" w:eastAsia="宋体" w:cs="宋体"/>
          <w:color w:val="auto"/>
          <w:sz w:val="28"/>
          <w:szCs w:val="28"/>
          <w:highlight w:val="none"/>
          <w:lang w:eastAsia="zh-CN"/>
        </w:rPr>
        <w:t>11</w:t>
      </w:r>
      <w:r>
        <w:rPr>
          <w:rFonts w:hint="eastAsia" w:ascii="宋体" w:hAnsi="宋体" w:eastAsia="宋体" w:cs="宋体"/>
          <w:color w:val="auto"/>
          <w:sz w:val="28"/>
          <w:szCs w:val="28"/>
          <w:highlight w:val="none"/>
          <w:lang w:val="en-US" w:eastAsia="zh-CN"/>
        </w:rPr>
        <w:t>楼</w:t>
      </w:r>
    </w:p>
    <w:p w14:paraId="00442324">
      <w:pPr>
        <w:pageBreakBefore w:val="0"/>
        <w:shd w:val="clear" w:color="auto" w:fill="FFFFFF"/>
        <w:kinsoku/>
        <w:overflowPunct/>
        <w:topLinePunct w:val="0"/>
        <w:bidi w:val="0"/>
        <w:snapToGrid w:val="0"/>
        <w:spacing w:line="240" w:lineRule="auto"/>
        <w:ind w:firstLine="560" w:firstLineChars="200"/>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rPr>
        <w:t>联系人：</w:t>
      </w:r>
      <w:r>
        <w:rPr>
          <w:rFonts w:hint="eastAsia" w:ascii="宋体" w:hAnsi="宋体" w:eastAsia="宋体" w:cs="宋体"/>
          <w:color w:val="auto"/>
          <w:kern w:val="0"/>
          <w:sz w:val="28"/>
          <w:szCs w:val="28"/>
          <w:highlight w:val="none"/>
          <w:lang w:val="en-US" w:eastAsia="zh-CN"/>
        </w:rPr>
        <w:t>万先生</w:t>
      </w:r>
    </w:p>
    <w:p w14:paraId="46D7DEB6">
      <w:pPr>
        <w:pageBreakBefore w:val="0"/>
        <w:shd w:val="clear" w:color="auto" w:fill="FFFFFF"/>
        <w:kinsoku/>
        <w:overflowPunct/>
        <w:topLinePunct w:val="0"/>
        <w:bidi w:val="0"/>
        <w:snapToGrid w:val="0"/>
        <w:spacing w:line="240" w:lineRule="auto"/>
        <w:ind w:firstLine="560" w:firstLineChars="20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电话：0562-</w:t>
      </w:r>
      <w:r>
        <w:rPr>
          <w:rFonts w:hint="eastAsia" w:ascii="宋体" w:hAnsi="宋体" w:eastAsia="宋体" w:cs="宋体"/>
          <w:color w:val="auto"/>
          <w:kern w:val="0"/>
          <w:sz w:val="28"/>
          <w:szCs w:val="28"/>
          <w:highlight w:val="none"/>
          <w:lang w:val="en-US" w:eastAsia="zh-CN"/>
        </w:rPr>
        <w:t>6812805</w:t>
      </w:r>
    </w:p>
    <w:p w14:paraId="586D3FB0">
      <w:pPr>
        <w:pageBreakBefore w:val="0"/>
        <w:widowControl/>
        <w:shd w:val="clear" w:color="auto" w:fill="FFFFFF"/>
        <w:kinsoku/>
        <w:overflowPunct/>
        <w:topLinePunct w:val="0"/>
        <w:bidi w:val="0"/>
        <w:snapToGrid w:val="0"/>
        <w:spacing w:line="240" w:lineRule="auto"/>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（二）采购代理机构：</w:t>
      </w:r>
      <w:r>
        <w:rPr>
          <w:rFonts w:hint="eastAsia" w:ascii="宋体" w:hAnsi="宋体" w:eastAsia="宋体" w:cs="宋体"/>
          <w:color w:val="auto"/>
          <w:kern w:val="0"/>
          <w:sz w:val="28"/>
          <w:szCs w:val="28"/>
          <w:highlight w:val="none"/>
          <w:lang w:eastAsia="zh-CN"/>
        </w:rPr>
        <w:t>铜陵富上项目管理有限责任公司</w:t>
      </w:r>
    </w:p>
    <w:p w14:paraId="3993F12B">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eastAsia="zh-CN"/>
        </w:rPr>
        <w:t>地  址：</w:t>
      </w:r>
      <w:r>
        <w:rPr>
          <w:rFonts w:hint="eastAsia" w:ascii="宋体" w:hAnsi="宋体" w:eastAsia="宋体" w:cs="宋体"/>
          <w:color w:val="auto"/>
          <w:sz w:val="28"/>
          <w:szCs w:val="28"/>
          <w:highlight w:val="none"/>
          <w:lang w:eastAsia="zh-CN"/>
        </w:rPr>
        <w:t>铜陵市狮子山高新区</w:t>
      </w:r>
      <w:r>
        <w:rPr>
          <w:rFonts w:hint="eastAsia" w:ascii="宋体" w:hAnsi="宋体" w:eastAsia="宋体" w:cs="宋体"/>
          <w:color w:val="auto"/>
          <w:sz w:val="28"/>
          <w:szCs w:val="28"/>
          <w:highlight w:val="none"/>
          <w:lang w:val="en-US" w:eastAsia="zh-CN"/>
        </w:rPr>
        <w:t>薄膜电容产业园</w:t>
      </w:r>
      <w:r>
        <w:rPr>
          <w:rFonts w:hint="eastAsia" w:ascii="宋体" w:hAnsi="宋体" w:eastAsia="宋体" w:cs="宋体"/>
          <w:color w:val="auto"/>
          <w:sz w:val="28"/>
          <w:szCs w:val="28"/>
          <w:highlight w:val="none"/>
          <w:lang w:eastAsia="zh-CN"/>
        </w:rPr>
        <w:t>10#楼408室（安徽龙辰电子科技有限公司厂区内斜对面</w:t>
      </w:r>
      <w:r>
        <w:rPr>
          <w:rFonts w:hint="eastAsia" w:ascii="宋体" w:hAnsi="宋体" w:eastAsia="宋体" w:cs="宋体"/>
          <w:color w:val="auto"/>
          <w:sz w:val="28"/>
          <w:szCs w:val="28"/>
          <w:highlight w:val="none"/>
        </w:rPr>
        <w:t>）</w:t>
      </w:r>
    </w:p>
    <w:p w14:paraId="46644CEC">
      <w:pPr>
        <w:pageBreakBefore w:val="0"/>
        <w:widowControl/>
        <w:shd w:val="clear" w:color="auto" w:fill="FFFFFF"/>
        <w:kinsoku/>
        <w:overflowPunct/>
        <w:topLinePunct w:val="0"/>
        <w:bidi w:val="0"/>
        <w:snapToGrid w:val="0"/>
        <w:spacing w:line="240" w:lineRule="auto"/>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联系人：汪工</w:t>
      </w:r>
      <w:r>
        <w:rPr>
          <w:rFonts w:hint="eastAsia" w:ascii="宋体" w:hAnsi="宋体" w:eastAsia="宋体" w:cs="宋体"/>
          <w:color w:val="auto"/>
          <w:kern w:val="0"/>
          <w:sz w:val="28"/>
          <w:szCs w:val="28"/>
          <w:highlight w:val="none"/>
          <w:lang w:val="en-US" w:eastAsia="zh-CN"/>
        </w:rPr>
        <w:t>/</w:t>
      </w:r>
      <w:r>
        <w:rPr>
          <w:rFonts w:hint="eastAsia" w:ascii="宋体" w:hAnsi="宋体" w:eastAsia="宋体" w:cs="宋体"/>
          <w:color w:val="auto"/>
          <w:kern w:val="0"/>
          <w:sz w:val="28"/>
          <w:szCs w:val="28"/>
          <w:highlight w:val="none"/>
          <w:lang w:eastAsia="zh-CN"/>
        </w:rPr>
        <w:t>徐工</w:t>
      </w:r>
    </w:p>
    <w:p w14:paraId="37998569">
      <w:pPr>
        <w:pageBreakBefore w:val="0"/>
        <w:widowControl/>
        <w:shd w:val="clear" w:color="auto" w:fill="FFFFFF"/>
        <w:kinsoku/>
        <w:overflowPunct/>
        <w:topLinePunct w:val="0"/>
        <w:bidi w:val="0"/>
        <w:snapToGrid w:val="0"/>
        <w:spacing w:line="240" w:lineRule="auto"/>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电  话：</w:t>
      </w:r>
      <w:r>
        <w:rPr>
          <w:rFonts w:hint="eastAsia" w:ascii="宋体" w:hAnsi="宋体" w:eastAsia="宋体" w:cs="宋体"/>
          <w:color w:val="auto"/>
          <w:kern w:val="0"/>
          <w:sz w:val="28"/>
          <w:szCs w:val="28"/>
          <w:highlight w:val="none"/>
          <w:lang w:val="en-US" w:eastAsia="zh-CN"/>
        </w:rPr>
        <w:t>15305620699/15656287286</w:t>
      </w:r>
    </w:p>
    <w:p w14:paraId="148BDB95">
      <w:pPr>
        <w:pageBreakBefore w:val="0"/>
        <w:kinsoku/>
        <w:overflowPunct/>
        <w:topLinePunct w:val="0"/>
        <w:bidi w:val="0"/>
        <w:snapToGrid w:val="0"/>
        <w:spacing w:line="240" w:lineRule="auto"/>
        <w:ind w:right="147"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九</w:t>
      </w:r>
      <w:r>
        <w:rPr>
          <w:rFonts w:hint="eastAsia" w:ascii="宋体" w:hAnsi="宋体" w:eastAsia="宋体" w:cs="宋体"/>
          <w:b/>
          <w:bCs/>
          <w:color w:val="auto"/>
          <w:sz w:val="28"/>
          <w:szCs w:val="28"/>
          <w:highlight w:val="none"/>
        </w:rPr>
        <w:t>、其它事项说明</w:t>
      </w:r>
    </w:p>
    <w:p w14:paraId="099B56FD">
      <w:pPr>
        <w:pageBreakBefore w:val="0"/>
        <w:kinsoku/>
        <w:overflowPunct/>
        <w:topLinePunct w:val="0"/>
        <w:bidi w:val="0"/>
        <w:snapToGrid w:val="0"/>
        <w:spacing w:line="240" w:lineRule="auto"/>
        <w:ind w:right="147"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十</w:t>
      </w:r>
      <w:r>
        <w:rPr>
          <w:rFonts w:hint="eastAsia" w:ascii="宋体" w:hAnsi="宋体" w:eastAsia="宋体" w:cs="宋体"/>
          <w:b/>
          <w:bCs/>
          <w:color w:val="auto"/>
          <w:sz w:val="28"/>
          <w:szCs w:val="28"/>
          <w:highlight w:val="none"/>
        </w:rPr>
        <w:t>、投标保证金：无</w:t>
      </w:r>
    </w:p>
    <w:p w14:paraId="6A3E7BB7">
      <w:pPr>
        <w:pStyle w:val="12"/>
        <w:pageBreakBefore w:val="0"/>
        <w:kinsoku/>
        <w:overflowPunct/>
        <w:topLinePunct w:val="0"/>
        <w:bidi w:val="0"/>
        <w:snapToGrid w:val="0"/>
        <w:spacing w:line="240" w:lineRule="auto"/>
        <w:ind w:left="0" w:leftChars="0" w:firstLine="0" w:firstLineChars="0"/>
        <w:rPr>
          <w:rFonts w:hint="eastAsia" w:ascii="宋体" w:hAnsi="宋体" w:eastAsia="宋体" w:cs="宋体"/>
          <w:color w:val="auto"/>
          <w:highlight w:val="none"/>
        </w:rPr>
      </w:pPr>
    </w:p>
    <w:p w14:paraId="23C49320">
      <w:pPr>
        <w:pageBreakBefore w:val="0"/>
        <w:tabs>
          <w:tab w:val="left" w:pos="1260"/>
        </w:tabs>
        <w:kinsoku/>
        <w:overflowPunct/>
        <w:topLinePunct w:val="0"/>
        <w:bidi w:val="0"/>
        <w:snapToGrid w:val="0"/>
        <w:spacing w:line="240" w:lineRule="auto"/>
        <w:jc w:val="center"/>
        <w:rPr>
          <w:rFonts w:hint="eastAsia" w:ascii="宋体" w:hAnsi="宋体" w:eastAsia="宋体" w:cs="宋体"/>
          <w:color w:val="auto"/>
          <w:sz w:val="20"/>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第二章 投标人须知一览表</w:t>
      </w:r>
    </w:p>
    <w:tbl>
      <w:tblPr>
        <w:tblStyle w:val="13"/>
        <w:tblW w:w="9080" w:type="dxa"/>
        <w:tblInd w:w="10" w:type="dxa"/>
        <w:tblLayout w:type="fixed"/>
        <w:tblCellMar>
          <w:top w:w="0" w:type="dxa"/>
          <w:left w:w="0" w:type="dxa"/>
          <w:bottom w:w="0" w:type="dxa"/>
          <w:right w:w="0" w:type="dxa"/>
        </w:tblCellMar>
      </w:tblPr>
      <w:tblGrid>
        <w:gridCol w:w="656"/>
        <w:gridCol w:w="2471"/>
        <w:gridCol w:w="5953"/>
      </w:tblGrid>
      <w:tr w14:paraId="4B56CFDD">
        <w:tblPrEx>
          <w:tblCellMar>
            <w:top w:w="0" w:type="dxa"/>
            <w:left w:w="0" w:type="dxa"/>
            <w:bottom w:w="0" w:type="dxa"/>
            <w:right w:w="0" w:type="dxa"/>
          </w:tblCellMar>
        </w:tblPrEx>
        <w:trPr>
          <w:trHeight w:val="506"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814B0CB">
            <w:pPr>
              <w:pageBreakBefore w:val="0"/>
              <w:kinsoku/>
              <w:overflowPunct/>
              <w:topLinePunct w:val="0"/>
              <w:bidi w:val="0"/>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7FB8C222">
            <w:pPr>
              <w:pageBreakBefore w:val="0"/>
              <w:kinsoku/>
              <w:overflowPunct/>
              <w:topLinePunct w:val="0"/>
              <w:bidi w:val="0"/>
              <w:snapToGrid w:val="0"/>
              <w:spacing w:line="240" w:lineRule="auto"/>
              <w:ind w:left="1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5C66CDDB">
            <w:pPr>
              <w:pageBreakBefore w:val="0"/>
              <w:kinsoku/>
              <w:overflowPunct/>
              <w:topLinePunct w:val="0"/>
              <w:bidi w:val="0"/>
              <w:snapToGrid w:val="0"/>
              <w:spacing w:line="240" w:lineRule="auto"/>
              <w:ind w:left="1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说明和要求</w:t>
            </w:r>
          </w:p>
        </w:tc>
      </w:tr>
      <w:tr w14:paraId="3A282AF5">
        <w:tblPrEx>
          <w:tblCellMar>
            <w:top w:w="0" w:type="dxa"/>
            <w:left w:w="0" w:type="dxa"/>
            <w:bottom w:w="0" w:type="dxa"/>
            <w:right w:w="0" w:type="dxa"/>
          </w:tblCellMar>
        </w:tblPrEx>
        <w:trPr>
          <w:trHeight w:val="5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A6C7D60">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74C39416">
            <w:pPr>
              <w:pageBreakBefore w:val="0"/>
              <w:kinsoku/>
              <w:overflowPunct/>
              <w:topLinePunct w:val="0"/>
              <w:bidi w:val="0"/>
              <w:snapToGrid w:val="0"/>
              <w:spacing w:line="240" w:lineRule="auto"/>
              <w:ind w:left="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预算控制数</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40098A56">
            <w:pPr>
              <w:pageBreakBefore w:val="0"/>
              <w:kinsoku/>
              <w:overflowPunct/>
              <w:topLinePunct w:val="0"/>
              <w:bidi w:val="0"/>
              <w:snapToGrid w:val="0"/>
              <w:spacing w:line="240" w:lineRule="auto"/>
              <w:ind w:left="10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见招标公告</w:t>
            </w:r>
          </w:p>
        </w:tc>
      </w:tr>
      <w:tr w14:paraId="31984275">
        <w:tblPrEx>
          <w:tblCellMar>
            <w:top w:w="0" w:type="dxa"/>
            <w:left w:w="0" w:type="dxa"/>
            <w:bottom w:w="0" w:type="dxa"/>
            <w:right w:w="0" w:type="dxa"/>
          </w:tblCellMar>
        </w:tblPrEx>
        <w:trPr>
          <w:trHeight w:val="46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F154C70">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556B0926">
            <w:pPr>
              <w:pageBreakBefore w:val="0"/>
              <w:kinsoku/>
              <w:overflowPunct/>
              <w:topLinePunct w:val="0"/>
              <w:bidi w:val="0"/>
              <w:snapToGrid w:val="0"/>
              <w:spacing w:line="240" w:lineRule="auto"/>
              <w:ind w:left="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投标人资格要求</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24DA3877">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见招标公告</w:t>
            </w:r>
          </w:p>
        </w:tc>
      </w:tr>
      <w:tr w14:paraId="35FF6022">
        <w:tblPrEx>
          <w:tblCellMar>
            <w:top w:w="0" w:type="dxa"/>
            <w:left w:w="0" w:type="dxa"/>
            <w:bottom w:w="0" w:type="dxa"/>
            <w:right w:w="0" w:type="dxa"/>
          </w:tblCellMar>
        </w:tblPrEx>
        <w:trPr>
          <w:trHeight w:val="507"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19ABC2DF">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72260C7">
            <w:pPr>
              <w:pageBreakBefore w:val="0"/>
              <w:kinsoku/>
              <w:overflowPunct/>
              <w:topLinePunct w:val="0"/>
              <w:bidi w:val="0"/>
              <w:snapToGrid w:val="0"/>
              <w:spacing w:line="240" w:lineRule="auto"/>
              <w:ind w:left="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招标方式</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4302B24F">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778035FD">
        <w:tblPrEx>
          <w:tblCellMar>
            <w:top w:w="0" w:type="dxa"/>
            <w:left w:w="0" w:type="dxa"/>
            <w:bottom w:w="0" w:type="dxa"/>
            <w:right w:w="0" w:type="dxa"/>
          </w:tblCellMar>
        </w:tblPrEx>
        <w:trPr>
          <w:trHeight w:val="51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E88D308">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D39B741">
            <w:pPr>
              <w:pageBreakBefore w:val="0"/>
              <w:kinsoku/>
              <w:overflowPunct/>
              <w:topLinePunct w:val="0"/>
              <w:bidi w:val="0"/>
              <w:snapToGrid w:val="0"/>
              <w:spacing w:line="240" w:lineRule="auto"/>
              <w:ind w:left="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6AE79E34">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综合评分法</w:t>
            </w:r>
          </w:p>
        </w:tc>
      </w:tr>
      <w:tr w14:paraId="3EAFC83C">
        <w:tblPrEx>
          <w:tblCellMar>
            <w:top w:w="0" w:type="dxa"/>
            <w:left w:w="0" w:type="dxa"/>
            <w:bottom w:w="0" w:type="dxa"/>
            <w:right w:w="0" w:type="dxa"/>
          </w:tblCellMar>
        </w:tblPrEx>
        <w:trPr>
          <w:trHeight w:val="372"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823DD6E">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71EFF709">
            <w:pPr>
              <w:pageBreakBefore w:val="0"/>
              <w:kinsoku/>
              <w:overflowPunct/>
              <w:topLinePunct w:val="0"/>
              <w:bidi w:val="0"/>
              <w:snapToGrid w:val="0"/>
              <w:spacing w:line="240" w:lineRule="auto"/>
              <w:ind w:left="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395E7234">
            <w:pPr>
              <w:pageBreakBefore w:val="0"/>
              <w:kinsoku/>
              <w:overflowPunct/>
              <w:topLinePunct w:val="0"/>
              <w:bidi w:val="0"/>
              <w:snapToGrid w:val="0"/>
              <w:spacing w:line="240" w:lineRule="auto"/>
              <w:ind w:left="10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具体见招标公告</w:t>
            </w:r>
          </w:p>
        </w:tc>
      </w:tr>
      <w:tr w14:paraId="21A71D01">
        <w:tblPrEx>
          <w:tblCellMar>
            <w:top w:w="0" w:type="dxa"/>
            <w:left w:w="0" w:type="dxa"/>
            <w:bottom w:w="0" w:type="dxa"/>
            <w:right w:w="0" w:type="dxa"/>
          </w:tblCellMar>
        </w:tblPrEx>
        <w:trPr>
          <w:trHeight w:val="52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7194237D">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985B372">
            <w:pPr>
              <w:pageBreakBefore w:val="0"/>
              <w:kinsoku/>
              <w:overflowPunct/>
              <w:topLinePunct w:val="0"/>
              <w:bidi w:val="0"/>
              <w:snapToGrid w:val="0"/>
              <w:spacing w:line="240" w:lineRule="auto"/>
              <w:ind w:left="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6ECD2BF8">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3E669878">
        <w:tblPrEx>
          <w:tblCellMar>
            <w:top w:w="0" w:type="dxa"/>
            <w:left w:w="0" w:type="dxa"/>
            <w:bottom w:w="0" w:type="dxa"/>
            <w:right w:w="0" w:type="dxa"/>
          </w:tblCellMar>
        </w:tblPrEx>
        <w:trPr>
          <w:trHeight w:val="50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0CC77E09">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8ADF82A">
            <w:pPr>
              <w:pageBreakBefore w:val="0"/>
              <w:kinsoku/>
              <w:overflowPunct/>
              <w:topLinePunct w:val="0"/>
              <w:bidi w:val="0"/>
              <w:snapToGrid w:val="0"/>
              <w:spacing w:line="240" w:lineRule="auto"/>
              <w:ind w:left="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是否接受分包履约</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71039789">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1331A0FE">
        <w:tblPrEx>
          <w:tblCellMar>
            <w:top w:w="0" w:type="dxa"/>
            <w:left w:w="0" w:type="dxa"/>
            <w:bottom w:w="0" w:type="dxa"/>
            <w:right w:w="0" w:type="dxa"/>
          </w:tblCellMar>
        </w:tblPrEx>
        <w:trPr>
          <w:trHeight w:val="584"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F779744">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23F5704E">
            <w:pPr>
              <w:pageBreakBefore w:val="0"/>
              <w:kinsoku/>
              <w:overflowPunct/>
              <w:topLinePunct w:val="0"/>
              <w:bidi w:val="0"/>
              <w:snapToGrid w:val="0"/>
              <w:spacing w:line="240" w:lineRule="auto"/>
              <w:ind w:left="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1A1C7D4C">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免收</w:t>
            </w:r>
          </w:p>
        </w:tc>
      </w:tr>
      <w:tr w14:paraId="0A2B5292">
        <w:tblPrEx>
          <w:tblCellMar>
            <w:top w:w="0" w:type="dxa"/>
            <w:left w:w="0" w:type="dxa"/>
            <w:bottom w:w="0" w:type="dxa"/>
            <w:right w:w="0" w:type="dxa"/>
          </w:tblCellMar>
        </w:tblPrEx>
        <w:trPr>
          <w:trHeight w:val="1142"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3399E01">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71F4E7DF">
            <w:pPr>
              <w:pageBreakBefore w:val="0"/>
              <w:kinsoku/>
              <w:overflowPunct/>
              <w:topLinePunct w:val="0"/>
              <w:bidi w:val="0"/>
              <w:snapToGrid w:val="0"/>
              <w:spacing w:line="240" w:lineRule="auto"/>
              <w:ind w:left="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中标候选人的推荐</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666AFF1A">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评标委员会依据招标文件规定的评标标准和方法，推荐出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名成交候选人。</w:t>
            </w:r>
          </w:p>
        </w:tc>
      </w:tr>
      <w:tr w14:paraId="52B52FD2">
        <w:tblPrEx>
          <w:tblCellMar>
            <w:top w:w="0" w:type="dxa"/>
            <w:left w:w="0" w:type="dxa"/>
            <w:bottom w:w="0" w:type="dxa"/>
            <w:right w:w="0" w:type="dxa"/>
          </w:tblCellMar>
        </w:tblPrEx>
        <w:trPr>
          <w:trHeight w:val="1014"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0791FCF">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768105FC">
            <w:pPr>
              <w:pageBreakBefore w:val="0"/>
              <w:kinsoku/>
              <w:overflowPunct/>
              <w:topLinePunct w:val="0"/>
              <w:bidi w:val="0"/>
              <w:snapToGrid w:val="0"/>
              <w:spacing w:line="240" w:lineRule="auto"/>
              <w:ind w:left="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勘察现场的要求</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0C618C62">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投标人应自行对现场和周围环境进行勘察，以获取编制投标文件和签署合同所需的资料。</w:t>
            </w:r>
          </w:p>
        </w:tc>
      </w:tr>
      <w:tr w14:paraId="454D4CE1">
        <w:tblPrEx>
          <w:tblCellMar>
            <w:top w:w="0" w:type="dxa"/>
            <w:left w:w="0" w:type="dxa"/>
            <w:bottom w:w="0" w:type="dxa"/>
            <w:right w:w="0" w:type="dxa"/>
          </w:tblCellMar>
        </w:tblPrEx>
        <w:trPr>
          <w:trHeight w:val="9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5E9D5168">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38831F1">
            <w:pPr>
              <w:pageBreakBefore w:val="0"/>
              <w:kinsoku/>
              <w:overflowPunct/>
              <w:topLinePunct w:val="0"/>
              <w:bidi w:val="0"/>
              <w:snapToGrid w:val="0"/>
              <w:spacing w:line="240" w:lineRule="auto"/>
              <w:ind w:left="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构成招标文件的其他文件</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01AC39B1">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招标文件的澄清、修改书及有关补充通知为招标文件的有效组成部分</w:t>
            </w:r>
          </w:p>
        </w:tc>
      </w:tr>
      <w:tr w14:paraId="17B3AB82">
        <w:tblPrEx>
          <w:tblCellMar>
            <w:top w:w="0" w:type="dxa"/>
            <w:left w:w="0" w:type="dxa"/>
            <w:bottom w:w="0" w:type="dxa"/>
            <w:right w:w="0" w:type="dxa"/>
          </w:tblCellMar>
        </w:tblPrEx>
        <w:trPr>
          <w:trHeight w:val="63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70BF0E90">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344811A">
            <w:pPr>
              <w:pageBreakBefore w:val="0"/>
              <w:kinsoku/>
              <w:overflowPunct/>
              <w:topLinePunct w:val="0"/>
              <w:bidi w:val="0"/>
              <w:snapToGrid w:val="0"/>
              <w:spacing w:line="240" w:lineRule="auto"/>
              <w:ind w:left="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5EDD8165">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60天</w:t>
            </w:r>
          </w:p>
        </w:tc>
      </w:tr>
      <w:tr w14:paraId="72D392A4">
        <w:tblPrEx>
          <w:tblCellMar>
            <w:top w:w="0" w:type="dxa"/>
            <w:left w:w="0" w:type="dxa"/>
            <w:bottom w:w="0" w:type="dxa"/>
            <w:right w:w="0" w:type="dxa"/>
          </w:tblCellMar>
        </w:tblPrEx>
        <w:trPr>
          <w:trHeight w:val="65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25BD638">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CEBABDE">
            <w:pPr>
              <w:pageBreakBefore w:val="0"/>
              <w:kinsoku/>
              <w:overflowPunct/>
              <w:topLinePunct w:val="0"/>
              <w:bidi w:val="0"/>
              <w:snapToGrid w:val="0"/>
              <w:spacing w:line="240" w:lineRule="auto"/>
              <w:ind w:left="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21FD5BCC">
            <w:pPr>
              <w:pStyle w:val="4"/>
              <w:pageBreakBefore w:val="0"/>
              <w:kinsoku/>
              <w:overflowPunct/>
              <w:topLinePunct w:val="0"/>
              <w:bidi w:val="0"/>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详见合同</w:t>
            </w:r>
          </w:p>
        </w:tc>
      </w:tr>
      <w:tr w14:paraId="66322B1F">
        <w:tblPrEx>
          <w:tblCellMar>
            <w:top w:w="0" w:type="dxa"/>
            <w:left w:w="0" w:type="dxa"/>
            <w:bottom w:w="0" w:type="dxa"/>
            <w:right w:w="0" w:type="dxa"/>
          </w:tblCellMar>
        </w:tblPrEx>
        <w:trPr>
          <w:trHeight w:val="414"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55D8810F">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0A6852F7">
            <w:pPr>
              <w:pageBreakBefore w:val="0"/>
              <w:kinsoku/>
              <w:overflowPunct/>
              <w:topLinePunct w:val="0"/>
              <w:bidi w:val="0"/>
              <w:snapToGrid w:val="0"/>
              <w:spacing w:line="240" w:lineRule="auto"/>
              <w:ind w:left="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296BC626">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F1FB1F3">
        <w:tblPrEx>
          <w:tblCellMar>
            <w:top w:w="0" w:type="dxa"/>
            <w:left w:w="0" w:type="dxa"/>
            <w:bottom w:w="0" w:type="dxa"/>
            <w:right w:w="0" w:type="dxa"/>
          </w:tblCellMar>
        </w:tblPrEx>
        <w:trPr>
          <w:trHeight w:val="101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0540D8CD">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7789718D">
            <w:pPr>
              <w:pageBreakBefore w:val="0"/>
              <w:kinsoku/>
              <w:overflowPunct/>
              <w:topLinePunct w:val="0"/>
              <w:bidi w:val="0"/>
              <w:snapToGrid w:val="0"/>
              <w:spacing w:line="240" w:lineRule="auto"/>
              <w:ind w:left="12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文件份数</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79A120EB">
            <w:pPr>
              <w:pageBreakBefore w:val="0"/>
              <w:kinsoku/>
              <w:overflowPunct/>
              <w:topLinePunct w:val="0"/>
              <w:bidi w:val="0"/>
              <w:snapToGrid w:val="0"/>
              <w:spacing w:line="240" w:lineRule="auto"/>
              <w:ind w:left="12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一份正本+一份副本+一份完整版本的加盖公章(或电子章)PDF版本电子标书(u盘)，内容同纸质标书；中标单位在领取中标通知书时再提供纸质副本</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份</w:t>
            </w:r>
            <w:r>
              <w:rPr>
                <w:rFonts w:hint="eastAsia" w:ascii="宋体" w:hAnsi="宋体" w:eastAsia="宋体" w:cs="宋体"/>
                <w:b/>
                <w:bCs/>
                <w:color w:val="auto"/>
                <w:sz w:val="24"/>
                <w:szCs w:val="24"/>
                <w:highlight w:val="none"/>
                <w:lang w:eastAsia="zh-CN"/>
              </w:rPr>
              <w:t>。</w:t>
            </w:r>
          </w:p>
        </w:tc>
      </w:tr>
      <w:tr w14:paraId="360377BE">
        <w:tblPrEx>
          <w:tblCellMar>
            <w:top w:w="0" w:type="dxa"/>
            <w:left w:w="0" w:type="dxa"/>
            <w:bottom w:w="0" w:type="dxa"/>
            <w:right w:w="0" w:type="dxa"/>
          </w:tblCellMar>
        </w:tblPrEx>
        <w:trPr>
          <w:trHeight w:val="113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6C1D1B6">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90303CF">
            <w:pPr>
              <w:pageBreakBefore w:val="0"/>
              <w:kinsoku/>
              <w:overflowPunct/>
              <w:topLinePunct w:val="0"/>
              <w:bidi w:val="0"/>
              <w:snapToGrid w:val="0"/>
              <w:spacing w:line="240" w:lineRule="auto"/>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递交</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文件地点及开标地点</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20B11D32">
            <w:pPr>
              <w:pageBreakBefore w:val="0"/>
              <w:kinsoku/>
              <w:overflowPunct/>
              <w:topLinePunct w:val="0"/>
              <w:bidi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见招标公告，供应商应当仔细上网查看地点及时间相关发布或变更信息，递交至错误的投标地点将造成标书无法接受。</w:t>
            </w:r>
          </w:p>
        </w:tc>
      </w:tr>
      <w:tr w14:paraId="3E207822">
        <w:tblPrEx>
          <w:tblCellMar>
            <w:top w:w="0" w:type="dxa"/>
            <w:left w:w="0" w:type="dxa"/>
            <w:bottom w:w="0" w:type="dxa"/>
            <w:right w:w="0" w:type="dxa"/>
          </w:tblCellMar>
        </w:tblPrEx>
        <w:trPr>
          <w:trHeight w:val="662"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7C7D4FAC">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916BF12">
            <w:pPr>
              <w:pageBreakBefore w:val="0"/>
              <w:kinsoku/>
              <w:overflowPunct/>
              <w:topLinePunct w:val="0"/>
              <w:bidi w:val="0"/>
              <w:snapToGrid w:val="0"/>
              <w:spacing w:line="240" w:lineRule="auto"/>
              <w:ind w:left="12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投标截止时间及开标时间</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358386FA">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见招标公告，迟于投标截止时间递交的文件将不予接受。</w:t>
            </w:r>
          </w:p>
        </w:tc>
      </w:tr>
      <w:tr w14:paraId="014232B9">
        <w:tblPrEx>
          <w:tblCellMar>
            <w:top w:w="0" w:type="dxa"/>
            <w:left w:w="0" w:type="dxa"/>
            <w:bottom w:w="0" w:type="dxa"/>
            <w:right w:w="0" w:type="dxa"/>
          </w:tblCellMar>
        </w:tblPrEx>
        <w:trPr>
          <w:trHeight w:val="567"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17FBB3F4">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5B94C9B">
            <w:pPr>
              <w:pageBreakBefore w:val="0"/>
              <w:kinsoku/>
              <w:overflowPunct/>
              <w:topLinePunct w:val="0"/>
              <w:bidi w:val="0"/>
              <w:snapToGrid w:val="0"/>
              <w:spacing w:line="240" w:lineRule="auto"/>
              <w:ind w:left="12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费用承担</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66C9EBA2">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投标人参加投标活动发生的一切费用均自理</w:t>
            </w:r>
          </w:p>
        </w:tc>
      </w:tr>
      <w:tr w14:paraId="3FA43759">
        <w:tblPrEx>
          <w:tblCellMar>
            <w:top w:w="0" w:type="dxa"/>
            <w:left w:w="0" w:type="dxa"/>
            <w:bottom w:w="0" w:type="dxa"/>
            <w:right w:w="0" w:type="dxa"/>
          </w:tblCellMar>
        </w:tblPrEx>
        <w:trPr>
          <w:trHeight w:val="1287"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70AF0023">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71A6AEE">
            <w:pPr>
              <w:pageBreakBefore w:val="0"/>
              <w:kinsoku/>
              <w:overflowPunct/>
              <w:topLinePunct w:val="0"/>
              <w:bidi w:val="0"/>
              <w:snapToGrid w:val="0"/>
              <w:spacing w:line="240" w:lineRule="auto"/>
              <w:ind w:left="12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合同签订时间</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0C7F78F4">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招标人通知领取中标通知书后，中标人应在3日内领取中标通知书，领取后7个工作日内与招标人签订合同，逾期不领取中标通知书或不签订合同的，顺延至第二中标人或重新招标。</w:t>
            </w:r>
          </w:p>
        </w:tc>
      </w:tr>
      <w:tr w14:paraId="6A388E90">
        <w:tblPrEx>
          <w:tblCellMar>
            <w:top w:w="0" w:type="dxa"/>
            <w:left w:w="0" w:type="dxa"/>
            <w:bottom w:w="0" w:type="dxa"/>
            <w:right w:w="0" w:type="dxa"/>
          </w:tblCellMar>
        </w:tblPrEx>
        <w:trPr>
          <w:trHeight w:val="1507"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7EEF21A9">
            <w:pPr>
              <w:pageBreakBefore w:val="0"/>
              <w:kinsoku/>
              <w:overflowPunct/>
              <w:topLinePunct w:val="0"/>
              <w:bidi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CE12105">
            <w:pPr>
              <w:pageBreakBefore w:val="0"/>
              <w:kinsoku/>
              <w:overflowPunct/>
              <w:topLinePunct w:val="0"/>
              <w:bidi w:val="0"/>
              <w:snapToGrid w:val="0"/>
              <w:spacing w:line="240" w:lineRule="auto"/>
              <w:ind w:left="10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招标代理费</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B240B5">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收费对象：</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 xml:space="preserve">成交供应商  </w:t>
            </w:r>
          </w:p>
          <w:p w14:paraId="4A1FC6C0">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（2）收取方式：</w:t>
            </w:r>
            <w:r>
              <w:rPr>
                <w:rFonts w:hint="eastAsia" w:ascii="宋体" w:hAnsi="宋体" w:eastAsia="宋体" w:cs="宋体"/>
                <w:color w:val="auto"/>
                <w:sz w:val="24"/>
                <w:szCs w:val="24"/>
                <w:highlight w:val="none"/>
                <w:lang w:val="en-US" w:eastAsia="zh-CN"/>
              </w:rPr>
              <w:t>现金或转账</w:t>
            </w:r>
          </w:p>
          <w:p w14:paraId="7FF9D507">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收费标准：6000元</w:t>
            </w:r>
          </w:p>
          <w:p w14:paraId="72AFBEFA">
            <w:pPr>
              <w:pageBreakBefore w:val="0"/>
              <w:kinsoku/>
              <w:overflowPunct/>
              <w:topLinePunct w:val="0"/>
              <w:bidi w:val="0"/>
              <w:snapToGrid w:val="0"/>
              <w:spacing w:line="240" w:lineRule="auto"/>
              <w:ind w:left="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注：此费用应综合进</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单价和总价中，无需单列。</w:t>
            </w:r>
          </w:p>
        </w:tc>
      </w:tr>
    </w:tbl>
    <w:p w14:paraId="0215438F">
      <w:pPr>
        <w:pageBreakBefore w:val="0"/>
        <w:kinsoku/>
        <w:overflowPunct/>
        <w:topLinePunct w:val="0"/>
        <w:bidi w:val="0"/>
        <w:snapToGrid w:val="0"/>
        <w:spacing w:line="240" w:lineRule="auto"/>
        <w:rPr>
          <w:rFonts w:hint="eastAsia" w:ascii="宋体" w:hAnsi="宋体" w:eastAsia="宋体" w:cs="宋体"/>
          <w:color w:val="auto"/>
          <w:highlight w:val="none"/>
        </w:rPr>
        <w:sectPr>
          <w:footerReference r:id="rId5" w:type="default"/>
          <w:pgSz w:w="11900" w:h="16838"/>
          <w:pgMar w:top="1440" w:right="1406" w:bottom="1318" w:left="1420" w:header="0" w:footer="0" w:gutter="0"/>
          <w:pgBorders>
            <w:top w:val="none" w:sz="0" w:space="0"/>
            <w:left w:val="none" w:sz="0" w:space="0"/>
            <w:bottom w:val="none" w:sz="0" w:space="0"/>
            <w:right w:val="none" w:sz="0" w:space="0"/>
          </w:pgBorders>
          <w:pgNumType w:fmt="numberInDash"/>
          <w:cols w:space="720" w:num="1"/>
          <w:docGrid w:type="lines" w:linePitch="312" w:charSpace="0"/>
        </w:sectPr>
      </w:pPr>
      <w:bookmarkStart w:id="3" w:name="page7"/>
      <w:bookmarkEnd w:id="3"/>
    </w:p>
    <w:p w14:paraId="5D5DE772">
      <w:pPr>
        <w:pageBreakBefore w:val="0"/>
        <w:kinsoku/>
        <w:overflowPunct/>
        <w:topLinePunct w:val="0"/>
        <w:bidi w:val="0"/>
        <w:snapToGrid w:val="0"/>
        <w:spacing w:line="240" w:lineRule="auto"/>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第三章</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t>投标须知</w:t>
      </w:r>
    </w:p>
    <w:p w14:paraId="14329904">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7725F85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1、本招标文件仅适用于本次公开招标的服务项目。</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接受</w:t>
      </w:r>
      <w:r>
        <w:rPr>
          <w:rFonts w:hint="eastAsia" w:ascii="宋体" w:hAnsi="宋体" w:cs="宋体"/>
          <w:color w:val="auto"/>
          <w:sz w:val="28"/>
          <w:szCs w:val="28"/>
          <w:highlight w:val="none"/>
          <w:lang w:eastAsia="zh-CN"/>
        </w:rPr>
        <w:t>招标人</w:t>
      </w:r>
      <w:r>
        <w:rPr>
          <w:rFonts w:hint="eastAsia" w:ascii="宋体" w:hAnsi="宋体" w:eastAsia="宋体" w:cs="宋体"/>
          <w:color w:val="auto"/>
          <w:sz w:val="28"/>
          <w:szCs w:val="28"/>
          <w:highlight w:val="none"/>
        </w:rPr>
        <w:t>委托，根据</w:t>
      </w:r>
      <w:r>
        <w:rPr>
          <w:rFonts w:hint="eastAsia" w:ascii="宋体" w:hAnsi="宋体" w:cs="宋体"/>
          <w:color w:val="auto"/>
          <w:sz w:val="28"/>
          <w:szCs w:val="28"/>
          <w:highlight w:val="none"/>
          <w:lang w:eastAsia="zh-CN"/>
        </w:rPr>
        <w:t>招标人</w:t>
      </w:r>
      <w:r>
        <w:rPr>
          <w:rFonts w:hint="eastAsia" w:ascii="宋体" w:hAnsi="宋体" w:eastAsia="宋体" w:cs="宋体"/>
          <w:color w:val="auto"/>
          <w:sz w:val="28"/>
          <w:szCs w:val="28"/>
          <w:highlight w:val="none"/>
        </w:rPr>
        <w:t>提交的服务要求，对此项目进行代理，编制招标文件，组织开评标活动。</w:t>
      </w:r>
    </w:p>
    <w:p w14:paraId="021F6248">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次招标的服务系指除货物和工程以外的其他采购对象。无论招标文件是否列明，投标人所提供的服务必须符合国家相关现行法律法规的规定，否则投标无效。本招标文件所要求的证书、认证、资质，均应当是由权威机构颁发，且在有效期内的。</w:t>
      </w:r>
    </w:p>
    <w:p w14:paraId="3FACF080">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二、招标文件</w:t>
      </w:r>
    </w:p>
    <w:p w14:paraId="7D41BF76">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人应当按照招标文件的要求编制投标文件。投标文件应对招标文件提出的要求和条件作出实质性响应。投标人应认真阅读和充分理解招标文件中所有的内容。如果投标人没有满足招标文件的有关要求，其风险由投标人自行承担。</w:t>
      </w:r>
    </w:p>
    <w:p w14:paraId="4E38CAD6">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4、投标人获取招标文件后，应仔细检查招标文件的所有内容，如有残缺、疑问等问题应在招标文件中规定的时间内向</w:t>
      </w:r>
      <w:r>
        <w:rPr>
          <w:rFonts w:hint="eastAsia" w:ascii="宋体" w:hAnsi="宋体" w:eastAsia="宋体" w:cs="宋体"/>
          <w:color w:val="auto"/>
          <w:sz w:val="28"/>
          <w:szCs w:val="28"/>
          <w:highlight w:val="none"/>
          <w:lang w:eastAsia="zh-CN"/>
        </w:rPr>
        <w:t>铜陵富上项目管理有限责任公司</w:t>
      </w:r>
      <w:r>
        <w:rPr>
          <w:rFonts w:hint="eastAsia" w:ascii="宋体" w:hAnsi="宋体" w:eastAsia="宋体" w:cs="宋体"/>
          <w:color w:val="auto"/>
          <w:sz w:val="28"/>
          <w:szCs w:val="28"/>
          <w:highlight w:val="none"/>
        </w:rPr>
        <w:t>提出，否则，由此引起的损失由投标人自行承担。</w:t>
      </w:r>
    </w:p>
    <w:p w14:paraId="3D426AB2">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5、答疑及招标文件的澄清与修改</w:t>
      </w:r>
    </w:p>
    <w:p w14:paraId="2B1FC34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bookmarkStart w:id="4" w:name="page11"/>
      <w:bookmarkEnd w:id="4"/>
      <w:r>
        <w:rPr>
          <w:rFonts w:hint="eastAsia" w:ascii="宋体" w:hAnsi="宋体" w:eastAsia="宋体" w:cs="宋体"/>
          <w:color w:val="auto"/>
          <w:sz w:val="28"/>
          <w:szCs w:val="28"/>
          <w:highlight w:val="none"/>
        </w:rPr>
        <w:t>5.1 投标人可以要求招标单位对招标文件中的有关问题进行答疑、澄清。</w:t>
      </w:r>
    </w:p>
    <w:p w14:paraId="1AC9C46C">
      <w:pPr>
        <w:pageBreakBefore w:val="0"/>
        <w:kinsoku/>
        <w:overflowPunct/>
        <w:topLinePunct w:val="0"/>
        <w:bidi w:val="0"/>
        <w:snapToGrid w:val="0"/>
        <w:spacing w:line="24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color w:val="auto"/>
          <w:sz w:val="28"/>
          <w:szCs w:val="28"/>
          <w:highlight w:val="none"/>
        </w:rPr>
        <w:t>5.2 投标人对招标文件如有疑问，须在法律规定的时间前按招标公告中的联系方式，以书面形式（如传真、信件等）通知招标人和</w:t>
      </w:r>
      <w:r>
        <w:rPr>
          <w:rFonts w:hint="eastAsia" w:ascii="宋体" w:hAnsi="宋体" w:eastAsia="宋体" w:cs="宋体"/>
          <w:color w:val="auto"/>
          <w:sz w:val="28"/>
          <w:szCs w:val="28"/>
          <w:highlight w:val="none"/>
          <w:lang w:eastAsia="zh-CN"/>
        </w:rPr>
        <w:t>铜陵富上项目管理有限责任公司</w:t>
      </w:r>
      <w:r>
        <w:rPr>
          <w:rFonts w:hint="eastAsia" w:ascii="宋体" w:hAnsi="宋体" w:eastAsia="宋体" w:cs="宋体"/>
          <w:color w:val="auto"/>
          <w:sz w:val="28"/>
          <w:szCs w:val="28"/>
          <w:highlight w:val="none"/>
        </w:rPr>
        <w:t>。未在规定时间提出疑问的，将不予答复。在此规定时间以前收到的、且需要做出澄清的问题，将在投标截止前以公告的形式刊登在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铜陵市公共资源交易中心（非进场交易栏）</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网站，告知所有投标人，但不说明问题的来源。因此，投标人无论是</w:t>
      </w:r>
      <w:r>
        <w:rPr>
          <w:rFonts w:hint="eastAsia" w:ascii="宋体" w:hAnsi="宋体" w:eastAsia="宋体" w:cs="宋体"/>
          <w:b w:val="0"/>
          <w:bCs w:val="0"/>
          <w:color w:val="auto"/>
          <w:sz w:val="28"/>
          <w:szCs w:val="28"/>
          <w:highlight w:val="none"/>
        </w:rPr>
        <w:t>否提出过澄清的要求，均应上网查看是否有关本项目的澄清说明。</w:t>
      </w:r>
    </w:p>
    <w:p w14:paraId="449FFC78">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6、招标文件的修改</w:t>
      </w:r>
    </w:p>
    <w:p w14:paraId="442C91E7">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 在某些情况下，招标人可能对招标文件进行修改。</w:t>
      </w:r>
    </w:p>
    <w:p w14:paraId="24147D94">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 招标人对招标文件的修改，将在网站以补充公告的形式通知所有投标人，并对所有投标人具有约束力。</w:t>
      </w:r>
    </w:p>
    <w:p w14:paraId="7D95D593">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6.3为使投标人有充分时间对招标文件的修改部分进行研究或由于其他原因，招标人可以决定延长投标截止日期，并以补充公告的形式将变更时间通知所有投标人。</w:t>
      </w:r>
    </w:p>
    <w:p w14:paraId="04AA6787">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7、电子开评标相关要求</w:t>
      </w:r>
    </w:p>
    <w:p w14:paraId="33EFEE9A">
      <w:pPr>
        <w:pageBreakBefore w:val="0"/>
        <w:kinsoku/>
        <w:overflowPunct/>
        <w:topLinePunct w:val="0"/>
        <w:bidi w:val="0"/>
        <w:snapToGrid w:val="0"/>
        <w:spacing w:line="24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无</w:t>
      </w:r>
    </w:p>
    <w:p w14:paraId="52CE47AB">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三、投标人</w:t>
      </w:r>
    </w:p>
    <w:p w14:paraId="1F6C69CB">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8、投标费用</w:t>
      </w:r>
    </w:p>
    <w:p w14:paraId="5A9C8A1C">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投标人必须自行承担所有与参加投标有关的一切费用。不论投标的结果如何，招标单位和采购代理机构在任何情况下均无义务和责任承担这些费用。</w:t>
      </w:r>
    </w:p>
    <w:p w14:paraId="08D9B664">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9、合格的投标人</w:t>
      </w:r>
    </w:p>
    <w:p w14:paraId="37675AD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9.1合格的投标人应当满足本项目采购文件所载明须满足的最低条件。</w:t>
      </w:r>
    </w:p>
    <w:p w14:paraId="135074A2">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9.2投标人之间如果存在下列情形之一的，且参加同一标段（包别）或者不分标段（包别）的同一项目投标，相关投标人均按无效标进行处理：</w:t>
      </w:r>
    </w:p>
    <w:p w14:paraId="0674AC2B">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9.2.1法定代表人为同一个人的两个及两个以上法人；</w:t>
      </w:r>
    </w:p>
    <w:p w14:paraId="5DA2CDB9">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9.2.2母公司、全资子公司及其控股公司；</w:t>
      </w:r>
    </w:p>
    <w:p w14:paraId="7648BCE4">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9.2.3参加投标的其他组织之间存在特殊的利害关系的；</w:t>
      </w:r>
    </w:p>
    <w:p w14:paraId="2340860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9.2.4法律和行政法规规定的其他情形。</w:t>
      </w:r>
    </w:p>
    <w:p w14:paraId="0378A958">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10、勘察现场</w:t>
      </w:r>
    </w:p>
    <w:p w14:paraId="693B10F3">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10.1投标人应自行对供货现场和周围环境进行勘察，以获取编制投标文件和签署合同所需的资料。勘察现场的方式、地址及联系方式见投标人须知前附表。</w:t>
      </w:r>
    </w:p>
    <w:p w14:paraId="7C5A857E">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10.2勘察现场所发生的费用由投标人自行承担。招标单位向投标人提供的有关现场的资料和数据，是招标单位现有的能使投标人利用的资料。招标单位对投标人由此而做出的推论、理解和结论概不负责。投标人未到现场实地踏勘的，中标后签订合同时和履约过程中，不得以不完全了解现场情况为由，提出任何形式的增加合同价款或索赔的要求。</w:t>
      </w:r>
    </w:p>
    <w:p w14:paraId="74C52E47">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10.3除非有特殊要求，招标文件不单独提供现场的自然环境、气候条件、公用设施等情况，投标人被视为熟悉上述与履行合同有关的一切情况。</w:t>
      </w:r>
    </w:p>
    <w:p w14:paraId="77C76B1A">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11、知识产权</w:t>
      </w:r>
    </w:p>
    <w:p w14:paraId="66CCE76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投标人须保证，招标单位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招标单位损失的，投标人须承担全部赔偿责任。</w:t>
      </w:r>
    </w:p>
    <w:p w14:paraId="5C752736">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11.2投标人如欲在项目实施过程中采用自有知识成果，须在投标文件中声明，并提供相关知识产权证明文件。使用该知识成果后，投标人须提供开发接口和开发手册等技术文档。</w:t>
      </w:r>
    </w:p>
    <w:p w14:paraId="6BF3FDA8">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12、纪律与保密</w:t>
      </w:r>
    </w:p>
    <w:p w14:paraId="1685B931">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12.1投标人的投标行为应遵守中国的有关法律、法规和规章。</w:t>
      </w:r>
    </w:p>
    <w:p w14:paraId="06D3A1EC">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12.2投标人不得相互串通投标报价，不得妨碍其他投标人的公平竞争，不得损害招标单位或其他投标人的合法权益，投标人不得以向招标单位、评委会成员行贿或者采取其他不正当手段谋取中标。</w:t>
      </w:r>
    </w:p>
    <w:p w14:paraId="38E9B7B9">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12.2.1有下列情形之一的，属于投标人相互串通投标：</w:t>
      </w:r>
    </w:p>
    <w:p w14:paraId="327311E2">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12.2.1.1投标人之间协商投标报价等投标文件的实质性内容；</w:t>
      </w:r>
    </w:p>
    <w:p w14:paraId="65F324AD">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12.2.1.2投标人之间约定中标人；</w:t>
      </w:r>
    </w:p>
    <w:p w14:paraId="59E9BDCD">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12.2.1.3投标人之间约定部分投标人放弃投标或者中标；</w:t>
      </w:r>
    </w:p>
    <w:p w14:paraId="23D1DA5F">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12.2.1.4属于同一集团、协会、商会等组织成员的投标人按照该组织要求协同投标；</w:t>
      </w:r>
    </w:p>
    <w:p w14:paraId="66DBA56F">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12.2.1.5投标人之间为谋取中标或者排斥特定投标人而采取的其他联合行动。</w:t>
      </w:r>
    </w:p>
    <w:p w14:paraId="78E844A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12.2.1.6法律法规规定的其它情形。</w:t>
      </w:r>
    </w:p>
    <w:p w14:paraId="511270F2">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12.2.2 有下列情形之一的，视为投标人相互串通投标：</w:t>
      </w:r>
    </w:p>
    <w:p w14:paraId="24F7ACAE">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12.2.2.1不同投标人的投标文件由同一单位或者个人编制；</w:t>
      </w:r>
    </w:p>
    <w:p w14:paraId="0250F354">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12.2.2.2不同投标人委托同一单位或者个人办理投标事宜；</w:t>
      </w:r>
    </w:p>
    <w:p w14:paraId="53151272">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12.2.2.3不同投标人的投标文件载明的项目负责人或技术负责人或联系人或委托代理人为同一人；</w:t>
      </w:r>
    </w:p>
    <w:p w14:paraId="7D415CE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12.2.2.4不同投标人的投标文件相互混装；</w:t>
      </w:r>
    </w:p>
    <w:p w14:paraId="248E0D63">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12.2.2.5 不同投标人的投标文件异常一致或者投标报价是呈规律性差异；</w:t>
      </w:r>
    </w:p>
    <w:p w14:paraId="78BDB75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12.2.2.6不同投标人的投标保证金从同一单位（或同一个人）的账户转出；</w:t>
      </w:r>
    </w:p>
    <w:p w14:paraId="1DE44C89">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12.2.2.7法律法规规定的其它情形。</w:t>
      </w:r>
    </w:p>
    <w:p w14:paraId="734C8EAE">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12.3在确定中标人之前，投标人试图在投标文件审查、澄清、比较和评价时对评委会、招标单位和采购代理机构施加任何影响都可能导致其投标无效。</w:t>
      </w:r>
    </w:p>
    <w:p w14:paraId="246C786E">
      <w:pPr>
        <w:pageBreakBefore w:val="0"/>
        <w:kinsoku/>
        <w:overflowPunct/>
        <w:topLinePunct w:val="0"/>
        <w:bidi w:val="0"/>
        <w:snapToGrid w:val="0"/>
        <w:spacing w:line="24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13.联合体投标</w:t>
      </w:r>
    </w:p>
    <w:p w14:paraId="1A89A33D">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无</w:t>
      </w:r>
    </w:p>
    <w:p w14:paraId="30EDEC9A">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14.投标品牌</w:t>
      </w:r>
    </w:p>
    <w:p w14:paraId="0F3B92BC">
      <w:pPr>
        <w:pageBreakBefore w:val="0"/>
        <w:kinsoku/>
        <w:overflowPunct/>
        <w:topLinePunct w:val="0"/>
        <w:bidi w:val="0"/>
        <w:snapToGrid w:val="0"/>
        <w:spacing w:line="24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无</w:t>
      </w:r>
    </w:p>
    <w:p w14:paraId="6E3704DB">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15.盖公章的效力</w:t>
      </w:r>
    </w:p>
    <w:p w14:paraId="75AFFE1A">
      <w:pPr>
        <w:pageBreakBefore w:val="0"/>
        <w:kinsoku/>
        <w:overflowPunct/>
        <w:topLinePunct w:val="0"/>
        <w:bidi w:val="0"/>
        <w:snapToGrid w:val="0"/>
        <w:spacing w:line="24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招标文件中明确要求加盖公章的，投标人必须加盖投标人公章。</w:t>
      </w:r>
    </w:p>
    <w:p w14:paraId="483FF078">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16.企业诚信库</w:t>
      </w:r>
    </w:p>
    <w:p w14:paraId="23EBAB88">
      <w:pPr>
        <w:pageBreakBefore w:val="0"/>
        <w:kinsoku/>
        <w:overflowPunct/>
        <w:topLinePunct w:val="0"/>
        <w:bidi w:val="0"/>
        <w:snapToGrid w:val="0"/>
        <w:spacing w:line="24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无</w:t>
      </w:r>
    </w:p>
    <w:p w14:paraId="7B16E7F1">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四、投标书的编制</w:t>
      </w:r>
    </w:p>
    <w:p w14:paraId="69CD20C4">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17、投标的语言及度量衡单位</w:t>
      </w:r>
    </w:p>
    <w:p w14:paraId="482F47A7">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17.1　投标人的投标书、以及投标人与采购单位就投标的所有往来函电，均须使用简体中文。</w:t>
      </w:r>
    </w:p>
    <w:p w14:paraId="0E237916">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17.2　除招标文件中另有规定外，投标书所使用的度量衡均须采用法定计量单位。</w:t>
      </w:r>
    </w:p>
    <w:p w14:paraId="0A973CE2">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18、投标书构成</w:t>
      </w:r>
    </w:p>
    <w:p w14:paraId="3DAF32A4">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　投标书应包括本招标文件投标书格式中所规定的全部内容。</w:t>
      </w:r>
    </w:p>
    <w:p w14:paraId="61113A41">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18.2　投标人必须对其投标书的真实性与准确性负责。投标人一旦成为中标人，其投标书将作为合同的重要组成部分。</w:t>
      </w:r>
    </w:p>
    <w:p w14:paraId="09027B88">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18.3　投标人不得擅自对招标文件规定的条款和技术要求进行修改。否则，其投标书在评标时有可能被认为是未对招标文件做出实质性的响应而中止对其作进一步的评审。投标人应当使用招标文件所提供的投标文件全部格式编制投标文件，如有需要格式可以按原格式进行扩展，扩展后的格式内容应包括但不限于原格式内容。</w:t>
      </w:r>
    </w:p>
    <w:p w14:paraId="5E7DAE6A">
      <w:pPr>
        <w:pageBreakBefore w:val="0"/>
        <w:kinsoku/>
        <w:wordWrap w:val="0"/>
        <w:overflowPunct/>
        <w:topLinePunct w:val="0"/>
        <w:bidi w:val="0"/>
        <w:snapToGrid w:val="0"/>
        <w:spacing w:line="240" w:lineRule="auto"/>
        <w:ind w:firstLine="562" w:firstLineChars="200"/>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19、投标报价</w:t>
      </w:r>
    </w:p>
    <w:p w14:paraId="749DD806">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19.1　投标书的投标报价表上应清楚地标明投标人拟提供服务的名称、单价和总价。只允许有一个方案、一个报价，多方案、多报价的投标文件将不被接受。招标文件另有规定的除外。</w:t>
      </w:r>
    </w:p>
    <w:p w14:paraId="1CCE6523">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19.2　投标报价表上服务的价格是服务总价，其总价即为履行合同的固定价格。报价应当低于同类服务的市场平均价格。除非招标文件另有规定，投标报价均不得高于招标文件（公告）列明的控制价、项目预算。</w:t>
      </w:r>
    </w:p>
    <w:p w14:paraId="5AE369F9">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19.3　投标人的报价应包含所投服务、保险、税费、验收和交付后约定期限内免费维保服务等工作所发生的一切应有费用。投标报价为签订合同的依据。</w:t>
      </w:r>
    </w:p>
    <w:p w14:paraId="1F7B822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19.4</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投标人应在投标文件中注明拟提供服务的单价、服务内容明细和总价。除政策性文件规定以外，投标人所报价格在合同实施期间不因市场变化因素而变动。</w:t>
      </w:r>
    </w:p>
    <w:p w14:paraId="20E63237">
      <w:pPr>
        <w:pageBreakBefore w:val="0"/>
        <w:kinsoku/>
        <w:wordWrap w:val="0"/>
        <w:overflowPunct/>
        <w:topLinePunct w:val="0"/>
        <w:bidi w:val="0"/>
        <w:snapToGrid w:val="0"/>
        <w:spacing w:line="240" w:lineRule="auto"/>
        <w:ind w:firstLine="562" w:firstLineChars="200"/>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投标报价只限于填写在投标报价表内，</w:t>
      </w:r>
      <w:r>
        <w:rPr>
          <w:rFonts w:hint="eastAsia" w:ascii="宋体" w:hAnsi="宋体" w:eastAsia="宋体" w:cs="宋体"/>
          <w:b/>
          <w:bCs/>
          <w:color w:val="auto"/>
          <w:sz w:val="28"/>
          <w:szCs w:val="28"/>
          <w:highlight w:val="none"/>
          <w:lang w:val="en-US" w:eastAsia="zh-CN"/>
        </w:rPr>
        <w:t>投标</w:t>
      </w:r>
      <w:r>
        <w:rPr>
          <w:rFonts w:hint="eastAsia" w:ascii="宋体" w:hAnsi="宋体" w:eastAsia="宋体" w:cs="宋体"/>
          <w:b/>
          <w:bCs/>
          <w:color w:val="auto"/>
          <w:sz w:val="28"/>
          <w:szCs w:val="28"/>
          <w:highlight w:val="none"/>
        </w:rPr>
        <w:t>文件其它位置不应出现报价内容。</w:t>
      </w:r>
    </w:p>
    <w:p w14:paraId="7A836E71">
      <w:pPr>
        <w:pageBreakBefore w:val="0"/>
        <w:kinsoku/>
        <w:overflowPunct/>
        <w:topLinePunct w:val="0"/>
        <w:bidi w:val="0"/>
        <w:snapToGrid w:val="0"/>
        <w:spacing w:line="24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20、投标货币：</w:t>
      </w:r>
      <w:r>
        <w:rPr>
          <w:rFonts w:hint="eastAsia" w:ascii="宋体" w:hAnsi="宋体" w:eastAsia="宋体" w:cs="宋体"/>
          <w:bCs/>
          <w:color w:val="auto"/>
          <w:sz w:val="28"/>
          <w:szCs w:val="28"/>
          <w:highlight w:val="none"/>
        </w:rPr>
        <w:t>投标须以人民币报价。</w:t>
      </w:r>
    </w:p>
    <w:p w14:paraId="0A4A3129">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21、证明投标人合格的文件</w:t>
      </w:r>
    </w:p>
    <w:p w14:paraId="3CA1051E">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 投标人在其投标文件中，应根据招标文件要求提交证明其有资格参加投标和中标后有能力履行合同的证明文件，作为其投标文件的一</w:t>
      </w:r>
      <w:bookmarkStart w:id="5" w:name="page22"/>
      <w:bookmarkEnd w:id="5"/>
      <w:r>
        <w:rPr>
          <w:rFonts w:hint="eastAsia" w:ascii="宋体" w:hAnsi="宋体" w:eastAsia="宋体" w:cs="宋体"/>
          <w:color w:val="auto"/>
          <w:sz w:val="28"/>
          <w:szCs w:val="28"/>
          <w:highlight w:val="none"/>
        </w:rPr>
        <w:t>部分。</w:t>
      </w:r>
    </w:p>
    <w:p w14:paraId="34F7B4C4">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 投标人资质证书（或资格证明）处于年检、换证、升级、变更等期间，除非法律法规或发证机构有书面材料明确表明投标人资质（或资格)有效，否则一律不予认可。</w:t>
      </w:r>
    </w:p>
    <w:p w14:paraId="2D2E7899">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22、投标保证金（无）</w:t>
      </w:r>
    </w:p>
    <w:p w14:paraId="21469BFD">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22.1 投标人应按投标人须知前附表规定的金额、缴纳时间、缴纳方式缴纳投标保证金，并将（复印件或影印件）作为其投标文件的组成部分。投标人不按投标人须知一览表中的规定提交投标保证金的，其投标文件作废标处理。</w:t>
      </w:r>
    </w:p>
    <w:p w14:paraId="21F3B203">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22.2</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因保证金缴纳为对公账户账号，交易流水较多，因此如有项目流标，投标人必须填写《退还投标保证金账户信息登记表》，原保证金将会在一定的时间内按原渠道进行退还，投标人若参加下一次投标的，应当重新按照新的招标文件要求进行缴纳，否则将视为保证金未予缴纳。</w:t>
      </w:r>
    </w:p>
    <w:p w14:paraId="62488FD3">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22.3</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预中标人以外的投标人投标保证金将在中标通知书发放后 5个工作日内予以退还。中标人的投标保证金在招标人与中标人签订合同并缴纳中标服务费后5个工作日内予以退还。</w:t>
      </w:r>
    </w:p>
    <w:p w14:paraId="2CFA875B">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22.4</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投标保证金按原缴纳渠道退还至投标人账户。</w:t>
      </w:r>
    </w:p>
    <w:p w14:paraId="08C98B85">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22.5</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有下列情形之一的，投标保证金将不予退还：</w:t>
      </w:r>
    </w:p>
    <w:p w14:paraId="63A0975C">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22.5.1 投标人在规定的投标有效期内撤销或修改其投标文件。</w:t>
      </w:r>
    </w:p>
    <w:p w14:paraId="37848727">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22.5.2 中标人在收到中标通知书后，无正当理由拒签合同协议书或未按招标文件规定提交履约担保。</w:t>
      </w:r>
    </w:p>
    <w:p w14:paraId="6527944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22.5.3 其它法律法规规定的其它情形。</w:t>
      </w:r>
    </w:p>
    <w:p w14:paraId="02C74FF1">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bookmarkStart w:id="6" w:name="page23"/>
      <w:bookmarkEnd w:id="6"/>
      <w:r>
        <w:rPr>
          <w:rFonts w:hint="eastAsia" w:ascii="宋体" w:hAnsi="宋体" w:eastAsia="宋体" w:cs="宋体"/>
          <w:b/>
          <w:bCs/>
          <w:color w:val="auto"/>
          <w:sz w:val="28"/>
          <w:szCs w:val="28"/>
          <w:highlight w:val="none"/>
        </w:rPr>
        <w:t>23、投标书的密封和标记</w:t>
      </w:r>
    </w:p>
    <w:p w14:paraId="049E65F5">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23.1 提交纸质文件的，应在要求加盖印章的部分，加盖公章。</w:t>
      </w:r>
    </w:p>
    <w:p w14:paraId="45293AA1">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23.2 纸质投标文件的正本和所有副本</w:t>
      </w:r>
      <w:r>
        <w:rPr>
          <w:rFonts w:hint="eastAsia" w:ascii="宋体" w:hAnsi="宋体" w:eastAsia="宋体" w:cs="宋体"/>
          <w:b/>
          <w:bCs/>
          <w:color w:val="auto"/>
          <w:sz w:val="28"/>
          <w:szCs w:val="28"/>
          <w:highlight w:val="none"/>
          <w:lang w:val="en-US" w:eastAsia="zh-CN"/>
        </w:rPr>
        <w:t>可以</w:t>
      </w:r>
      <w:r>
        <w:rPr>
          <w:rFonts w:hint="eastAsia" w:ascii="宋体" w:hAnsi="宋体" w:eastAsia="宋体" w:cs="宋体"/>
          <w:b/>
          <w:bCs/>
          <w:color w:val="auto"/>
          <w:sz w:val="28"/>
          <w:szCs w:val="28"/>
          <w:highlight w:val="none"/>
        </w:rPr>
        <w:t>分别密封</w:t>
      </w:r>
      <w:r>
        <w:rPr>
          <w:rFonts w:hint="eastAsia" w:ascii="宋体" w:hAnsi="宋体" w:eastAsia="宋体" w:cs="宋体"/>
          <w:b/>
          <w:bCs/>
          <w:color w:val="auto"/>
          <w:sz w:val="28"/>
          <w:szCs w:val="28"/>
          <w:highlight w:val="none"/>
          <w:lang w:val="en-US" w:eastAsia="zh-CN"/>
        </w:rPr>
        <w:t>或一起密封</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若分开密封的应</w:t>
      </w:r>
      <w:r>
        <w:rPr>
          <w:rFonts w:hint="eastAsia" w:ascii="宋体" w:hAnsi="宋体" w:eastAsia="宋体" w:cs="宋体"/>
          <w:b/>
          <w:bCs/>
          <w:color w:val="auto"/>
          <w:sz w:val="28"/>
          <w:szCs w:val="28"/>
          <w:highlight w:val="none"/>
        </w:rPr>
        <w:t>在密封袋上清楚地标明“正本”或“副本”，密封袋封口处应密封，并应加盖投标人法人章或法定代表人印章；</w:t>
      </w:r>
    </w:p>
    <w:p w14:paraId="62BA14C2">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23.3 纸质投标文件在投标文件密封袋上均应写明：</w:t>
      </w:r>
    </w:p>
    <w:p w14:paraId="577AE199">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23.3.1 招标人名称；</w:t>
      </w:r>
    </w:p>
    <w:p w14:paraId="69993FC5">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23.3.2 招标编号；</w:t>
      </w:r>
    </w:p>
    <w:p w14:paraId="022168B4">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23.3.3 项目名称；</w:t>
      </w:r>
    </w:p>
    <w:p w14:paraId="0A0FE70A">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23.3.4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时</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分开标，此时间以前不得开启；</w:t>
      </w:r>
    </w:p>
    <w:p w14:paraId="2D99FD37">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23.3.5投标人名称和地址。</w:t>
      </w:r>
    </w:p>
    <w:p w14:paraId="2693C416">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23.4如果未按规定封装或加写标记或递交，</w:t>
      </w:r>
      <w:r>
        <w:rPr>
          <w:rFonts w:hint="eastAsia" w:ascii="宋体" w:hAnsi="宋体" w:eastAsia="宋体" w:cs="宋体"/>
          <w:color w:val="auto"/>
          <w:sz w:val="28"/>
          <w:szCs w:val="28"/>
          <w:highlight w:val="none"/>
          <w:lang w:eastAsia="zh-CN"/>
        </w:rPr>
        <w:t>铜陵富上项目管理有限责任公司</w:t>
      </w:r>
      <w:r>
        <w:rPr>
          <w:rFonts w:hint="eastAsia" w:ascii="宋体" w:hAnsi="宋体" w:eastAsia="宋体" w:cs="宋体"/>
          <w:color w:val="auto"/>
          <w:sz w:val="28"/>
          <w:szCs w:val="28"/>
          <w:highlight w:val="none"/>
        </w:rPr>
        <w:t>将不承担投标文件错放或提前开封的责任，并导致该类别投标文件递交无效。</w:t>
      </w:r>
      <w:bookmarkStart w:id="7" w:name="page24"/>
      <w:bookmarkEnd w:id="7"/>
    </w:p>
    <w:p w14:paraId="5A303D96">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五、投标书的递交</w:t>
      </w:r>
    </w:p>
    <w:p w14:paraId="7103CA56">
      <w:pPr>
        <w:pageBreakBefore w:val="0"/>
        <w:kinsoku/>
        <w:overflowPunct/>
        <w:topLinePunct w:val="0"/>
        <w:bidi w:val="0"/>
        <w:snapToGrid w:val="0"/>
        <w:spacing w:line="24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24.投标文件的递交</w:t>
      </w:r>
    </w:p>
    <w:p w14:paraId="6DEDEE9E">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24.1 纸质投标文件的递交是指投标人在投标截止时间前密封送达指定开标地点并递交的。</w:t>
      </w:r>
    </w:p>
    <w:p w14:paraId="39BA58FE">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24.2 投标截止时间前，投标人可以修改或撤回已提交的投标文件。</w:t>
      </w:r>
    </w:p>
    <w:p w14:paraId="3FD4A759">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24.3 在招标文件要求提交投标文件的截止时间之后送达的投标文件，为无效投标文件，将拒绝接收。</w:t>
      </w:r>
    </w:p>
    <w:p w14:paraId="4A3259E7">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25、投标文件和招标文件要求的其他资料需一同递交，否则其投标将被拒绝。</w:t>
      </w:r>
    </w:p>
    <w:p w14:paraId="28A68CA2">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26、拒绝的投标书</w:t>
      </w:r>
    </w:p>
    <w:p w14:paraId="6D2FE75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招标单位将拒绝迟交的标书并原封退回。</w:t>
      </w:r>
    </w:p>
    <w:p w14:paraId="6445EB0C">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27、投标书的修改和撤回</w:t>
      </w:r>
    </w:p>
    <w:p w14:paraId="0E7848DB">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27.1 投标人递交投标书后，可以在规定的投标截止时间前修改或撤回其投标书。但这种修改和撤回，必须以书面形式通知招标单位。</w:t>
      </w:r>
    </w:p>
    <w:p w14:paraId="5C233DAC">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27.2 投标人修改书或撤回通知书，应由法定代表人或其授权代表签署，修改书应当按招标文件要求进行密封、标记和提交。</w:t>
      </w:r>
      <w:bookmarkStart w:id="8" w:name="page25"/>
      <w:bookmarkEnd w:id="8"/>
    </w:p>
    <w:p w14:paraId="2A5A7C15">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六、开标</w:t>
      </w:r>
    </w:p>
    <w:p w14:paraId="086939A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28、开标活动将由业主单位全程监督，并应当符合相关法律法规。</w:t>
      </w:r>
    </w:p>
    <w:p w14:paraId="40E99EAF">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29、开标会议</w:t>
      </w:r>
    </w:p>
    <w:p w14:paraId="2FD7D546">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29.1招标人将按投标须知前附表中所规定的时间和地点进行公开开标。开标会由招标代理单位主持，当众拆封投标文件，宣读投标文件中的主要内容。投标人法定代表人或其委托代理人应在投标截止时间前（携带居民身份证，委托代理人还应携带参加开标会议的授权委托书）到开标现场参加开标会议；并对投标文件的密封情况和开标结果进行确认。</w:t>
      </w:r>
    </w:p>
    <w:p w14:paraId="3CD2FA15">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29.2 评标委员会由招标人依法组建，成员人数为3人以上单数，由工作人员在开标前一小时从专家库中随机抽取产生。评标委员会对所有投标文件的内容进行符合性审核，凡不符合招标文件的有关规定或不响应招标文件实质性内容的投标文件，将予以拒绝，不进入评标范围。并且不允许投标人通过修改或撤消投标书中不符合要求的内容，使之成为具有响应性或符合要求的投标。</w:t>
      </w:r>
    </w:p>
    <w:p w14:paraId="53F90FDF">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七、评标定标</w:t>
      </w:r>
    </w:p>
    <w:p w14:paraId="7A5F6E9E">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30、评标委员会与评标</w:t>
      </w:r>
    </w:p>
    <w:p w14:paraId="25E94115">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30.1 评标委员会由招标人依法组建，评标活动由评标委员会负责。</w:t>
      </w:r>
    </w:p>
    <w:p w14:paraId="54964475">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30.2 开标结束后，开始评标，评标采用保密方式进行。</w:t>
      </w:r>
    </w:p>
    <w:p w14:paraId="49AE7FF6">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31、评标过程的保密</w:t>
      </w:r>
    </w:p>
    <w:p w14:paraId="7249DAD0">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31.1 开标后，直至授予中标人合同为止，凡属于对投标文件的审查、澄清、评价和比较的有关资料以及中标候选人的推荐情况，与评标有关的其他任何情况均严格保密。</w:t>
      </w:r>
    </w:p>
    <w:p w14:paraId="7C745AD4">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31.2 中标人确定后，招标人不对未中标人就评标过程以及未能中标原因作出任何解释。未中标人不得向评标委员会组成人员或其他有关人员询问评标过程的情况和索要材料。</w:t>
      </w:r>
    </w:p>
    <w:p w14:paraId="26A73AF9">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32、投标文件的澄清</w:t>
      </w:r>
    </w:p>
    <w:p w14:paraId="3A4662B2">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32.1为有助于投标文件的审查、评价和比较，评标委员会可以以书面形式要求投标人对投标文件含义不明确的内容作必要的澄清或说明，投标人应采用书面形式进行澄清或说明，但不得超出投标文件的范围或改变</w:t>
      </w:r>
      <w:bookmarkStart w:id="9" w:name="page27"/>
      <w:bookmarkEnd w:id="9"/>
      <w:r>
        <w:rPr>
          <w:rFonts w:hint="eastAsia" w:ascii="宋体" w:hAnsi="宋体" w:eastAsia="宋体" w:cs="宋体"/>
          <w:color w:val="auto"/>
          <w:sz w:val="28"/>
          <w:szCs w:val="28"/>
          <w:highlight w:val="none"/>
        </w:rPr>
        <w:t>投标文件的实质性内容。凡属于评标委员会在评标中发现的计算错误进行核实的修改不在此列。</w:t>
      </w:r>
    </w:p>
    <w:p w14:paraId="62738DD1">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32.2投标文件的澄清：投标文件需澄清、说明或者补正的(包括补正投标报价)以及投标文件存在细微偏差需要补正的，评标委员会应当以书面形式要求投标人进行书面澄清、说明、补正或确认，细微偏差的修正将由评委进行评审、解释，其投标人的法定代表人或其委托代理人应签字认可。</w:t>
      </w:r>
    </w:p>
    <w:p w14:paraId="6EEF2E1C">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33、重大偏差和细微偏差</w:t>
      </w:r>
    </w:p>
    <w:p w14:paraId="782D7D03">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33.1 评标委员会应当根据招标文件有关规定，审查并逐项列出投标文件的全部投标偏差。投标偏差分重大偏差和细微偏差。</w:t>
      </w:r>
    </w:p>
    <w:p w14:paraId="623BD2F1">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33.2 投标文件属于重大偏差，由评标委员会评审后按无效标处理。</w:t>
      </w:r>
    </w:p>
    <w:p w14:paraId="6D0225CB">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33.3 细微偏差的认定：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14:paraId="35F9F143">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33.4 如果投标文件实质上不响应招标文件的各项要求，评标委员会将予以拒绝，并且不允许投标人通过修改或撤销其不符合要求的差异或保留，使之成为具有响应性的投标。</w:t>
      </w:r>
    </w:p>
    <w:p w14:paraId="1EE13C70">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33.5 经审查符合招标文件要求的有效投标文件，由评标委员会进行详细评审、比较。</w:t>
      </w:r>
    </w:p>
    <w:p w14:paraId="76B15C9B">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34.调整或修正投标报价</w:t>
      </w:r>
      <w:bookmarkStart w:id="10" w:name="page28"/>
      <w:bookmarkEnd w:id="10"/>
    </w:p>
    <w:p w14:paraId="1DC05DB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调整或修正投标文件的投标报价，投标人同意后，调整后的投标报价对投标人起约束作用。如果投标人不接受修正后的报价，则其投标将被拒绝，并不影响评标工作。</w:t>
      </w:r>
    </w:p>
    <w:p w14:paraId="0C30C99A">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35、澄清、补正后的投标报价</w:t>
      </w:r>
    </w:p>
    <w:p w14:paraId="69D89FB1">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按照规定进行澄清、补正后的投标报价经投标人的法定代表人或其委托代理人确认后即为该投标人的最终投标报价。投标人一旦中标，此报价即为中标价。</w:t>
      </w:r>
    </w:p>
    <w:p w14:paraId="5A83E7C8">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36、投标文件的评审、比较和否决</w:t>
      </w:r>
    </w:p>
    <w:p w14:paraId="5F4610F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36.1 评标委员会将按照本须知规定，仅对在实质上响应招标文件要求的投标文件进行评估和比较。</w:t>
      </w:r>
    </w:p>
    <w:p w14:paraId="3E088C2F">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36.2 在评审过程中,评标委员会可以书面形式要求投标人就投标文件中含义不明确的内容进行书面说明并提供相关材料。</w:t>
      </w:r>
    </w:p>
    <w:p w14:paraId="696038EB">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36.3 招标人根据信用查询情况、评标委员会提出的书面评标报告和推荐的中标候选人，依据国家和地方现行法规确定中标人。招标人也可以授权评标委员会依据现行法规直接确定中标人。</w:t>
      </w:r>
    </w:p>
    <w:p w14:paraId="05FEC313">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37、中标人放弃中标、因不可抗力不能履行合同、不按照招标文件要求提交履约保证金，或者被查实存在影响中标结果的违法行为等情形，不符合中标条件的，招标人可以按照评标委员会提出的中标候选投标人名单排序依次确定其他中标候选投标人为中标人，也可以重新招标。</w:t>
      </w:r>
    </w:p>
    <w:p w14:paraId="0E81E6EC">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38、中标通知书</w:t>
      </w:r>
    </w:p>
    <w:p w14:paraId="4325E8B2">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中标人确定后,将在刊登本次招标公告的媒体上发布中标公告，同时</w:t>
      </w:r>
      <w:bookmarkStart w:id="11" w:name="page29"/>
      <w:bookmarkEnd w:id="11"/>
      <w:r>
        <w:rPr>
          <w:rFonts w:hint="eastAsia" w:ascii="宋体" w:hAnsi="宋体" w:eastAsia="宋体" w:cs="宋体"/>
          <w:color w:val="auto"/>
          <w:sz w:val="28"/>
          <w:szCs w:val="28"/>
          <w:highlight w:val="none"/>
        </w:rPr>
        <w:t>由招标人向中标人发出中标通知书。中标人应委派专人携带授权委托书到</w:t>
      </w:r>
      <w:r>
        <w:rPr>
          <w:rFonts w:hint="eastAsia" w:ascii="宋体" w:hAnsi="宋体" w:eastAsia="宋体" w:cs="宋体"/>
          <w:color w:val="auto"/>
          <w:sz w:val="28"/>
          <w:szCs w:val="28"/>
          <w:highlight w:val="none"/>
          <w:lang w:eastAsia="zh-CN"/>
        </w:rPr>
        <w:t>铜陵富上项目管理有限责任公司</w:t>
      </w:r>
      <w:r>
        <w:rPr>
          <w:rFonts w:hint="eastAsia" w:ascii="宋体" w:hAnsi="宋体" w:eastAsia="宋体" w:cs="宋体"/>
          <w:color w:val="auto"/>
          <w:sz w:val="28"/>
          <w:szCs w:val="28"/>
          <w:highlight w:val="none"/>
        </w:rPr>
        <w:t>办理相关手续，中标通知书对招标人和中标人具有同等法律效力。中标通知书发出以后，招标人改变中标结果或者中标人放弃中标，应当承担相应的法律责任。</w:t>
      </w:r>
    </w:p>
    <w:p w14:paraId="2E78400E">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39、质疑和投诉</w:t>
      </w:r>
    </w:p>
    <w:p w14:paraId="0365FE1E">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应在法定质疑期内一次性提出针对同一招标程序环节的质疑。提出质疑的供应商应当是参与所质疑项目招标活动的供应商。提出质疑的供应商委托代理人进行质疑的。其授权委托书应当载明代理人的姓名或者名称、代理事项、具体权限、期限和相关事项。供应商为自然人的，应当由本人签字；供应商为法人或者其他组织的，应当由法定代表人、主要负责人签字或者盖章，并加盖公章。并在递交质疑函时一并递交授权委托书。</w:t>
      </w:r>
    </w:p>
    <w:p w14:paraId="4E35A251">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投标人如对本招标文件有任何疑问或澄清要求，应在知其权益受到损害之日起七个工作日内提出。否则视同投标人对文件理解和接受。</w:t>
      </w:r>
    </w:p>
    <w:p w14:paraId="6B57C679">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投标人对中标公告有异议的，应在中标公告期限届满之日起七个工作日前提出。</w:t>
      </w:r>
    </w:p>
    <w:p w14:paraId="71324F04">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关于招标文件中非通用条款部分方面及评标结果的质疑向招标人提出，招标人在七个工作日内作出答复。关于招标文件通用条款部分以及招标程序方面的质疑向</w:t>
      </w:r>
      <w:r>
        <w:rPr>
          <w:rFonts w:hint="eastAsia" w:ascii="宋体" w:hAnsi="宋体" w:eastAsia="宋体" w:cs="宋体"/>
          <w:color w:val="auto"/>
          <w:sz w:val="28"/>
          <w:szCs w:val="28"/>
          <w:highlight w:val="none"/>
          <w:lang w:eastAsia="zh-CN"/>
        </w:rPr>
        <w:t>铜陵富上项目管理有限责任公司</w:t>
      </w:r>
      <w:r>
        <w:rPr>
          <w:rFonts w:hint="eastAsia" w:ascii="宋体" w:hAnsi="宋体" w:eastAsia="宋体" w:cs="宋体"/>
          <w:color w:val="auto"/>
          <w:sz w:val="28"/>
          <w:szCs w:val="28"/>
          <w:highlight w:val="none"/>
        </w:rPr>
        <w:t>提出，由</w:t>
      </w:r>
      <w:r>
        <w:rPr>
          <w:rFonts w:hint="eastAsia" w:ascii="宋体" w:hAnsi="宋体" w:eastAsia="宋体" w:cs="宋体"/>
          <w:color w:val="auto"/>
          <w:sz w:val="28"/>
          <w:szCs w:val="28"/>
          <w:highlight w:val="none"/>
          <w:lang w:eastAsia="zh-CN"/>
        </w:rPr>
        <w:t>铜陵富上项目管理有限责任公司</w:t>
      </w:r>
      <w:r>
        <w:rPr>
          <w:rFonts w:hint="eastAsia" w:ascii="宋体" w:hAnsi="宋体" w:eastAsia="宋体" w:cs="宋体"/>
          <w:color w:val="auto"/>
          <w:sz w:val="28"/>
          <w:szCs w:val="28"/>
          <w:highlight w:val="none"/>
        </w:rPr>
        <w:t>作出答复。质疑投标人对答复内容不满意的或受理单位未在规定时间内作出答复的，可在答复期满后十五个工作日内向监督管理部门提出投诉。相关联系人及</w:t>
      </w:r>
      <w:bookmarkStart w:id="12" w:name="page30"/>
      <w:bookmarkEnd w:id="12"/>
      <w:r>
        <w:rPr>
          <w:rFonts w:hint="eastAsia" w:ascii="宋体" w:hAnsi="宋体" w:eastAsia="宋体" w:cs="宋体"/>
          <w:color w:val="auto"/>
          <w:sz w:val="28"/>
          <w:szCs w:val="28"/>
          <w:highlight w:val="none"/>
        </w:rPr>
        <w:t>联系方式根据质疑提出阶段的不同分别见招标公告和成交公告。</w:t>
      </w:r>
    </w:p>
    <w:p w14:paraId="64D98F79">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质疑的提交要求、处理主体、处理程序等相关问题可以登录《铜陵市公共资源交易网》政策法规栏进行查询。</w:t>
      </w:r>
    </w:p>
    <w:p w14:paraId="47B7F3EE">
      <w:pPr>
        <w:pageBreakBefore w:val="0"/>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八、废标</w:t>
      </w:r>
    </w:p>
    <w:p w14:paraId="0CE9E0BD">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40、在招标中，出现下列情形之一的，本项目废标：</w:t>
      </w:r>
    </w:p>
    <w:p w14:paraId="4CFE8D0E">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40.1 合格投标人不足规定家数的；</w:t>
      </w:r>
    </w:p>
    <w:p w14:paraId="5283E553">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40.2 出现影响招标公正的违法、违规行为的；</w:t>
      </w:r>
    </w:p>
    <w:p w14:paraId="2C184E17">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40.3 招标需求出现重大问题，导致评标委员会认为无法继续评审的；</w:t>
      </w:r>
    </w:p>
    <w:p w14:paraId="30DC8D0F">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40.4 因重大变故，招标任务取消的。</w:t>
      </w:r>
    </w:p>
    <w:p w14:paraId="04ED5691">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40.5 法律法规规定的其他应该废标的情形。</w:t>
      </w:r>
    </w:p>
    <w:p w14:paraId="07AF1058">
      <w:pPr>
        <w:pageBreakBefore w:val="0"/>
        <w:kinsoku/>
        <w:overflowPunct/>
        <w:topLinePunct w:val="0"/>
        <w:bidi w:val="0"/>
        <w:snapToGrid w:val="0"/>
        <w:spacing w:line="240" w:lineRule="auto"/>
        <w:ind w:left="14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 xml:space="preserve"> 九、评标办法</w:t>
      </w:r>
    </w:p>
    <w:p w14:paraId="6ABE5F0D">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着坚持“公开、公平、公正”的原则，为维护招投标双方的合法权益，增加评标工作透明度，保证评标、定标的科学性、公正性和可操作性，根据《中华人民共和国政府采购法》、《中华人民共和国政府采购法实施条例》、《政府采购货物和服务招标投标管理办法》等法律法规的精神，并结合本项目实际制定本办法。</w:t>
      </w:r>
    </w:p>
    <w:p w14:paraId="5297E903">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综合评分法，即在全部满足招标文件实质性要求前提下，按照招标文件中规定的各项因素进行综合评审，以总得分最高的投标人作为中标候选供应商。得分相同时，按投标报价由低到高顺序排列。得分且投标报价相同的，</w:t>
      </w:r>
      <w:r>
        <w:rPr>
          <w:rFonts w:hint="eastAsia" w:ascii="宋体" w:hAnsi="宋体" w:eastAsia="宋体" w:cs="宋体"/>
          <w:color w:val="auto"/>
          <w:sz w:val="28"/>
          <w:szCs w:val="28"/>
          <w:highlight w:val="none"/>
          <w:lang w:val="en-US" w:eastAsia="zh-CN"/>
        </w:rPr>
        <w:t>按</w:t>
      </w:r>
      <w:r>
        <w:rPr>
          <w:rFonts w:hint="eastAsia" w:ascii="宋体" w:hAnsi="宋体" w:eastAsia="宋体" w:cs="宋体"/>
          <w:color w:val="auto"/>
          <w:sz w:val="28"/>
          <w:szCs w:val="28"/>
          <w:highlight w:val="none"/>
          <w:lang w:eastAsia="zh-CN"/>
        </w:rPr>
        <w:t>物业专业服务</w:t>
      </w:r>
      <w:r>
        <w:rPr>
          <w:rFonts w:hint="eastAsia" w:ascii="宋体" w:hAnsi="宋体" w:eastAsia="宋体" w:cs="宋体"/>
          <w:color w:val="auto"/>
          <w:sz w:val="28"/>
          <w:szCs w:val="28"/>
          <w:highlight w:val="none"/>
        </w:rPr>
        <w:t>方案</w:t>
      </w:r>
      <w:r>
        <w:rPr>
          <w:rFonts w:hint="eastAsia" w:ascii="宋体" w:hAnsi="宋体" w:eastAsia="宋体" w:cs="宋体"/>
          <w:color w:val="auto"/>
          <w:sz w:val="28"/>
          <w:szCs w:val="28"/>
          <w:highlight w:val="none"/>
          <w:lang w:val="en-US" w:eastAsia="zh-CN"/>
        </w:rPr>
        <w:t>得分</w:t>
      </w:r>
      <w:r>
        <w:rPr>
          <w:rFonts w:hint="eastAsia" w:ascii="宋体" w:hAnsi="宋体" w:eastAsia="宋体" w:cs="宋体"/>
          <w:color w:val="auto"/>
          <w:sz w:val="28"/>
          <w:szCs w:val="28"/>
          <w:highlight w:val="none"/>
        </w:rPr>
        <w:t>由</w:t>
      </w:r>
      <w:r>
        <w:rPr>
          <w:rFonts w:hint="eastAsia" w:ascii="宋体" w:hAnsi="宋体" w:eastAsia="宋体" w:cs="宋体"/>
          <w:color w:val="auto"/>
          <w:sz w:val="28"/>
          <w:szCs w:val="28"/>
          <w:highlight w:val="none"/>
          <w:lang w:val="en-US" w:eastAsia="zh-CN"/>
        </w:rPr>
        <w:t>高</w:t>
      </w:r>
      <w:r>
        <w:rPr>
          <w:rFonts w:hint="eastAsia" w:ascii="宋体" w:hAnsi="宋体" w:eastAsia="宋体" w:cs="宋体"/>
          <w:color w:val="auto"/>
          <w:sz w:val="28"/>
          <w:szCs w:val="28"/>
          <w:highlight w:val="none"/>
        </w:rPr>
        <w:t>到</w:t>
      </w:r>
      <w:r>
        <w:rPr>
          <w:rFonts w:hint="eastAsia" w:ascii="宋体" w:hAnsi="宋体" w:eastAsia="宋体" w:cs="宋体"/>
          <w:color w:val="auto"/>
          <w:sz w:val="28"/>
          <w:szCs w:val="28"/>
          <w:highlight w:val="none"/>
          <w:lang w:val="en-US" w:eastAsia="zh-CN"/>
        </w:rPr>
        <w:t>低</w:t>
      </w:r>
      <w:r>
        <w:rPr>
          <w:rFonts w:hint="eastAsia" w:ascii="宋体" w:hAnsi="宋体" w:eastAsia="宋体" w:cs="宋体"/>
          <w:color w:val="auto"/>
          <w:sz w:val="28"/>
          <w:szCs w:val="28"/>
          <w:highlight w:val="none"/>
        </w:rPr>
        <w:t>顺序排列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仍相同的现场抽签确定排序</w:t>
      </w:r>
      <w:r>
        <w:rPr>
          <w:rFonts w:hint="eastAsia" w:ascii="宋体" w:hAnsi="宋体" w:eastAsia="宋体" w:cs="宋体"/>
          <w:color w:val="auto"/>
          <w:sz w:val="28"/>
          <w:szCs w:val="28"/>
          <w:highlight w:val="none"/>
        </w:rPr>
        <w:t>。</w:t>
      </w:r>
    </w:p>
    <w:p w14:paraId="4AAE250E">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本项目采取的评标办法见投标人须知前附表。</w:t>
      </w:r>
    </w:p>
    <w:p w14:paraId="67A25F8E">
      <w:pPr>
        <w:pageBreakBefore w:val="0"/>
        <w:kinsoku/>
        <w:overflowPunct/>
        <w:topLinePunct w:val="0"/>
        <w:bidi w:val="0"/>
        <w:snapToGrid w:val="0"/>
        <w:spacing w:line="240" w:lineRule="auto"/>
        <w:ind w:right="126"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、评标程序</w:t>
      </w:r>
    </w:p>
    <w:p w14:paraId="7C17D0AB">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评委会应认真研究招标文件及采购需求，应了解和熟悉招标项目的范围、性质、特征主要技术服务要求及标准、评审标准等相关内容：</w:t>
      </w:r>
    </w:p>
    <w:p w14:paraId="461DD841">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 评标委员会首先根据已发布的招标文件核对纸质招标文件评审项，与招标文件内容不符的，按招标文件内容对纸质招标文件数据评审项进行修改。</w:t>
      </w:r>
    </w:p>
    <w:p w14:paraId="6FD16454">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 评标委员会成员对</w:t>
      </w:r>
      <w:r>
        <w:rPr>
          <w:rFonts w:hint="eastAsia" w:ascii="宋体" w:hAnsi="宋体" w:eastAsia="宋体" w:cs="宋体"/>
          <w:color w:val="auto"/>
          <w:sz w:val="28"/>
          <w:szCs w:val="28"/>
          <w:highlight w:val="none"/>
          <w:lang w:eastAsia="zh-CN"/>
        </w:rPr>
        <w:t>投标文件</w:t>
      </w:r>
      <w:r>
        <w:rPr>
          <w:rFonts w:hint="eastAsia" w:ascii="宋体" w:hAnsi="宋体" w:eastAsia="宋体" w:cs="宋体"/>
          <w:color w:val="auto"/>
          <w:sz w:val="28"/>
          <w:szCs w:val="28"/>
          <w:highlight w:val="none"/>
        </w:rPr>
        <w:t>有效性进行评审。</w:t>
      </w:r>
    </w:p>
    <w:p w14:paraId="26BDF31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 先进行有效性评审，采用综合评分法的将技术与商务部分得分汇总后，最后再进行报价部分评审。采用最低评标价法的从报价最低的投标文件开始评审。评标委员会根据采购文件，推荐有排序的预中标候选人，并形成评标报告。</w:t>
      </w:r>
    </w:p>
    <w:p w14:paraId="28725053">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.3.1 评委会发现投标人的投标文件中对同类问题表述不一致、前后矛盾、有明显文字和计算错误的内容、有可能不符合招标文件规定等情况需要澄清时，评委会将以询标的方式告知并要求投标人以现场纸质书面回复方式进行必要的澄清、说明或补正。对否定的投标文件，评委要提出充足的否定理由，并填写在评标记录上。对评审结果持有不同意见的，按照少数服从多数的原则由评委采取投票方式表决确定。评标委员会成员应当在评审报告上签字，对自己的评审意见承担法律责任。对评审报告有异议的，应当在评审报告上签署不同意见，并说明理由，否则视为同意评审报告。</w:t>
      </w:r>
    </w:p>
    <w:p w14:paraId="37ED918F">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询标函格式如下：</w:t>
      </w:r>
    </w:p>
    <w:tbl>
      <w:tblPr>
        <w:tblStyle w:val="13"/>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2"/>
        <w:gridCol w:w="5573"/>
      </w:tblGrid>
      <w:tr w14:paraId="4C1F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032" w:type="dxa"/>
            <w:noWrap w:val="0"/>
            <w:vAlign w:val="center"/>
          </w:tcPr>
          <w:p w14:paraId="44856D90">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5573" w:type="dxa"/>
            <w:noWrap w:val="0"/>
            <w:vAlign w:val="center"/>
          </w:tcPr>
          <w:p w14:paraId="015B56EE">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p>
        </w:tc>
      </w:tr>
      <w:tr w14:paraId="4308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3032" w:type="dxa"/>
            <w:noWrap w:val="0"/>
            <w:vAlign w:val="center"/>
          </w:tcPr>
          <w:p w14:paraId="2BE0213D">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项目（标段）编号</w:t>
            </w:r>
          </w:p>
        </w:tc>
        <w:tc>
          <w:tcPr>
            <w:tcW w:w="5573" w:type="dxa"/>
            <w:noWrap w:val="0"/>
            <w:vAlign w:val="center"/>
          </w:tcPr>
          <w:p w14:paraId="233B96AF">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p>
        </w:tc>
      </w:tr>
      <w:tr w14:paraId="726C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3032" w:type="dxa"/>
            <w:noWrap w:val="0"/>
            <w:vAlign w:val="center"/>
          </w:tcPr>
          <w:p w14:paraId="53BC1F24">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评标委员会询标内容</w:t>
            </w:r>
          </w:p>
        </w:tc>
        <w:tc>
          <w:tcPr>
            <w:tcW w:w="5573" w:type="dxa"/>
            <w:noWrap w:val="0"/>
            <w:vAlign w:val="center"/>
          </w:tcPr>
          <w:p w14:paraId="50AC72D0">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p>
        </w:tc>
      </w:tr>
      <w:tr w14:paraId="18F2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3032" w:type="dxa"/>
            <w:noWrap w:val="0"/>
            <w:vAlign w:val="center"/>
          </w:tcPr>
          <w:p w14:paraId="0A10BE7A">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投标供应商澄清说明</w:t>
            </w:r>
          </w:p>
        </w:tc>
        <w:tc>
          <w:tcPr>
            <w:tcW w:w="5573" w:type="dxa"/>
            <w:noWrap w:val="0"/>
            <w:vAlign w:val="center"/>
          </w:tcPr>
          <w:p w14:paraId="28C214B4">
            <w:pPr>
              <w:pStyle w:val="17"/>
              <w:pageBreakBefore w:val="0"/>
              <w:kinsoku/>
              <w:wordWrap w:val="0"/>
              <w:overflowPunct/>
              <w:topLinePunct w:val="0"/>
              <w:bidi w:val="0"/>
              <w:snapToGrid w:val="0"/>
              <w:spacing w:line="240" w:lineRule="auto"/>
              <w:rPr>
                <w:rFonts w:hint="eastAsia" w:ascii="宋体" w:hAnsi="宋体" w:eastAsia="宋体" w:cs="宋体"/>
                <w:color w:val="auto"/>
                <w:sz w:val="28"/>
                <w:szCs w:val="28"/>
                <w:highlight w:val="none"/>
              </w:rPr>
            </w:pPr>
          </w:p>
          <w:p w14:paraId="1DF8A199">
            <w:pPr>
              <w:pStyle w:val="17"/>
              <w:pageBreakBefore w:val="0"/>
              <w:kinsoku/>
              <w:wordWrap w:val="0"/>
              <w:overflowPunct/>
              <w:topLinePunct w:val="0"/>
              <w:bidi w:val="0"/>
              <w:snapToGrid w:val="0"/>
              <w:spacing w:line="240" w:lineRule="auto"/>
              <w:rPr>
                <w:rFonts w:hint="eastAsia" w:ascii="宋体" w:hAnsi="宋体" w:eastAsia="宋体" w:cs="宋体"/>
                <w:color w:val="auto"/>
                <w:sz w:val="28"/>
                <w:szCs w:val="28"/>
                <w:highlight w:val="none"/>
              </w:rPr>
            </w:pPr>
          </w:p>
          <w:p w14:paraId="7F5D83A0">
            <w:pPr>
              <w:pageBreakBefore w:val="0"/>
              <w:widowControl/>
              <w:kinsoku/>
              <w:overflowPunct/>
              <w:topLinePunct w:val="0"/>
              <w:bidi w:val="0"/>
              <w:snapToGrid w:val="0"/>
              <w:spacing w:line="240" w:lineRule="auto"/>
              <w:jc w:val="left"/>
              <w:rPr>
                <w:rFonts w:hint="eastAsia" w:ascii="宋体" w:hAnsi="宋体" w:eastAsia="宋体" w:cs="宋体"/>
                <w:color w:val="auto"/>
                <w:kern w:val="0"/>
                <w:sz w:val="28"/>
                <w:szCs w:val="28"/>
                <w:highlight w:val="none"/>
                <w:lang w:bidi="ar"/>
              </w:rPr>
            </w:pPr>
          </w:p>
          <w:p w14:paraId="7769AD09">
            <w:pPr>
              <w:pageBreakBefore w:val="0"/>
              <w:widowControl/>
              <w:kinsoku/>
              <w:overflowPunct/>
              <w:topLinePunct w:val="0"/>
              <w:bidi w:val="0"/>
              <w:snapToGrid w:val="0"/>
              <w:spacing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 xml:space="preserve">投标人授权代表签字： </w:t>
            </w:r>
          </w:p>
          <w:p w14:paraId="137C9CBE">
            <w:pPr>
              <w:pStyle w:val="17"/>
              <w:pageBreakBefore w:val="0"/>
              <w:kinsoku/>
              <w:wordWrap w:val="0"/>
              <w:overflowPunct/>
              <w:topLinePunct w:val="0"/>
              <w:bidi w:val="0"/>
              <w:snapToGrid w:val="0"/>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bidi="ar"/>
              </w:rPr>
              <w:t xml:space="preserve">   日期</w:t>
            </w:r>
          </w:p>
        </w:tc>
      </w:tr>
      <w:tr w14:paraId="52B7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032" w:type="dxa"/>
            <w:noWrap w:val="0"/>
            <w:vAlign w:val="center"/>
          </w:tcPr>
          <w:p w14:paraId="4BE19480">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审查结论</w:t>
            </w:r>
          </w:p>
          <w:p w14:paraId="69789947">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p>
        </w:tc>
        <w:tc>
          <w:tcPr>
            <w:tcW w:w="5573" w:type="dxa"/>
            <w:noWrap w:val="0"/>
            <w:vAlign w:val="center"/>
          </w:tcPr>
          <w:p w14:paraId="33DCA5D2">
            <w:pPr>
              <w:pageBreakBefore w:val="0"/>
              <w:widowControl/>
              <w:kinsoku/>
              <w:overflowPunct/>
              <w:topLinePunct w:val="0"/>
              <w:bidi w:val="0"/>
              <w:snapToGrid w:val="0"/>
              <w:spacing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sym w:font="Wingdings 2" w:char="00A3"/>
            </w:r>
            <w:r>
              <w:rPr>
                <w:rFonts w:hint="eastAsia" w:ascii="宋体" w:hAnsi="宋体" w:eastAsia="宋体" w:cs="宋体"/>
                <w:color w:val="auto"/>
                <w:kern w:val="0"/>
                <w:sz w:val="28"/>
                <w:szCs w:val="28"/>
                <w:highlight w:val="none"/>
                <w:lang w:bidi="ar"/>
              </w:rPr>
              <w:t xml:space="preserve">通过。 </w:t>
            </w:r>
          </w:p>
          <w:p w14:paraId="4EFAAE4F">
            <w:pPr>
              <w:pageBreakBefore w:val="0"/>
              <w:widowControl/>
              <w:kinsoku/>
              <w:overflowPunct/>
              <w:topLinePunct w:val="0"/>
              <w:bidi w:val="0"/>
              <w:snapToGrid w:val="0"/>
              <w:spacing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□不通过。</w:t>
            </w:r>
          </w:p>
          <w:p w14:paraId="507A45FD">
            <w:pPr>
              <w:pStyle w:val="17"/>
              <w:pageBreakBefore w:val="0"/>
              <w:kinsoku/>
              <w:wordWrap w:val="0"/>
              <w:overflowPunct/>
              <w:topLinePunct w:val="0"/>
              <w:bidi w:val="0"/>
              <w:snapToGrid w:val="0"/>
              <w:spacing w:line="240" w:lineRule="auto"/>
              <w:jc w:val="both"/>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原因：</w:t>
            </w:r>
          </w:p>
          <w:p w14:paraId="0A5D8BCA">
            <w:pPr>
              <w:pStyle w:val="17"/>
              <w:pageBreakBefore w:val="0"/>
              <w:kinsoku/>
              <w:wordWrap w:val="0"/>
              <w:overflowPunct/>
              <w:topLinePunct w:val="0"/>
              <w:bidi w:val="0"/>
              <w:snapToGrid w:val="0"/>
              <w:spacing w:line="240" w:lineRule="auto"/>
              <w:jc w:val="both"/>
              <w:rPr>
                <w:rFonts w:hint="eastAsia" w:ascii="宋体" w:hAnsi="宋体" w:eastAsia="宋体" w:cs="宋体"/>
                <w:color w:val="auto"/>
                <w:sz w:val="28"/>
                <w:szCs w:val="28"/>
                <w:highlight w:val="none"/>
                <w:lang w:bidi="ar"/>
              </w:rPr>
            </w:pPr>
          </w:p>
          <w:p w14:paraId="4536CD03">
            <w:pPr>
              <w:pStyle w:val="17"/>
              <w:pageBreakBefore w:val="0"/>
              <w:kinsoku/>
              <w:wordWrap w:val="0"/>
              <w:overflowPunct/>
              <w:topLinePunct w:val="0"/>
              <w:bidi w:val="0"/>
              <w:snapToGrid w:val="0"/>
              <w:spacing w:line="240" w:lineRule="auto"/>
              <w:jc w:val="both"/>
              <w:rPr>
                <w:rFonts w:hint="eastAsia" w:ascii="宋体" w:hAnsi="宋体" w:eastAsia="宋体" w:cs="宋体"/>
                <w:color w:val="auto"/>
                <w:sz w:val="28"/>
                <w:szCs w:val="28"/>
                <w:highlight w:val="none"/>
                <w:lang w:bidi="ar"/>
              </w:rPr>
            </w:pPr>
          </w:p>
        </w:tc>
      </w:tr>
    </w:tbl>
    <w:p w14:paraId="24ED4584">
      <w:pPr>
        <w:pageBreakBefore w:val="0"/>
        <w:kinsoku/>
        <w:overflowPunct/>
        <w:topLinePunct w:val="0"/>
        <w:bidi w:val="0"/>
        <w:snapToGrid w:val="0"/>
        <w:spacing w:line="240" w:lineRule="auto"/>
        <w:ind w:right="126"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rPr>
        <w:t>.3.2 评审报告是评标委员会根据全体评标成员签字的原始评标记录和评标结果编写的报告，评标委员会全体成员均须在评审报告上签字。评审报告应如实记录本次评标的主要过程，全面反映评标过程中的各种不同的意见，以及其他澄清、说明、补正事项。</w:t>
      </w:r>
    </w:p>
    <w:p w14:paraId="19096CDF">
      <w:pPr>
        <w:pageBreakBefore w:val="0"/>
        <w:kinsoku/>
        <w:overflowPunct/>
        <w:topLinePunct w:val="0"/>
        <w:bidi w:val="0"/>
        <w:snapToGrid w:val="0"/>
        <w:spacing w:line="240" w:lineRule="auto"/>
        <w:ind w:right="126"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rPr>
        <w:t>.3.3 评标委员会在评标过程中发现的问题，应当区别情形及时作出处理。</w:t>
      </w:r>
    </w:p>
    <w:p w14:paraId="25F6CEE8">
      <w:pPr>
        <w:pStyle w:val="17"/>
        <w:pageBreakBefore w:val="0"/>
        <w:kinsoku/>
        <w:wordWrap w:val="0"/>
        <w:overflowPunct/>
        <w:topLinePunct w:val="0"/>
        <w:bidi w:val="0"/>
        <w:snapToGrid w:val="0"/>
        <w:spacing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.3.4 评标委员会认为投标人的报价明显低于其他通过符合性审查投标人的报价，有可能影响产品质量或者不能诚信履约的，应当要求其在合理的时间内现场通过书面提供说明，必要时提交相关证明材料；投标人不能证明其报价合理性的，评标委员会应当将其作为无效投标处理。</w:t>
      </w:r>
    </w:p>
    <w:p w14:paraId="32ECFD2D">
      <w:pPr>
        <w:pStyle w:val="17"/>
        <w:pageBreakBefore w:val="0"/>
        <w:kinsoku/>
        <w:wordWrap w:val="0"/>
        <w:overflowPunct/>
        <w:topLinePunct w:val="0"/>
        <w:bidi w:val="0"/>
        <w:snapToGrid w:val="0"/>
        <w:spacing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.3.5 如招标文件中要求提供原件进行审查的，各投标人应按采购文件要求将相关原件材料等带到开标现场在开标截止时间前一并递交，迟交将不接收。相关原件的复印件或影印件应当加盖公章装订入投标文件，由评标专家进行评审。</w:t>
      </w:r>
      <w:bookmarkStart w:id="13" w:name="page35"/>
      <w:bookmarkEnd w:id="13"/>
    </w:p>
    <w:p w14:paraId="1760095F">
      <w:pPr>
        <w:pStyle w:val="17"/>
        <w:pageBreakBefore w:val="0"/>
        <w:kinsoku/>
        <w:wordWrap w:val="0"/>
        <w:overflowPunct/>
        <w:topLinePunct w:val="0"/>
        <w:bidi w:val="0"/>
        <w:snapToGrid w:val="0"/>
        <w:spacing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.3.6 评标委员会评审投标文件依据为投标文件以及按招标文件要求递交的其它资料。</w:t>
      </w:r>
    </w:p>
    <w:p w14:paraId="12E90466">
      <w:pPr>
        <w:pStyle w:val="17"/>
        <w:pageBreakBefore w:val="0"/>
        <w:kinsoku/>
        <w:wordWrap w:val="0"/>
        <w:overflowPunct/>
        <w:topLinePunct w:val="0"/>
        <w:bidi w:val="0"/>
        <w:snapToGrid w:val="0"/>
        <w:spacing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评标委员会和评标工作人员应严格遵守国家的法律、法规和规章制度；严格按照本次招标文件进行评标；公正廉洁、不徇私情，不得损害国家利益；保护招标人、投标人的合法权益。</w:t>
      </w:r>
    </w:p>
    <w:p w14:paraId="7DE58204">
      <w:pPr>
        <w:pStyle w:val="17"/>
        <w:pageBreakBefore w:val="0"/>
        <w:kinsoku/>
        <w:wordWrap w:val="0"/>
        <w:overflowPunct/>
        <w:topLinePunct w:val="0"/>
        <w:bidi w:val="0"/>
        <w:snapToGrid w:val="0"/>
        <w:spacing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评标委员会发现招标文件内容违反国家有关强制性规定的，应当停止评审并向招标人及采购招标代理机构说明情况。</w:t>
      </w:r>
    </w:p>
    <w:p w14:paraId="16E3C888">
      <w:pPr>
        <w:pageBreakBefore w:val="0"/>
        <w:kinsoku/>
        <w:overflowPunct/>
        <w:topLinePunct w:val="0"/>
        <w:bidi w:val="0"/>
        <w:snapToGrid w:val="0"/>
        <w:spacing w:line="240" w:lineRule="auto"/>
        <w:ind w:right="1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3.9</w:t>
      </w:r>
      <w:r>
        <w:rPr>
          <w:rFonts w:hint="eastAsia" w:ascii="宋体" w:hAnsi="宋体" w:eastAsia="宋体" w:cs="宋体"/>
          <w:color w:val="auto"/>
          <w:sz w:val="28"/>
          <w:szCs w:val="28"/>
          <w:highlight w:val="none"/>
        </w:rPr>
        <w:t>截至提交</w:t>
      </w:r>
      <w:r>
        <w:rPr>
          <w:rFonts w:hint="eastAsia" w:ascii="宋体" w:hAnsi="宋体" w:eastAsia="宋体" w:cs="宋体"/>
          <w:color w:val="auto"/>
          <w:sz w:val="28"/>
          <w:szCs w:val="28"/>
          <w:highlight w:val="none"/>
          <w:lang w:eastAsia="zh-CN"/>
        </w:rPr>
        <w:t>投标文件</w:t>
      </w:r>
      <w:r>
        <w:rPr>
          <w:rFonts w:hint="eastAsia" w:ascii="宋体" w:hAnsi="宋体" w:eastAsia="宋体" w:cs="宋体"/>
          <w:color w:val="auto"/>
          <w:sz w:val="28"/>
          <w:szCs w:val="28"/>
          <w:highlight w:val="none"/>
        </w:rPr>
        <w:t>截止时间，供应商存在下列有效情形之一的，不得推荐为成交候选供应商，不得确定为成交供应商：</w:t>
      </w:r>
    </w:p>
    <w:p w14:paraId="5DDEE89A">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（1）被人民法院列入失信被执行人名单的</w:t>
      </w:r>
    </w:p>
    <w:p w14:paraId="04B01DAA">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（2）被税务机关列入重大税收违法失信主体名单的；</w:t>
      </w:r>
    </w:p>
    <w:p w14:paraId="0C515AD6">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（3）被财政部门列入政府采购严重违法失信行为记录名单的；</w:t>
      </w:r>
    </w:p>
    <w:p w14:paraId="47F02242">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注：“有效”是指“情形”规定的程度、起止期间处于有效状态。</w:t>
      </w:r>
    </w:p>
    <w:p w14:paraId="5B2C8C98">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不良信用记录查询渠道如下：</w:t>
      </w:r>
    </w:p>
    <w:p w14:paraId="3A66DA74">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（1）失信被执行人：信用中国官网（www.creditchina.gov.cn）</w:t>
      </w:r>
    </w:p>
    <w:p w14:paraId="610142FA">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（2）重大税收违法案件当事人名单：信用中国官网（www.creditchina.gov.cn）</w:t>
      </w:r>
    </w:p>
    <w:p w14:paraId="56B7896D">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（3）政府采购严重违法失信行为记录名单：信用中国官网（www.creditchina.gov.cn）或中国政府采购网官网（www.ccgp.gov.cn）</w:t>
      </w:r>
    </w:p>
    <w:p w14:paraId="694C98CC">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或其他指定媒介[国家税务总局官网（www.chinatax.gov.cn）、中华人民共和国最高人民法院官网（www.court.gov.cn）、国家企业信用信息公示系统官网（www.gsxt.gov.cn）]。</w:t>
      </w:r>
    </w:p>
    <w:p w14:paraId="33FE7BCF">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w:t>
      </w:r>
      <w:r>
        <w:rPr>
          <w:rFonts w:hint="eastAsia" w:ascii="宋体" w:hAnsi="宋体" w:cs="宋体"/>
          <w:color w:val="auto"/>
          <w:sz w:val="28"/>
          <w:szCs w:val="28"/>
          <w:highlight w:val="none"/>
          <w:lang w:eastAsia="zh-CN"/>
        </w:rPr>
        <w:t>招标人</w:t>
      </w:r>
      <w:r>
        <w:rPr>
          <w:rFonts w:hint="eastAsia" w:ascii="宋体" w:hAnsi="宋体" w:eastAsia="宋体" w:cs="宋体"/>
          <w:color w:val="auto"/>
          <w:sz w:val="28"/>
          <w:szCs w:val="28"/>
          <w:highlight w:val="none"/>
        </w:rPr>
        <w:t>代表或委托</w:t>
      </w:r>
      <w:r>
        <w:rPr>
          <w:rFonts w:hint="eastAsia" w:ascii="宋体" w:hAnsi="宋体" w:eastAsia="宋体" w:cs="宋体"/>
          <w:color w:val="auto"/>
          <w:sz w:val="28"/>
          <w:szCs w:val="28"/>
          <w:highlight w:val="none"/>
          <w:lang w:val="en-US" w:eastAsia="zh-CN"/>
        </w:rPr>
        <w:t>评审</w:t>
      </w:r>
      <w:r>
        <w:rPr>
          <w:rFonts w:hint="eastAsia" w:ascii="宋体" w:hAnsi="宋体" w:eastAsia="宋体" w:cs="宋体"/>
          <w:color w:val="auto"/>
          <w:sz w:val="28"/>
          <w:szCs w:val="28"/>
          <w:highlight w:val="none"/>
        </w:rPr>
        <w:t>小组在推荐成交候选供应商前对拟推荐</w:t>
      </w:r>
      <w:r>
        <w:rPr>
          <w:rFonts w:hint="eastAsia" w:ascii="宋体" w:hAnsi="宋体" w:eastAsia="宋体" w:cs="宋体"/>
          <w:color w:val="auto"/>
          <w:sz w:val="28"/>
          <w:szCs w:val="28"/>
          <w:highlight w:val="none"/>
          <w:lang w:val="en-US" w:eastAsia="zh-CN"/>
        </w:rPr>
        <w:t>排名第一</w:t>
      </w:r>
      <w:r>
        <w:rPr>
          <w:rFonts w:hint="eastAsia" w:ascii="宋体" w:hAnsi="宋体" w:eastAsia="宋体" w:cs="宋体"/>
          <w:color w:val="auto"/>
          <w:sz w:val="28"/>
          <w:szCs w:val="28"/>
          <w:highlight w:val="none"/>
        </w:rPr>
        <w:t>的成交候选供应商进行查询并将查询结果截图反馈至</w:t>
      </w:r>
      <w:r>
        <w:rPr>
          <w:rFonts w:hint="eastAsia" w:ascii="宋体" w:hAnsi="宋体" w:eastAsia="宋体" w:cs="宋体"/>
          <w:color w:val="auto"/>
          <w:sz w:val="28"/>
          <w:szCs w:val="28"/>
          <w:highlight w:val="none"/>
          <w:lang w:val="en-US" w:eastAsia="zh-CN"/>
        </w:rPr>
        <w:t>评审</w:t>
      </w:r>
      <w:r>
        <w:rPr>
          <w:rFonts w:hint="eastAsia" w:ascii="宋体" w:hAnsi="宋体" w:eastAsia="宋体" w:cs="宋体"/>
          <w:color w:val="auto"/>
          <w:sz w:val="28"/>
          <w:szCs w:val="28"/>
          <w:highlight w:val="none"/>
        </w:rPr>
        <w:t>小组，由</w:t>
      </w:r>
      <w:r>
        <w:rPr>
          <w:rFonts w:hint="eastAsia" w:ascii="宋体" w:hAnsi="宋体" w:eastAsia="宋体" w:cs="宋体"/>
          <w:color w:val="auto"/>
          <w:sz w:val="28"/>
          <w:szCs w:val="28"/>
          <w:highlight w:val="none"/>
          <w:lang w:val="en-US" w:eastAsia="zh-CN"/>
        </w:rPr>
        <w:t>评审</w:t>
      </w:r>
      <w:r>
        <w:rPr>
          <w:rFonts w:hint="eastAsia" w:ascii="宋体" w:hAnsi="宋体" w:eastAsia="宋体" w:cs="宋体"/>
          <w:color w:val="auto"/>
          <w:sz w:val="28"/>
          <w:szCs w:val="28"/>
          <w:highlight w:val="none"/>
        </w:rPr>
        <w:t>小组记录在评审报告中。如在上述网站查询结果均显示没有相关记录，视为没有上述不良信用记录。如评审过程中因网络、网站的问题无法查询时，在成交公告期间由</w:t>
      </w:r>
      <w:r>
        <w:rPr>
          <w:rFonts w:hint="eastAsia" w:ascii="宋体" w:hAnsi="宋体" w:cs="宋体"/>
          <w:color w:val="auto"/>
          <w:sz w:val="28"/>
          <w:szCs w:val="28"/>
          <w:highlight w:val="none"/>
          <w:lang w:eastAsia="zh-CN"/>
        </w:rPr>
        <w:t>招标人</w:t>
      </w:r>
      <w:r>
        <w:rPr>
          <w:rFonts w:hint="eastAsia" w:ascii="宋体" w:hAnsi="宋体" w:eastAsia="宋体" w:cs="宋体"/>
          <w:color w:val="auto"/>
          <w:sz w:val="28"/>
          <w:szCs w:val="28"/>
          <w:highlight w:val="none"/>
        </w:rPr>
        <w:t>代表查询并直接采用。</w:t>
      </w:r>
    </w:p>
    <w:p w14:paraId="0529D9C1">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B46F0E0">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lang w:val="en-US" w:eastAsia="zh-CN"/>
        </w:rPr>
      </w:pPr>
    </w:p>
    <w:p w14:paraId="3F650438">
      <w:pPr>
        <w:pageBreakBefore w:val="0"/>
        <w:kinsoku/>
        <w:overflowPunct/>
        <w:topLinePunct w:val="0"/>
        <w:bidi w:val="0"/>
        <w:snapToGrid w:val="0"/>
        <w:spacing w:line="240" w:lineRule="auto"/>
        <w:rPr>
          <w:rFonts w:hint="eastAsia" w:ascii="宋体" w:hAnsi="宋体" w:eastAsia="宋体" w:cs="宋体"/>
          <w:color w:val="auto"/>
          <w:sz w:val="28"/>
          <w:szCs w:val="28"/>
          <w:highlight w:val="none"/>
        </w:rPr>
      </w:pPr>
    </w:p>
    <w:p w14:paraId="27DC92D0">
      <w:pPr>
        <w:pageBreakBefore w:val="0"/>
        <w:kinsoku/>
        <w:overflowPunct/>
        <w:topLinePunct w:val="0"/>
        <w:bidi w:val="0"/>
        <w:snapToGrid w:val="0"/>
        <w:spacing w:line="240" w:lineRule="auto"/>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、有效性审查</w:t>
      </w:r>
    </w:p>
    <w:p w14:paraId="74A97B5C">
      <w:pPr>
        <w:pageBreakBefore w:val="0"/>
        <w:kinsoku/>
        <w:overflowPunct/>
        <w:topLinePunct w:val="0"/>
        <w:bidi w:val="0"/>
        <w:snapToGrid w:val="0"/>
        <w:spacing w:line="240" w:lineRule="auto"/>
        <w:ind w:right="62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若有一项不通过，作无效标处理。</w:t>
      </w:r>
    </w:p>
    <w:tbl>
      <w:tblPr>
        <w:tblStyle w:val="13"/>
        <w:tblW w:w="9591" w:type="dxa"/>
        <w:jc w:val="center"/>
        <w:tblLayout w:type="fixed"/>
        <w:tblCellMar>
          <w:top w:w="0" w:type="dxa"/>
          <w:left w:w="108" w:type="dxa"/>
          <w:bottom w:w="0" w:type="dxa"/>
          <w:right w:w="108" w:type="dxa"/>
        </w:tblCellMar>
      </w:tblPr>
      <w:tblGrid>
        <w:gridCol w:w="816"/>
        <w:gridCol w:w="2059"/>
        <w:gridCol w:w="4158"/>
        <w:gridCol w:w="2558"/>
      </w:tblGrid>
      <w:tr w14:paraId="7A1B7AC3">
        <w:tblPrEx>
          <w:tblCellMar>
            <w:top w:w="0" w:type="dxa"/>
            <w:left w:w="108" w:type="dxa"/>
            <w:bottom w:w="0" w:type="dxa"/>
            <w:right w:w="108" w:type="dxa"/>
          </w:tblCellMar>
        </w:tblPrEx>
        <w:trPr>
          <w:trHeight w:val="588" w:hRule="atLeast"/>
          <w:jc w:val="center"/>
        </w:trPr>
        <w:tc>
          <w:tcPr>
            <w:tcW w:w="816" w:type="dxa"/>
            <w:tcBorders>
              <w:top w:val="single" w:color="auto" w:sz="6" w:space="0"/>
              <w:left w:val="single" w:color="auto" w:sz="6" w:space="0"/>
              <w:bottom w:val="single" w:color="auto" w:sz="6" w:space="0"/>
              <w:right w:val="single" w:color="auto" w:sz="6" w:space="0"/>
            </w:tcBorders>
            <w:noWrap w:val="0"/>
            <w:vAlign w:val="center"/>
          </w:tcPr>
          <w:p w14:paraId="5C64B471">
            <w:pPr>
              <w:pStyle w:val="17"/>
              <w:pageBreakBefore w:val="0"/>
              <w:kinsoku/>
              <w:wordWrap w:val="0"/>
              <w:overflowPunct/>
              <w:topLinePunct w:val="0"/>
              <w:bidi w:val="0"/>
              <w:snapToGrid w:val="0"/>
              <w:spacing w:line="24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059" w:type="dxa"/>
            <w:tcBorders>
              <w:top w:val="single" w:color="auto" w:sz="6" w:space="0"/>
              <w:left w:val="single" w:color="auto" w:sz="6" w:space="0"/>
              <w:bottom w:val="single" w:color="auto" w:sz="6" w:space="0"/>
              <w:right w:val="single" w:color="auto" w:sz="6" w:space="0"/>
            </w:tcBorders>
            <w:noWrap w:val="0"/>
            <w:vAlign w:val="center"/>
          </w:tcPr>
          <w:p w14:paraId="592C1F29">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项目内容</w:t>
            </w:r>
          </w:p>
        </w:tc>
        <w:tc>
          <w:tcPr>
            <w:tcW w:w="4158" w:type="dxa"/>
            <w:tcBorders>
              <w:top w:val="single" w:color="auto" w:sz="6" w:space="0"/>
              <w:left w:val="single" w:color="auto" w:sz="6" w:space="0"/>
              <w:bottom w:val="single" w:color="auto" w:sz="6" w:space="0"/>
              <w:right w:val="single" w:color="auto" w:sz="6" w:space="0"/>
            </w:tcBorders>
            <w:noWrap w:val="0"/>
            <w:vAlign w:val="center"/>
          </w:tcPr>
          <w:p w14:paraId="79AECE54">
            <w:pPr>
              <w:pStyle w:val="17"/>
              <w:pageBreakBefore w:val="0"/>
              <w:kinsoku/>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合格条件</w:t>
            </w:r>
          </w:p>
        </w:tc>
        <w:tc>
          <w:tcPr>
            <w:tcW w:w="2558" w:type="dxa"/>
            <w:tcBorders>
              <w:top w:val="single" w:color="auto" w:sz="6" w:space="0"/>
              <w:left w:val="single" w:color="auto" w:sz="6" w:space="0"/>
              <w:bottom w:val="single" w:color="auto" w:sz="6" w:space="0"/>
              <w:right w:val="single" w:color="auto" w:sz="6" w:space="0"/>
            </w:tcBorders>
            <w:noWrap w:val="0"/>
            <w:vAlign w:val="center"/>
          </w:tcPr>
          <w:p w14:paraId="08C592C6">
            <w:pPr>
              <w:pStyle w:val="17"/>
              <w:pageBreakBefore w:val="0"/>
              <w:kinsoku/>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审核材料要求</w:t>
            </w:r>
          </w:p>
        </w:tc>
      </w:tr>
      <w:tr w14:paraId="563B5514">
        <w:tblPrEx>
          <w:tblCellMar>
            <w:top w:w="0" w:type="dxa"/>
            <w:left w:w="108" w:type="dxa"/>
            <w:bottom w:w="0" w:type="dxa"/>
            <w:right w:w="108" w:type="dxa"/>
          </w:tblCellMar>
        </w:tblPrEx>
        <w:trPr>
          <w:trHeight w:val="848" w:hRule="atLeast"/>
          <w:jc w:val="center"/>
        </w:trPr>
        <w:tc>
          <w:tcPr>
            <w:tcW w:w="816" w:type="dxa"/>
            <w:tcBorders>
              <w:top w:val="single" w:color="auto" w:sz="6" w:space="0"/>
              <w:left w:val="single" w:color="auto" w:sz="6" w:space="0"/>
              <w:bottom w:val="single" w:color="auto" w:sz="6" w:space="0"/>
              <w:right w:val="single" w:color="auto" w:sz="6" w:space="0"/>
            </w:tcBorders>
            <w:noWrap w:val="0"/>
            <w:vAlign w:val="center"/>
          </w:tcPr>
          <w:p w14:paraId="0C7947B7">
            <w:pPr>
              <w:pStyle w:val="17"/>
              <w:pageBreakBefore w:val="0"/>
              <w:kinsoku/>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059" w:type="dxa"/>
            <w:tcBorders>
              <w:top w:val="single" w:color="auto" w:sz="6" w:space="0"/>
              <w:left w:val="single" w:color="auto" w:sz="6" w:space="0"/>
              <w:bottom w:val="single" w:color="auto" w:sz="6" w:space="0"/>
              <w:right w:val="single" w:color="auto" w:sz="6" w:space="0"/>
            </w:tcBorders>
            <w:noWrap w:val="0"/>
            <w:vAlign w:val="center"/>
          </w:tcPr>
          <w:p w14:paraId="71C48090">
            <w:pPr>
              <w:pStyle w:val="17"/>
              <w:pageBreakBefore w:val="0"/>
              <w:kinsoku/>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tc>
        <w:tc>
          <w:tcPr>
            <w:tcW w:w="4158" w:type="dxa"/>
            <w:tcBorders>
              <w:top w:val="single" w:color="auto" w:sz="6" w:space="0"/>
              <w:left w:val="single" w:color="auto" w:sz="6" w:space="0"/>
              <w:bottom w:val="single" w:color="auto" w:sz="6" w:space="0"/>
              <w:right w:val="single" w:color="auto" w:sz="6" w:space="0"/>
            </w:tcBorders>
            <w:noWrap w:val="0"/>
            <w:vAlign w:val="center"/>
          </w:tcPr>
          <w:p w14:paraId="0BE320BF">
            <w:pPr>
              <w:pStyle w:val="17"/>
              <w:pageBreakBefore w:val="0"/>
              <w:kinsoku/>
              <w:wordWrap w:val="0"/>
              <w:overflowPunct/>
              <w:topLinePunct w:val="0"/>
              <w:bidi w:val="0"/>
              <w:snapToGrid w:val="0"/>
              <w:spacing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投标响应人授权的委托代理人有合法、有效的委托书，同时委托书按相应要求签字或盖章。同时委托人符合文件相关要求。</w:t>
            </w:r>
          </w:p>
        </w:tc>
        <w:tc>
          <w:tcPr>
            <w:tcW w:w="2558" w:type="dxa"/>
            <w:tcBorders>
              <w:top w:val="single" w:color="auto" w:sz="6" w:space="0"/>
              <w:left w:val="single" w:color="auto" w:sz="6" w:space="0"/>
              <w:bottom w:val="single" w:color="auto" w:sz="6" w:space="0"/>
              <w:right w:val="single" w:color="auto" w:sz="6" w:space="0"/>
            </w:tcBorders>
            <w:noWrap w:val="0"/>
            <w:vAlign w:val="center"/>
          </w:tcPr>
          <w:p w14:paraId="3F016E7A">
            <w:pPr>
              <w:pageBreakBefore w:val="0"/>
              <w:kinsoku/>
              <w:wordWrap w:val="0"/>
              <w:overflowPunct/>
              <w:topLinePunct w:val="0"/>
              <w:bidi w:val="0"/>
              <w:adjustRightInd w:val="0"/>
              <w:snapToGrid w:val="0"/>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提供授权委托书装订入</w:t>
            </w:r>
            <w:r>
              <w:rPr>
                <w:rFonts w:hint="eastAsia" w:ascii="宋体" w:hAnsi="宋体" w:eastAsia="宋体" w:cs="宋体"/>
                <w:color w:val="auto"/>
                <w:kern w:val="0"/>
                <w:sz w:val="28"/>
                <w:szCs w:val="28"/>
                <w:highlight w:val="none"/>
                <w:lang w:eastAsia="zh-CN"/>
              </w:rPr>
              <w:t>投标文件</w:t>
            </w:r>
            <w:r>
              <w:rPr>
                <w:rFonts w:hint="eastAsia" w:ascii="宋体" w:hAnsi="宋体" w:eastAsia="宋体" w:cs="宋体"/>
                <w:color w:val="auto"/>
                <w:kern w:val="0"/>
                <w:sz w:val="28"/>
                <w:szCs w:val="28"/>
                <w:highlight w:val="none"/>
              </w:rPr>
              <w:t>。（法定代表人参加投标的提供身份证明复印件或影印件，无需投标授权书）</w:t>
            </w:r>
          </w:p>
        </w:tc>
      </w:tr>
      <w:tr w14:paraId="6B96F60D">
        <w:tblPrEx>
          <w:tblCellMar>
            <w:top w:w="0" w:type="dxa"/>
            <w:left w:w="108" w:type="dxa"/>
            <w:bottom w:w="0" w:type="dxa"/>
            <w:right w:w="108" w:type="dxa"/>
          </w:tblCellMar>
        </w:tblPrEx>
        <w:trPr>
          <w:trHeight w:val="588" w:hRule="atLeast"/>
          <w:jc w:val="center"/>
        </w:trPr>
        <w:tc>
          <w:tcPr>
            <w:tcW w:w="816" w:type="dxa"/>
            <w:vMerge w:val="restart"/>
            <w:tcBorders>
              <w:top w:val="single" w:color="auto" w:sz="4" w:space="0"/>
              <w:left w:val="single" w:color="auto" w:sz="6" w:space="0"/>
              <w:right w:val="single" w:color="auto" w:sz="6" w:space="0"/>
            </w:tcBorders>
            <w:noWrap w:val="0"/>
            <w:vAlign w:val="center"/>
          </w:tcPr>
          <w:p w14:paraId="74AF6CF8">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059" w:type="dxa"/>
            <w:vMerge w:val="restart"/>
            <w:tcBorders>
              <w:top w:val="single" w:color="auto" w:sz="4" w:space="0"/>
              <w:left w:val="single" w:color="auto" w:sz="6" w:space="0"/>
              <w:right w:val="single" w:color="auto" w:sz="6" w:space="0"/>
            </w:tcBorders>
            <w:noWrap w:val="0"/>
            <w:vAlign w:val="center"/>
          </w:tcPr>
          <w:p w14:paraId="0AE19646">
            <w:pPr>
              <w:pStyle w:val="17"/>
              <w:pageBreakBefore w:val="0"/>
              <w:kinsoku/>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需要提供的投标响应资格证明资料</w:t>
            </w:r>
          </w:p>
        </w:tc>
        <w:tc>
          <w:tcPr>
            <w:tcW w:w="4158" w:type="dxa"/>
            <w:tcBorders>
              <w:top w:val="single" w:color="auto" w:sz="4" w:space="0"/>
              <w:left w:val="single" w:color="auto" w:sz="6" w:space="0"/>
              <w:bottom w:val="single" w:color="auto" w:sz="4" w:space="0"/>
              <w:right w:val="single" w:color="auto" w:sz="6" w:space="0"/>
            </w:tcBorders>
            <w:noWrap w:val="0"/>
            <w:vAlign w:val="center"/>
          </w:tcPr>
          <w:p w14:paraId="3654F628">
            <w:pPr>
              <w:pStyle w:val="17"/>
              <w:pageBreakBefore w:val="0"/>
              <w:kinsoku/>
              <w:wordWrap w:val="0"/>
              <w:overflowPunct/>
              <w:topLinePunct w:val="0"/>
              <w:bidi w:val="0"/>
              <w:snapToGrid w:val="0"/>
              <w:spacing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满足《中华人民共和国政府采购法》第二十二条的全部要求</w:t>
            </w:r>
          </w:p>
        </w:tc>
        <w:tc>
          <w:tcPr>
            <w:tcW w:w="2558" w:type="dxa"/>
            <w:tcBorders>
              <w:top w:val="single" w:color="auto" w:sz="4" w:space="0"/>
              <w:left w:val="single" w:color="auto" w:sz="6" w:space="0"/>
              <w:bottom w:val="single" w:color="auto" w:sz="4" w:space="0"/>
              <w:right w:val="single" w:color="auto" w:sz="6" w:space="0"/>
            </w:tcBorders>
            <w:noWrap w:val="0"/>
            <w:vAlign w:val="center"/>
          </w:tcPr>
          <w:p w14:paraId="2ED03C98">
            <w:pPr>
              <w:pageBreakBefore w:val="0"/>
              <w:kinsoku/>
              <w:wordWrap w:val="0"/>
              <w:overflowPunct/>
              <w:topLinePunct w:val="0"/>
              <w:bidi w:val="0"/>
              <w:adjustRightInd w:val="0"/>
              <w:snapToGrid w:val="0"/>
              <w:spacing w:line="24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提供营业执照或事业单位法人证书副本或其它相应证件（复印件或影印件）和投标响应函</w:t>
            </w:r>
          </w:p>
        </w:tc>
      </w:tr>
      <w:tr w14:paraId="35AE0C4D">
        <w:tblPrEx>
          <w:tblCellMar>
            <w:top w:w="0" w:type="dxa"/>
            <w:left w:w="108" w:type="dxa"/>
            <w:bottom w:w="0" w:type="dxa"/>
            <w:right w:w="108" w:type="dxa"/>
          </w:tblCellMar>
        </w:tblPrEx>
        <w:trPr>
          <w:trHeight w:val="588" w:hRule="atLeast"/>
          <w:jc w:val="center"/>
        </w:trPr>
        <w:tc>
          <w:tcPr>
            <w:tcW w:w="816" w:type="dxa"/>
            <w:vMerge w:val="continue"/>
            <w:tcBorders>
              <w:left w:val="single" w:color="auto" w:sz="6" w:space="0"/>
              <w:right w:val="single" w:color="auto" w:sz="6" w:space="0"/>
            </w:tcBorders>
            <w:noWrap w:val="0"/>
            <w:vAlign w:val="center"/>
          </w:tcPr>
          <w:p w14:paraId="42F32A2C">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p>
        </w:tc>
        <w:tc>
          <w:tcPr>
            <w:tcW w:w="2059" w:type="dxa"/>
            <w:vMerge w:val="continue"/>
            <w:tcBorders>
              <w:left w:val="single" w:color="auto" w:sz="6" w:space="0"/>
              <w:right w:val="single" w:color="auto" w:sz="6" w:space="0"/>
            </w:tcBorders>
            <w:noWrap w:val="0"/>
            <w:vAlign w:val="center"/>
          </w:tcPr>
          <w:p w14:paraId="7C1651C7">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p>
        </w:tc>
        <w:tc>
          <w:tcPr>
            <w:tcW w:w="4158" w:type="dxa"/>
            <w:tcBorders>
              <w:top w:val="single" w:color="auto" w:sz="4" w:space="0"/>
              <w:left w:val="single" w:color="auto" w:sz="6" w:space="0"/>
              <w:bottom w:val="single" w:color="auto" w:sz="4" w:space="0"/>
              <w:right w:val="single" w:color="auto" w:sz="6" w:space="0"/>
            </w:tcBorders>
            <w:noWrap w:val="0"/>
            <w:vAlign w:val="center"/>
          </w:tcPr>
          <w:p w14:paraId="728232C6">
            <w:pPr>
              <w:pStyle w:val="17"/>
              <w:pageBreakBefore w:val="0"/>
              <w:kinsoku/>
              <w:wordWrap w:val="0"/>
              <w:overflowPunct/>
              <w:topLinePunct w:val="0"/>
              <w:bidi w:val="0"/>
              <w:snapToGrid w:val="0"/>
              <w:spacing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至响应截止日，供应商不存在以下情形：</w:t>
            </w:r>
          </w:p>
          <w:p w14:paraId="5B29EFA7">
            <w:pPr>
              <w:pStyle w:val="17"/>
              <w:pageBreakBefore w:val="0"/>
              <w:kinsoku/>
              <w:wordWrap w:val="0"/>
              <w:overflowPunct/>
              <w:topLinePunct w:val="0"/>
              <w:bidi w:val="0"/>
              <w:snapToGrid w:val="0"/>
              <w:spacing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（1）被人民法院列入失信被执行人名单的；</w:t>
            </w:r>
          </w:p>
          <w:p w14:paraId="268F1FC7">
            <w:pPr>
              <w:pStyle w:val="17"/>
              <w:pageBreakBefore w:val="0"/>
              <w:kinsoku/>
              <w:wordWrap w:val="0"/>
              <w:overflowPunct/>
              <w:topLinePunct w:val="0"/>
              <w:bidi w:val="0"/>
              <w:snapToGrid w:val="0"/>
              <w:spacing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（2）被税务机关列入重大税收违法失信主体名单的；</w:t>
            </w:r>
          </w:p>
          <w:p w14:paraId="13C0119A">
            <w:pPr>
              <w:pStyle w:val="17"/>
              <w:pageBreakBefore w:val="0"/>
              <w:kinsoku/>
              <w:wordWrap w:val="0"/>
              <w:overflowPunct/>
              <w:topLinePunct w:val="0"/>
              <w:bidi w:val="0"/>
              <w:snapToGrid w:val="0"/>
              <w:spacing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（3）被财政部门列入政府采购严重违法失信行为记录名单的。</w:t>
            </w:r>
          </w:p>
        </w:tc>
        <w:tc>
          <w:tcPr>
            <w:tcW w:w="2558" w:type="dxa"/>
            <w:tcBorders>
              <w:top w:val="single" w:color="auto" w:sz="4" w:space="0"/>
              <w:left w:val="single" w:color="auto" w:sz="6" w:space="0"/>
              <w:bottom w:val="single" w:color="auto" w:sz="4" w:space="0"/>
              <w:right w:val="single" w:color="auto" w:sz="6" w:space="0"/>
            </w:tcBorders>
            <w:noWrap w:val="0"/>
            <w:vAlign w:val="center"/>
          </w:tcPr>
          <w:p w14:paraId="7DB4D68E">
            <w:pPr>
              <w:pageBreakBefore w:val="0"/>
              <w:kinsoku/>
              <w:wordWrap w:val="0"/>
              <w:overflowPunct/>
              <w:topLinePunct w:val="0"/>
              <w:bidi w:val="0"/>
              <w:adjustRightInd w:val="0"/>
              <w:snapToGrid w:val="0"/>
              <w:spacing w:line="24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按投标函格式填写相关承诺</w:t>
            </w:r>
          </w:p>
        </w:tc>
      </w:tr>
      <w:tr w14:paraId="5F781F86">
        <w:tblPrEx>
          <w:tblCellMar>
            <w:top w:w="0" w:type="dxa"/>
            <w:left w:w="108" w:type="dxa"/>
            <w:bottom w:w="0" w:type="dxa"/>
            <w:right w:w="108" w:type="dxa"/>
          </w:tblCellMar>
        </w:tblPrEx>
        <w:trPr>
          <w:trHeight w:val="649" w:hRule="atLeast"/>
          <w:jc w:val="center"/>
        </w:trPr>
        <w:tc>
          <w:tcPr>
            <w:tcW w:w="816" w:type="dxa"/>
            <w:tcBorders>
              <w:top w:val="single" w:color="auto" w:sz="4" w:space="0"/>
              <w:left w:val="single" w:color="auto" w:sz="6" w:space="0"/>
              <w:bottom w:val="single" w:color="auto" w:sz="4" w:space="0"/>
              <w:right w:val="single" w:color="auto" w:sz="6" w:space="0"/>
            </w:tcBorders>
            <w:noWrap w:val="0"/>
            <w:vAlign w:val="center"/>
          </w:tcPr>
          <w:p w14:paraId="64551C3F">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059" w:type="dxa"/>
            <w:tcBorders>
              <w:top w:val="single" w:color="auto" w:sz="4" w:space="0"/>
              <w:left w:val="single" w:color="auto" w:sz="6" w:space="0"/>
              <w:bottom w:val="single" w:color="auto" w:sz="4" w:space="0"/>
              <w:right w:val="single" w:color="auto" w:sz="6" w:space="0"/>
            </w:tcBorders>
            <w:noWrap w:val="0"/>
            <w:vAlign w:val="center"/>
          </w:tcPr>
          <w:p w14:paraId="7CF7BC5A">
            <w:pPr>
              <w:pStyle w:val="17"/>
              <w:pageBreakBefore w:val="0"/>
              <w:kinsoku/>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标书规范性</w:t>
            </w:r>
          </w:p>
        </w:tc>
        <w:tc>
          <w:tcPr>
            <w:tcW w:w="4158" w:type="dxa"/>
            <w:tcBorders>
              <w:top w:val="single" w:color="auto" w:sz="4" w:space="0"/>
              <w:left w:val="single" w:color="auto" w:sz="6" w:space="0"/>
              <w:bottom w:val="single" w:color="auto" w:sz="4" w:space="0"/>
              <w:right w:val="single" w:color="auto" w:sz="6" w:space="0"/>
            </w:tcBorders>
            <w:noWrap w:val="0"/>
            <w:vAlign w:val="center"/>
          </w:tcPr>
          <w:p w14:paraId="4E77759E">
            <w:pPr>
              <w:pStyle w:val="17"/>
              <w:pageBreakBefore w:val="0"/>
              <w:kinsoku/>
              <w:wordWrap w:val="0"/>
              <w:overflowPunct/>
              <w:topLinePunct w:val="0"/>
              <w:bidi w:val="0"/>
              <w:snapToGrid w:val="0"/>
              <w:spacing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1、在</w:t>
            </w:r>
            <w:r>
              <w:rPr>
                <w:rFonts w:hint="eastAsia" w:ascii="宋体" w:hAnsi="宋体" w:eastAsia="宋体" w:cs="宋体"/>
                <w:color w:val="auto"/>
                <w:sz w:val="28"/>
                <w:szCs w:val="28"/>
                <w:highlight w:val="none"/>
                <w:lang w:val="en-US" w:eastAsia="zh-CN"/>
              </w:rPr>
              <w:t>招标文件</w:t>
            </w:r>
            <w:r>
              <w:rPr>
                <w:rFonts w:hint="eastAsia" w:ascii="宋体" w:hAnsi="宋体" w:eastAsia="宋体" w:cs="宋体"/>
                <w:color w:val="auto"/>
                <w:sz w:val="28"/>
                <w:szCs w:val="28"/>
                <w:highlight w:val="none"/>
              </w:rPr>
              <w:t>规定的投标时间截止前有效提交</w:t>
            </w:r>
            <w:r>
              <w:rPr>
                <w:rFonts w:hint="eastAsia" w:ascii="宋体" w:hAnsi="宋体" w:eastAsia="宋体" w:cs="宋体"/>
                <w:color w:val="auto"/>
                <w:sz w:val="28"/>
                <w:szCs w:val="28"/>
                <w:highlight w:val="none"/>
                <w:lang w:eastAsia="zh-CN"/>
              </w:rPr>
              <w:t>投标文件</w:t>
            </w:r>
            <w:r>
              <w:rPr>
                <w:rFonts w:hint="eastAsia" w:ascii="宋体" w:hAnsi="宋体" w:eastAsia="宋体" w:cs="宋体"/>
                <w:color w:val="auto"/>
                <w:sz w:val="28"/>
                <w:szCs w:val="28"/>
                <w:highlight w:val="none"/>
              </w:rPr>
              <w:t>的。</w:t>
            </w:r>
          </w:p>
          <w:p w14:paraId="5B868FB9">
            <w:pPr>
              <w:pStyle w:val="17"/>
              <w:pageBreakBefore w:val="0"/>
              <w:kinsoku/>
              <w:wordWrap w:val="0"/>
              <w:overflowPunct/>
              <w:topLinePunct w:val="0"/>
              <w:bidi w:val="0"/>
              <w:snapToGrid w:val="0"/>
              <w:spacing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2、投标文件符合</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文件加密、标记、递交等的相应要求。</w:t>
            </w:r>
          </w:p>
        </w:tc>
        <w:tc>
          <w:tcPr>
            <w:tcW w:w="2558" w:type="dxa"/>
            <w:tcBorders>
              <w:top w:val="single" w:color="auto" w:sz="4" w:space="0"/>
              <w:left w:val="single" w:color="auto" w:sz="6" w:space="0"/>
              <w:bottom w:val="single" w:color="auto" w:sz="4" w:space="0"/>
              <w:right w:val="single" w:color="auto" w:sz="6" w:space="0"/>
            </w:tcBorders>
            <w:noWrap w:val="0"/>
            <w:vAlign w:val="center"/>
          </w:tcPr>
          <w:p w14:paraId="5E5BF843">
            <w:pPr>
              <w:pStyle w:val="17"/>
              <w:pageBreakBefore w:val="0"/>
              <w:kinsoku/>
              <w:wordWrap w:val="0"/>
              <w:overflowPunct/>
              <w:topLinePunct w:val="0"/>
              <w:bidi w:val="0"/>
              <w:snapToGrid w:val="0"/>
              <w:spacing w:line="240" w:lineRule="auto"/>
              <w:ind w:firstLine="560" w:firstLineChars="200"/>
              <w:jc w:val="both"/>
              <w:rPr>
                <w:rFonts w:hint="eastAsia" w:ascii="宋体" w:hAnsi="宋体" w:eastAsia="宋体" w:cs="宋体"/>
                <w:color w:val="auto"/>
                <w:sz w:val="28"/>
                <w:szCs w:val="28"/>
                <w:highlight w:val="none"/>
              </w:rPr>
            </w:pPr>
          </w:p>
        </w:tc>
      </w:tr>
      <w:tr w14:paraId="4087A727">
        <w:tblPrEx>
          <w:tblCellMar>
            <w:top w:w="0" w:type="dxa"/>
            <w:left w:w="108" w:type="dxa"/>
            <w:bottom w:w="0" w:type="dxa"/>
            <w:right w:w="108" w:type="dxa"/>
          </w:tblCellMar>
        </w:tblPrEx>
        <w:trPr>
          <w:trHeight w:val="588" w:hRule="atLeast"/>
          <w:jc w:val="center"/>
        </w:trPr>
        <w:tc>
          <w:tcPr>
            <w:tcW w:w="816" w:type="dxa"/>
            <w:tcBorders>
              <w:top w:val="single" w:color="auto" w:sz="4" w:space="0"/>
              <w:left w:val="single" w:color="auto" w:sz="6" w:space="0"/>
              <w:bottom w:val="single" w:color="auto" w:sz="4" w:space="0"/>
              <w:right w:val="single" w:color="auto" w:sz="6" w:space="0"/>
            </w:tcBorders>
            <w:noWrap w:val="0"/>
            <w:vAlign w:val="center"/>
          </w:tcPr>
          <w:p w14:paraId="190ABE36">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059" w:type="dxa"/>
            <w:tcBorders>
              <w:top w:val="single" w:color="auto" w:sz="4" w:space="0"/>
              <w:left w:val="single" w:color="auto" w:sz="6" w:space="0"/>
              <w:bottom w:val="single" w:color="auto" w:sz="4" w:space="0"/>
              <w:right w:val="single" w:color="auto" w:sz="6" w:space="0"/>
            </w:tcBorders>
            <w:noWrap w:val="0"/>
            <w:vAlign w:val="center"/>
          </w:tcPr>
          <w:p w14:paraId="3AEA57FA">
            <w:pPr>
              <w:pStyle w:val="17"/>
              <w:pageBreakBefore w:val="0"/>
              <w:kinsoku/>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标书盖章</w:t>
            </w:r>
          </w:p>
        </w:tc>
        <w:tc>
          <w:tcPr>
            <w:tcW w:w="4158" w:type="dxa"/>
            <w:tcBorders>
              <w:top w:val="single" w:color="auto" w:sz="4" w:space="0"/>
              <w:left w:val="single" w:color="auto" w:sz="6" w:space="0"/>
              <w:bottom w:val="single" w:color="auto" w:sz="4" w:space="0"/>
              <w:right w:val="single" w:color="auto" w:sz="6" w:space="0"/>
            </w:tcBorders>
            <w:noWrap w:val="0"/>
            <w:vAlign w:val="center"/>
          </w:tcPr>
          <w:p w14:paraId="499A13C9">
            <w:pPr>
              <w:pStyle w:val="17"/>
              <w:pageBreakBefore w:val="0"/>
              <w:kinsoku/>
              <w:wordWrap w:val="0"/>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w:t>
            </w:r>
            <w:r>
              <w:rPr>
                <w:rFonts w:hint="eastAsia" w:ascii="宋体" w:hAnsi="宋体" w:eastAsia="宋体" w:cs="宋体"/>
                <w:color w:val="auto"/>
                <w:sz w:val="28"/>
                <w:szCs w:val="28"/>
                <w:highlight w:val="none"/>
                <w:lang w:val="en-US" w:eastAsia="zh-CN"/>
              </w:rPr>
              <w:t>标</w:t>
            </w:r>
            <w:r>
              <w:rPr>
                <w:rFonts w:hint="eastAsia" w:ascii="宋体" w:hAnsi="宋体" w:eastAsia="宋体" w:cs="宋体"/>
                <w:color w:val="auto"/>
                <w:sz w:val="28"/>
                <w:szCs w:val="28"/>
                <w:highlight w:val="none"/>
              </w:rPr>
              <w:t>文件盖章符合</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文件的要求。</w:t>
            </w:r>
          </w:p>
        </w:tc>
        <w:tc>
          <w:tcPr>
            <w:tcW w:w="2558" w:type="dxa"/>
            <w:tcBorders>
              <w:top w:val="single" w:color="auto" w:sz="4" w:space="0"/>
              <w:left w:val="single" w:color="auto" w:sz="6" w:space="0"/>
              <w:bottom w:val="single" w:color="auto" w:sz="4" w:space="0"/>
              <w:right w:val="single" w:color="auto" w:sz="6" w:space="0"/>
            </w:tcBorders>
            <w:noWrap w:val="0"/>
            <w:vAlign w:val="center"/>
          </w:tcPr>
          <w:p w14:paraId="5C4FA791">
            <w:pPr>
              <w:pStyle w:val="17"/>
              <w:pageBreakBefore w:val="0"/>
              <w:kinsoku/>
              <w:wordWrap w:val="0"/>
              <w:overflowPunct/>
              <w:topLinePunct w:val="0"/>
              <w:bidi w:val="0"/>
              <w:snapToGrid w:val="0"/>
              <w:spacing w:line="240" w:lineRule="auto"/>
              <w:ind w:firstLine="560" w:firstLineChars="200"/>
              <w:jc w:val="both"/>
              <w:rPr>
                <w:rFonts w:hint="eastAsia" w:ascii="宋体" w:hAnsi="宋体" w:eastAsia="宋体" w:cs="宋体"/>
                <w:color w:val="auto"/>
                <w:sz w:val="28"/>
                <w:szCs w:val="28"/>
                <w:highlight w:val="none"/>
              </w:rPr>
            </w:pPr>
          </w:p>
        </w:tc>
      </w:tr>
      <w:tr w14:paraId="427F0228">
        <w:tblPrEx>
          <w:tblCellMar>
            <w:top w:w="0" w:type="dxa"/>
            <w:left w:w="108" w:type="dxa"/>
            <w:bottom w:w="0" w:type="dxa"/>
            <w:right w:w="108" w:type="dxa"/>
          </w:tblCellMar>
        </w:tblPrEx>
        <w:trPr>
          <w:trHeight w:val="588" w:hRule="atLeast"/>
          <w:jc w:val="center"/>
        </w:trPr>
        <w:tc>
          <w:tcPr>
            <w:tcW w:w="816" w:type="dxa"/>
            <w:tcBorders>
              <w:top w:val="single" w:color="auto" w:sz="4" w:space="0"/>
              <w:left w:val="single" w:color="auto" w:sz="6" w:space="0"/>
              <w:bottom w:val="single" w:color="auto" w:sz="4" w:space="0"/>
              <w:right w:val="single" w:color="auto" w:sz="6" w:space="0"/>
            </w:tcBorders>
            <w:noWrap w:val="0"/>
            <w:vAlign w:val="center"/>
          </w:tcPr>
          <w:p w14:paraId="62D8B9E8">
            <w:pPr>
              <w:pStyle w:val="17"/>
              <w:pageBreakBefore w:val="0"/>
              <w:kinsoku/>
              <w:wordWrap w:val="0"/>
              <w:overflowPunct/>
              <w:topLinePunct w:val="0"/>
              <w:bidi w:val="0"/>
              <w:snapToGrid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059" w:type="dxa"/>
            <w:tcBorders>
              <w:top w:val="single" w:color="auto" w:sz="4" w:space="0"/>
              <w:left w:val="single" w:color="auto" w:sz="6" w:space="0"/>
              <w:bottom w:val="single" w:color="auto" w:sz="4" w:space="0"/>
              <w:right w:val="single" w:color="auto" w:sz="6" w:space="0"/>
            </w:tcBorders>
            <w:noWrap w:val="0"/>
            <w:vAlign w:val="center"/>
          </w:tcPr>
          <w:p w14:paraId="2862A190">
            <w:pPr>
              <w:pStyle w:val="17"/>
              <w:pageBreakBefore w:val="0"/>
              <w:kinsoku/>
              <w:wordWrap w:val="0"/>
              <w:overflowPunct/>
              <w:topLinePunct w:val="0"/>
              <w:bidi w:val="0"/>
              <w:snapToGrid w:val="0"/>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标书响应情况</w:t>
            </w:r>
          </w:p>
        </w:tc>
        <w:tc>
          <w:tcPr>
            <w:tcW w:w="4158" w:type="dxa"/>
            <w:tcBorders>
              <w:top w:val="single" w:color="auto" w:sz="4" w:space="0"/>
              <w:left w:val="single" w:color="auto" w:sz="6" w:space="0"/>
              <w:bottom w:val="single" w:color="auto" w:sz="4" w:space="0"/>
              <w:right w:val="single" w:color="auto" w:sz="6" w:space="0"/>
            </w:tcBorders>
            <w:noWrap w:val="0"/>
            <w:vAlign w:val="center"/>
          </w:tcPr>
          <w:p w14:paraId="5772175C">
            <w:pPr>
              <w:pStyle w:val="17"/>
              <w:pageBreakBefore w:val="0"/>
              <w:kinsoku/>
              <w:wordWrap w:val="0"/>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投标文件</w:t>
            </w:r>
            <w:r>
              <w:rPr>
                <w:rFonts w:hint="eastAsia" w:ascii="宋体" w:hAnsi="宋体" w:eastAsia="宋体" w:cs="宋体"/>
                <w:color w:val="auto"/>
                <w:sz w:val="28"/>
                <w:szCs w:val="28"/>
                <w:highlight w:val="none"/>
              </w:rPr>
              <w:t>的内容内容满足</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文件的实质性要求。</w:t>
            </w:r>
          </w:p>
        </w:tc>
        <w:tc>
          <w:tcPr>
            <w:tcW w:w="2558" w:type="dxa"/>
            <w:tcBorders>
              <w:top w:val="single" w:color="auto" w:sz="4" w:space="0"/>
              <w:left w:val="single" w:color="auto" w:sz="6" w:space="0"/>
              <w:bottom w:val="single" w:color="auto" w:sz="4" w:space="0"/>
              <w:right w:val="single" w:color="auto" w:sz="6" w:space="0"/>
            </w:tcBorders>
            <w:noWrap w:val="0"/>
            <w:vAlign w:val="center"/>
          </w:tcPr>
          <w:p w14:paraId="5B8140F3">
            <w:pPr>
              <w:pStyle w:val="17"/>
              <w:pageBreakBefore w:val="0"/>
              <w:kinsoku/>
              <w:wordWrap w:val="0"/>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p>
        </w:tc>
      </w:tr>
    </w:tbl>
    <w:p w14:paraId="3399D193">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b/>
          <w:bCs/>
          <w:color w:val="auto"/>
          <w:sz w:val="28"/>
          <w:szCs w:val="28"/>
          <w:highlight w:val="none"/>
        </w:rPr>
        <w:t>报价部分评审</w:t>
      </w:r>
    </w:p>
    <w:p w14:paraId="75FB79DF">
      <w:pPr>
        <w:pageBreakBefore w:val="0"/>
        <w:kinsoku/>
        <w:overflowPunct/>
        <w:topLinePunct w:val="0"/>
        <w:bidi w:val="0"/>
        <w:snapToGrid w:val="0"/>
        <w:spacing w:line="240" w:lineRule="auto"/>
        <w:ind w:right="1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.1如采用综合评分法的，应当在技术与商务部分评审结束后，</w:t>
      </w:r>
      <w:r>
        <w:rPr>
          <w:rFonts w:hint="eastAsia" w:ascii="宋体" w:hAnsi="宋体" w:eastAsia="宋体" w:cs="宋体"/>
          <w:color w:val="auto"/>
          <w:sz w:val="28"/>
          <w:szCs w:val="28"/>
          <w:highlight w:val="none"/>
          <w:lang w:val="en-US" w:eastAsia="zh-CN"/>
        </w:rPr>
        <w:t>评审</w:t>
      </w:r>
      <w:r>
        <w:rPr>
          <w:rFonts w:hint="eastAsia" w:ascii="宋体" w:hAnsi="宋体" w:eastAsia="宋体" w:cs="宋体"/>
          <w:color w:val="auto"/>
          <w:sz w:val="28"/>
          <w:szCs w:val="28"/>
          <w:highlight w:val="none"/>
        </w:rPr>
        <w:t>其报价部分。</w:t>
      </w:r>
    </w:p>
    <w:p w14:paraId="3227C2A2">
      <w:pPr>
        <w:pageBreakBefore w:val="0"/>
        <w:kinsoku/>
        <w:overflowPunct/>
        <w:topLinePunct w:val="0"/>
        <w:bidi w:val="0"/>
        <w:snapToGrid w:val="0"/>
        <w:spacing w:line="240" w:lineRule="auto"/>
        <w:ind w:right="1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.2评审委员会将对进入报价部分评审的各投标人的报价部分有效性进行审查，经评审有效后，评审委员会将对报价部分进行校核，看其是否有计算或表达上的错误，修正错误的原则如下：</w:t>
      </w:r>
    </w:p>
    <w:p w14:paraId="18AE52AF">
      <w:pPr>
        <w:pageBreakBefore w:val="0"/>
        <w:kinsoku/>
        <w:overflowPunct/>
        <w:topLinePunct w:val="0"/>
        <w:bidi w:val="0"/>
        <w:snapToGrid w:val="0"/>
        <w:spacing w:line="240" w:lineRule="auto"/>
        <w:ind w:right="1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.2.1投标文件中开标一览表（报价表）内容与</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文件中相应内</w:t>
      </w:r>
      <w:bookmarkStart w:id="14" w:name="page41"/>
      <w:bookmarkEnd w:id="14"/>
      <w:r>
        <w:rPr>
          <w:rFonts w:hint="eastAsia" w:ascii="宋体" w:hAnsi="宋体" w:eastAsia="宋体" w:cs="宋体"/>
          <w:color w:val="auto"/>
          <w:sz w:val="28"/>
          <w:szCs w:val="28"/>
          <w:highlight w:val="none"/>
        </w:rPr>
        <w:t>容不一致的，以开标一览表（报价表）为准；</w:t>
      </w:r>
    </w:p>
    <w:p w14:paraId="06E717F8">
      <w:pPr>
        <w:pageBreakBefore w:val="0"/>
        <w:kinsoku/>
        <w:overflowPunct/>
        <w:topLinePunct w:val="0"/>
        <w:bidi w:val="0"/>
        <w:snapToGrid w:val="0"/>
        <w:spacing w:line="240" w:lineRule="auto"/>
        <w:ind w:right="1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.2.2大写金额和小写金额不一致的，以大写金额为准；</w:t>
      </w:r>
    </w:p>
    <w:p w14:paraId="74609656">
      <w:pPr>
        <w:pageBreakBefore w:val="0"/>
        <w:kinsoku/>
        <w:overflowPunct/>
        <w:topLinePunct w:val="0"/>
        <w:bidi w:val="0"/>
        <w:snapToGrid w:val="0"/>
        <w:spacing w:line="240" w:lineRule="auto"/>
        <w:ind w:right="1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.2.3单价金额小数点或者百分比有明显错位的，以开标一览表的总价为准，并修改单价；</w:t>
      </w:r>
    </w:p>
    <w:p w14:paraId="6A539ED4">
      <w:pPr>
        <w:pageBreakBefore w:val="0"/>
        <w:kinsoku/>
        <w:overflowPunct/>
        <w:topLinePunct w:val="0"/>
        <w:bidi w:val="0"/>
        <w:snapToGrid w:val="0"/>
        <w:spacing w:line="240" w:lineRule="auto"/>
        <w:ind w:right="1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2.4总价金额与按单价汇总金额不一致的，以单价金额计算结果为准。同时出现两种以上不一致的，按照前款规定的顺序修正。修正后的报价经投标人确认后产生约束力，投标人的确认应当采用书面形式，并加盖公章，或者由法定代表人或其授权的代表签字。投标人的澄清、说明或者补正不得超出</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文件的范围或者改变</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文件的实质性内容。投标人不确认的，其投标无效。</w:t>
      </w:r>
    </w:p>
    <w:p w14:paraId="3D6F5E37">
      <w:pPr>
        <w:pageBreakBefore w:val="0"/>
        <w:kinsoku/>
        <w:overflowPunct/>
        <w:topLinePunct w:val="0"/>
        <w:bidi w:val="0"/>
        <w:snapToGrid w:val="0"/>
        <w:spacing w:line="240" w:lineRule="auto"/>
        <w:ind w:right="1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.3报价无效的几种情况。出现其中一种情形，报价即为不合格。</w:t>
      </w:r>
    </w:p>
    <w:p w14:paraId="58E1E986">
      <w:pPr>
        <w:pageBreakBefore w:val="0"/>
        <w:kinsoku/>
        <w:overflowPunct/>
        <w:topLinePunct w:val="0"/>
        <w:bidi w:val="0"/>
        <w:snapToGrid w:val="0"/>
        <w:spacing w:line="240" w:lineRule="auto"/>
        <w:ind w:right="1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.3.1投标报价高于预算控制；</w:t>
      </w:r>
    </w:p>
    <w:p w14:paraId="099B06E5">
      <w:pPr>
        <w:pageBreakBefore w:val="0"/>
        <w:kinsoku/>
        <w:overflowPunct/>
        <w:topLinePunct w:val="0"/>
        <w:bidi w:val="0"/>
        <w:snapToGrid w:val="0"/>
        <w:spacing w:line="240" w:lineRule="auto"/>
        <w:ind w:right="1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.3.2经评标委员会认定低于成本的；</w:t>
      </w:r>
    </w:p>
    <w:p w14:paraId="75D1DBE1">
      <w:pPr>
        <w:pageBreakBefore w:val="0"/>
        <w:kinsoku/>
        <w:overflowPunct/>
        <w:topLinePunct w:val="0"/>
        <w:bidi w:val="0"/>
        <w:snapToGrid w:val="0"/>
        <w:spacing w:line="240" w:lineRule="auto"/>
        <w:ind w:right="1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.3.3经评标委员会认定报价出现异常导致不能保证招标资金的使用效益的；</w:t>
      </w:r>
    </w:p>
    <w:p w14:paraId="79894FD6">
      <w:pPr>
        <w:pageBreakBefore w:val="0"/>
        <w:kinsoku/>
        <w:overflowPunct/>
        <w:topLinePunct w:val="0"/>
        <w:bidi w:val="0"/>
        <w:snapToGrid w:val="0"/>
        <w:spacing w:line="240" w:lineRule="auto"/>
        <w:ind w:right="1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.3.4投标报价出现在投标报价表以外的其它位置；</w:t>
      </w:r>
    </w:p>
    <w:p w14:paraId="223A4035">
      <w:pPr>
        <w:pageBreakBefore w:val="0"/>
        <w:kinsoku/>
        <w:overflowPunct/>
        <w:topLinePunct w:val="0"/>
        <w:bidi w:val="0"/>
        <w:snapToGrid w:val="0"/>
        <w:spacing w:line="240" w:lineRule="auto"/>
        <w:ind w:right="1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.3.5按4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.2规定的原则进行修正后，投标人不确认的；</w:t>
      </w:r>
    </w:p>
    <w:p w14:paraId="55C55C17">
      <w:pPr>
        <w:pageBreakBefore w:val="0"/>
        <w:kinsoku/>
        <w:overflowPunct/>
        <w:topLinePunct w:val="0"/>
        <w:bidi w:val="0"/>
        <w:snapToGrid w:val="0"/>
        <w:spacing w:line="240" w:lineRule="auto"/>
        <w:ind w:right="1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.3.6投标文件中填报的工程量清单报价书中的分项分部工程的项目名称、项目特征或计量单位及工程量与招标人提供的工程量清单不一致以致影响评标结果的；</w:t>
      </w:r>
    </w:p>
    <w:p w14:paraId="1617122C">
      <w:pPr>
        <w:pageBreakBefore w:val="0"/>
        <w:kinsoku/>
        <w:overflowPunct/>
        <w:topLinePunct w:val="0"/>
        <w:bidi w:val="0"/>
        <w:snapToGrid w:val="0"/>
        <w:spacing w:line="240" w:lineRule="auto"/>
        <w:ind w:right="126"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.3.7不符合法律法规及招标文件中其它合格性评审要求。</w:t>
      </w:r>
    </w:p>
    <w:p w14:paraId="003AEF9E">
      <w:pPr>
        <w:pageBreakBefore w:val="0"/>
        <w:kinsoku/>
        <w:overflowPunct/>
        <w:topLinePunct w:val="0"/>
        <w:bidi w:val="0"/>
        <w:snapToGrid w:val="0"/>
        <w:spacing w:line="240" w:lineRule="auto"/>
        <w:ind w:right="146" w:firstLine="562" w:firstLineChars="200"/>
        <w:rPr>
          <w:rFonts w:hint="eastAsia" w:ascii="宋体" w:hAnsi="宋体" w:eastAsia="宋体" w:cs="宋体"/>
          <w:b/>
          <w:bCs/>
          <w:color w:val="auto"/>
          <w:sz w:val="28"/>
          <w:szCs w:val="28"/>
          <w:highlight w:val="none"/>
        </w:rPr>
      </w:pPr>
    </w:p>
    <w:p w14:paraId="528C8A70">
      <w:pPr>
        <w:pageBreakBefore w:val="0"/>
        <w:kinsoku/>
        <w:overflowPunct/>
        <w:topLinePunct w:val="0"/>
        <w:bidi w:val="0"/>
        <w:snapToGrid w:val="0"/>
        <w:spacing w:line="240" w:lineRule="auto"/>
        <w:ind w:right="146" w:firstLine="562" w:firstLineChars="200"/>
        <w:rPr>
          <w:rFonts w:hint="eastAsia" w:ascii="宋体" w:hAnsi="宋体" w:eastAsia="宋体" w:cs="宋体"/>
          <w:b/>
          <w:bCs/>
          <w:color w:val="auto"/>
          <w:sz w:val="28"/>
          <w:szCs w:val="28"/>
          <w:highlight w:val="none"/>
        </w:rPr>
      </w:pPr>
    </w:p>
    <w:p w14:paraId="3B920E92">
      <w:pPr>
        <w:pageBreakBefore w:val="0"/>
        <w:kinsoku/>
        <w:overflowPunct/>
        <w:topLinePunct w:val="0"/>
        <w:bidi w:val="0"/>
        <w:snapToGrid w:val="0"/>
        <w:spacing w:line="240" w:lineRule="auto"/>
        <w:ind w:right="146" w:firstLine="562" w:firstLineChars="200"/>
        <w:rPr>
          <w:rFonts w:hint="eastAsia" w:ascii="宋体" w:hAnsi="宋体" w:eastAsia="宋体" w:cs="宋体"/>
          <w:b/>
          <w:bCs/>
          <w:color w:val="auto"/>
          <w:sz w:val="28"/>
          <w:szCs w:val="28"/>
          <w:highlight w:val="none"/>
        </w:rPr>
      </w:pPr>
    </w:p>
    <w:p w14:paraId="78035F00">
      <w:pPr>
        <w:pageBreakBefore w:val="0"/>
        <w:kinsoku/>
        <w:overflowPunct/>
        <w:topLinePunct w:val="0"/>
        <w:bidi w:val="0"/>
        <w:snapToGrid w:val="0"/>
        <w:spacing w:line="240" w:lineRule="auto"/>
        <w:ind w:right="146" w:firstLine="562" w:firstLineChars="200"/>
        <w:rPr>
          <w:rFonts w:hint="eastAsia" w:ascii="宋体" w:hAnsi="宋体" w:eastAsia="宋体" w:cs="宋体"/>
          <w:b/>
          <w:bCs/>
          <w:color w:val="auto"/>
          <w:sz w:val="28"/>
          <w:szCs w:val="28"/>
          <w:highlight w:val="none"/>
        </w:rPr>
      </w:pPr>
    </w:p>
    <w:p w14:paraId="34865651">
      <w:pPr>
        <w:pageBreakBefore w:val="0"/>
        <w:kinsoku/>
        <w:overflowPunct/>
        <w:topLinePunct w:val="0"/>
        <w:bidi w:val="0"/>
        <w:snapToGrid w:val="0"/>
        <w:spacing w:line="240" w:lineRule="auto"/>
        <w:ind w:right="146" w:firstLine="562" w:firstLineChars="200"/>
        <w:rPr>
          <w:rFonts w:hint="eastAsia" w:ascii="宋体" w:hAnsi="宋体" w:eastAsia="宋体" w:cs="宋体"/>
          <w:b/>
          <w:bCs/>
          <w:color w:val="auto"/>
          <w:sz w:val="28"/>
          <w:szCs w:val="28"/>
          <w:highlight w:val="none"/>
        </w:rPr>
      </w:pPr>
    </w:p>
    <w:p w14:paraId="0963F92F">
      <w:pPr>
        <w:pageBreakBefore w:val="0"/>
        <w:kinsoku/>
        <w:overflowPunct/>
        <w:topLinePunct w:val="0"/>
        <w:bidi w:val="0"/>
        <w:snapToGrid w:val="0"/>
        <w:spacing w:line="240" w:lineRule="auto"/>
        <w:ind w:right="146" w:firstLine="562" w:firstLineChars="200"/>
        <w:rPr>
          <w:rFonts w:hint="eastAsia" w:ascii="宋体" w:hAnsi="宋体" w:eastAsia="宋体" w:cs="宋体"/>
          <w:b/>
          <w:bCs/>
          <w:color w:val="auto"/>
          <w:sz w:val="28"/>
          <w:szCs w:val="28"/>
          <w:highlight w:val="none"/>
        </w:rPr>
      </w:pPr>
    </w:p>
    <w:p w14:paraId="563B5EEC">
      <w:pPr>
        <w:pageBreakBefore w:val="0"/>
        <w:kinsoku/>
        <w:overflowPunct/>
        <w:topLinePunct w:val="0"/>
        <w:bidi w:val="0"/>
        <w:snapToGrid w:val="0"/>
        <w:spacing w:line="240" w:lineRule="auto"/>
        <w:ind w:right="146" w:firstLine="562" w:firstLineChars="200"/>
        <w:rPr>
          <w:rFonts w:hint="eastAsia" w:ascii="宋体" w:hAnsi="宋体" w:eastAsia="宋体" w:cs="宋体"/>
          <w:b/>
          <w:bCs/>
          <w:color w:val="auto"/>
          <w:sz w:val="28"/>
          <w:szCs w:val="28"/>
          <w:highlight w:val="none"/>
        </w:rPr>
      </w:pPr>
    </w:p>
    <w:p w14:paraId="75A50DD2">
      <w:pPr>
        <w:pageBreakBefore w:val="0"/>
        <w:kinsoku/>
        <w:overflowPunct/>
        <w:topLinePunct w:val="0"/>
        <w:bidi w:val="0"/>
        <w:snapToGrid w:val="0"/>
        <w:spacing w:line="240" w:lineRule="auto"/>
        <w:ind w:right="146" w:firstLine="562" w:firstLineChars="200"/>
        <w:rPr>
          <w:rFonts w:hint="eastAsia" w:ascii="宋体" w:hAnsi="宋体" w:eastAsia="宋体" w:cs="宋体"/>
          <w:b/>
          <w:bCs/>
          <w:color w:val="auto"/>
          <w:sz w:val="28"/>
          <w:szCs w:val="28"/>
          <w:highlight w:val="none"/>
        </w:rPr>
      </w:pPr>
    </w:p>
    <w:p w14:paraId="53C9C40A">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48C7F404">
      <w:pPr>
        <w:pageBreakBefore w:val="0"/>
        <w:numPr>
          <w:ilvl w:val="0"/>
          <w:numId w:val="2"/>
        </w:numPr>
        <w:kinsoku/>
        <w:overflowPunct/>
        <w:topLinePunct w:val="0"/>
        <w:bidi w:val="0"/>
        <w:snapToGrid w:val="0"/>
        <w:spacing w:line="240" w:lineRule="auto"/>
        <w:ind w:right="146"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评标办法</w:t>
      </w:r>
    </w:p>
    <w:p w14:paraId="63DA814D">
      <w:pPr>
        <w:pageBreakBefore w:val="0"/>
        <w:numPr>
          <w:ilvl w:val="0"/>
          <w:numId w:val="0"/>
        </w:numPr>
        <w:kinsoku/>
        <w:overflowPunct/>
        <w:topLinePunct w:val="0"/>
        <w:bidi w:val="0"/>
        <w:snapToGrid w:val="0"/>
        <w:spacing w:line="240" w:lineRule="auto"/>
        <w:ind w:right="146" w:rightChars="0" w:firstLine="562" w:firstLineChars="200"/>
        <w:rPr>
          <w:rFonts w:hint="eastAsia"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lang w:val="en-US" w:eastAsia="zh-CN"/>
        </w:rPr>
        <w:t>评标办法为综合评分法，评分标准如下表</w:t>
      </w:r>
    </w:p>
    <w:tbl>
      <w:tblPr>
        <w:tblStyle w:val="13"/>
        <w:tblW w:w="97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018"/>
        <w:gridCol w:w="5976"/>
        <w:gridCol w:w="444"/>
        <w:gridCol w:w="1602"/>
      </w:tblGrid>
      <w:tr w14:paraId="5C116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 w:hRule="atLeast"/>
          <w:jc w:val="center"/>
        </w:trPr>
        <w:tc>
          <w:tcPr>
            <w:tcW w:w="728" w:type="dxa"/>
            <w:tcBorders>
              <w:top w:val="single" w:color="auto" w:sz="12" w:space="0"/>
              <w:left w:val="single" w:color="auto" w:sz="12" w:space="0"/>
              <w:bottom w:val="single" w:color="auto" w:sz="12" w:space="0"/>
              <w:right w:val="single" w:color="auto" w:sz="12" w:space="0"/>
            </w:tcBorders>
            <w:noWrap/>
            <w:vAlign w:val="center"/>
          </w:tcPr>
          <w:p w14:paraId="78322835">
            <w:pPr>
              <w:pageBreakBefore w:val="0"/>
              <w:kinsoku/>
              <w:overflowPunct/>
              <w:topLinePunct w:val="0"/>
              <w:bidi w:val="0"/>
              <w:adjustRightInd w:val="0"/>
              <w:snapToGrid w:val="0"/>
              <w:spacing w:after="100" w:line="240" w:lineRule="auto"/>
              <w:rPr>
                <w:rFonts w:hint="eastAsia" w:ascii="宋体" w:hAnsi="宋体" w:eastAsia="宋体" w:cs="宋体"/>
                <w:b/>
                <w:color w:val="auto"/>
                <w:szCs w:val="21"/>
                <w:highlight w:val="none"/>
              </w:rPr>
            </w:pPr>
            <w:r>
              <w:rPr>
                <w:rFonts w:hint="eastAsia" w:ascii="宋体" w:hAnsi="宋体" w:eastAsia="宋体" w:cs="宋体"/>
                <w:b/>
                <w:bCs/>
                <w:color w:val="auto"/>
                <w:highlight w:val="none"/>
                <w:lang w:val="en-US" w:eastAsia="zh-CN"/>
              </w:rPr>
              <w:t>评分部分</w:t>
            </w:r>
          </w:p>
        </w:tc>
        <w:tc>
          <w:tcPr>
            <w:tcW w:w="6994" w:type="dxa"/>
            <w:gridSpan w:val="2"/>
            <w:tcBorders>
              <w:top w:val="single" w:color="auto" w:sz="12" w:space="0"/>
              <w:left w:val="single" w:color="auto" w:sz="12" w:space="0"/>
              <w:bottom w:val="single" w:color="auto" w:sz="12" w:space="0"/>
              <w:right w:val="single" w:color="auto" w:sz="12" w:space="0"/>
            </w:tcBorders>
            <w:noWrap/>
            <w:vAlign w:val="center"/>
          </w:tcPr>
          <w:p w14:paraId="3D82CC13">
            <w:pPr>
              <w:pageBreakBefore w:val="0"/>
              <w:kinsoku/>
              <w:overflowPunct/>
              <w:topLinePunct w:val="0"/>
              <w:bidi w:val="0"/>
              <w:adjustRightInd w:val="0"/>
              <w:snapToGrid w:val="0"/>
              <w:spacing w:after="100"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评分细则</w:t>
            </w:r>
          </w:p>
        </w:tc>
        <w:tc>
          <w:tcPr>
            <w:tcW w:w="444" w:type="dxa"/>
            <w:tcBorders>
              <w:top w:val="single" w:color="auto" w:sz="12" w:space="0"/>
              <w:left w:val="single" w:color="auto" w:sz="12" w:space="0"/>
              <w:bottom w:val="single" w:color="auto" w:sz="12" w:space="0"/>
              <w:right w:val="single" w:color="auto" w:sz="12" w:space="0"/>
            </w:tcBorders>
            <w:noWrap/>
            <w:vAlign w:val="center"/>
          </w:tcPr>
          <w:p w14:paraId="22F95B8F">
            <w:pPr>
              <w:pageBreakBefore w:val="0"/>
              <w:kinsoku/>
              <w:overflowPunct/>
              <w:topLinePunct w:val="0"/>
              <w:bidi w:val="0"/>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最高</w:t>
            </w:r>
          </w:p>
          <w:p w14:paraId="4B77C0AE">
            <w:pPr>
              <w:pageBreakBefore w:val="0"/>
              <w:kinsoku/>
              <w:overflowPunct/>
              <w:topLinePunct w:val="0"/>
              <w:bidi w:val="0"/>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得分</w:t>
            </w:r>
          </w:p>
        </w:tc>
        <w:tc>
          <w:tcPr>
            <w:tcW w:w="1602" w:type="dxa"/>
            <w:tcBorders>
              <w:top w:val="single" w:color="auto" w:sz="12" w:space="0"/>
              <w:left w:val="single" w:color="auto" w:sz="12" w:space="0"/>
              <w:bottom w:val="single" w:color="auto" w:sz="12" w:space="0"/>
              <w:right w:val="single" w:color="auto" w:sz="12" w:space="0"/>
            </w:tcBorders>
            <w:noWrap/>
            <w:vAlign w:val="center"/>
          </w:tcPr>
          <w:p w14:paraId="66298AA6">
            <w:pPr>
              <w:pageBreakBefore w:val="0"/>
              <w:kinsoku/>
              <w:overflowPunct/>
              <w:topLinePunct w:val="0"/>
              <w:bidi w:val="0"/>
              <w:adjustRightInd w:val="0"/>
              <w:snapToGrid w:val="0"/>
              <w:spacing w:after="100"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提供证明</w:t>
            </w:r>
          </w:p>
          <w:p w14:paraId="3B372DBD">
            <w:pPr>
              <w:pageBreakBefore w:val="0"/>
              <w:kinsoku/>
              <w:overflowPunct/>
              <w:topLinePunct w:val="0"/>
              <w:bidi w:val="0"/>
              <w:adjustRightInd w:val="0"/>
              <w:snapToGrid w:val="0"/>
              <w:spacing w:after="100"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的材料</w:t>
            </w:r>
          </w:p>
        </w:tc>
      </w:tr>
      <w:tr w14:paraId="29FE1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8" w:type="dxa"/>
            <w:vMerge w:val="restart"/>
            <w:tcBorders>
              <w:top w:val="single" w:color="auto" w:sz="12" w:space="0"/>
              <w:left w:val="single" w:color="auto" w:sz="12" w:space="0"/>
              <w:right w:val="single" w:color="auto" w:sz="12" w:space="0"/>
            </w:tcBorders>
            <w:shd w:val="clear" w:color="auto" w:fill="auto"/>
            <w:noWrap/>
            <w:vAlign w:val="center"/>
          </w:tcPr>
          <w:p w14:paraId="492CEADF">
            <w:pPr>
              <w:pageBreakBefore w:val="0"/>
              <w:kinsoku/>
              <w:overflowPunct/>
              <w:topLinePunct w:val="0"/>
              <w:bidi w:val="0"/>
              <w:snapToGrid w:val="0"/>
              <w:spacing w:line="240" w:lineRule="auto"/>
              <w:jc w:val="center"/>
              <w:rPr>
                <w:rFonts w:hint="eastAsia" w:ascii="宋体" w:hAnsi="宋体" w:eastAsia="宋体" w:cs="宋体"/>
                <w:b/>
                <w:bCs/>
                <w:color w:val="auto"/>
                <w:kern w:val="2"/>
                <w:sz w:val="21"/>
                <w:highlight w:val="none"/>
                <w:lang w:val="en-US" w:eastAsia="zh-CN" w:bidi="ar-SA"/>
              </w:rPr>
            </w:pPr>
            <w:r>
              <w:rPr>
                <w:rFonts w:hint="eastAsia" w:ascii="宋体" w:hAnsi="宋体" w:eastAsia="宋体" w:cs="宋体"/>
                <w:b/>
                <w:bCs/>
                <w:color w:val="auto"/>
                <w:highlight w:val="none"/>
                <w:lang w:val="en-US" w:eastAsia="zh-CN"/>
              </w:rPr>
              <w:t>技术部分</w:t>
            </w:r>
          </w:p>
        </w:tc>
        <w:tc>
          <w:tcPr>
            <w:tcW w:w="1018" w:type="dxa"/>
            <w:vMerge w:val="restart"/>
            <w:tcBorders>
              <w:top w:val="single" w:color="auto" w:sz="12" w:space="0"/>
              <w:left w:val="single" w:color="auto" w:sz="12" w:space="0"/>
              <w:right w:val="single" w:color="auto" w:sz="4" w:space="0"/>
            </w:tcBorders>
            <w:shd w:val="clear" w:color="auto" w:fill="auto"/>
            <w:noWrap/>
            <w:vAlign w:val="center"/>
          </w:tcPr>
          <w:p w14:paraId="049C6829">
            <w:pPr>
              <w:pageBreakBefore w:val="0"/>
              <w:kinsoku/>
              <w:overflowPunct/>
              <w:topLinePunct w:val="0"/>
              <w:bidi w:val="0"/>
              <w:snapToGrid w:val="0"/>
              <w:spacing w:line="24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eastAsia="zh-CN"/>
              </w:rPr>
              <w:t>物业专业服务</w:t>
            </w:r>
            <w:r>
              <w:rPr>
                <w:rFonts w:hint="eastAsia" w:ascii="宋体" w:hAnsi="宋体" w:eastAsia="宋体" w:cs="宋体"/>
                <w:b/>
                <w:color w:val="auto"/>
                <w:szCs w:val="21"/>
                <w:highlight w:val="none"/>
                <w:lang w:val="en-US" w:eastAsia="zh-CN"/>
              </w:rPr>
              <w:t>方案</w:t>
            </w:r>
          </w:p>
          <w:p w14:paraId="1E6DA298">
            <w:pPr>
              <w:pageBreakBefore w:val="0"/>
              <w:kinsoku/>
              <w:overflowPunct/>
              <w:topLinePunct w:val="0"/>
              <w:bidi w:val="0"/>
              <w:snapToGrid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0分）</w:t>
            </w:r>
          </w:p>
        </w:tc>
        <w:tc>
          <w:tcPr>
            <w:tcW w:w="5976" w:type="dxa"/>
            <w:tcBorders>
              <w:top w:val="single" w:color="auto" w:sz="12" w:space="0"/>
              <w:left w:val="single" w:color="auto" w:sz="4" w:space="0"/>
              <w:bottom w:val="single" w:color="auto" w:sz="12" w:space="0"/>
              <w:right w:val="single" w:color="auto" w:sz="12" w:space="0"/>
            </w:tcBorders>
            <w:noWrap/>
            <w:vAlign w:val="center"/>
          </w:tcPr>
          <w:p w14:paraId="2291EFB7">
            <w:pPr>
              <w:pageBreakBefore w:val="0"/>
              <w:kinsoku/>
              <w:overflowPunct/>
              <w:topLinePunct w:val="0"/>
              <w:bidi w:val="0"/>
              <w:snapToGrid w:val="0"/>
              <w:spacing w:line="240" w:lineRule="auto"/>
              <w:ind w:firstLine="400" w:firstLineChars="200"/>
              <w:rPr>
                <w:rFonts w:hint="eastAsia" w:ascii="宋体" w:hAnsi="宋体" w:eastAsia="宋体" w:cs="宋体"/>
                <w:b/>
                <w:color w:val="auto"/>
                <w:szCs w:val="21"/>
                <w:highlight w:val="none"/>
              </w:rPr>
            </w:pPr>
            <w:r>
              <w:rPr>
                <w:rFonts w:hint="eastAsia" w:ascii="宋体" w:hAnsi="宋体" w:eastAsia="宋体" w:cs="宋体"/>
                <w:color w:val="auto"/>
                <w:sz w:val="20"/>
                <w:highlight w:val="none"/>
              </w:rPr>
              <w:t>结合本项目的现场踏勘（自行）与分析,根据项目的特点，有针对性的提出</w:t>
            </w:r>
            <w:r>
              <w:rPr>
                <w:rFonts w:hint="eastAsia" w:ascii="宋体" w:hAnsi="宋体" w:eastAsia="宋体" w:cs="宋体"/>
                <w:color w:val="auto"/>
                <w:sz w:val="20"/>
                <w:highlight w:val="none"/>
                <w:lang w:eastAsia="zh-CN"/>
              </w:rPr>
              <w:t>物业专业服务</w:t>
            </w:r>
            <w:r>
              <w:rPr>
                <w:rFonts w:hint="eastAsia" w:ascii="宋体" w:hAnsi="宋体" w:eastAsia="宋体" w:cs="宋体"/>
                <w:color w:val="auto"/>
                <w:sz w:val="20"/>
                <w:highlight w:val="none"/>
              </w:rPr>
              <w:t>方案</w:t>
            </w:r>
            <w:r>
              <w:rPr>
                <w:rFonts w:hint="eastAsia" w:ascii="宋体" w:hAnsi="宋体" w:cs="宋体"/>
                <w:color w:val="auto"/>
                <w:sz w:val="20"/>
                <w:highlight w:val="none"/>
                <w:lang w:val="en-US" w:eastAsia="zh-CN"/>
              </w:rPr>
              <w:t>的</w:t>
            </w:r>
            <w:r>
              <w:rPr>
                <w:rFonts w:hint="eastAsia" w:ascii="宋体" w:hAnsi="宋体" w:eastAsia="宋体" w:cs="宋体"/>
                <w:color w:val="auto"/>
                <w:sz w:val="20"/>
                <w:highlight w:val="none"/>
              </w:rPr>
              <w:t>整体设想、策划、管理模式及管理服务理念等</w:t>
            </w:r>
            <w:r>
              <w:rPr>
                <w:rFonts w:hint="eastAsia" w:ascii="宋体" w:hAnsi="宋体" w:eastAsia="宋体" w:cs="宋体"/>
                <w:color w:val="auto"/>
                <w:sz w:val="20"/>
                <w:highlight w:val="none"/>
                <w:lang w:val="en-US" w:eastAsia="zh-CN"/>
              </w:rPr>
              <w:t>6分。</w:t>
            </w:r>
            <w:r>
              <w:rPr>
                <w:rFonts w:hint="eastAsia" w:ascii="宋体" w:hAnsi="宋体" w:eastAsia="宋体" w:cs="宋体"/>
                <w:color w:val="auto"/>
                <w:sz w:val="20"/>
                <w:highlight w:val="none"/>
              </w:rPr>
              <w:t>根据总体方案及构想的科学性、合理性、可行</w:t>
            </w:r>
            <w:r>
              <w:rPr>
                <w:rFonts w:hint="eastAsia" w:ascii="宋体" w:hAnsi="宋体" w:eastAsia="宋体" w:cs="宋体"/>
                <w:color w:val="auto"/>
                <w:sz w:val="20"/>
                <w:highlight w:val="none"/>
                <w:lang w:val="en-US" w:eastAsia="zh-CN"/>
              </w:rPr>
              <w:t>性</w:t>
            </w:r>
            <w:r>
              <w:rPr>
                <w:rFonts w:hint="eastAsia" w:ascii="宋体" w:hAnsi="宋体" w:eastAsia="宋体" w:cs="宋体"/>
                <w:color w:val="auto"/>
                <w:sz w:val="20"/>
                <w:highlight w:val="none"/>
              </w:rPr>
              <w:t>情况，分好、中、差三个档次，对应分值</w:t>
            </w:r>
            <w:r>
              <w:rPr>
                <w:rFonts w:hint="eastAsia" w:ascii="宋体" w:hAnsi="宋体" w:eastAsia="宋体" w:cs="宋体"/>
                <w:color w:val="auto"/>
                <w:sz w:val="20"/>
                <w:highlight w:val="none"/>
                <w:lang w:val="en-US" w:eastAsia="zh-CN"/>
              </w:rPr>
              <w:t>区间6</w:t>
            </w:r>
            <w:r>
              <w:rPr>
                <w:rFonts w:hint="eastAsia" w:ascii="宋体" w:hAnsi="宋体" w:eastAsia="宋体" w:cs="宋体"/>
                <w:color w:val="auto"/>
                <w:sz w:val="20"/>
                <w:highlight w:val="none"/>
              </w:rPr>
              <w:t>分、</w:t>
            </w:r>
            <w:r>
              <w:rPr>
                <w:rFonts w:hint="eastAsia" w:ascii="宋体" w:hAnsi="宋体" w:eastAsia="宋体" w:cs="宋体"/>
                <w:color w:val="auto"/>
                <w:sz w:val="20"/>
                <w:highlight w:val="none"/>
                <w:lang w:val="en-US" w:eastAsia="zh-CN"/>
              </w:rPr>
              <w:t>4分</w:t>
            </w: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2</w:t>
            </w:r>
            <w:r>
              <w:rPr>
                <w:rFonts w:hint="eastAsia" w:ascii="宋体" w:hAnsi="宋体" w:eastAsia="宋体" w:cs="宋体"/>
                <w:color w:val="auto"/>
                <w:sz w:val="20"/>
                <w:highlight w:val="none"/>
              </w:rPr>
              <w:t>分。</w:t>
            </w:r>
          </w:p>
        </w:tc>
        <w:tc>
          <w:tcPr>
            <w:tcW w:w="444" w:type="dxa"/>
            <w:tcBorders>
              <w:top w:val="single" w:color="auto" w:sz="12" w:space="0"/>
              <w:left w:val="single" w:color="auto" w:sz="12" w:space="0"/>
              <w:bottom w:val="single" w:color="auto" w:sz="12" w:space="0"/>
              <w:right w:val="single" w:color="auto" w:sz="12" w:space="0"/>
            </w:tcBorders>
            <w:noWrap/>
            <w:vAlign w:val="center"/>
          </w:tcPr>
          <w:p w14:paraId="012D202B">
            <w:pPr>
              <w:pageBreakBefore w:val="0"/>
              <w:kinsoku/>
              <w:overflowPunct/>
              <w:topLinePunct w:val="0"/>
              <w:bidi w:val="0"/>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color w:val="auto"/>
                <w:sz w:val="20"/>
                <w:highlight w:val="none"/>
                <w:lang w:val="en-US" w:eastAsia="zh-CN"/>
              </w:rPr>
              <w:t>6</w:t>
            </w:r>
          </w:p>
        </w:tc>
        <w:tc>
          <w:tcPr>
            <w:tcW w:w="1602" w:type="dxa"/>
            <w:vMerge w:val="restart"/>
            <w:tcBorders>
              <w:top w:val="single" w:color="auto" w:sz="12" w:space="0"/>
              <w:left w:val="single" w:color="auto" w:sz="12" w:space="0"/>
              <w:right w:val="single" w:color="auto" w:sz="12" w:space="0"/>
            </w:tcBorders>
            <w:shd w:val="clear" w:color="auto" w:fill="auto"/>
            <w:noWrap/>
            <w:vAlign w:val="center"/>
          </w:tcPr>
          <w:p w14:paraId="05B9FC84">
            <w:pPr>
              <w:pageBreakBefore w:val="0"/>
              <w:kinsoku/>
              <w:overflowPunct/>
              <w:topLinePunct w:val="0"/>
              <w:bidi w:val="0"/>
              <w:snapToGrid w:val="0"/>
              <w:spacing w:line="240" w:lineRule="auto"/>
              <w:jc w:val="left"/>
              <w:rPr>
                <w:rFonts w:hint="eastAsia" w:ascii="宋体" w:hAnsi="宋体" w:eastAsia="宋体" w:cs="宋体"/>
                <w:color w:val="auto"/>
                <w:kern w:val="2"/>
                <w:sz w:val="20"/>
                <w:highlight w:val="none"/>
                <w:lang w:val="en-US" w:eastAsia="zh-CN" w:bidi="ar-SA"/>
              </w:rPr>
            </w:pPr>
            <w:r>
              <w:rPr>
                <w:rFonts w:hint="eastAsia" w:ascii="宋体" w:hAnsi="宋体" w:eastAsia="宋体" w:cs="宋体"/>
                <w:color w:val="auto"/>
                <w:sz w:val="20"/>
                <w:highlight w:val="none"/>
              </w:rPr>
              <w:t>服务方案装订入</w:t>
            </w:r>
            <w:r>
              <w:rPr>
                <w:rFonts w:hint="eastAsia" w:ascii="宋体" w:hAnsi="宋体" w:eastAsia="宋体" w:cs="宋体"/>
                <w:color w:val="auto"/>
                <w:sz w:val="20"/>
                <w:highlight w:val="none"/>
                <w:lang w:eastAsia="zh-CN"/>
              </w:rPr>
              <w:t>投标文件</w:t>
            </w:r>
            <w:r>
              <w:rPr>
                <w:rFonts w:hint="eastAsia" w:ascii="宋体" w:hAnsi="宋体" w:eastAsia="宋体" w:cs="宋体"/>
                <w:color w:val="auto"/>
                <w:sz w:val="20"/>
                <w:highlight w:val="none"/>
              </w:rPr>
              <w:t>中；未提供的不得分；此项分值取所有评委评分的算术平均值为最终得分，小数点后保留两位小数第三位四舍五入</w:t>
            </w:r>
            <w:r>
              <w:rPr>
                <w:rFonts w:hint="eastAsia" w:ascii="宋体" w:hAnsi="宋体" w:eastAsia="宋体" w:cs="宋体"/>
                <w:color w:val="auto"/>
                <w:sz w:val="20"/>
                <w:highlight w:val="none"/>
                <w:lang w:val="en-US" w:eastAsia="zh-CN"/>
              </w:rPr>
              <w:t>。</w:t>
            </w:r>
          </w:p>
        </w:tc>
      </w:tr>
      <w:tr w14:paraId="493A3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8" w:type="dxa"/>
            <w:vMerge w:val="continue"/>
            <w:tcBorders>
              <w:left w:val="single" w:color="auto" w:sz="12" w:space="0"/>
              <w:right w:val="single" w:color="auto" w:sz="12" w:space="0"/>
            </w:tcBorders>
            <w:noWrap/>
            <w:vAlign w:val="center"/>
          </w:tcPr>
          <w:p w14:paraId="1030D601">
            <w:pPr>
              <w:pageBreakBefore w:val="0"/>
              <w:kinsoku/>
              <w:overflowPunct/>
              <w:topLinePunct w:val="0"/>
              <w:bidi w:val="0"/>
              <w:adjustRightInd w:val="0"/>
              <w:snapToGrid w:val="0"/>
              <w:spacing w:after="100" w:line="240" w:lineRule="auto"/>
              <w:rPr>
                <w:rFonts w:hint="eastAsia" w:ascii="宋体" w:hAnsi="宋体" w:eastAsia="宋体" w:cs="宋体"/>
                <w:b/>
                <w:bCs/>
                <w:color w:val="auto"/>
                <w:highlight w:val="none"/>
                <w:lang w:val="en-US" w:eastAsia="zh-CN"/>
              </w:rPr>
            </w:pPr>
          </w:p>
        </w:tc>
        <w:tc>
          <w:tcPr>
            <w:tcW w:w="1018" w:type="dxa"/>
            <w:vMerge w:val="continue"/>
            <w:tcBorders>
              <w:left w:val="single" w:color="auto" w:sz="12" w:space="0"/>
              <w:right w:val="single" w:color="auto" w:sz="4" w:space="0"/>
            </w:tcBorders>
            <w:noWrap/>
            <w:vAlign w:val="center"/>
          </w:tcPr>
          <w:p w14:paraId="39285228">
            <w:pPr>
              <w:pageBreakBefore w:val="0"/>
              <w:kinsoku/>
              <w:overflowPunct/>
              <w:topLinePunct w:val="0"/>
              <w:bidi w:val="0"/>
              <w:adjustRightInd w:val="0"/>
              <w:snapToGrid w:val="0"/>
              <w:spacing w:after="100" w:line="240" w:lineRule="auto"/>
              <w:jc w:val="center"/>
              <w:rPr>
                <w:rFonts w:hint="eastAsia" w:ascii="宋体" w:hAnsi="宋体" w:eastAsia="宋体" w:cs="宋体"/>
                <w:b/>
                <w:color w:val="auto"/>
                <w:szCs w:val="21"/>
                <w:highlight w:val="none"/>
              </w:rPr>
            </w:pPr>
          </w:p>
        </w:tc>
        <w:tc>
          <w:tcPr>
            <w:tcW w:w="5976" w:type="dxa"/>
            <w:tcBorders>
              <w:top w:val="single" w:color="auto" w:sz="12" w:space="0"/>
              <w:left w:val="single" w:color="auto" w:sz="4" w:space="0"/>
              <w:bottom w:val="single" w:color="auto" w:sz="12" w:space="0"/>
              <w:right w:val="single" w:color="auto" w:sz="12" w:space="0"/>
            </w:tcBorders>
            <w:noWrap/>
            <w:vAlign w:val="center"/>
          </w:tcPr>
          <w:p w14:paraId="67282452">
            <w:pPr>
              <w:pageBreakBefore w:val="0"/>
              <w:kinsoku/>
              <w:overflowPunct/>
              <w:topLinePunct w:val="0"/>
              <w:bidi w:val="0"/>
              <w:snapToGrid w:val="0"/>
              <w:spacing w:line="240" w:lineRule="auto"/>
              <w:ind w:firstLine="400" w:firstLineChars="200"/>
              <w:rPr>
                <w:rFonts w:hint="eastAsia" w:ascii="宋体" w:hAnsi="宋体" w:eastAsia="宋体" w:cs="宋体"/>
                <w:b/>
                <w:color w:val="auto"/>
                <w:szCs w:val="21"/>
                <w:highlight w:val="none"/>
              </w:rPr>
            </w:pPr>
            <w:r>
              <w:rPr>
                <w:rFonts w:hint="eastAsia" w:ascii="宋体" w:hAnsi="宋体" w:eastAsia="宋体" w:cs="宋体"/>
                <w:color w:val="auto"/>
                <w:sz w:val="20"/>
                <w:highlight w:val="none"/>
                <w:lang w:eastAsia="zh-CN"/>
              </w:rPr>
              <w:t>物业专业服务</w:t>
            </w:r>
            <w:r>
              <w:rPr>
                <w:rFonts w:hint="eastAsia" w:ascii="宋体" w:hAnsi="宋体" w:eastAsia="宋体" w:cs="宋体"/>
                <w:color w:val="auto"/>
                <w:sz w:val="20"/>
                <w:highlight w:val="none"/>
              </w:rPr>
              <w:t>区域内共用设施（给排水</w:t>
            </w:r>
            <w:r>
              <w:rPr>
                <w:rFonts w:hint="eastAsia" w:ascii="宋体" w:hAnsi="宋体" w:cs="宋体"/>
                <w:color w:val="auto"/>
                <w:sz w:val="20"/>
                <w:highlight w:val="none"/>
                <w:lang w:eastAsia="zh-CN"/>
              </w:rPr>
              <w:t>（雨、污）</w:t>
            </w:r>
            <w:r>
              <w:rPr>
                <w:rFonts w:hint="eastAsia" w:ascii="宋体" w:hAnsi="宋体" w:eastAsia="宋体" w:cs="宋体"/>
                <w:color w:val="auto"/>
                <w:sz w:val="20"/>
                <w:highlight w:val="none"/>
              </w:rPr>
              <w:t>、空调、消防、强弱电</w:t>
            </w:r>
            <w:r>
              <w:rPr>
                <w:rFonts w:hint="eastAsia" w:ascii="宋体" w:hAnsi="宋体" w:eastAsia="宋体" w:cs="宋体"/>
                <w:color w:val="auto"/>
                <w:sz w:val="20"/>
                <w:highlight w:val="none"/>
                <w:lang w:eastAsia="zh-CN"/>
              </w:rPr>
              <w:t>、</w:t>
            </w:r>
            <w:r>
              <w:rPr>
                <w:rFonts w:hint="eastAsia" w:ascii="宋体" w:hAnsi="宋体" w:eastAsia="宋体" w:cs="宋体"/>
                <w:color w:val="auto"/>
                <w:sz w:val="20"/>
                <w:highlight w:val="none"/>
                <w:lang w:val="en-US" w:eastAsia="zh-CN"/>
              </w:rPr>
              <w:t>电梯</w:t>
            </w:r>
            <w:r>
              <w:rPr>
                <w:rFonts w:hint="eastAsia" w:ascii="宋体" w:hAnsi="宋体" w:eastAsia="宋体" w:cs="宋体"/>
                <w:color w:val="auto"/>
                <w:sz w:val="20"/>
                <w:highlight w:val="none"/>
              </w:rPr>
              <w:t>等系统）的管理与操作</w:t>
            </w:r>
            <w:r>
              <w:rPr>
                <w:rFonts w:hint="eastAsia" w:ascii="宋体" w:hAnsi="宋体" w:eastAsia="宋体" w:cs="宋体"/>
                <w:color w:val="auto"/>
                <w:sz w:val="20"/>
                <w:highlight w:val="none"/>
                <w:lang w:val="en-US" w:eastAsia="zh-CN"/>
              </w:rPr>
              <w:t>6</w:t>
            </w:r>
            <w:r>
              <w:rPr>
                <w:rFonts w:hint="eastAsia" w:ascii="宋体" w:hAnsi="宋体" w:eastAsia="宋体" w:cs="宋体"/>
                <w:color w:val="auto"/>
                <w:sz w:val="20"/>
                <w:highlight w:val="none"/>
              </w:rPr>
              <w:t>分。根据日常维护管理方案的详细度合理度，分好、中、差三个档次，对应分值</w:t>
            </w:r>
            <w:r>
              <w:rPr>
                <w:rFonts w:hint="eastAsia" w:ascii="宋体" w:hAnsi="宋体" w:eastAsia="宋体" w:cs="宋体"/>
                <w:color w:val="auto"/>
                <w:sz w:val="20"/>
                <w:highlight w:val="none"/>
                <w:lang w:val="en-US" w:eastAsia="zh-CN"/>
              </w:rPr>
              <w:t>区间6</w:t>
            </w:r>
            <w:r>
              <w:rPr>
                <w:rFonts w:hint="eastAsia" w:ascii="宋体" w:hAnsi="宋体" w:eastAsia="宋体" w:cs="宋体"/>
                <w:color w:val="auto"/>
                <w:sz w:val="20"/>
                <w:highlight w:val="none"/>
              </w:rPr>
              <w:t>分、</w:t>
            </w:r>
            <w:r>
              <w:rPr>
                <w:rFonts w:hint="eastAsia" w:ascii="宋体" w:hAnsi="宋体" w:eastAsia="宋体" w:cs="宋体"/>
                <w:color w:val="auto"/>
                <w:sz w:val="20"/>
                <w:highlight w:val="none"/>
                <w:lang w:val="en-US" w:eastAsia="zh-CN"/>
              </w:rPr>
              <w:t>4分</w:t>
            </w: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2</w:t>
            </w:r>
            <w:r>
              <w:rPr>
                <w:rFonts w:hint="eastAsia" w:ascii="宋体" w:hAnsi="宋体" w:eastAsia="宋体" w:cs="宋体"/>
                <w:color w:val="auto"/>
                <w:sz w:val="20"/>
                <w:highlight w:val="none"/>
              </w:rPr>
              <w:t>分。</w:t>
            </w:r>
          </w:p>
        </w:tc>
        <w:tc>
          <w:tcPr>
            <w:tcW w:w="444" w:type="dxa"/>
            <w:tcBorders>
              <w:top w:val="single" w:color="auto" w:sz="12" w:space="0"/>
              <w:left w:val="single" w:color="auto" w:sz="12" w:space="0"/>
              <w:bottom w:val="single" w:color="auto" w:sz="12" w:space="0"/>
              <w:right w:val="single" w:color="auto" w:sz="12" w:space="0"/>
            </w:tcBorders>
            <w:noWrap/>
            <w:vAlign w:val="center"/>
          </w:tcPr>
          <w:p w14:paraId="21CDA758">
            <w:pPr>
              <w:pageBreakBefore w:val="0"/>
              <w:kinsoku/>
              <w:overflowPunct/>
              <w:topLinePunct w:val="0"/>
              <w:bidi w:val="0"/>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color w:val="auto"/>
                <w:sz w:val="20"/>
                <w:highlight w:val="none"/>
                <w:lang w:val="en-US" w:eastAsia="zh-CN"/>
              </w:rPr>
              <w:t>6</w:t>
            </w:r>
          </w:p>
        </w:tc>
        <w:tc>
          <w:tcPr>
            <w:tcW w:w="1602" w:type="dxa"/>
            <w:vMerge w:val="continue"/>
            <w:tcBorders>
              <w:left w:val="single" w:color="auto" w:sz="12" w:space="0"/>
              <w:right w:val="single" w:color="auto" w:sz="12" w:space="0"/>
            </w:tcBorders>
            <w:noWrap/>
            <w:vAlign w:val="center"/>
          </w:tcPr>
          <w:p w14:paraId="0CC78E25">
            <w:pPr>
              <w:pageBreakBefore w:val="0"/>
              <w:kinsoku/>
              <w:overflowPunct/>
              <w:topLinePunct w:val="0"/>
              <w:bidi w:val="0"/>
              <w:adjustRightInd w:val="0"/>
              <w:snapToGrid w:val="0"/>
              <w:spacing w:after="100" w:line="240" w:lineRule="auto"/>
              <w:jc w:val="center"/>
              <w:rPr>
                <w:rFonts w:hint="eastAsia" w:ascii="宋体" w:hAnsi="宋体" w:eastAsia="宋体" w:cs="宋体"/>
                <w:b/>
                <w:color w:val="auto"/>
                <w:szCs w:val="21"/>
                <w:highlight w:val="none"/>
              </w:rPr>
            </w:pPr>
          </w:p>
        </w:tc>
      </w:tr>
      <w:tr w14:paraId="0526B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8" w:type="dxa"/>
            <w:vMerge w:val="continue"/>
            <w:tcBorders>
              <w:left w:val="single" w:color="auto" w:sz="12" w:space="0"/>
              <w:right w:val="single" w:color="auto" w:sz="12" w:space="0"/>
            </w:tcBorders>
            <w:noWrap/>
            <w:vAlign w:val="center"/>
          </w:tcPr>
          <w:p w14:paraId="0B0A5D80">
            <w:pPr>
              <w:pageBreakBefore w:val="0"/>
              <w:kinsoku/>
              <w:overflowPunct/>
              <w:topLinePunct w:val="0"/>
              <w:bidi w:val="0"/>
              <w:adjustRightInd w:val="0"/>
              <w:snapToGrid w:val="0"/>
              <w:spacing w:after="100" w:line="240" w:lineRule="auto"/>
              <w:rPr>
                <w:rFonts w:hint="eastAsia" w:ascii="宋体" w:hAnsi="宋体" w:eastAsia="宋体" w:cs="宋体"/>
                <w:b/>
                <w:bCs/>
                <w:color w:val="auto"/>
                <w:highlight w:val="none"/>
                <w:lang w:val="en-US" w:eastAsia="zh-CN"/>
              </w:rPr>
            </w:pPr>
          </w:p>
        </w:tc>
        <w:tc>
          <w:tcPr>
            <w:tcW w:w="1018" w:type="dxa"/>
            <w:vMerge w:val="continue"/>
            <w:tcBorders>
              <w:left w:val="single" w:color="auto" w:sz="12" w:space="0"/>
              <w:right w:val="single" w:color="auto" w:sz="4" w:space="0"/>
            </w:tcBorders>
            <w:noWrap/>
            <w:vAlign w:val="center"/>
          </w:tcPr>
          <w:p w14:paraId="58276C46">
            <w:pPr>
              <w:pageBreakBefore w:val="0"/>
              <w:kinsoku/>
              <w:overflowPunct/>
              <w:topLinePunct w:val="0"/>
              <w:bidi w:val="0"/>
              <w:adjustRightInd w:val="0"/>
              <w:snapToGrid w:val="0"/>
              <w:spacing w:after="100" w:line="240" w:lineRule="auto"/>
              <w:jc w:val="center"/>
              <w:rPr>
                <w:rFonts w:hint="eastAsia" w:ascii="宋体" w:hAnsi="宋体" w:eastAsia="宋体" w:cs="宋体"/>
                <w:b/>
                <w:color w:val="auto"/>
                <w:szCs w:val="21"/>
                <w:highlight w:val="none"/>
              </w:rPr>
            </w:pPr>
          </w:p>
        </w:tc>
        <w:tc>
          <w:tcPr>
            <w:tcW w:w="5976" w:type="dxa"/>
            <w:tcBorders>
              <w:top w:val="single" w:color="auto" w:sz="12" w:space="0"/>
              <w:left w:val="single" w:color="auto" w:sz="4" w:space="0"/>
              <w:bottom w:val="single" w:color="auto" w:sz="12" w:space="0"/>
              <w:right w:val="single" w:color="auto" w:sz="12" w:space="0"/>
            </w:tcBorders>
            <w:noWrap/>
            <w:vAlign w:val="center"/>
          </w:tcPr>
          <w:p w14:paraId="30D70BB3">
            <w:pPr>
              <w:pageBreakBefore w:val="0"/>
              <w:kinsoku/>
              <w:overflowPunct/>
              <w:topLinePunct w:val="0"/>
              <w:bidi w:val="0"/>
              <w:snapToGrid w:val="0"/>
              <w:spacing w:line="240" w:lineRule="auto"/>
              <w:ind w:firstLine="400" w:firstLineChars="200"/>
              <w:rPr>
                <w:rFonts w:hint="eastAsia" w:ascii="宋体" w:hAnsi="宋体" w:eastAsia="宋体" w:cs="宋体"/>
                <w:b/>
                <w:color w:val="auto"/>
                <w:szCs w:val="21"/>
                <w:highlight w:val="none"/>
              </w:rPr>
            </w:pPr>
            <w:r>
              <w:rPr>
                <w:rFonts w:hint="eastAsia" w:ascii="宋体" w:hAnsi="宋体" w:eastAsia="宋体" w:cs="宋体"/>
                <w:color w:val="auto"/>
                <w:sz w:val="20"/>
                <w:highlight w:val="none"/>
                <w:lang w:eastAsia="zh-CN"/>
              </w:rPr>
              <w:t>物业专业服务</w:t>
            </w:r>
            <w:r>
              <w:rPr>
                <w:rFonts w:hint="eastAsia" w:ascii="宋体" w:hAnsi="宋体" w:eastAsia="宋体" w:cs="宋体"/>
                <w:color w:val="auto"/>
                <w:sz w:val="20"/>
                <w:highlight w:val="none"/>
              </w:rPr>
              <w:t>区域内环境卫生管理、</w:t>
            </w:r>
            <w:r>
              <w:rPr>
                <w:rFonts w:hint="eastAsia" w:ascii="宋体" w:hAnsi="宋体" w:eastAsia="宋体" w:cs="宋体"/>
                <w:color w:val="auto"/>
                <w:sz w:val="20"/>
                <w:szCs w:val="22"/>
                <w:highlight w:val="none"/>
              </w:rPr>
              <w:t>分区域清扫保洁、</w:t>
            </w:r>
            <w:r>
              <w:rPr>
                <w:rFonts w:hint="eastAsia" w:ascii="宋体" w:hAnsi="宋体" w:eastAsia="宋体" w:cs="宋体"/>
                <w:color w:val="auto"/>
                <w:sz w:val="20"/>
                <w:szCs w:val="22"/>
                <w:highlight w:val="none"/>
                <w:lang w:val="en-US" w:eastAsia="zh-CN"/>
              </w:rPr>
              <w:t>人员</w:t>
            </w:r>
            <w:r>
              <w:rPr>
                <w:rFonts w:hint="eastAsia" w:ascii="宋体" w:hAnsi="宋体" w:eastAsia="宋体" w:cs="宋体"/>
                <w:color w:val="auto"/>
                <w:sz w:val="20"/>
                <w:szCs w:val="22"/>
                <w:highlight w:val="none"/>
              </w:rPr>
              <w:t>班次、时间和人员配置表</w:t>
            </w:r>
            <w:r>
              <w:rPr>
                <w:rFonts w:hint="eastAsia" w:ascii="宋体" w:hAnsi="宋体" w:eastAsia="宋体" w:cs="宋体"/>
                <w:color w:val="auto"/>
                <w:sz w:val="20"/>
                <w:szCs w:val="22"/>
                <w:highlight w:val="none"/>
                <w:lang w:eastAsia="zh-CN"/>
              </w:rPr>
              <w:t>、</w:t>
            </w:r>
            <w:r>
              <w:rPr>
                <w:rFonts w:hint="eastAsia" w:ascii="宋体" w:hAnsi="宋体" w:eastAsia="宋体" w:cs="宋体"/>
                <w:color w:val="auto"/>
                <w:sz w:val="20"/>
                <w:highlight w:val="none"/>
              </w:rPr>
              <w:t>保洁用品配备</w:t>
            </w:r>
            <w:r>
              <w:rPr>
                <w:rFonts w:hint="eastAsia" w:ascii="宋体" w:hAnsi="宋体" w:eastAsia="宋体" w:cs="宋体"/>
                <w:color w:val="auto"/>
                <w:sz w:val="20"/>
                <w:highlight w:val="none"/>
                <w:lang w:val="en-US" w:eastAsia="zh-CN"/>
              </w:rPr>
              <w:t>等6</w:t>
            </w:r>
            <w:r>
              <w:rPr>
                <w:rFonts w:hint="eastAsia" w:ascii="宋体" w:hAnsi="宋体" w:eastAsia="宋体" w:cs="宋体"/>
                <w:color w:val="auto"/>
                <w:sz w:val="20"/>
                <w:highlight w:val="none"/>
              </w:rPr>
              <w:t>分。根据方案的详细度合理度，分好、中、差三个档次，对应分值</w:t>
            </w:r>
            <w:r>
              <w:rPr>
                <w:rFonts w:hint="eastAsia" w:ascii="宋体" w:hAnsi="宋体" w:eastAsia="宋体" w:cs="宋体"/>
                <w:color w:val="auto"/>
                <w:sz w:val="20"/>
                <w:highlight w:val="none"/>
                <w:lang w:val="en-US" w:eastAsia="zh-CN"/>
              </w:rPr>
              <w:t>区间6</w:t>
            </w:r>
            <w:r>
              <w:rPr>
                <w:rFonts w:hint="eastAsia" w:ascii="宋体" w:hAnsi="宋体" w:eastAsia="宋体" w:cs="宋体"/>
                <w:color w:val="auto"/>
                <w:sz w:val="20"/>
                <w:highlight w:val="none"/>
              </w:rPr>
              <w:t>分、</w:t>
            </w:r>
            <w:r>
              <w:rPr>
                <w:rFonts w:hint="eastAsia" w:ascii="宋体" w:hAnsi="宋体" w:eastAsia="宋体" w:cs="宋体"/>
                <w:color w:val="auto"/>
                <w:sz w:val="20"/>
                <w:highlight w:val="none"/>
                <w:lang w:val="en-US" w:eastAsia="zh-CN"/>
              </w:rPr>
              <w:t>4分</w:t>
            </w: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2</w:t>
            </w:r>
            <w:r>
              <w:rPr>
                <w:rFonts w:hint="eastAsia" w:ascii="宋体" w:hAnsi="宋体" w:eastAsia="宋体" w:cs="宋体"/>
                <w:color w:val="auto"/>
                <w:sz w:val="20"/>
                <w:highlight w:val="none"/>
              </w:rPr>
              <w:t>分。</w:t>
            </w:r>
          </w:p>
        </w:tc>
        <w:tc>
          <w:tcPr>
            <w:tcW w:w="444" w:type="dxa"/>
            <w:tcBorders>
              <w:top w:val="single" w:color="auto" w:sz="12" w:space="0"/>
              <w:left w:val="single" w:color="auto" w:sz="12" w:space="0"/>
              <w:bottom w:val="single" w:color="auto" w:sz="12" w:space="0"/>
              <w:right w:val="single" w:color="auto" w:sz="12" w:space="0"/>
            </w:tcBorders>
            <w:noWrap/>
            <w:vAlign w:val="center"/>
          </w:tcPr>
          <w:p w14:paraId="673542C5">
            <w:pPr>
              <w:pageBreakBefore w:val="0"/>
              <w:kinsoku/>
              <w:overflowPunct/>
              <w:topLinePunct w:val="0"/>
              <w:bidi w:val="0"/>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color w:val="auto"/>
                <w:sz w:val="20"/>
                <w:highlight w:val="none"/>
                <w:lang w:val="en-US" w:eastAsia="zh-CN"/>
              </w:rPr>
              <w:t>6</w:t>
            </w:r>
          </w:p>
        </w:tc>
        <w:tc>
          <w:tcPr>
            <w:tcW w:w="1602" w:type="dxa"/>
            <w:vMerge w:val="continue"/>
            <w:tcBorders>
              <w:left w:val="single" w:color="auto" w:sz="12" w:space="0"/>
              <w:right w:val="single" w:color="auto" w:sz="12" w:space="0"/>
            </w:tcBorders>
            <w:noWrap/>
            <w:vAlign w:val="center"/>
          </w:tcPr>
          <w:p w14:paraId="0D6219AC">
            <w:pPr>
              <w:pageBreakBefore w:val="0"/>
              <w:kinsoku/>
              <w:overflowPunct/>
              <w:topLinePunct w:val="0"/>
              <w:bidi w:val="0"/>
              <w:adjustRightInd w:val="0"/>
              <w:snapToGrid w:val="0"/>
              <w:spacing w:after="100" w:line="240" w:lineRule="auto"/>
              <w:jc w:val="center"/>
              <w:rPr>
                <w:rFonts w:hint="eastAsia" w:ascii="宋体" w:hAnsi="宋体" w:eastAsia="宋体" w:cs="宋体"/>
                <w:b/>
                <w:color w:val="auto"/>
                <w:szCs w:val="21"/>
                <w:highlight w:val="none"/>
              </w:rPr>
            </w:pPr>
          </w:p>
        </w:tc>
      </w:tr>
      <w:tr w14:paraId="4E278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8" w:type="dxa"/>
            <w:vMerge w:val="continue"/>
            <w:tcBorders>
              <w:left w:val="single" w:color="auto" w:sz="12" w:space="0"/>
              <w:right w:val="single" w:color="auto" w:sz="12" w:space="0"/>
            </w:tcBorders>
            <w:noWrap/>
            <w:vAlign w:val="center"/>
          </w:tcPr>
          <w:p w14:paraId="7479DA50">
            <w:pPr>
              <w:pageBreakBefore w:val="0"/>
              <w:kinsoku/>
              <w:overflowPunct/>
              <w:topLinePunct w:val="0"/>
              <w:bidi w:val="0"/>
              <w:adjustRightInd w:val="0"/>
              <w:snapToGrid w:val="0"/>
              <w:spacing w:after="100" w:line="240" w:lineRule="auto"/>
              <w:rPr>
                <w:rFonts w:hint="eastAsia" w:ascii="宋体" w:hAnsi="宋体" w:eastAsia="宋体" w:cs="宋体"/>
                <w:b/>
                <w:bCs/>
                <w:color w:val="auto"/>
                <w:highlight w:val="none"/>
                <w:lang w:val="en-US" w:eastAsia="zh-CN"/>
              </w:rPr>
            </w:pPr>
          </w:p>
        </w:tc>
        <w:tc>
          <w:tcPr>
            <w:tcW w:w="1018" w:type="dxa"/>
            <w:vMerge w:val="continue"/>
            <w:tcBorders>
              <w:left w:val="single" w:color="auto" w:sz="12" w:space="0"/>
              <w:right w:val="single" w:color="auto" w:sz="4" w:space="0"/>
            </w:tcBorders>
            <w:noWrap/>
            <w:vAlign w:val="center"/>
          </w:tcPr>
          <w:p w14:paraId="1B23C436">
            <w:pPr>
              <w:pageBreakBefore w:val="0"/>
              <w:kinsoku/>
              <w:overflowPunct/>
              <w:topLinePunct w:val="0"/>
              <w:bidi w:val="0"/>
              <w:adjustRightInd w:val="0"/>
              <w:snapToGrid w:val="0"/>
              <w:spacing w:after="100" w:line="240" w:lineRule="auto"/>
              <w:jc w:val="center"/>
              <w:rPr>
                <w:rFonts w:hint="eastAsia" w:ascii="宋体" w:hAnsi="宋体" w:eastAsia="宋体" w:cs="宋体"/>
                <w:b/>
                <w:color w:val="auto"/>
                <w:szCs w:val="21"/>
                <w:highlight w:val="none"/>
              </w:rPr>
            </w:pPr>
          </w:p>
        </w:tc>
        <w:tc>
          <w:tcPr>
            <w:tcW w:w="5976" w:type="dxa"/>
            <w:tcBorders>
              <w:top w:val="single" w:color="auto" w:sz="12" w:space="0"/>
              <w:left w:val="single" w:color="auto" w:sz="4" w:space="0"/>
              <w:bottom w:val="single" w:color="auto" w:sz="12" w:space="0"/>
              <w:right w:val="single" w:color="auto" w:sz="12" w:space="0"/>
            </w:tcBorders>
            <w:noWrap/>
            <w:vAlign w:val="center"/>
          </w:tcPr>
          <w:p w14:paraId="7BA034AE">
            <w:pPr>
              <w:pageBreakBefore w:val="0"/>
              <w:kinsoku/>
              <w:overflowPunct/>
              <w:topLinePunct w:val="0"/>
              <w:bidi w:val="0"/>
              <w:snapToGrid w:val="0"/>
              <w:spacing w:line="240" w:lineRule="auto"/>
              <w:ind w:firstLine="400" w:firstLineChars="200"/>
              <w:rPr>
                <w:rFonts w:hint="eastAsia" w:ascii="宋体" w:hAnsi="宋体" w:eastAsia="宋体" w:cs="宋体"/>
                <w:b/>
                <w:color w:val="auto"/>
                <w:szCs w:val="21"/>
                <w:highlight w:val="none"/>
              </w:rPr>
            </w:pPr>
            <w:r>
              <w:rPr>
                <w:rFonts w:hint="eastAsia" w:ascii="宋体" w:hAnsi="宋体" w:eastAsia="宋体" w:cs="宋体"/>
                <w:color w:val="auto"/>
                <w:sz w:val="20"/>
                <w:highlight w:val="none"/>
                <w:lang w:eastAsia="zh-CN"/>
              </w:rPr>
              <w:t>物业专业服务</w:t>
            </w:r>
            <w:r>
              <w:rPr>
                <w:rFonts w:hint="eastAsia" w:ascii="宋体" w:hAnsi="宋体" w:eastAsia="宋体" w:cs="宋体"/>
                <w:color w:val="auto"/>
                <w:sz w:val="20"/>
                <w:highlight w:val="none"/>
              </w:rPr>
              <w:t>区域内防盗、防火、防汛、防雪等紧急预案以及共用设备的应急检修措施</w:t>
            </w:r>
            <w:r>
              <w:rPr>
                <w:rFonts w:hint="eastAsia" w:ascii="宋体" w:hAnsi="宋体" w:eastAsia="宋体" w:cs="宋体"/>
                <w:color w:val="auto"/>
                <w:sz w:val="20"/>
                <w:highlight w:val="none"/>
                <w:lang w:val="en-US" w:eastAsia="zh-CN"/>
              </w:rPr>
              <w:t>6</w:t>
            </w:r>
            <w:r>
              <w:rPr>
                <w:rFonts w:hint="eastAsia" w:ascii="宋体" w:hAnsi="宋体" w:eastAsia="宋体" w:cs="宋体"/>
                <w:color w:val="auto"/>
                <w:sz w:val="20"/>
                <w:highlight w:val="none"/>
              </w:rPr>
              <w:t>分。分好、中、差三个档次，对应分值</w:t>
            </w:r>
            <w:r>
              <w:rPr>
                <w:rFonts w:hint="eastAsia" w:ascii="宋体" w:hAnsi="宋体" w:eastAsia="宋体" w:cs="宋体"/>
                <w:color w:val="auto"/>
                <w:sz w:val="20"/>
                <w:highlight w:val="none"/>
                <w:lang w:val="en-US" w:eastAsia="zh-CN"/>
              </w:rPr>
              <w:t>区间6</w:t>
            </w:r>
            <w:r>
              <w:rPr>
                <w:rFonts w:hint="eastAsia" w:ascii="宋体" w:hAnsi="宋体" w:eastAsia="宋体" w:cs="宋体"/>
                <w:color w:val="auto"/>
                <w:sz w:val="20"/>
                <w:highlight w:val="none"/>
              </w:rPr>
              <w:t>分、</w:t>
            </w:r>
            <w:r>
              <w:rPr>
                <w:rFonts w:hint="eastAsia" w:ascii="宋体" w:hAnsi="宋体" w:eastAsia="宋体" w:cs="宋体"/>
                <w:color w:val="auto"/>
                <w:sz w:val="20"/>
                <w:highlight w:val="none"/>
                <w:lang w:val="en-US" w:eastAsia="zh-CN"/>
              </w:rPr>
              <w:t>4</w:t>
            </w:r>
            <w:r>
              <w:rPr>
                <w:rFonts w:hint="eastAsia" w:ascii="宋体" w:hAnsi="宋体" w:eastAsia="宋体" w:cs="宋体"/>
                <w:color w:val="auto"/>
                <w:sz w:val="20"/>
                <w:highlight w:val="none"/>
              </w:rPr>
              <w:t>分、</w:t>
            </w:r>
            <w:r>
              <w:rPr>
                <w:rFonts w:hint="eastAsia" w:ascii="宋体" w:hAnsi="宋体" w:eastAsia="宋体" w:cs="宋体"/>
                <w:color w:val="auto"/>
                <w:sz w:val="20"/>
                <w:highlight w:val="none"/>
                <w:lang w:val="en-US" w:eastAsia="zh-CN"/>
              </w:rPr>
              <w:t>2</w:t>
            </w:r>
            <w:r>
              <w:rPr>
                <w:rFonts w:hint="eastAsia" w:ascii="宋体" w:hAnsi="宋体" w:eastAsia="宋体" w:cs="宋体"/>
                <w:color w:val="auto"/>
                <w:sz w:val="20"/>
                <w:highlight w:val="none"/>
              </w:rPr>
              <w:t>分。</w:t>
            </w:r>
          </w:p>
        </w:tc>
        <w:tc>
          <w:tcPr>
            <w:tcW w:w="444" w:type="dxa"/>
            <w:tcBorders>
              <w:top w:val="single" w:color="auto" w:sz="12" w:space="0"/>
              <w:left w:val="single" w:color="auto" w:sz="12" w:space="0"/>
              <w:bottom w:val="single" w:color="auto" w:sz="12" w:space="0"/>
              <w:right w:val="single" w:color="auto" w:sz="12" w:space="0"/>
            </w:tcBorders>
            <w:noWrap/>
            <w:vAlign w:val="center"/>
          </w:tcPr>
          <w:p w14:paraId="08FF532A">
            <w:pPr>
              <w:pageBreakBefore w:val="0"/>
              <w:kinsoku/>
              <w:overflowPunct/>
              <w:topLinePunct w:val="0"/>
              <w:bidi w:val="0"/>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color w:val="auto"/>
                <w:sz w:val="20"/>
                <w:highlight w:val="none"/>
                <w:lang w:val="en-US" w:eastAsia="zh-CN"/>
              </w:rPr>
              <w:t>6</w:t>
            </w:r>
          </w:p>
        </w:tc>
        <w:tc>
          <w:tcPr>
            <w:tcW w:w="1602" w:type="dxa"/>
            <w:vMerge w:val="continue"/>
            <w:tcBorders>
              <w:left w:val="single" w:color="auto" w:sz="12" w:space="0"/>
              <w:right w:val="single" w:color="auto" w:sz="12" w:space="0"/>
            </w:tcBorders>
            <w:noWrap/>
            <w:vAlign w:val="center"/>
          </w:tcPr>
          <w:p w14:paraId="1E4B03E8">
            <w:pPr>
              <w:pageBreakBefore w:val="0"/>
              <w:kinsoku/>
              <w:overflowPunct/>
              <w:topLinePunct w:val="0"/>
              <w:bidi w:val="0"/>
              <w:adjustRightInd w:val="0"/>
              <w:snapToGrid w:val="0"/>
              <w:spacing w:after="100" w:line="240" w:lineRule="auto"/>
              <w:jc w:val="center"/>
              <w:rPr>
                <w:rFonts w:hint="eastAsia" w:ascii="宋体" w:hAnsi="宋体" w:eastAsia="宋体" w:cs="宋体"/>
                <w:b/>
                <w:color w:val="auto"/>
                <w:szCs w:val="21"/>
                <w:highlight w:val="none"/>
              </w:rPr>
            </w:pPr>
          </w:p>
        </w:tc>
      </w:tr>
      <w:tr w14:paraId="6828A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8" w:type="dxa"/>
            <w:vMerge w:val="continue"/>
            <w:tcBorders>
              <w:left w:val="single" w:color="auto" w:sz="12" w:space="0"/>
              <w:right w:val="single" w:color="auto" w:sz="12" w:space="0"/>
            </w:tcBorders>
            <w:noWrap/>
            <w:vAlign w:val="center"/>
          </w:tcPr>
          <w:p w14:paraId="370E607B">
            <w:pPr>
              <w:pageBreakBefore w:val="0"/>
              <w:kinsoku/>
              <w:overflowPunct/>
              <w:topLinePunct w:val="0"/>
              <w:bidi w:val="0"/>
              <w:adjustRightInd w:val="0"/>
              <w:snapToGrid w:val="0"/>
              <w:spacing w:after="100" w:line="240" w:lineRule="auto"/>
              <w:rPr>
                <w:rFonts w:hint="eastAsia" w:ascii="宋体" w:hAnsi="宋体" w:eastAsia="宋体" w:cs="宋体"/>
                <w:b/>
                <w:bCs/>
                <w:color w:val="auto"/>
                <w:highlight w:val="none"/>
                <w:lang w:val="en-US" w:eastAsia="zh-CN"/>
              </w:rPr>
            </w:pPr>
          </w:p>
        </w:tc>
        <w:tc>
          <w:tcPr>
            <w:tcW w:w="1018" w:type="dxa"/>
            <w:vMerge w:val="continue"/>
            <w:tcBorders>
              <w:left w:val="single" w:color="auto" w:sz="12" w:space="0"/>
              <w:right w:val="single" w:color="auto" w:sz="4" w:space="0"/>
            </w:tcBorders>
            <w:noWrap/>
            <w:vAlign w:val="center"/>
          </w:tcPr>
          <w:p w14:paraId="1AB38DC4">
            <w:pPr>
              <w:pageBreakBefore w:val="0"/>
              <w:kinsoku/>
              <w:overflowPunct/>
              <w:topLinePunct w:val="0"/>
              <w:bidi w:val="0"/>
              <w:adjustRightInd w:val="0"/>
              <w:snapToGrid w:val="0"/>
              <w:spacing w:after="100" w:line="240" w:lineRule="auto"/>
              <w:jc w:val="center"/>
              <w:rPr>
                <w:rFonts w:hint="eastAsia" w:ascii="宋体" w:hAnsi="宋体" w:eastAsia="宋体" w:cs="宋体"/>
                <w:b/>
                <w:color w:val="auto"/>
                <w:szCs w:val="21"/>
                <w:highlight w:val="none"/>
              </w:rPr>
            </w:pPr>
          </w:p>
        </w:tc>
        <w:tc>
          <w:tcPr>
            <w:tcW w:w="5976" w:type="dxa"/>
            <w:tcBorders>
              <w:top w:val="single" w:color="auto" w:sz="12" w:space="0"/>
              <w:left w:val="single" w:color="auto" w:sz="4" w:space="0"/>
              <w:bottom w:val="single" w:color="auto" w:sz="12" w:space="0"/>
              <w:right w:val="single" w:color="auto" w:sz="12" w:space="0"/>
            </w:tcBorders>
            <w:noWrap/>
            <w:vAlign w:val="center"/>
          </w:tcPr>
          <w:p w14:paraId="12D41CCD">
            <w:pPr>
              <w:pageBreakBefore w:val="0"/>
              <w:kinsoku/>
              <w:overflowPunct/>
              <w:topLinePunct w:val="0"/>
              <w:bidi w:val="0"/>
              <w:snapToGrid w:val="0"/>
              <w:spacing w:line="240" w:lineRule="auto"/>
              <w:ind w:firstLine="400" w:firstLineChars="200"/>
              <w:rPr>
                <w:rFonts w:hint="eastAsia" w:ascii="宋体" w:hAnsi="宋体" w:eastAsia="宋体" w:cs="宋体"/>
                <w:b/>
                <w:color w:val="auto"/>
                <w:szCs w:val="21"/>
                <w:highlight w:val="none"/>
              </w:rPr>
            </w:pPr>
            <w:r>
              <w:rPr>
                <w:rFonts w:hint="eastAsia" w:ascii="宋体" w:hAnsi="宋体" w:eastAsia="宋体" w:cs="宋体"/>
                <w:color w:val="auto"/>
                <w:sz w:val="20"/>
                <w:highlight w:val="none"/>
              </w:rPr>
              <w:t>垃圾分类管理</w:t>
            </w:r>
            <w:r>
              <w:rPr>
                <w:rFonts w:hint="eastAsia" w:ascii="宋体" w:hAnsi="宋体" w:eastAsia="宋体" w:cs="宋体"/>
                <w:color w:val="auto"/>
                <w:sz w:val="20"/>
                <w:highlight w:val="none"/>
                <w:lang w:val="en-US" w:eastAsia="zh-CN"/>
              </w:rPr>
              <w:t>与外运</w:t>
            </w:r>
            <w:r>
              <w:rPr>
                <w:rFonts w:hint="eastAsia" w:ascii="宋体" w:hAnsi="宋体" w:eastAsia="宋体" w:cs="宋体"/>
                <w:color w:val="auto"/>
                <w:sz w:val="20"/>
                <w:highlight w:val="none"/>
              </w:rPr>
              <w:t>方案</w:t>
            </w:r>
            <w:r>
              <w:rPr>
                <w:rFonts w:hint="eastAsia" w:ascii="宋体" w:hAnsi="宋体" w:eastAsia="宋体" w:cs="宋体"/>
                <w:color w:val="auto"/>
                <w:sz w:val="20"/>
                <w:highlight w:val="none"/>
                <w:lang w:val="en-US" w:eastAsia="zh-CN"/>
              </w:rPr>
              <w:t>3</w:t>
            </w:r>
            <w:r>
              <w:rPr>
                <w:rFonts w:hint="eastAsia" w:ascii="宋体" w:hAnsi="宋体" w:eastAsia="宋体" w:cs="宋体"/>
                <w:color w:val="auto"/>
                <w:sz w:val="20"/>
                <w:highlight w:val="none"/>
              </w:rPr>
              <w:t>分。按照《铜陵市城市生活垃圾分类管理条例》执行，根据分类管理方案详细度合理度，分优秀、良好、 一般三个档次，对应分值</w:t>
            </w:r>
            <w:r>
              <w:rPr>
                <w:rFonts w:hint="eastAsia" w:ascii="宋体" w:hAnsi="宋体" w:eastAsia="宋体" w:cs="宋体"/>
                <w:color w:val="auto"/>
                <w:sz w:val="20"/>
                <w:highlight w:val="none"/>
                <w:lang w:val="en-US" w:eastAsia="zh-CN"/>
              </w:rPr>
              <w:t>区间3</w:t>
            </w:r>
            <w:r>
              <w:rPr>
                <w:rFonts w:hint="eastAsia" w:ascii="宋体" w:hAnsi="宋体" w:eastAsia="宋体" w:cs="宋体"/>
                <w:color w:val="auto"/>
                <w:sz w:val="20"/>
                <w:highlight w:val="none"/>
              </w:rPr>
              <w:t>分、</w:t>
            </w:r>
            <w:r>
              <w:rPr>
                <w:rFonts w:hint="eastAsia" w:ascii="宋体" w:hAnsi="宋体" w:eastAsia="宋体" w:cs="宋体"/>
                <w:color w:val="auto"/>
                <w:sz w:val="20"/>
                <w:highlight w:val="none"/>
                <w:lang w:val="en-US" w:eastAsia="zh-CN"/>
              </w:rPr>
              <w:t>2</w:t>
            </w:r>
            <w:r>
              <w:rPr>
                <w:rFonts w:hint="eastAsia" w:ascii="宋体" w:hAnsi="宋体" w:eastAsia="宋体" w:cs="宋体"/>
                <w:color w:val="auto"/>
                <w:sz w:val="20"/>
                <w:highlight w:val="none"/>
              </w:rPr>
              <w:t>分、</w:t>
            </w:r>
            <w:r>
              <w:rPr>
                <w:rFonts w:hint="eastAsia" w:ascii="宋体" w:hAnsi="宋体" w:eastAsia="宋体" w:cs="宋体"/>
                <w:color w:val="auto"/>
                <w:sz w:val="20"/>
                <w:highlight w:val="none"/>
                <w:lang w:val="en-US" w:eastAsia="zh-CN"/>
              </w:rPr>
              <w:t>1</w:t>
            </w:r>
            <w:r>
              <w:rPr>
                <w:rFonts w:hint="eastAsia" w:ascii="宋体" w:hAnsi="宋体" w:eastAsia="宋体" w:cs="宋体"/>
                <w:color w:val="auto"/>
                <w:sz w:val="20"/>
                <w:highlight w:val="none"/>
              </w:rPr>
              <w:t>分。</w:t>
            </w:r>
          </w:p>
        </w:tc>
        <w:tc>
          <w:tcPr>
            <w:tcW w:w="444" w:type="dxa"/>
            <w:tcBorders>
              <w:top w:val="single" w:color="auto" w:sz="12" w:space="0"/>
              <w:left w:val="single" w:color="auto" w:sz="12" w:space="0"/>
              <w:bottom w:val="single" w:color="auto" w:sz="12" w:space="0"/>
              <w:right w:val="single" w:color="auto" w:sz="12" w:space="0"/>
            </w:tcBorders>
            <w:noWrap/>
            <w:vAlign w:val="center"/>
          </w:tcPr>
          <w:p w14:paraId="5F9FF58D">
            <w:pPr>
              <w:pageBreakBefore w:val="0"/>
              <w:kinsoku/>
              <w:overflowPunct/>
              <w:topLinePunct w:val="0"/>
              <w:bidi w:val="0"/>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color w:val="auto"/>
                <w:sz w:val="20"/>
                <w:highlight w:val="none"/>
                <w:lang w:val="en-US" w:eastAsia="zh-CN"/>
              </w:rPr>
              <w:t>3</w:t>
            </w:r>
          </w:p>
        </w:tc>
        <w:tc>
          <w:tcPr>
            <w:tcW w:w="1602" w:type="dxa"/>
            <w:vMerge w:val="continue"/>
            <w:tcBorders>
              <w:left w:val="single" w:color="auto" w:sz="12" w:space="0"/>
              <w:right w:val="single" w:color="auto" w:sz="12" w:space="0"/>
            </w:tcBorders>
            <w:noWrap/>
            <w:vAlign w:val="center"/>
          </w:tcPr>
          <w:p w14:paraId="69FB821E">
            <w:pPr>
              <w:pageBreakBefore w:val="0"/>
              <w:kinsoku/>
              <w:overflowPunct/>
              <w:topLinePunct w:val="0"/>
              <w:bidi w:val="0"/>
              <w:adjustRightInd w:val="0"/>
              <w:snapToGrid w:val="0"/>
              <w:spacing w:after="100" w:line="240" w:lineRule="auto"/>
              <w:jc w:val="center"/>
              <w:rPr>
                <w:rFonts w:hint="eastAsia" w:ascii="宋体" w:hAnsi="宋体" w:eastAsia="宋体" w:cs="宋体"/>
                <w:b/>
                <w:color w:val="auto"/>
                <w:szCs w:val="21"/>
                <w:highlight w:val="none"/>
              </w:rPr>
            </w:pPr>
          </w:p>
        </w:tc>
      </w:tr>
      <w:tr w14:paraId="5BCF4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8" w:type="dxa"/>
            <w:vMerge w:val="continue"/>
            <w:tcBorders>
              <w:left w:val="single" w:color="auto" w:sz="12" w:space="0"/>
              <w:bottom w:val="single" w:color="auto" w:sz="12" w:space="0"/>
              <w:right w:val="single" w:color="auto" w:sz="12" w:space="0"/>
            </w:tcBorders>
            <w:noWrap/>
            <w:vAlign w:val="center"/>
          </w:tcPr>
          <w:p w14:paraId="574EF38B">
            <w:pPr>
              <w:pageBreakBefore w:val="0"/>
              <w:kinsoku/>
              <w:overflowPunct/>
              <w:topLinePunct w:val="0"/>
              <w:bidi w:val="0"/>
              <w:adjustRightInd w:val="0"/>
              <w:snapToGrid w:val="0"/>
              <w:spacing w:after="100" w:line="240" w:lineRule="auto"/>
              <w:rPr>
                <w:rFonts w:hint="eastAsia" w:ascii="宋体" w:hAnsi="宋体" w:eastAsia="宋体" w:cs="宋体"/>
                <w:b/>
                <w:bCs/>
                <w:color w:val="auto"/>
                <w:highlight w:val="none"/>
                <w:lang w:val="en-US" w:eastAsia="zh-CN"/>
              </w:rPr>
            </w:pPr>
          </w:p>
        </w:tc>
        <w:tc>
          <w:tcPr>
            <w:tcW w:w="1018" w:type="dxa"/>
            <w:vMerge w:val="continue"/>
            <w:tcBorders>
              <w:left w:val="single" w:color="auto" w:sz="12" w:space="0"/>
              <w:bottom w:val="single" w:color="auto" w:sz="12" w:space="0"/>
              <w:right w:val="single" w:color="auto" w:sz="4" w:space="0"/>
            </w:tcBorders>
            <w:noWrap/>
            <w:vAlign w:val="center"/>
          </w:tcPr>
          <w:p w14:paraId="4C7E6B2C">
            <w:pPr>
              <w:pageBreakBefore w:val="0"/>
              <w:kinsoku/>
              <w:overflowPunct/>
              <w:topLinePunct w:val="0"/>
              <w:bidi w:val="0"/>
              <w:adjustRightInd w:val="0"/>
              <w:snapToGrid w:val="0"/>
              <w:spacing w:after="100" w:line="240" w:lineRule="auto"/>
              <w:jc w:val="center"/>
              <w:rPr>
                <w:rFonts w:hint="eastAsia" w:ascii="宋体" w:hAnsi="宋体" w:eastAsia="宋体" w:cs="宋体"/>
                <w:b/>
                <w:color w:val="auto"/>
                <w:szCs w:val="21"/>
                <w:highlight w:val="none"/>
              </w:rPr>
            </w:pPr>
          </w:p>
        </w:tc>
        <w:tc>
          <w:tcPr>
            <w:tcW w:w="5976" w:type="dxa"/>
            <w:tcBorders>
              <w:top w:val="single" w:color="auto" w:sz="12" w:space="0"/>
              <w:left w:val="single" w:color="auto" w:sz="4" w:space="0"/>
              <w:bottom w:val="single" w:color="auto" w:sz="12" w:space="0"/>
              <w:right w:val="single" w:color="auto" w:sz="12" w:space="0"/>
            </w:tcBorders>
            <w:noWrap/>
            <w:vAlign w:val="center"/>
          </w:tcPr>
          <w:p w14:paraId="006D09CE">
            <w:pPr>
              <w:pageBreakBefore w:val="0"/>
              <w:kinsoku/>
              <w:overflowPunct/>
              <w:topLinePunct w:val="0"/>
              <w:bidi w:val="0"/>
              <w:snapToGrid w:val="0"/>
              <w:spacing w:line="240" w:lineRule="auto"/>
              <w:ind w:firstLine="400" w:firstLineChars="200"/>
              <w:rPr>
                <w:rFonts w:hint="eastAsia" w:ascii="宋体" w:hAnsi="宋体" w:eastAsia="宋体" w:cs="宋体"/>
                <w:color w:val="auto"/>
                <w:highlight w:val="none"/>
              </w:rPr>
            </w:pPr>
            <w:r>
              <w:rPr>
                <w:rFonts w:hint="eastAsia" w:ascii="宋体" w:hAnsi="宋体" w:eastAsia="宋体" w:cs="宋体"/>
                <w:color w:val="auto"/>
                <w:sz w:val="20"/>
                <w:highlight w:val="none"/>
              </w:rPr>
              <w:t>内部管理制度</w:t>
            </w:r>
            <w:r>
              <w:rPr>
                <w:rFonts w:hint="eastAsia" w:ascii="宋体" w:hAnsi="宋体" w:eastAsia="宋体" w:cs="宋体"/>
                <w:color w:val="auto"/>
                <w:sz w:val="20"/>
                <w:highlight w:val="none"/>
                <w:lang w:val="en-US" w:eastAsia="zh-CN"/>
              </w:rPr>
              <w:t>3</w:t>
            </w:r>
            <w:r>
              <w:rPr>
                <w:rFonts w:hint="eastAsia" w:ascii="宋体" w:hAnsi="宋体" w:eastAsia="宋体" w:cs="宋体"/>
                <w:color w:val="auto"/>
                <w:sz w:val="20"/>
                <w:highlight w:val="none"/>
              </w:rPr>
              <w:t>分。根据供应商物业档案管理制度、职工培训制度、职工考核及奖惩制度、配套设施权属清册管理制度、服务作业流程安排制度等内部管理制度的健全性，分好、中、差三个档次，对应分值</w:t>
            </w:r>
            <w:r>
              <w:rPr>
                <w:rFonts w:hint="eastAsia" w:ascii="宋体" w:hAnsi="宋体" w:eastAsia="宋体" w:cs="宋体"/>
                <w:color w:val="auto"/>
                <w:sz w:val="20"/>
                <w:highlight w:val="none"/>
                <w:lang w:val="en-US" w:eastAsia="zh-CN"/>
              </w:rPr>
              <w:t>区间3</w:t>
            </w:r>
            <w:r>
              <w:rPr>
                <w:rFonts w:hint="eastAsia" w:ascii="宋体" w:hAnsi="宋体" w:eastAsia="宋体" w:cs="宋体"/>
                <w:color w:val="auto"/>
                <w:sz w:val="20"/>
                <w:highlight w:val="none"/>
              </w:rPr>
              <w:t>分、</w:t>
            </w:r>
            <w:r>
              <w:rPr>
                <w:rFonts w:hint="eastAsia" w:ascii="宋体" w:hAnsi="宋体" w:eastAsia="宋体" w:cs="宋体"/>
                <w:color w:val="auto"/>
                <w:sz w:val="20"/>
                <w:highlight w:val="none"/>
                <w:lang w:val="en-US" w:eastAsia="zh-CN"/>
              </w:rPr>
              <w:t>2</w:t>
            </w:r>
            <w:r>
              <w:rPr>
                <w:rFonts w:hint="eastAsia" w:ascii="宋体" w:hAnsi="宋体" w:eastAsia="宋体" w:cs="宋体"/>
                <w:color w:val="auto"/>
                <w:sz w:val="20"/>
                <w:highlight w:val="none"/>
              </w:rPr>
              <w:t>分、</w:t>
            </w:r>
            <w:r>
              <w:rPr>
                <w:rFonts w:hint="eastAsia" w:ascii="宋体" w:hAnsi="宋体" w:eastAsia="宋体" w:cs="宋体"/>
                <w:color w:val="auto"/>
                <w:sz w:val="20"/>
                <w:highlight w:val="none"/>
                <w:lang w:val="en-US" w:eastAsia="zh-CN"/>
              </w:rPr>
              <w:t>1</w:t>
            </w:r>
            <w:r>
              <w:rPr>
                <w:rFonts w:hint="eastAsia" w:ascii="宋体" w:hAnsi="宋体" w:eastAsia="宋体" w:cs="宋体"/>
                <w:color w:val="auto"/>
                <w:sz w:val="20"/>
                <w:highlight w:val="none"/>
              </w:rPr>
              <w:t>分。</w:t>
            </w:r>
          </w:p>
        </w:tc>
        <w:tc>
          <w:tcPr>
            <w:tcW w:w="444" w:type="dxa"/>
            <w:tcBorders>
              <w:top w:val="single" w:color="auto" w:sz="12" w:space="0"/>
              <w:left w:val="single" w:color="auto" w:sz="12" w:space="0"/>
              <w:bottom w:val="single" w:color="auto" w:sz="12" w:space="0"/>
              <w:right w:val="single" w:color="auto" w:sz="12" w:space="0"/>
            </w:tcBorders>
            <w:noWrap/>
            <w:vAlign w:val="center"/>
          </w:tcPr>
          <w:p w14:paraId="4A305CC4">
            <w:pPr>
              <w:pageBreakBefore w:val="0"/>
              <w:kinsoku/>
              <w:overflowPunct/>
              <w:topLinePunct w:val="0"/>
              <w:bidi w:val="0"/>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color w:val="auto"/>
                <w:sz w:val="20"/>
                <w:highlight w:val="none"/>
                <w:lang w:val="en-US" w:eastAsia="zh-CN"/>
              </w:rPr>
              <w:t>3</w:t>
            </w:r>
          </w:p>
        </w:tc>
        <w:tc>
          <w:tcPr>
            <w:tcW w:w="1602" w:type="dxa"/>
            <w:vMerge w:val="continue"/>
            <w:tcBorders>
              <w:left w:val="single" w:color="auto" w:sz="12" w:space="0"/>
              <w:bottom w:val="single" w:color="auto" w:sz="12" w:space="0"/>
              <w:right w:val="single" w:color="auto" w:sz="12" w:space="0"/>
            </w:tcBorders>
            <w:noWrap/>
            <w:vAlign w:val="center"/>
          </w:tcPr>
          <w:p w14:paraId="21957C0E">
            <w:pPr>
              <w:pageBreakBefore w:val="0"/>
              <w:kinsoku/>
              <w:overflowPunct/>
              <w:topLinePunct w:val="0"/>
              <w:bidi w:val="0"/>
              <w:adjustRightInd w:val="0"/>
              <w:snapToGrid w:val="0"/>
              <w:spacing w:after="100" w:line="240" w:lineRule="auto"/>
              <w:jc w:val="center"/>
              <w:rPr>
                <w:rFonts w:hint="eastAsia" w:ascii="宋体" w:hAnsi="宋体" w:eastAsia="宋体" w:cs="宋体"/>
                <w:b/>
                <w:color w:val="auto"/>
                <w:szCs w:val="21"/>
                <w:highlight w:val="none"/>
              </w:rPr>
            </w:pPr>
          </w:p>
        </w:tc>
      </w:tr>
      <w:tr w14:paraId="019D9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1" w:hRule="atLeast"/>
          <w:jc w:val="center"/>
        </w:trPr>
        <w:tc>
          <w:tcPr>
            <w:tcW w:w="728" w:type="dxa"/>
            <w:vMerge w:val="restart"/>
            <w:tcBorders>
              <w:top w:val="single" w:color="auto" w:sz="12" w:space="0"/>
              <w:left w:val="single" w:color="auto" w:sz="12" w:space="0"/>
              <w:right w:val="single" w:color="auto" w:sz="12" w:space="0"/>
            </w:tcBorders>
            <w:noWrap/>
            <w:vAlign w:val="center"/>
          </w:tcPr>
          <w:p w14:paraId="24AD4860">
            <w:pPr>
              <w:pageBreakBefore w:val="0"/>
              <w:kinsoku/>
              <w:overflowPunct/>
              <w:topLinePunct w:val="0"/>
              <w:bidi w:val="0"/>
              <w:snapToGrid w:val="0"/>
              <w:spacing w:line="240" w:lineRule="auto"/>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商务部分</w:t>
            </w:r>
          </w:p>
        </w:tc>
        <w:tc>
          <w:tcPr>
            <w:tcW w:w="1018" w:type="dxa"/>
            <w:vMerge w:val="restart"/>
            <w:tcBorders>
              <w:top w:val="single" w:color="auto" w:sz="12" w:space="0"/>
              <w:left w:val="single" w:color="auto" w:sz="12" w:space="0"/>
              <w:right w:val="single" w:color="auto" w:sz="12" w:space="0"/>
            </w:tcBorders>
            <w:noWrap/>
            <w:vAlign w:val="center"/>
          </w:tcPr>
          <w:p w14:paraId="719A9000">
            <w:pPr>
              <w:pageBreakBefore w:val="0"/>
              <w:kinsoku/>
              <w:overflowPunct/>
              <w:topLinePunct w:val="0"/>
              <w:bidi w:val="0"/>
              <w:snapToGrid w:val="0"/>
              <w:spacing w:line="240" w:lineRule="auto"/>
              <w:jc w:val="center"/>
              <w:rPr>
                <w:rFonts w:hint="eastAsia" w:ascii="宋体" w:hAnsi="宋体" w:eastAsia="宋体" w:cs="宋体"/>
                <w:b/>
                <w:color w:val="auto"/>
                <w:szCs w:val="21"/>
                <w:highlight w:val="none"/>
              </w:rPr>
            </w:pPr>
          </w:p>
          <w:p w14:paraId="2023ED1D">
            <w:pPr>
              <w:pageBreakBefore w:val="0"/>
              <w:kinsoku/>
              <w:overflowPunct/>
              <w:topLinePunct w:val="0"/>
              <w:bidi w:val="0"/>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人员</w:t>
            </w:r>
          </w:p>
          <w:p w14:paraId="288E9105">
            <w:pPr>
              <w:pageBreakBefore w:val="0"/>
              <w:kinsoku/>
              <w:overflowPunct/>
              <w:topLinePunct w:val="0"/>
              <w:bidi w:val="0"/>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配备</w:t>
            </w:r>
          </w:p>
          <w:p w14:paraId="1688420E">
            <w:pPr>
              <w:pageBreakBefore w:val="0"/>
              <w:kinsoku/>
              <w:overflowPunct/>
              <w:topLinePunct w:val="0"/>
              <w:bidi w:val="0"/>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24</w:t>
            </w:r>
            <w:r>
              <w:rPr>
                <w:rFonts w:hint="eastAsia" w:ascii="宋体" w:hAnsi="宋体" w:eastAsia="宋体" w:cs="宋体"/>
                <w:b/>
                <w:color w:val="auto"/>
                <w:szCs w:val="21"/>
                <w:highlight w:val="none"/>
              </w:rPr>
              <w:t>分）</w:t>
            </w:r>
          </w:p>
        </w:tc>
        <w:tc>
          <w:tcPr>
            <w:tcW w:w="5976" w:type="dxa"/>
            <w:tcBorders>
              <w:top w:val="single" w:color="auto" w:sz="12" w:space="0"/>
              <w:left w:val="single" w:color="auto" w:sz="12" w:space="0"/>
              <w:bottom w:val="single" w:color="auto" w:sz="12" w:space="0"/>
              <w:right w:val="single" w:color="auto" w:sz="12" w:space="0"/>
            </w:tcBorders>
            <w:noWrap/>
            <w:vAlign w:val="center"/>
          </w:tcPr>
          <w:p w14:paraId="0B10E839">
            <w:pPr>
              <w:pageBreakBefore w:val="0"/>
              <w:kinsoku/>
              <w:overflowPunct/>
              <w:topLinePunct w:val="0"/>
              <w:bidi w:val="0"/>
              <w:snapToGrid w:val="0"/>
              <w:spacing w:line="240" w:lineRule="auto"/>
              <w:ind w:firstLine="400" w:firstLineChars="200"/>
              <w:rPr>
                <w:rFonts w:hint="eastAsia" w:ascii="宋体" w:hAnsi="宋体" w:eastAsia="宋体" w:cs="宋体"/>
                <w:color w:val="auto"/>
                <w:sz w:val="20"/>
                <w:highlight w:val="none"/>
              </w:rPr>
            </w:pPr>
            <w:r>
              <w:rPr>
                <w:rFonts w:hint="eastAsia" w:ascii="宋体" w:hAnsi="宋体" w:eastAsia="宋体" w:cs="宋体"/>
                <w:color w:val="auto"/>
                <w:sz w:val="20"/>
                <w:highlight w:val="none"/>
                <w:lang w:val="en-US" w:eastAsia="zh-CN"/>
              </w:rPr>
              <w:t>1、</w:t>
            </w:r>
            <w:r>
              <w:rPr>
                <w:rFonts w:hint="eastAsia" w:ascii="宋体" w:hAnsi="宋体" w:eastAsia="宋体" w:cs="宋体"/>
                <w:color w:val="auto"/>
                <w:sz w:val="20"/>
                <w:highlight w:val="none"/>
              </w:rPr>
              <w:t>每有一名具备</w:t>
            </w:r>
            <w:r>
              <w:rPr>
                <w:rFonts w:hint="eastAsia" w:ascii="宋体" w:hAnsi="宋体" w:eastAsia="宋体" w:cs="宋体"/>
                <w:color w:val="auto"/>
                <w:sz w:val="20"/>
                <w:highlight w:val="none"/>
                <w:lang w:val="en-US" w:eastAsia="zh-CN"/>
              </w:rPr>
              <w:t>消防设施操作员</w:t>
            </w:r>
            <w:r>
              <w:rPr>
                <w:rFonts w:hint="eastAsia" w:ascii="宋体" w:hAnsi="宋体" w:eastAsia="宋体" w:cs="宋体"/>
                <w:color w:val="auto"/>
                <w:sz w:val="20"/>
                <w:highlight w:val="none"/>
              </w:rPr>
              <w:t>资格证书的人员得</w:t>
            </w:r>
            <w:r>
              <w:rPr>
                <w:rFonts w:hint="eastAsia" w:ascii="宋体" w:hAnsi="宋体" w:eastAsia="宋体" w:cs="宋体"/>
                <w:color w:val="auto"/>
                <w:sz w:val="20"/>
                <w:highlight w:val="none"/>
                <w:lang w:val="en-US" w:eastAsia="zh-CN"/>
              </w:rPr>
              <w:t>5</w:t>
            </w:r>
            <w:r>
              <w:rPr>
                <w:rFonts w:hint="eastAsia" w:ascii="宋体" w:hAnsi="宋体" w:eastAsia="宋体" w:cs="宋体"/>
                <w:color w:val="auto"/>
                <w:sz w:val="20"/>
                <w:highlight w:val="none"/>
              </w:rPr>
              <w:t>分，最高得</w:t>
            </w:r>
            <w:r>
              <w:rPr>
                <w:rFonts w:hint="eastAsia" w:ascii="宋体" w:hAnsi="宋体" w:eastAsia="宋体" w:cs="宋体"/>
                <w:color w:val="auto"/>
                <w:sz w:val="20"/>
                <w:highlight w:val="none"/>
                <w:lang w:val="en-US" w:eastAsia="zh-CN"/>
              </w:rPr>
              <w:t>5</w:t>
            </w:r>
            <w:r>
              <w:rPr>
                <w:rFonts w:hint="eastAsia" w:ascii="宋体" w:hAnsi="宋体" w:eastAsia="宋体" w:cs="宋体"/>
                <w:color w:val="auto"/>
                <w:sz w:val="20"/>
                <w:highlight w:val="none"/>
              </w:rPr>
              <w:t>分。需提供相关资格证书。</w:t>
            </w:r>
          </w:p>
          <w:p w14:paraId="3638ED07">
            <w:pPr>
              <w:pageBreakBefore w:val="0"/>
              <w:kinsoku/>
              <w:overflowPunct/>
              <w:topLinePunct w:val="0"/>
              <w:bidi w:val="0"/>
              <w:snapToGrid w:val="0"/>
              <w:spacing w:line="240" w:lineRule="auto"/>
              <w:ind w:firstLine="400" w:firstLineChars="200"/>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highlight w:val="none"/>
                <w:lang w:val="en-US" w:eastAsia="zh-CN"/>
              </w:rPr>
              <w:t>2、</w:t>
            </w:r>
            <w:r>
              <w:rPr>
                <w:rFonts w:hint="eastAsia" w:ascii="宋体" w:hAnsi="宋体" w:eastAsia="宋体" w:cs="宋体"/>
                <w:color w:val="auto"/>
                <w:sz w:val="20"/>
                <w:highlight w:val="none"/>
              </w:rPr>
              <w:t>每有一名具备</w:t>
            </w:r>
            <w:r>
              <w:rPr>
                <w:rFonts w:hint="eastAsia" w:ascii="宋体" w:hAnsi="宋体" w:eastAsia="宋体" w:cs="宋体"/>
                <w:color w:val="auto"/>
                <w:sz w:val="20"/>
                <w:highlight w:val="none"/>
                <w:lang w:val="en-US" w:eastAsia="zh-CN"/>
              </w:rPr>
              <w:t>电梯安全管理员</w:t>
            </w:r>
            <w:r>
              <w:rPr>
                <w:rFonts w:hint="eastAsia" w:ascii="宋体" w:hAnsi="宋体" w:eastAsia="宋体" w:cs="宋体"/>
                <w:color w:val="auto"/>
                <w:sz w:val="20"/>
                <w:highlight w:val="none"/>
              </w:rPr>
              <w:t>资格证书的人员得</w:t>
            </w:r>
            <w:r>
              <w:rPr>
                <w:rFonts w:hint="eastAsia" w:ascii="宋体" w:hAnsi="宋体" w:eastAsia="宋体" w:cs="宋体"/>
                <w:color w:val="auto"/>
                <w:sz w:val="20"/>
                <w:highlight w:val="none"/>
                <w:lang w:val="en-US" w:eastAsia="zh-CN"/>
              </w:rPr>
              <w:t>5</w:t>
            </w:r>
            <w:r>
              <w:rPr>
                <w:rFonts w:hint="eastAsia" w:ascii="宋体" w:hAnsi="宋体" w:eastAsia="宋体" w:cs="宋体"/>
                <w:color w:val="auto"/>
                <w:sz w:val="20"/>
                <w:highlight w:val="none"/>
              </w:rPr>
              <w:t>分，最高得</w:t>
            </w:r>
            <w:r>
              <w:rPr>
                <w:rFonts w:hint="eastAsia" w:ascii="宋体" w:hAnsi="宋体" w:eastAsia="宋体" w:cs="宋体"/>
                <w:color w:val="auto"/>
                <w:sz w:val="20"/>
                <w:highlight w:val="none"/>
                <w:lang w:val="en-US" w:eastAsia="zh-CN"/>
              </w:rPr>
              <w:t>5</w:t>
            </w:r>
            <w:r>
              <w:rPr>
                <w:rFonts w:hint="eastAsia" w:ascii="宋体" w:hAnsi="宋体" w:eastAsia="宋体" w:cs="宋体"/>
                <w:color w:val="auto"/>
                <w:sz w:val="20"/>
                <w:highlight w:val="none"/>
              </w:rPr>
              <w:t>分。需提供相关资格证书。</w:t>
            </w:r>
          </w:p>
        </w:tc>
        <w:tc>
          <w:tcPr>
            <w:tcW w:w="444" w:type="dxa"/>
            <w:tcBorders>
              <w:top w:val="single" w:color="auto" w:sz="12" w:space="0"/>
              <w:left w:val="single" w:color="auto" w:sz="12" w:space="0"/>
              <w:bottom w:val="single" w:color="auto" w:sz="12" w:space="0"/>
              <w:right w:val="single" w:color="auto" w:sz="12" w:space="0"/>
            </w:tcBorders>
            <w:noWrap/>
            <w:vAlign w:val="center"/>
          </w:tcPr>
          <w:p w14:paraId="1EF7C6C9">
            <w:pPr>
              <w:pageBreakBefore w:val="0"/>
              <w:kinsoku/>
              <w:overflowPunct/>
              <w:topLinePunct w:val="0"/>
              <w:bidi w:val="0"/>
              <w:snapToGrid w:val="0"/>
              <w:spacing w:line="240" w:lineRule="auto"/>
              <w:jc w:val="center"/>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10</w:t>
            </w:r>
          </w:p>
        </w:tc>
        <w:tc>
          <w:tcPr>
            <w:tcW w:w="1602" w:type="dxa"/>
            <w:vMerge w:val="restart"/>
            <w:tcBorders>
              <w:top w:val="single" w:color="auto" w:sz="12" w:space="0"/>
              <w:left w:val="single" w:color="auto" w:sz="12" w:space="0"/>
              <w:bottom w:val="single" w:color="auto" w:sz="12" w:space="0"/>
              <w:right w:val="single" w:color="auto" w:sz="12" w:space="0"/>
            </w:tcBorders>
            <w:noWrap/>
            <w:vAlign w:val="center"/>
          </w:tcPr>
          <w:p w14:paraId="36B59ED1">
            <w:pPr>
              <w:pageBreakBefore w:val="0"/>
              <w:kinsoku/>
              <w:overflowPunct/>
              <w:topLinePunct w:val="0"/>
              <w:bidi w:val="0"/>
              <w:snapToGrid w:val="0"/>
              <w:spacing w:line="24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证书为有效证件，提供影印件或扫描件并加盖公章放入</w:t>
            </w:r>
            <w:r>
              <w:rPr>
                <w:rFonts w:hint="eastAsia" w:ascii="宋体" w:hAnsi="宋体" w:eastAsia="宋体" w:cs="宋体"/>
                <w:color w:val="auto"/>
                <w:sz w:val="20"/>
                <w:highlight w:val="none"/>
                <w:lang w:val="en-US" w:eastAsia="zh-CN"/>
              </w:rPr>
              <w:t>投标</w:t>
            </w:r>
            <w:r>
              <w:rPr>
                <w:rFonts w:hint="eastAsia" w:ascii="宋体" w:hAnsi="宋体" w:eastAsia="宋体" w:cs="宋体"/>
                <w:color w:val="auto"/>
                <w:sz w:val="20"/>
                <w:highlight w:val="none"/>
              </w:rPr>
              <w:t>文件中。（注：上述内容涉及人员的，需提供开标前半年连续3个月供应商为其缴纳的社保（基本养老保险及基本医疗保险）证明材料材料扫描件。）</w:t>
            </w:r>
          </w:p>
        </w:tc>
      </w:tr>
      <w:tr w14:paraId="2025E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1" w:hRule="atLeast"/>
          <w:jc w:val="center"/>
        </w:trPr>
        <w:tc>
          <w:tcPr>
            <w:tcW w:w="728" w:type="dxa"/>
            <w:vMerge w:val="continue"/>
            <w:tcBorders>
              <w:left w:val="single" w:color="auto" w:sz="12" w:space="0"/>
              <w:right w:val="single" w:color="auto" w:sz="12" w:space="0"/>
            </w:tcBorders>
            <w:noWrap/>
            <w:vAlign w:val="center"/>
          </w:tcPr>
          <w:p w14:paraId="7E06CAB3">
            <w:pPr>
              <w:pageBreakBefore w:val="0"/>
              <w:kinsoku/>
              <w:overflowPunct/>
              <w:topLinePunct w:val="0"/>
              <w:bidi w:val="0"/>
              <w:snapToGrid w:val="0"/>
              <w:spacing w:line="240" w:lineRule="auto"/>
              <w:jc w:val="center"/>
              <w:rPr>
                <w:rFonts w:hint="eastAsia" w:ascii="宋体" w:hAnsi="宋体" w:eastAsia="宋体" w:cs="宋体"/>
                <w:b/>
                <w:color w:val="auto"/>
                <w:szCs w:val="21"/>
                <w:highlight w:val="none"/>
              </w:rPr>
            </w:pPr>
          </w:p>
        </w:tc>
        <w:tc>
          <w:tcPr>
            <w:tcW w:w="1018" w:type="dxa"/>
            <w:vMerge w:val="continue"/>
            <w:tcBorders>
              <w:left w:val="single" w:color="auto" w:sz="12" w:space="0"/>
              <w:right w:val="single" w:color="auto" w:sz="12" w:space="0"/>
            </w:tcBorders>
            <w:noWrap/>
            <w:vAlign w:val="center"/>
          </w:tcPr>
          <w:p w14:paraId="0C053922">
            <w:pPr>
              <w:pageBreakBefore w:val="0"/>
              <w:kinsoku/>
              <w:overflowPunct/>
              <w:topLinePunct w:val="0"/>
              <w:bidi w:val="0"/>
              <w:snapToGrid w:val="0"/>
              <w:spacing w:line="240" w:lineRule="auto"/>
              <w:jc w:val="center"/>
              <w:rPr>
                <w:rFonts w:hint="eastAsia" w:ascii="宋体" w:hAnsi="宋体" w:eastAsia="宋体" w:cs="宋体"/>
                <w:b/>
                <w:color w:val="auto"/>
                <w:szCs w:val="21"/>
                <w:highlight w:val="none"/>
              </w:rPr>
            </w:pPr>
          </w:p>
        </w:tc>
        <w:tc>
          <w:tcPr>
            <w:tcW w:w="5976" w:type="dxa"/>
            <w:tcBorders>
              <w:top w:val="single" w:color="auto" w:sz="12" w:space="0"/>
              <w:left w:val="single" w:color="auto" w:sz="12" w:space="0"/>
              <w:bottom w:val="single" w:color="auto" w:sz="12" w:space="0"/>
              <w:right w:val="single" w:color="auto" w:sz="12" w:space="0"/>
            </w:tcBorders>
            <w:noWrap/>
            <w:vAlign w:val="center"/>
          </w:tcPr>
          <w:p w14:paraId="2810A7F5">
            <w:pPr>
              <w:pageBreakBefore w:val="0"/>
              <w:kinsoku/>
              <w:overflowPunct/>
              <w:topLinePunct w:val="0"/>
              <w:bidi w:val="0"/>
              <w:snapToGrid w:val="0"/>
              <w:spacing w:line="240" w:lineRule="auto"/>
              <w:ind w:firstLine="400" w:firstLineChars="200"/>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安保人员</w:t>
            </w:r>
            <w:r>
              <w:rPr>
                <w:rFonts w:hint="eastAsia" w:ascii="宋体" w:hAnsi="宋体" w:eastAsia="宋体" w:cs="宋体"/>
                <w:color w:val="auto"/>
                <w:sz w:val="20"/>
                <w:szCs w:val="22"/>
                <w:highlight w:val="none"/>
                <w:lang w:val="en-US" w:eastAsia="zh-CN"/>
              </w:rPr>
              <w:t>14</w:t>
            </w:r>
            <w:r>
              <w:rPr>
                <w:rFonts w:hint="eastAsia" w:ascii="宋体" w:hAnsi="宋体" w:eastAsia="宋体" w:cs="宋体"/>
                <w:color w:val="auto"/>
                <w:sz w:val="20"/>
                <w:szCs w:val="22"/>
                <w:highlight w:val="none"/>
              </w:rPr>
              <w:t>分。每有一名具备保安员资格证书的安保人员得</w:t>
            </w:r>
            <w:r>
              <w:rPr>
                <w:rFonts w:hint="eastAsia" w:ascii="宋体" w:hAnsi="宋体" w:eastAsia="宋体" w:cs="宋体"/>
                <w:color w:val="auto"/>
                <w:sz w:val="20"/>
                <w:szCs w:val="22"/>
                <w:highlight w:val="none"/>
                <w:lang w:val="en-US" w:eastAsia="zh-CN"/>
              </w:rPr>
              <w:t>2</w:t>
            </w:r>
            <w:r>
              <w:rPr>
                <w:rFonts w:hint="eastAsia" w:ascii="宋体" w:hAnsi="宋体" w:eastAsia="宋体" w:cs="宋体"/>
                <w:color w:val="auto"/>
                <w:sz w:val="20"/>
                <w:szCs w:val="22"/>
                <w:highlight w:val="none"/>
              </w:rPr>
              <w:t>分，最高得</w:t>
            </w:r>
            <w:r>
              <w:rPr>
                <w:rFonts w:hint="eastAsia" w:ascii="宋体" w:hAnsi="宋体" w:eastAsia="宋体" w:cs="宋体"/>
                <w:color w:val="auto"/>
                <w:sz w:val="20"/>
                <w:szCs w:val="22"/>
                <w:highlight w:val="none"/>
                <w:lang w:val="en-US" w:eastAsia="zh-CN"/>
              </w:rPr>
              <w:t>14</w:t>
            </w:r>
            <w:r>
              <w:rPr>
                <w:rFonts w:hint="eastAsia" w:ascii="宋体" w:hAnsi="宋体" w:eastAsia="宋体" w:cs="宋体"/>
                <w:color w:val="auto"/>
                <w:sz w:val="20"/>
                <w:szCs w:val="22"/>
                <w:highlight w:val="none"/>
              </w:rPr>
              <w:t>分。需提供相关资格证书。</w:t>
            </w:r>
          </w:p>
        </w:tc>
        <w:tc>
          <w:tcPr>
            <w:tcW w:w="444" w:type="dxa"/>
            <w:tcBorders>
              <w:top w:val="single" w:color="auto" w:sz="12" w:space="0"/>
              <w:left w:val="single" w:color="auto" w:sz="12" w:space="0"/>
              <w:bottom w:val="single" w:color="auto" w:sz="12" w:space="0"/>
              <w:right w:val="single" w:color="auto" w:sz="12" w:space="0"/>
            </w:tcBorders>
            <w:noWrap/>
            <w:vAlign w:val="center"/>
          </w:tcPr>
          <w:p w14:paraId="1F7F2965">
            <w:pPr>
              <w:pageBreakBefore w:val="0"/>
              <w:kinsoku/>
              <w:overflowPunct/>
              <w:topLinePunct w:val="0"/>
              <w:bidi w:val="0"/>
              <w:snapToGrid w:val="0"/>
              <w:spacing w:line="240" w:lineRule="auto"/>
              <w:jc w:val="center"/>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14</w:t>
            </w:r>
          </w:p>
        </w:tc>
        <w:tc>
          <w:tcPr>
            <w:tcW w:w="1602" w:type="dxa"/>
            <w:vMerge w:val="continue"/>
            <w:tcBorders>
              <w:top w:val="single" w:color="auto" w:sz="12" w:space="0"/>
              <w:left w:val="single" w:color="auto" w:sz="12" w:space="0"/>
              <w:bottom w:val="single" w:color="auto" w:sz="12" w:space="0"/>
              <w:right w:val="single" w:color="auto" w:sz="12" w:space="0"/>
            </w:tcBorders>
            <w:noWrap/>
            <w:vAlign w:val="center"/>
          </w:tcPr>
          <w:p w14:paraId="03A5989F">
            <w:pPr>
              <w:pageBreakBefore w:val="0"/>
              <w:kinsoku/>
              <w:overflowPunct/>
              <w:topLinePunct w:val="0"/>
              <w:bidi w:val="0"/>
              <w:snapToGrid w:val="0"/>
              <w:spacing w:line="240" w:lineRule="auto"/>
              <w:jc w:val="center"/>
              <w:rPr>
                <w:rFonts w:hint="eastAsia" w:ascii="宋体" w:hAnsi="宋体" w:eastAsia="宋体" w:cs="宋体"/>
                <w:color w:val="auto"/>
                <w:sz w:val="20"/>
                <w:highlight w:val="none"/>
              </w:rPr>
            </w:pPr>
          </w:p>
        </w:tc>
      </w:tr>
      <w:tr w14:paraId="79F6C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8" w:type="dxa"/>
            <w:vMerge w:val="continue"/>
            <w:tcBorders>
              <w:left w:val="single" w:color="auto" w:sz="12" w:space="0"/>
              <w:right w:val="single" w:color="auto" w:sz="12" w:space="0"/>
            </w:tcBorders>
            <w:noWrap/>
            <w:vAlign w:val="center"/>
          </w:tcPr>
          <w:p w14:paraId="3FC1675E">
            <w:pPr>
              <w:pageBreakBefore w:val="0"/>
              <w:kinsoku/>
              <w:overflowPunct/>
              <w:topLinePunct w:val="0"/>
              <w:bidi w:val="0"/>
              <w:snapToGrid w:val="0"/>
              <w:spacing w:line="240" w:lineRule="auto"/>
              <w:jc w:val="center"/>
              <w:rPr>
                <w:rFonts w:hint="eastAsia" w:ascii="宋体" w:hAnsi="宋体" w:eastAsia="宋体" w:cs="宋体"/>
                <w:b/>
                <w:bCs/>
                <w:color w:val="auto"/>
                <w:highlight w:val="none"/>
              </w:rPr>
            </w:pPr>
          </w:p>
        </w:tc>
        <w:tc>
          <w:tcPr>
            <w:tcW w:w="1018" w:type="dxa"/>
            <w:tcBorders>
              <w:top w:val="single" w:color="auto" w:sz="12" w:space="0"/>
              <w:left w:val="single" w:color="auto" w:sz="12" w:space="0"/>
              <w:bottom w:val="single" w:color="auto" w:sz="12" w:space="0"/>
              <w:right w:val="single" w:color="auto" w:sz="12" w:space="0"/>
            </w:tcBorders>
            <w:noWrap/>
            <w:vAlign w:val="center"/>
          </w:tcPr>
          <w:p w14:paraId="458A49AD">
            <w:pPr>
              <w:pageBreakBefore w:val="0"/>
              <w:kinsoku/>
              <w:overflowPunct/>
              <w:topLinePunct w:val="0"/>
              <w:bidi w:val="0"/>
              <w:snapToGrid w:val="0"/>
              <w:spacing w:line="240" w:lineRule="auto"/>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体系</w:t>
            </w:r>
          </w:p>
          <w:p w14:paraId="6632719C">
            <w:pPr>
              <w:pageBreakBefore w:val="0"/>
              <w:kinsoku/>
              <w:overflowPunct/>
              <w:topLinePunct w:val="0"/>
              <w:bidi w:val="0"/>
              <w:snapToGrid w:val="0"/>
              <w:spacing w:line="24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认定</w:t>
            </w:r>
          </w:p>
          <w:p w14:paraId="0D1BA650">
            <w:pPr>
              <w:pageBreakBefore w:val="0"/>
              <w:kinsoku/>
              <w:overflowPunct/>
              <w:topLinePunct w:val="0"/>
              <w:bidi w:val="0"/>
              <w:snapToGrid w:val="0"/>
              <w:spacing w:line="24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分）</w:t>
            </w:r>
          </w:p>
        </w:tc>
        <w:tc>
          <w:tcPr>
            <w:tcW w:w="5976" w:type="dxa"/>
            <w:tcBorders>
              <w:top w:val="single" w:color="auto" w:sz="12" w:space="0"/>
              <w:left w:val="single" w:color="auto" w:sz="12" w:space="0"/>
              <w:bottom w:val="single" w:color="auto" w:sz="12" w:space="0"/>
              <w:right w:val="single" w:color="auto" w:sz="12" w:space="0"/>
            </w:tcBorders>
            <w:noWrap/>
            <w:vAlign w:val="center"/>
          </w:tcPr>
          <w:p w14:paraId="1BCF7472">
            <w:pPr>
              <w:pageBreakBefore w:val="0"/>
              <w:widowControl/>
              <w:kinsoku/>
              <w:overflowPunct/>
              <w:topLinePunct w:val="0"/>
              <w:bidi w:val="0"/>
              <w:snapToGrid w:val="0"/>
              <w:spacing w:line="240" w:lineRule="auto"/>
              <w:ind w:firstLine="400" w:firstLineChars="200"/>
              <w:jc w:val="left"/>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0"/>
                <w:szCs w:val="20"/>
                <w:highlight w:val="none"/>
              </w:rPr>
              <w:t>投标人具有经中国国家认证认可监督管理委员会认证机构颁发，</w:t>
            </w:r>
            <w:r>
              <w:rPr>
                <w:rFonts w:hint="eastAsia" w:ascii="宋体" w:hAnsi="宋体" w:eastAsia="宋体" w:cs="宋体"/>
                <w:color w:val="auto"/>
                <w:sz w:val="20"/>
                <w:highlight w:val="none"/>
                <w:lang w:val="en-US" w:eastAsia="zh-CN"/>
              </w:rPr>
              <w:t>且在有效期内的</w:t>
            </w:r>
            <w:r>
              <w:rPr>
                <w:rFonts w:hint="eastAsia" w:ascii="宋体" w:hAnsi="宋体" w:eastAsia="宋体" w:cs="宋体"/>
                <w:b w:val="0"/>
                <w:bCs w:val="0"/>
                <w:color w:val="auto"/>
                <w:sz w:val="20"/>
                <w:szCs w:val="20"/>
                <w:highlight w:val="none"/>
              </w:rPr>
              <w:t>：质量管理体系认证</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环境管理体系认证</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职业健康安全管理体系认证</w:t>
            </w:r>
            <w:r>
              <w:rPr>
                <w:rFonts w:hint="eastAsia" w:ascii="宋体" w:hAnsi="宋体" w:eastAsia="宋体" w:cs="宋体"/>
                <w:b w:val="0"/>
                <w:bCs w:val="0"/>
                <w:color w:val="auto"/>
                <w:sz w:val="20"/>
                <w:szCs w:val="20"/>
                <w:highlight w:val="none"/>
                <w:lang w:val="en-US" w:eastAsia="zh-CN"/>
              </w:rPr>
              <w:t>。以上每提供一个得2分，满分6分。</w:t>
            </w:r>
          </w:p>
          <w:p w14:paraId="310F6573">
            <w:pPr>
              <w:pageBreakBefore w:val="0"/>
              <w:kinsoku/>
              <w:overflowPunct/>
              <w:topLinePunct w:val="0"/>
              <w:bidi w:val="0"/>
              <w:snapToGrid w:val="0"/>
              <w:spacing w:line="240" w:lineRule="auto"/>
              <w:ind w:firstLine="400" w:firstLineChars="200"/>
              <w:rPr>
                <w:rFonts w:hint="eastAsia" w:ascii="宋体" w:hAnsi="宋体" w:eastAsia="宋体" w:cs="宋体"/>
                <w:color w:val="auto"/>
                <w:sz w:val="20"/>
                <w:highlight w:val="none"/>
              </w:rPr>
            </w:pPr>
            <w:r>
              <w:rPr>
                <w:rFonts w:hint="eastAsia" w:ascii="宋体" w:hAnsi="宋体" w:eastAsia="宋体" w:cs="宋体"/>
                <w:b w:val="0"/>
                <w:bCs w:val="0"/>
                <w:color w:val="auto"/>
                <w:sz w:val="20"/>
                <w:szCs w:val="20"/>
                <w:highlight w:val="none"/>
              </w:rPr>
              <w:t>注：投标文件中同时提供证书扫描件及全国认证认可信息公共服务平台官网证书信息查询截图，未提供或提供不全的不得分。</w:t>
            </w:r>
          </w:p>
        </w:tc>
        <w:tc>
          <w:tcPr>
            <w:tcW w:w="444" w:type="dxa"/>
            <w:tcBorders>
              <w:top w:val="single" w:color="auto" w:sz="12" w:space="0"/>
              <w:left w:val="single" w:color="auto" w:sz="12" w:space="0"/>
              <w:bottom w:val="single" w:color="auto" w:sz="12" w:space="0"/>
              <w:right w:val="single" w:color="auto" w:sz="12" w:space="0"/>
            </w:tcBorders>
            <w:noWrap/>
            <w:vAlign w:val="center"/>
          </w:tcPr>
          <w:p w14:paraId="5CC39951">
            <w:pPr>
              <w:pageBreakBefore w:val="0"/>
              <w:kinsoku/>
              <w:overflowPunct/>
              <w:topLinePunct w:val="0"/>
              <w:bidi w:val="0"/>
              <w:snapToGrid w:val="0"/>
              <w:spacing w:line="240" w:lineRule="auto"/>
              <w:jc w:val="center"/>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val="en-US" w:eastAsia="zh-CN"/>
              </w:rPr>
              <w:t>6</w:t>
            </w:r>
          </w:p>
        </w:tc>
        <w:tc>
          <w:tcPr>
            <w:tcW w:w="1602" w:type="dxa"/>
            <w:vMerge w:val="restart"/>
            <w:tcBorders>
              <w:top w:val="single" w:color="auto" w:sz="12" w:space="0"/>
              <w:left w:val="single" w:color="auto" w:sz="12" w:space="0"/>
              <w:bottom w:val="single" w:color="auto" w:sz="12" w:space="0"/>
              <w:right w:val="single" w:color="auto" w:sz="12" w:space="0"/>
            </w:tcBorders>
            <w:noWrap/>
            <w:vAlign w:val="center"/>
          </w:tcPr>
          <w:p w14:paraId="7CF67076">
            <w:pPr>
              <w:pageBreakBefore w:val="0"/>
              <w:kinsoku/>
              <w:overflowPunct/>
              <w:topLinePunct w:val="0"/>
              <w:bidi w:val="0"/>
              <w:snapToGrid w:val="0"/>
              <w:spacing w:line="240" w:lineRule="auto"/>
              <w:jc w:val="left"/>
              <w:rPr>
                <w:rFonts w:hint="eastAsia" w:ascii="宋体" w:hAnsi="宋体" w:eastAsia="宋体" w:cs="宋体"/>
                <w:color w:val="auto"/>
                <w:sz w:val="20"/>
                <w:highlight w:val="none"/>
              </w:rPr>
            </w:pPr>
          </w:p>
          <w:p w14:paraId="52700357">
            <w:pPr>
              <w:pageBreakBefore w:val="0"/>
              <w:kinsoku/>
              <w:overflowPunct/>
              <w:topLinePunct w:val="0"/>
              <w:bidi w:val="0"/>
              <w:snapToGrid w:val="0"/>
              <w:spacing w:line="240" w:lineRule="auto"/>
              <w:jc w:val="left"/>
              <w:rPr>
                <w:rFonts w:hint="eastAsia" w:ascii="宋体" w:hAnsi="宋体" w:eastAsia="宋体" w:cs="宋体"/>
                <w:color w:val="auto"/>
                <w:sz w:val="20"/>
                <w:highlight w:val="none"/>
              </w:rPr>
            </w:pPr>
          </w:p>
          <w:p w14:paraId="2782869E">
            <w:pPr>
              <w:pageBreakBefore w:val="0"/>
              <w:kinsoku/>
              <w:overflowPunct/>
              <w:topLinePunct w:val="0"/>
              <w:bidi w:val="0"/>
              <w:snapToGrid w:val="0"/>
              <w:spacing w:line="240" w:lineRule="auto"/>
              <w:jc w:val="left"/>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rPr>
              <w:t>提供影印件或扫描件并加盖公章放入</w:t>
            </w:r>
            <w:r>
              <w:rPr>
                <w:rFonts w:hint="eastAsia" w:ascii="宋体" w:hAnsi="宋体" w:eastAsia="宋体" w:cs="宋体"/>
                <w:color w:val="auto"/>
                <w:sz w:val="20"/>
                <w:highlight w:val="none"/>
                <w:lang w:val="en-US" w:eastAsia="zh-CN"/>
              </w:rPr>
              <w:t>投标</w:t>
            </w:r>
            <w:r>
              <w:rPr>
                <w:rFonts w:hint="eastAsia" w:ascii="宋体" w:hAnsi="宋体" w:eastAsia="宋体" w:cs="宋体"/>
                <w:color w:val="auto"/>
                <w:sz w:val="20"/>
                <w:highlight w:val="none"/>
              </w:rPr>
              <w:t>文件中</w:t>
            </w:r>
            <w:r>
              <w:rPr>
                <w:rFonts w:hint="eastAsia" w:ascii="宋体" w:hAnsi="宋体" w:eastAsia="宋体" w:cs="宋体"/>
                <w:color w:val="auto"/>
                <w:sz w:val="20"/>
                <w:highlight w:val="none"/>
                <w:lang w:eastAsia="zh-CN"/>
              </w:rPr>
              <w:t>。</w:t>
            </w:r>
          </w:p>
          <w:p w14:paraId="7E75376D">
            <w:pPr>
              <w:pStyle w:val="18"/>
              <w:pageBreakBefore w:val="0"/>
              <w:kinsoku/>
              <w:overflowPunct/>
              <w:topLinePunct w:val="0"/>
              <w:bidi w:val="0"/>
              <w:snapToGrid w:val="0"/>
              <w:spacing w:line="240" w:lineRule="auto"/>
              <w:ind w:left="0" w:firstLine="0"/>
              <w:rPr>
                <w:rFonts w:hint="eastAsia" w:ascii="宋体" w:hAnsi="宋体" w:eastAsia="宋体" w:cs="宋体"/>
                <w:color w:val="auto"/>
                <w:highlight w:val="none"/>
              </w:rPr>
            </w:pPr>
          </w:p>
          <w:p w14:paraId="4E1AA71D">
            <w:pPr>
              <w:pStyle w:val="18"/>
              <w:pageBreakBefore w:val="0"/>
              <w:kinsoku/>
              <w:overflowPunct/>
              <w:topLinePunct w:val="0"/>
              <w:bidi w:val="0"/>
              <w:snapToGrid w:val="0"/>
              <w:spacing w:line="240" w:lineRule="auto"/>
              <w:ind w:left="0" w:firstLine="0"/>
              <w:rPr>
                <w:rFonts w:hint="eastAsia" w:ascii="宋体" w:hAnsi="宋体" w:eastAsia="宋体" w:cs="宋体"/>
                <w:color w:val="auto"/>
                <w:highlight w:val="none"/>
              </w:rPr>
            </w:pPr>
          </w:p>
        </w:tc>
      </w:tr>
      <w:tr w14:paraId="12EFB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8" w:type="dxa"/>
            <w:vMerge w:val="continue"/>
            <w:tcBorders>
              <w:left w:val="single" w:color="auto" w:sz="12" w:space="0"/>
              <w:right w:val="single" w:color="auto" w:sz="12" w:space="0"/>
            </w:tcBorders>
            <w:noWrap/>
            <w:vAlign w:val="center"/>
          </w:tcPr>
          <w:p w14:paraId="4111DC3A">
            <w:pPr>
              <w:pageBreakBefore w:val="0"/>
              <w:kinsoku/>
              <w:overflowPunct/>
              <w:topLinePunct w:val="0"/>
              <w:bidi w:val="0"/>
              <w:snapToGrid w:val="0"/>
              <w:spacing w:line="240" w:lineRule="auto"/>
              <w:jc w:val="center"/>
              <w:rPr>
                <w:rFonts w:hint="eastAsia" w:ascii="宋体" w:hAnsi="宋体" w:eastAsia="宋体" w:cs="宋体"/>
                <w:b/>
                <w:bCs/>
                <w:color w:val="auto"/>
                <w:highlight w:val="none"/>
              </w:rPr>
            </w:pPr>
          </w:p>
        </w:tc>
        <w:tc>
          <w:tcPr>
            <w:tcW w:w="1018" w:type="dxa"/>
            <w:tcBorders>
              <w:top w:val="single" w:color="auto" w:sz="12" w:space="0"/>
              <w:left w:val="single" w:color="auto" w:sz="12" w:space="0"/>
              <w:bottom w:val="single" w:color="auto" w:sz="12" w:space="0"/>
              <w:right w:val="single" w:color="auto" w:sz="12" w:space="0"/>
            </w:tcBorders>
            <w:noWrap/>
            <w:vAlign w:val="center"/>
          </w:tcPr>
          <w:p w14:paraId="32E76AAD">
            <w:pPr>
              <w:pageBreakBefore w:val="0"/>
              <w:kinsoku/>
              <w:overflowPunct/>
              <w:topLinePunct w:val="0"/>
              <w:bidi w:val="0"/>
              <w:snapToGrid w:val="0"/>
              <w:spacing w:line="24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供应商荣誉</w:t>
            </w:r>
          </w:p>
          <w:p w14:paraId="2E139843">
            <w:pPr>
              <w:pageBreakBefore w:val="0"/>
              <w:kinsoku/>
              <w:overflowPunct/>
              <w:topLinePunct w:val="0"/>
              <w:bidi w:val="0"/>
              <w:snapToGrid w:val="0"/>
              <w:spacing w:line="24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p>
        </w:tc>
        <w:tc>
          <w:tcPr>
            <w:tcW w:w="5976" w:type="dxa"/>
            <w:tcBorders>
              <w:top w:val="single" w:color="auto" w:sz="12" w:space="0"/>
              <w:left w:val="single" w:color="auto" w:sz="12" w:space="0"/>
              <w:bottom w:val="single" w:color="auto" w:sz="12" w:space="0"/>
              <w:right w:val="single" w:color="auto" w:sz="12" w:space="0"/>
            </w:tcBorders>
            <w:noWrap/>
            <w:vAlign w:val="center"/>
          </w:tcPr>
          <w:p w14:paraId="458313F7">
            <w:pPr>
              <w:keepNext w:val="0"/>
              <w:keepLines w:val="0"/>
              <w:pageBreakBefore w:val="0"/>
              <w:widowControl/>
              <w:kinsoku/>
              <w:wordWrap/>
              <w:overflowPunct/>
              <w:topLinePunct w:val="0"/>
              <w:autoSpaceDE/>
              <w:autoSpaceDN/>
              <w:bidi w:val="0"/>
              <w:adjustRightInd/>
              <w:snapToGrid w:val="0"/>
              <w:spacing w:line="240" w:lineRule="auto"/>
              <w:ind w:firstLine="400" w:firstLineChars="20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、20</w:t>
            </w:r>
            <w:r>
              <w:rPr>
                <w:rFonts w:hint="eastAsia" w:ascii="宋体" w:hAnsi="宋体" w:eastAsia="宋体" w:cs="宋体"/>
                <w:color w:val="auto"/>
                <w:sz w:val="20"/>
                <w:szCs w:val="20"/>
                <w:highlight w:val="none"/>
                <w:lang w:val="en-US" w:eastAsia="zh-CN"/>
              </w:rPr>
              <w:t>20</w:t>
            </w:r>
            <w:r>
              <w:rPr>
                <w:rFonts w:hint="eastAsia" w:ascii="宋体" w:hAnsi="宋体" w:eastAsia="宋体" w:cs="宋体"/>
                <w:color w:val="auto"/>
                <w:sz w:val="20"/>
                <w:szCs w:val="20"/>
                <w:highlight w:val="none"/>
              </w:rPr>
              <w:t>年1月1日以来（以获奖时间为准），投标人获得</w:t>
            </w:r>
            <w:r>
              <w:rPr>
                <w:rFonts w:hint="eastAsia" w:ascii="宋体" w:hAnsi="宋体" w:eastAsia="宋体" w:cs="宋体"/>
                <w:color w:val="auto"/>
                <w:sz w:val="20"/>
                <w:szCs w:val="20"/>
                <w:highlight w:val="none"/>
                <w:lang w:val="en-US" w:eastAsia="zh-CN"/>
              </w:rPr>
              <w:t>市</w:t>
            </w:r>
            <w:r>
              <w:rPr>
                <w:rFonts w:hint="eastAsia" w:ascii="宋体" w:hAnsi="宋体" w:eastAsia="宋体" w:cs="宋体"/>
                <w:color w:val="auto"/>
                <w:sz w:val="20"/>
                <w:szCs w:val="20"/>
                <w:highlight w:val="none"/>
              </w:rPr>
              <w:t>级及以上</w:t>
            </w:r>
            <w:r>
              <w:rPr>
                <w:rFonts w:hint="eastAsia" w:ascii="宋体" w:hAnsi="宋体" w:eastAsia="宋体" w:cs="宋体"/>
                <w:color w:val="auto"/>
                <w:sz w:val="20"/>
                <w:szCs w:val="20"/>
                <w:highlight w:val="none"/>
                <w:lang w:val="en-US" w:eastAsia="zh-CN"/>
              </w:rPr>
              <w:t>人民政府或政府部门表彰或荣誉或奖项的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每提供一个</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县区</w:t>
            </w:r>
            <w:r>
              <w:rPr>
                <w:rFonts w:hint="eastAsia" w:ascii="宋体" w:hAnsi="宋体" w:eastAsia="宋体" w:cs="宋体"/>
                <w:color w:val="auto"/>
                <w:sz w:val="20"/>
                <w:szCs w:val="20"/>
                <w:highlight w:val="none"/>
              </w:rPr>
              <w:t>级</w:t>
            </w:r>
            <w:r>
              <w:rPr>
                <w:rFonts w:hint="eastAsia" w:ascii="宋体" w:hAnsi="宋体" w:eastAsia="宋体" w:cs="宋体"/>
                <w:color w:val="auto"/>
                <w:sz w:val="20"/>
                <w:szCs w:val="20"/>
                <w:highlight w:val="none"/>
                <w:lang w:val="en-US" w:eastAsia="zh-CN"/>
              </w:rPr>
              <w:t>人民政府或政府部门表彰或荣誉或奖项的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每提供一个</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2.5</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本小项满分5分。</w:t>
            </w:r>
          </w:p>
          <w:p w14:paraId="23D1ECBA">
            <w:pPr>
              <w:keepNext w:val="0"/>
              <w:keepLines w:val="0"/>
              <w:pageBreakBefore w:val="0"/>
              <w:widowControl/>
              <w:kinsoku/>
              <w:wordWrap/>
              <w:overflowPunct/>
              <w:topLinePunct w:val="0"/>
              <w:autoSpaceDE/>
              <w:autoSpaceDN/>
              <w:bidi w:val="0"/>
              <w:adjustRightInd/>
              <w:snapToGrid w:val="0"/>
              <w:spacing w:line="240" w:lineRule="auto"/>
              <w:ind w:firstLine="400" w:firstLineChars="20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、20</w:t>
            </w:r>
            <w:r>
              <w:rPr>
                <w:rFonts w:hint="eastAsia" w:ascii="宋体" w:hAnsi="宋体" w:eastAsia="宋体" w:cs="宋体"/>
                <w:color w:val="auto"/>
                <w:sz w:val="20"/>
                <w:szCs w:val="20"/>
                <w:highlight w:val="none"/>
                <w:lang w:val="en-US" w:eastAsia="zh-CN"/>
              </w:rPr>
              <w:t>20</w:t>
            </w:r>
            <w:r>
              <w:rPr>
                <w:rFonts w:hint="eastAsia" w:ascii="宋体" w:hAnsi="宋体" w:eastAsia="宋体" w:cs="宋体"/>
                <w:color w:val="auto"/>
                <w:sz w:val="20"/>
                <w:szCs w:val="20"/>
                <w:highlight w:val="none"/>
              </w:rPr>
              <w:t>年1月1日以来（以获奖时间为准），投标人所管物业管理项目（含在管），</w:t>
            </w:r>
            <w:r>
              <w:rPr>
                <w:rFonts w:hint="eastAsia" w:ascii="宋体" w:hAnsi="宋体" w:eastAsia="宋体" w:cs="宋体"/>
                <w:color w:val="auto"/>
                <w:sz w:val="20"/>
                <w:highlight w:val="none"/>
              </w:rPr>
              <w:t>获得市级及以上人民政府或政府部门表彰或荣誉或奖项的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每提供一个得5分；县区</w:t>
            </w:r>
            <w:r>
              <w:rPr>
                <w:rFonts w:hint="eastAsia" w:ascii="宋体" w:hAnsi="宋体" w:eastAsia="宋体" w:cs="宋体"/>
                <w:color w:val="auto"/>
                <w:sz w:val="20"/>
                <w:szCs w:val="20"/>
                <w:highlight w:val="none"/>
              </w:rPr>
              <w:t>级</w:t>
            </w:r>
            <w:r>
              <w:rPr>
                <w:rFonts w:hint="eastAsia" w:ascii="宋体" w:hAnsi="宋体" w:eastAsia="宋体" w:cs="宋体"/>
                <w:color w:val="auto"/>
                <w:sz w:val="20"/>
                <w:szCs w:val="20"/>
                <w:highlight w:val="none"/>
                <w:lang w:val="en-US" w:eastAsia="zh-CN"/>
              </w:rPr>
              <w:t>人民政府或政府部门表彰或荣誉或奖项的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每提供一个</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2.5</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本小项满分5分。</w:t>
            </w:r>
          </w:p>
          <w:p w14:paraId="7A05EFF0">
            <w:pPr>
              <w:keepNext w:val="0"/>
              <w:keepLines w:val="0"/>
              <w:pageBreakBefore w:val="0"/>
              <w:widowControl/>
              <w:kinsoku/>
              <w:wordWrap/>
              <w:overflowPunct/>
              <w:topLinePunct w:val="0"/>
              <w:autoSpaceDE/>
              <w:autoSpaceDN/>
              <w:bidi w:val="0"/>
              <w:adjustRightInd/>
              <w:snapToGrid w:val="0"/>
              <w:spacing w:line="240" w:lineRule="auto"/>
              <w:ind w:firstLine="400" w:firstLineChars="200"/>
              <w:jc w:val="left"/>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rPr>
              <w:t>注：</w:t>
            </w:r>
            <w:r>
              <w:rPr>
                <w:rFonts w:hint="eastAsia" w:ascii="宋体" w:hAnsi="宋体" w:eastAsia="宋体" w:cs="宋体"/>
                <w:b w:val="0"/>
                <w:bCs w:val="0"/>
                <w:color w:val="auto"/>
                <w:sz w:val="20"/>
                <w:szCs w:val="20"/>
                <w:highlight w:val="none"/>
                <w:lang w:val="en-US" w:eastAsia="zh-CN"/>
              </w:rPr>
              <w:t>1.上述荣誉、奖项</w:t>
            </w:r>
            <w:r>
              <w:rPr>
                <w:rFonts w:hint="eastAsia" w:ascii="宋体" w:hAnsi="宋体" w:eastAsia="宋体" w:cs="宋体"/>
                <w:b w:val="0"/>
                <w:bCs w:val="0"/>
                <w:color w:val="auto"/>
                <w:sz w:val="20"/>
                <w:szCs w:val="20"/>
                <w:highlight w:val="none"/>
              </w:rPr>
              <w:t>不重复计分</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仅以最高奖项计分一次；</w:t>
            </w:r>
          </w:p>
          <w:p w14:paraId="0B76B618">
            <w:pPr>
              <w:pageBreakBefore w:val="0"/>
              <w:widowControl/>
              <w:kinsoku/>
              <w:overflowPunct/>
              <w:topLinePunct w:val="0"/>
              <w:bidi w:val="0"/>
              <w:snapToGrid w:val="0"/>
              <w:spacing w:line="240" w:lineRule="auto"/>
              <w:ind w:firstLine="400" w:firstLineChars="200"/>
              <w:jc w:val="left"/>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lang w:val="en-US" w:eastAsia="zh-CN"/>
              </w:rPr>
              <w:t>2.投标文件中须提供颁奖单位的颁奖文件（颁奖文件包括荣誉证书、奖杯、奖牌及奖状）或颁奖单位官网文件截图；</w:t>
            </w:r>
            <w:r>
              <w:rPr>
                <w:rFonts w:hint="eastAsia" w:ascii="宋体" w:hAnsi="宋体" w:eastAsia="宋体" w:cs="宋体"/>
                <w:b w:val="0"/>
                <w:bCs w:val="0"/>
                <w:color w:val="auto"/>
                <w:sz w:val="20"/>
                <w:szCs w:val="20"/>
                <w:highlight w:val="none"/>
              </w:rPr>
              <w:t>以上材料中</w:t>
            </w:r>
            <w:r>
              <w:rPr>
                <w:rFonts w:hint="eastAsia" w:ascii="宋体" w:hAnsi="宋体" w:eastAsia="宋体" w:cs="宋体"/>
                <w:b w:val="0"/>
                <w:bCs w:val="0"/>
                <w:color w:val="auto"/>
                <w:sz w:val="20"/>
                <w:szCs w:val="20"/>
                <w:highlight w:val="none"/>
                <w:lang w:val="en-US" w:eastAsia="zh-CN"/>
              </w:rPr>
              <w:t>须</w:t>
            </w:r>
            <w:r>
              <w:rPr>
                <w:rFonts w:hint="eastAsia" w:ascii="宋体" w:hAnsi="宋体" w:eastAsia="宋体" w:cs="宋体"/>
                <w:b w:val="0"/>
                <w:bCs w:val="0"/>
                <w:color w:val="auto"/>
                <w:sz w:val="20"/>
                <w:szCs w:val="20"/>
                <w:highlight w:val="none"/>
              </w:rPr>
              <w:t>体现投标人名称，如无法体现，须另附颁奖单位的相关证明材料，未提供或提供不全的不得分。第</w:t>
            </w:r>
            <w:r>
              <w:rPr>
                <w:rFonts w:hint="eastAsia" w:ascii="宋体" w:hAnsi="宋体" w:eastAsia="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项</w:t>
            </w:r>
            <w:r>
              <w:rPr>
                <w:rFonts w:hint="eastAsia" w:ascii="宋体" w:hAnsi="宋体" w:eastAsia="宋体" w:cs="宋体"/>
                <w:b w:val="0"/>
                <w:bCs w:val="0"/>
                <w:color w:val="auto"/>
                <w:sz w:val="20"/>
                <w:szCs w:val="20"/>
                <w:highlight w:val="none"/>
                <w:lang w:val="en-US" w:eastAsia="zh-CN"/>
              </w:rPr>
              <w:t>须同时</w:t>
            </w:r>
            <w:r>
              <w:rPr>
                <w:rFonts w:hint="eastAsia" w:ascii="宋体" w:hAnsi="宋体" w:eastAsia="宋体" w:cs="宋体"/>
                <w:b w:val="0"/>
                <w:bCs w:val="0"/>
                <w:color w:val="auto"/>
                <w:sz w:val="20"/>
                <w:szCs w:val="20"/>
                <w:highlight w:val="none"/>
              </w:rPr>
              <w:t>提供</w:t>
            </w:r>
            <w:r>
              <w:rPr>
                <w:rFonts w:hint="eastAsia" w:ascii="宋体" w:hAnsi="宋体" w:eastAsia="宋体" w:cs="宋体"/>
                <w:b w:val="0"/>
                <w:bCs w:val="0"/>
                <w:color w:val="auto"/>
                <w:sz w:val="20"/>
                <w:szCs w:val="20"/>
                <w:highlight w:val="none"/>
                <w:lang w:val="en-US" w:eastAsia="zh-CN"/>
              </w:rPr>
              <w:t>获奖</w:t>
            </w:r>
            <w:r>
              <w:rPr>
                <w:rFonts w:hint="eastAsia" w:ascii="宋体" w:hAnsi="宋体" w:eastAsia="宋体" w:cs="宋体"/>
                <w:b w:val="0"/>
                <w:bCs w:val="0"/>
                <w:color w:val="auto"/>
                <w:sz w:val="20"/>
                <w:szCs w:val="20"/>
                <w:highlight w:val="none"/>
              </w:rPr>
              <w:t>服务期限内</w:t>
            </w:r>
            <w:r>
              <w:rPr>
                <w:rFonts w:hint="eastAsia" w:ascii="宋体" w:hAnsi="宋体" w:eastAsia="宋体" w:cs="宋体"/>
                <w:b w:val="0"/>
                <w:bCs w:val="0"/>
                <w:color w:val="auto"/>
                <w:sz w:val="20"/>
                <w:szCs w:val="20"/>
                <w:highlight w:val="none"/>
                <w:lang w:val="en-US" w:eastAsia="zh-CN"/>
              </w:rPr>
              <w:t>投标人对应项目</w:t>
            </w:r>
            <w:r>
              <w:rPr>
                <w:rFonts w:hint="eastAsia" w:ascii="宋体" w:hAnsi="宋体" w:eastAsia="宋体" w:cs="宋体"/>
                <w:b w:val="0"/>
                <w:bCs w:val="0"/>
                <w:color w:val="auto"/>
                <w:sz w:val="20"/>
                <w:szCs w:val="20"/>
                <w:highlight w:val="none"/>
              </w:rPr>
              <w:t>业绩合同扫描件。</w:t>
            </w:r>
          </w:p>
        </w:tc>
        <w:tc>
          <w:tcPr>
            <w:tcW w:w="444" w:type="dxa"/>
            <w:tcBorders>
              <w:top w:val="single" w:color="auto" w:sz="12" w:space="0"/>
              <w:left w:val="single" w:color="auto" w:sz="12" w:space="0"/>
              <w:bottom w:val="single" w:color="auto" w:sz="12" w:space="0"/>
              <w:right w:val="single" w:color="auto" w:sz="12" w:space="0"/>
            </w:tcBorders>
            <w:noWrap/>
            <w:vAlign w:val="center"/>
          </w:tcPr>
          <w:p w14:paraId="28D874E3">
            <w:pPr>
              <w:pageBreakBefore w:val="0"/>
              <w:kinsoku/>
              <w:overflowPunct/>
              <w:topLinePunct w:val="0"/>
              <w:bidi w:val="0"/>
              <w:snapToGrid w:val="0"/>
              <w:spacing w:line="240" w:lineRule="auto"/>
              <w:jc w:val="center"/>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10</w:t>
            </w:r>
          </w:p>
        </w:tc>
        <w:tc>
          <w:tcPr>
            <w:tcW w:w="1602" w:type="dxa"/>
            <w:vMerge w:val="continue"/>
            <w:tcBorders>
              <w:left w:val="single" w:color="auto" w:sz="12" w:space="0"/>
              <w:right w:val="single" w:color="auto" w:sz="12" w:space="0"/>
            </w:tcBorders>
            <w:noWrap/>
            <w:vAlign w:val="center"/>
          </w:tcPr>
          <w:p w14:paraId="3E16E947">
            <w:pPr>
              <w:pStyle w:val="18"/>
              <w:pageBreakBefore w:val="0"/>
              <w:kinsoku/>
              <w:overflowPunct/>
              <w:topLinePunct w:val="0"/>
              <w:bidi w:val="0"/>
              <w:snapToGrid w:val="0"/>
              <w:spacing w:line="240" w:lineRule="auto"/>
              <w:ind w:left="0" w:firstLine="0"/>
              <w:rPr>
                <w:rFonts w:hint="eastAsia" w:ascii="宋体" w:hAnsi="宋体" w:eastAsia="宋体" w:cs="宋体"/>
                <w:color w:val="auto"/>
                <w:highlight w:val="none"/>
              </w:rPr>
            </w:pPr>
          </w:p>
        </w:tc>
      </w:tr>
      <w:tr w14:paraId="0EB44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8" w:type="dxa"/>
            <w:vMerge w:val="continue"/>
            <w:tcBorders>
              <w:left w:val="single" w:color="auto" w:sz="12" w:space="0"/>
              <w:bottom w:val="single" w:color="auto" w:sz="12" w:space="0"/>
              <w:right w:val="single" w:color="auto" w:sz="12" w:space="0"/>
            </w:tcBorders>
            <w:noWrap/>
            <w:vAlign w:val="center"/>
          </w:tcPr>
          <w:p w14:paraId="6F44FCCE">
            <w:pPr>
              <w:pageBreakBefore w:val="0"/>
              <w:kinsoku/>
              <w:overflowPunct/>
              <w:topLinePunct w:val="0"/>
              <w:bidi w:val="0"/>
              <w:snapToGrid w:val="0"/>
              <w:spacing w:line="240" w:lineRule="auto"/>
              <w:jc w:val="center"/>
              <w:rPr>
                <w:rFonts w:hint="eastAsia" w:ascii="宋体" w:hAnsi="宋体" w:eastAsia="宋体" w:cs="宋体"/>
                <w:b/>
                <w:bCs/>
                <w:color w:val="auto"/>
                <w:highlight w:val="none"/>
              </w:rPr>
            </w:pPr>
          </w:p>
        </w:tc>
        <w:tc>
          <w:tcPr>
            <w:tcW w:w="1018" w:type="dxa"/>
            <w:tcBorders>
              <w:top w:val="single" w:color="auto" w:sz="12" w:space="0"/>
              <w:left w:val="single" w:color="auto" w:sz="12" w:space="0"/>
              <w:bottom w:val="single" w:color="auto" w:sz="12" w:space="0"/>
              <w:right w:val="single" w:color="auto" w:sz="12" w:space="0"/>
            </w:tcBorders>
            <w:noWrap/>
            <w:vAlign w:val="center"/>
          </w:tcPr>
          <w:p w14:paraId="60E0C638">
            <w:pPr>
              <w:pageBreakBefore w:val="0"/>
              <w:kinsoku/>
              <w:overflowPunct/>
              <w:topLinePunct w:val="0"/>
              <w:bidi w:val="0"/>
              <w:snapToGrid w:val="0"/>
              <w:spacing w:line="24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供应商业绩</w:t>
            </w:r>
          </w:p>
          <w:p w14:paraId="0EA8AD85">
            <w:pPr>
              <w:pageBreakBefore w:val="0"/>
              <w:kinsoku/>
              <w:overflowPunct/>
              <w:topLinePunct w:val="0"/>
              <w:bidi w:val="0"/>
              <w:snapToGrid w:val="0"/>
              <w:spacing w:line="24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p>
        </w:tc>
        <w:tc>
          <w:tcPr>
            <w:tcW w:w="5976" w:type="dxa"/>
            <w:tcBorders>
              <w:top w:val="single" w:color="auto" w:sz="12" w:space="0"/>
              <w:left w:val="single" w:color="auto" w:sz="12" w:space="0"/>
              <w:bottom w:val="single" w:color="auto" w:sz="12" w:space="0"/>
              <w:right w:val="single" w:color="auto" w:sz="12" w:space="0"/>
            </w:tcBorders>
            <w:noWrap/>
            <w:vAlign w:val="center"/>
          </w:tcPr>
          <w:p w14:paraId="5BA823FA">
            <w:pPr>
              <w:pageBreakBefore w:val="0"/>
              <w:widowControl/>
              <w:kinsoku/>
              <w:overflowPunct/>
              <w:topLinePunct w:val="0"/>
              <w:bidi w:val="0"/>
              <w:snapToGrid w:val="0"/>
              <w:spacing w:line="240" w:lineRule="auto"/>
              <w:ind w:firstLine="400" w:firstLineChars="200"/>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2020年1月1日以来，承担过工业园区物业专业服务项目的，每提供一份合同，并被服务单位良好及以上评价得5分，最高得10分；</w:t>
            </w:r>
          </w:p>
          <w:p w14:paraId="250ED2CE">
            <w:pPr>
              <w:pageBreakBefore w:val="0"/>
              <w:widowControl/>
              <w:kinsoku/>
              <w:overflowPunct/>
              <w:topLinePunct w:val="0"/>
              <w:bidi w:val="0"/>
              <w:snapToGrid w:val="0"/>
              <w:spacing w:line="240" w:lineRule="auto"/>
              <w:ind w:firstLine="400" w:firstLineChars="200"/>
              <w:jc w:val="left"/>
              <w:rPr>
                <w:rFonts w:hint="eastAsia" w:ascii="宋体" w:hAnsi="宋体" w:eastAsia="宋体" w:cs="宋体"/>
                <w:color w:val="auto"/>
                <w:sz w:val="20"/>
                <w:highlight w:val="none"/>
                <w:lang w:val="en-US"/>
              </w:rPr>
            </w:pPr>
            <w:r>
              <w:rPr>
                <w:rFonts w:hint="eastAsia" w:ascii="宋体" w:hAnsi="宋体" w:eastAsia="宋体" w:cs="宋体"/>
                <w:b w:val="0"/>
                <w:bCs w:val="0"/>
                <w:color w:val="auto"/>
                <w:sz w:val="20"/>
                <w:szCs w:val="20"/>
                <w:highlight w:val="none"/>
                <w:lang w:val="en-US" w:eastAsia="zh-CN"/>
              </w:rPr>
              <w:t>注：提供合同及被服务单位的服务评价。业绩时间以合同签订时间为准。</w:t>
            </w:r>
            <w:r>
              <w:rPr>
                <w:rFonts w:hint="eastAsia" w:ascii="宋体" w:hAnsi="宋体" w:eastAsia="宋体" w:cs="宋体"/>
                <w:color w:val="auto"/>
                <w:sz w:val="20"/>
                <w:highlight w:val="none"/>
                <w:lang w:val="en-US" w:eastAsia="zh-CN"/>
              </w:rPr>
              <w:t>合同中无法体现评审要素的需提供业绩委托方证明材料。</w:t>
            </w:r>
          </w:p>
        </w:tc>
        <w:tc>
          <w:tcPr>
            <w:tcW w:w="444" w:type="dxa"/>
            <w:tcBorders>
              <w:top w:val="single" w:color="auto" w:sz="12" w:space="0"/>
              <w:left w:val="single" w:color="auto" w:sz="12" w:space="0"/>
              <w:bottom w:val="single" w:color="auto" w:sz="12" w:space="0"/>
              <w:right w:val="single" w:color="auto" w:sz="12" w:space="0"/>
            </w:tcBorders>
            <w:noWrap/>
            <w:vAlign w:val="center"/>
          </w:tcPr>
          <w:p w14:paraId="363B8362">
            <w:pPr>
              <w:pageBreakBefore w:val="0"/>
              <w:kinsoku/>
              <w:overflowPunct/>
              <w:topLinePunct w:val="0"/>
              <w:bidi w:val="0"/>
              <w:snapToGrid w:val="0"/>
              <w:spacing w:line="240" w:lineRule="auto"/>
              <w:jc w:val="center"/>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10</w:t>
            </w:r>
          </w:p>
        </w:tc>
        <w:tc>
          <w:tcPr>
            <w:tcW w:w="1602" w:type="dxa"/>
            <w:tcBorders>
              <w:top w:val="single" w:color="auto" w:sz="12" w:space="0"/>
              <w:left w:val="single" w:color="auto" w:sz="12" w:space="0"/>
              <w:bottom w:val="single" w:color="auto" w:sz="12" w:space="0"/>
              <w:right w:val="single" w:color="auto" w:sz="12" w:space="0"/>
            </w:tcBorders>
            <w:noWrap/>
            <w:vAlign w:val="center"/>
          </w:tcPr>
          <w:p w14:paraId="503BDB46">
            <w:pPr>
              <w:pageBreakBefore w:val="0"/>
              <w:kinsoku/>
              <w:overflowPunct/>
              <w:topLinePunct w:val="0"/>
              <w:bidi w:val="0"/>
              <w:snapToGrid w:val="0"/>
              <w:spacing w:line="24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提供影印件或扫描件并加盖公章放入</w:t>
            </w:r>
            <w:r>
              <w:rPr>
                <w:rFonts w:hint="eastAsia" w:ascii="宋体" w:hAnsi="宋体" w:eastAsia="宋体" w:cs="宋体"/>
                <w:color w:val="auto"/>
                <w:sz w:val="20"/>
                <w:highlight w:val="none"/>
                <w:lang w:val="en-US" w:eastAsia="zh-CN"/>
              </w:rPr>
              <w:t>投标</w:t>
            </w:r>
            <w:r>
              <w:rPr>
                <w:rFonts w:hint="eastAsia" w:ascii="宋体" w:hAnsi="宋体" w:eastAsia="宋体" w:cs="宋体"/>
                <w:color w:val="auto"/>
                <w:sz w:val="20"/>
                <w:highlight w:val="none"/>
              </w:rPr>
              <w:t>文件中。</w:t>
            </w:r>
          </w:p>
        </w:tc>
      </w:tr>
      <w:tr w14:paraId="15C0B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8" w:type="dxa"/>
            <w:tcBorders>
              <w:top w:val="single" w:color="auto" w:sz="12" w:space="0"/>
              <w:left w:val="single" w:color="auto" w:sz="12" w:space="0"/>
              <w:bottom w:val="single" w:color="auto" w:sz="12" w:space="0"/>
              <w:right w:val="single" w:color="auto" w:sz="12" w:space="0"/>
            </w:tcBorders>
            <w:noWrap/>
            <w:vAlign w:val="center"/>
          </w:tcPr>
          <w:p w14:paraId="63B5523E">
            <w:pPr>
              <w:pageBreakBefore w:val="0"/>
              <w:kinsoku/>
              <w:overflowPunct/>
              <w:topLinePunct w:val="0"/>
              <w:bidi w:val="0"/>
              <w:snapToGrid w:val="0"/>
              <w:spacing w:line="240" w:lineRule="auto"/>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报价部分</w:t>
            </w:r>
          </w:p>
        </w:tc>
        <w:tc>
          <w:tcPr>
            <w:tcW w:w="1018" w:type="dxa"/>
            <w:tcBorders>
              <w:top w:val="single" w:color="auto" w:sz="12" w:space="0"/>
              <w:left w:val="single" w:color="auto" w:sz="12" w:space="0"/>
              <w:bottom w:val="single" w:color="auto" w:sz="12" w:space="0"/>
              <w:right w:val="single" w:color="auto" w:sz="12" w:space="0"/>
            </w:tcBorders>
            <w:noWrap/>
            <w:vAlign w:val="center"/>
          </w:tcPr>
          <w:p w14:paraId="6ECAFBD3">
            <w:pPr>
              <w:pageBreakBefore w:val="0"/>
              <w:kinsoku/>
              <w:overflowPunct/>
              <w:topLinePunct w:val="0"/>
              <w:bidi w:val="0"/>
              <w:snapToGrid w:val="0"/>
              <w:spacing w:line="24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报价分</w:t>
            </w:r>
          </w:p>
          <w:p w14:paraId="7AC3005B">
            <w:pPr>
              <w:pStyle w:val="18"/>
              <w:pageBreakBefore w:val="0"/>
              <w:kinsoku/>
              <w:overflowPunct/>
              <w:topLinePunct w:val="0"/>
              <w:bidi w:val="0"/>
              <w:snapToGrid w:val="0"/>
              <w:spacing w:line="240" w:lineRule="auto"/>
              <w:rPr>
                <w:rFonts w:hint="eastAsia" w:ascii="宋体" w:hAnsi="宋体" w:eastAsia="宋体" w:cs="宋体"/>
                <w:b/>
                <w:bCs/>
                <w:color w:val="auto"/>
                <w:highlight w:val="none"/>
              </w:rPr>
            </w:pPr>
            <w:r>
              <w:rPr>
                <w:rFonts w:hint="eastAsia" w:ascii="宋体" w:hAnsi="宋体" w:eastAsia="宋体" w:cs="宋体"/>
                <w:b/>
                <w:bCs/>
                <w:color w:val="auto"/>
                <w:spacing w:val="-12"/>
                <w:szCs w:val="21"/>
                <w:highlight w:val="none"/>
              </w:rPr>
              <w:t>（</w:t>
            </w:r>
            <w:r>
              <w:rPr>
                <w:rFonts w:hint="eastAsia" w:ascii="宋体" w:hAnsi="宋体" w:eastAsia="宋体" w:cs="宋体"/>
                <w:b/>
                <w:bCs/>
                <w:color w:val="auto"/>
                <w:spacing w:val="-12"/>
                <w:szCs w:val="21"/>
                <w:highlight w:val="none"/>
                <w:lang w:val="en-US" w:eastAsia="zh-CN"/>
              </w:rPr>
              <w:t>20</w:t>
            </w:r>
            <w:r>
              <w:rPr>
                <w:rFonts w:hint="eastAsia" w:ascii="宋体" w:hAnsi="宋体" w:eastAsia="宋体" w:cs="宋体"/>
                <w:b/>
                <w:bCs/>
                <w:color w:val="auto"/>
                <w:spacing w:val="-12"/>
                <w:szCs w:val="21"/>
                <w:highlight w:val="none"/>
              </w:rPr>
              <w:t>分）</w:t>
            </w:r>
          </w:p>
        </w:tc>
        <w:tc>
          <w:tcPr>
            <w:tcW w:w="5976" w:type="dxa"/>
            <w:tcBorders>
              <w:top w:val="single" w:color="auto" w:sz="12" w:space="0"/>
              <w:left w:val="single" w:color="auto" w:sz="12" w:space="0"/>
              <w:bottom w:val="single" w:color="auto" w:sz="12" w:space="0"/>
              <w:right w:val="single" w:color="auto" w:sz="12" w:space="0"/>
            </w:tcBorders>
            <w:noWrap/>
            <w:vAlign w:val="center"/>
          </w:tcPr>
          <w:p w14:paraId="6B871458">
            <w:pPr>
              <w:pageBreakBefore w:val="0"/>
              <w:widowControl/>
              <w:kinsoku/>
              <w:overflowPunct/>
              <w:topLinePunct w:val="0"/>
              <w:bidi w:val="0"/>
              <w:snapToGrid w:val="0"/>
              <w:spacing w:line="240" w:lineRule="auto"/>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投标报价评审方法：</w:t>
            </w:r>
          </w:p>
          <w:p w14:paraId="6F751029">
            <w:pPr>
              <w:pageBreakBefore w:val="0"/>
              <w:widowControl/>
              <w:kinsoku/>
              <w:overflowPunct/>
              <w:topLinePunct w:val="0"/>
              <w:bidi w:val="0"/>
              <w:snapToGrid w:val="0"/>
              <w:spacing w:line="240" w:lineRule="auto"/>
              <w:ind w:firstLine="400" w:firstLineChars="200"/>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1.1确定参与报价抽取及平均值计算的报价范围</w:t>
            </w:r>
          </w:p>
          <w:p w14:paraId="56C7A5F2">
            <w:pPr>
              <w:pageBreakBefore w:val="0"/>
              <w:widowControl/>
              <w:kinsoku/>
              <w:overflowPunct/>
              <w:topLinePunct w:val="0"/>
              <w:bidi w:val="0"/>
              <w:snapToGrid w:val="0"/>
              <w:spacing w:line="240" w:lineRule="auto"/>
              <w:ind w:firstLine="400" w:firstLineChars="200"/>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（1）投标报价因重大偏差被认定为废标或无效报价的不参与报价的抽取和平均值的计算。</w:t>
            </w:r>
          </w:p>
          <w:p w14:paraId="1B5FE476">
            <w:pPr>
              <w:pageBreakBefore w:val="0"/>
              <w:widowControl/>
              <w:kinsoku/>
              <w:overflowPunct/>
              <w:topLinePunct w:val="0"/>
              <w:bidi w:val="0"/>
              <w:snapToGrid w:val="0"/>
              <w:spacing w:line="240" w:lineRule="auto"/>
              <w:ind w:firstLine="400" w:firstLineChars="200"/>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（2）</w:t>
            </w:r>
            <w:r>
              <w:rPr>
                <w:rFonts w:hint="eastAsia" w:ascii="宋体" w:hAnsi="宋体" w:eastAsia="宋体" w:cs="宋体"/>
                <w:color w:val="auto"/>
                <w:sz w:val="20"/>
                <w:highlight w:val="none"/>
                <w:lang w:val="en-US" w:eastAsia="zh-CN"/>
              </w:rPr>
              <w:t>低于最高限价的8</w:t>
            </w:r>
            <w:r>
              <w:rPr>
                <w:rFonts w:hint="eastAsia" w:ascii="宋体" w:hAnsi="宋体" w:cs="宋体"/>
                <w:color w:val="auto"/>
                <w:sz w:val="20"/>
                <w:highlight w:val="none"/>
                <w:lang w:val="en-US" w:eastAsia="zh-CN"/>
              </w:rPr>
              <w:t>5</w:t>
            </w:r>
            <w:r>
              <w:rPr>
                <w:rFonts w:hint="eastAsia" w:ascii="宋体" w:hAnsi="宋体" w:eastAsia="宋体" w:cs="宋体"/>
                <w:color w:val="auto"/>
                <w:sz w:val="20"/>
                <w:highlight w:val="none"/>
                <w:lang w:val="en-US" w:eastAsia="zh-CN"/>
              </w:rPr>
              <w:t>%或高于最高限价的95%的投标报价（不含本数），均不参与以下报价平均值的计算</w:t>
            </w:r>
            <w:r>
              <w:rPr>
                <w:rFonts w:hint="eastAsia" w:ascii="宋体" w:hAnsi="宋体" w:cs="宋体"/>
                <w:color w:val="auto"/>
                <w:sz w:val="20"/>
                <w:highlight w:val="none"/>
                <w:lang w:val="en-US" w:eastAsia="zh-CN"/>
              </w:rPr>
              <w:t>。</w:t>
            </w:r>
          </w:p>
          <w:p w14:paraId="54804038">
            <w:pPr>
              <w:pageBreakBefore w:val="0"/>
              <w:widowControl/>
              <w:kinsoku/>
              <w:overflowPunct/>
              <w:topLinePunct w:val="0"/>
              <w:bidi w:val="0"/>
              <w:snapToGrid w:val="0"/>
              <w:spacing w:line="240" w:lineRule="auto"/>
              <w:ind w:firstLine="400" w:firstLineChars="200"/>
              <w:jc w:val="left"/>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当最高限价的8</w:t>
            </w:r>
            <w:r>
              <w:rPr>
                <w:rFonts w:hint="eastAsia" w:ascii="宋体" w:hAnsi="宋体" w:cs="宋体"/>
                <w:color w:val="auto"/>
                <w:sz w:val="20"/>
                <w:highlight w:val="none"/>
                <w:lang w:val="en-US" w:eastAsia="zh-CN"/>
              </w:rPr>
              <w:t>5</w:t>
            </w:r>
            <w:r>
              <w:rPr>
                <w:rFonts w:hint="eastAsia" w:ascii="宋体" w:hAnsi="宋体" w:eastAsia="宋体" w:cs="宋体"/>
                <w:color w:val="auto"/>
                <w:sz w:val="20"/>
                <w:highlight w:val="none"/>
                <w:lang w:val="en-US" w:eastAsia="zh-CN"/>
              </w:rPr>
              <w:t>%与最高限价的95%之间无投标报价时（含本数），属于报价异常，本项目做流标处理。</w:t>
            </w:r>
          </w:p>
          <w:p w14:paraId="16B9BC2C">
            <w:pPr>
              <w:pageBreakBefore w:val="0"/>
              <w:widowControl/>
              <w:kinsoku/>
              <w:overflowPunct/>
              <w:topLinePunct w:val="0"/>
              <w:bidi w:val="0"/>
              <w:snapToGrid w:val="0"/>
              <w:spacing w:line="240" w:lineRule="auto"/>
              <w:ind w:firstLine="400" w:firstLineChars="200"/>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1.2计算投标报价算术平均值b</w:t>
            </w:r>
          </w:p>
          <w:p w14:paraId="6E5820CA">
            <w:pPr>
              <w:pageBreakBefore w:val="0"/>
              <w:widowControl/>
              <w:kinsoku/>
              <w:overflowPunct/>
              <w:topLinePunct w:val="0"/>
              <w:bidi w:val="0"/>
              <w:snapToGrid w:val="0"/>
              <w:spacing w:line="240" w:lineRule="auto"/>
              <w:ind w:firstLine="400" w:firstLineChars="200"/>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（1）设通过前述各步骤评审的投标人数量为M,最高限价为A。</w:t>
            </w:r>
          </w:p>
          <w:p w14:paraId="1048817A">
            <w:pPr>
              <w:pageBreakBefore w:val="0"/>
              <w:widowControl/>
              <w:kinsoku/>
              <w:overflowPunct/>
              <w:topLinePunct w:val="0"/>
              <w:bidi w:val="0"/>
              <w:snapToGrid w:val="0"/>
              <w:spacing w:line="240" w:lineRule="auto"/>
              <w:ind w:firstLine="400" w:firstLineChars="200"/>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2）当投标单位家数M≤5时，则取所有投标报价的算术平均值为b值；当M＞5时，按由高到低顺序去掉报价高的M×10%（四舍五入取整数）家和按由低到高顺序去掉报价低的M×10%（四舍五入取整数）家后，在此范围内的所有投标报价取算术平均值为b值</w:t>
            </w:r>
          </w:p>
          <w:p w14:paraId="15AF08B7">
            <w:pPr>
              <w:pageBreakBefore w:val="0"/>
              <w:widowControl/>
              <w:kinsoku/>
              <w:overflowPunct/>
              <w:topLinePunct w:val="0"/>
              <w:bidi w:val="0"/>
              <w:snapToGrid w:val="0"/>
              <w:spacing w:line="240" w:lineRule="auto"/>
              <w:ind w:firstLine="400" w:firstLineChars="200"/>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1.3计算评标基准值B：（一次平均法）以算术平均值b为评标基准值B。</w:t>
            </w:r>
          </w:p>
          <w:p w14:paraId="7829CBA5">
            <w:pPr>
              <w:pageBreakBefore w:val="0"/>
              <w:widowControl/>
              <w:kinsoku/>
              <w:overflowPunct/>
              <w:topLinePunct w:val="0"/>
              <w:bidi w:val="0"/>
              <w:snapToGrid w:val="0"/>
              <w:spacing w:line="240" w:lineRule="auto"/>
              <w:ind w:firstLine="400" w:firstLineChars="200"/>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1.4计算报价得分：</w:t>
            </w:r>
          </w:p>
          <w:p w14:paraId="4802CE77">
            <w:pPr>
              <w:pageBreakBefore w:val="0"/>
              <w:widowControl/>
              <w:kinsoku/>
              <w:overflowPunct/>
              <w:topLinePunct w:val="0"/>
              <w:bidi w:val="0"/>
              <w:snapToGrid w:val="0"/>
              <w:spacing w:line="240" w:lineRule="auto"/>
              <w:ind w:firstLine="400" w:firstLineChars="200"/>
              <w:jc w:val="left"/>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对报价采用20分制计算报价得分，投标报价等于评标基准值得满分20分，较评标基准值每高1%扣0.5分，较评标基准值每低1%扣0.3分。具体计算公式为：100-偏差率*100*（0.5或0.3），计算结果保留3位小数。未参与报价抽取和平均值计算的有效报价也应计算报价得分。</w:t>
            </w:r>
          </w:p>
          <w:p w14:paraId="13EF18F8">
            <w:pPr>
              <w:pageBreakBefore w:val="0"/>
              <w:widowControl/>
              <w:kinsoku/>
              <w:overflowPunct/>
              <w:topLinePunct w:val="0"/>
              <w:bidi w:val="0"/>
              <w:snapToGrid w:val="0"/>
              <w:spacing w:line="240" w:lineRule="auto"/>
              <w:ind w:firstLine="400" w:firstLineChars="200"/>
              <w:jc w:val="left"/>
              <w:rPr>
                <w:rFonts w:hint="eastAsia" w:ascii="宋体" w:hAnsi="宋体" w:eastAsia="宋体" w:cs="宋体"/>
                <w:color w:val="auto"/>
                <w:sz w:val="20"/>
                <w:highlight w:val="none"/>
                <w:lang w:val="en-US" w:eastAsia="zh-CN"/>
              </w:rPr>
            </w:pPr>
            <w:r>
              <w:rPr>
                <w:rFonts w:hint="eastAsia" w:ascii="宋体" w:hAnsi="宋体" w:eastAsia="宋体" w:cs="宋体"/>
                <w:b w:val="0"/>
                <w:bCs w:val="0"/>
                <w:color w:val="auto"/>
                <w:sz w:val="20"/>
                <w:szCs w:val="20"/>
                <w:highlight w:val="none"/>
                <w:lang w:val="en-US" w:eastAsia="zh-CN"/>
              </w:rPr>
              <w:t>注：偏差率=∣投标人报价-评标基准值∣/评标基准值×100%  （偏差率保留3位小数，小数点后第4位“四舍五入”，即为*.***%）</w:t>
            </w:r>
          </w:p>
        </w:tc>
        <w:tc>
          <w:tcPr>
            <w:tcW w:w="444" w:type="dxa"/>
            <w:tcBorders>
              <w:top w:val="single" w:color="auto" w:sz="12" w:space="0"/>
              <w:left w:val="single" w:color="auto" w:sz="12" w:space="0"/>
              <w:bottom w:val="single" w:color="auto" w:sz="12" w:space="0"/>
              <w:right w:val="single" w:color="auto" w:sz="12" w:space="0"/>
            </w:tcBorders>
            <w:noWrap/>
            <w:vAlign w:val="center"/>
          </w:tcPr>
          <w:p w14:paraId="3E3CBCEA">
            <w:pPr>
              <w:pageBreakBefore w:val="0"/>
              <w:kinsoku/>
              <w:overflowPunct/>
              <w:topLinePunct w:val="0"/>
              <w:autoSpaceDE w:val="0"/>
              <w:autoSpaceDN w:val="0"/>
              <w:bidi w:val="0"/>
              <w:adjustRightInd w:val="0"/>
              <w:snapToGrid w:val="0"/>
              <w:spacing w:line="240" w:lineRule="auto"/>
              <w:jc w:val="center"/>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20</w:t>
            </w:r>
          </w:p>
        </w:tc>
        <w:tc>
          <w:tcPr>
            <w:tcW w:w="1602" w:type="dxa"/>
            <w:tcBorders>
              <w:top w:val="single" w:color="auto" w:sz="12" w:space="0"/>
              <w:left w:val="single" w:color="auto" w:sz="12" w:space="0"/>
              <w:bottom w:val="single" w:color="auto" w:sz="12" w:space="0"/>
              <w:right w:val="single" w:color="auto" w:sz="12" w:space="0"/>
            </w:tcBorders>
            <w:noWrap/>
            <w:vAlign w:val="center"/>
          </w:tcPr>
          <w:p w14:paraId="089FF393">
            <w:pPr>
              <w:pageBreakBefore w:val="0"/>
              <w:kinsoku/>
              <w:overflowPunct/>
              <w:topLinePunct w:val="0"/>
              <w:autoSpaceDE w:val="0"/>
              <w:autoSpaceDN w:val="0"/>
              <w:bidi w:val="0"/>
              <w:adjustRightInd w:val="0"/>
              <w:snapToGrid w:val="0"/>
              <w:spacing w:line="240" w:lineRule="auto"/>
              <w:jc w:val="center"/>
              <w:rPr>
                <w:rFonts w:hint="eastAsia" w:ascii="宋体" w:hAnsi="宋体" w:eastAsia="宋体" w:cs="宋体"/>
                <w:color w:val="auto"/>
                <w:sz w:val="20"/>
                <w:highlight w:val="none"/>
              </w:rPr>
            </w:pPr>
            <w:r>
              <w:rPr>
                <w:rFonts w:hint="eastAsia" w:ascii="宋体" w:hAnsi="宋体" w:eastAsia="宋体" w:cs="宋体"/>
                <w:color w:val="auto"/>
                <w:sz w:val="20"/>
                <w:highlight w:val="none"/>
              </w:rPr>
              <w:t>以投标报价表</w:t>
            </w:r>
          </w:p>
          <w:p w14:paraId="3C832F84">
            <w:pPr>
              <w:pageBreakBefore w:val="0"/>
              <w:kinsoku/>
              <w:overflowPunct/>
              <w:topLinePunct w:val="0"/>
              <w:autoSpaceDE w:val="0"/>
              <w:autoSpaceDN w:val="0"/>
              <w:bidi w:val="0"/>
              <w:adjustRightInd w:val="0"/>
              <w:snapToGrid w:val="0"/>
              <w:spacing w:line="240" w:lineRule="auto"/>
              <w:jc w:val="center"/>
              <w:rPr>
                <w:rFonts w:hint="eastAsia" w:ascii="宋体" w:hAnsi="宋体" w:eastAsia="宋体" w:cs="宋体"/>
                <w:color w:val="auto"/>
                <w:sz w:val="20"/>
                <w:highlight w:val="none"/>
              </w:rPr>
            </w:pPr>
            <w:r>
              <w:rPr>
                <w:rFonts w:hint="eastAsia" w:ascii="宋体" w:hAnsi="宋体" w:eastAsia="宋体" w:cs="宋体"/>
                <w:color w:val="auto"/>
                <w:sz w:val="20"/>
                <w:highlight w:val="none"/>
              </w:rPr>
              <w:t>为准</w:t>
            </w:r>
          </w:p>
        </w:tc>
      </w:tr>
    </w:tbl>
    <w:p w14:paraId="301024E0">
      <w:pPr>
        <w:pageBreakBefore w:val="0"/>
        <w:kinsoku/>
        <w:overflowPunct/>
        <w:topLinePunct w:val="0"/>
        <w:bidi w:val="0"/>
        <w:snapToGrid w:val="0"/>
        <w:spacing w:line="240" w:lineRule="auto"/>
        <w:ind w:right="146"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注：投标人总得分=技术</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得分+商务</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lang w:val="en-US" w:eastAsia="zh-CN"/>
        </w:rPr>
        <w:t>+报价部分得分</w:t>
      </w:r>
      <w:r>
        <w:rPr>
          <w:rFonts w:hint="eastAsia" w:ascii="宋体" w:hAnsi="宋体" w:eastAsia="宋体" w:cs="宋体"/>
          <w:color w:val="auto"/>
          <w:sz w:val="24"/>
          <w:szCs w:val="24"/>
          <w:highlight w:val="none"/>
        </w:rPr>
        <w:t>，并按总得分由高到低进行排序。得分相同时，按投标报价由低到高顺序排列。得分且投标报价相同的，按</w:t>
      </w:r>
      <w:r>
        <w:rPr>
          <w:rFonts w:hint="eastAsia" w:ascii="宋体" w:hAnsi="宋体" w:eastAsia="宋体" w:cs="宋体"/>
          <w:color w:val="auto"/>
          <w:sz w:val="24"/>
          <w:szCs w:val="24"/>
          <w:highlight w:val="none"/>
          <w:lang w:eastAsia="zh-CN"/>
        </w:rPr>
        <w:t>物业专业服务</w:t>
      </w:r>
      <w:r>
        <w:rPr>
          <w:rFonts w:hint="eastAsia" w:ascii="宋体" w:hAnsi="宋体" w:eastAsia="宋体" w:cs="宋体"/>
          <w:color w:val="auto"/>
          <w:sz w:val="24"/>
          <w:szCs w:val="24"/>
          <w:highlight w:val="none"/>
        </w:rPr>
        <w:t>方案得分由</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到</w:t>
      </w:r>
      <w:r>
        <w:rPr>
          <w:rFonts w:hint="eastAsia" w:ascii="宋体" w:hAnsi="宋体" w:eastAsia="宋体" w:cs="宋体"/>
          <w:color w:val="auto"/>
          <w:sz w:val="24"/>
          <w:szCs w:val="24"/>
          <w:highlight w:val="none"/>
          <w:lang w:val="en-US" w:eastAsia="zh-CN"/>
        </w:rPr>
        <w:t>低</w:t>
      </w:r>
      <w:r>
        <w:rPr>
          <w:rFonts w:hint="eastAsia" w:ascii="宋体" w:hAnsi="宋体" w:eastAsia="宋体" w:cs="宋体"/>
          <w:color w:val="auto"/>
          <w:sz w:val="24"/>
          <w:szCs w:val="24"/>
          <w:highlight w:val="none"/>
        </w:rPr>
        <w:t>顺序排列，仍相同的现场抽签确定排序。</w:t>
      </w:r>
    </w:p>
    <w:p w14:paraId="7A5A6129">
      <w:pPr>
        <w:pageBreakBefore w:val="0"/>
        <w:kinsoku/>
        <w:overflowPunct/>
        <w:topLinePunct w:val="0"/>
        <w:bidi w:val="0"/>
        <w:snapToGrid w:val="0"/>
        <w:spacing w:line="240" w:lineRule="auto"/>
        <w:ind w:left="140" w:right="146" w:firstLine="55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十、合同的签订、履行及验收</w:t>
      </w:r>
    </w:p>
    <w:p w14:paraId="522BA5D8">
      <w:pPr>
        <w:pageBreakBefore w:val="0"/>
        <w:kinsoku/>
        <w:overflowPunct/>
        <w:topLinePunct w:val="0"/>
        <w:bidi w:val="0"/>
        <w:snapToGrid w:val="0"/>
        <w:spacing w:line="240" w:lineRule="auto"/>
        <w:ind w:left="140" w:right="146" w:firstLine="55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、合同授予标准</w:t>
      </w:r>
    </w:p>
    <w:p w14:paraId="1BA8FE31">
      <w:pPr>
        <w:pageBreakBefore w:val="0"/>
        <w:kinsoku/>
        <w:overflowPunct/>
        <w:topLinePunct w:val="0"/>
        <w:bidi w:val="0"/>
        <w:snapToGrid w:val="0"/>
        <w:spacing w:line="240" w:lineRule="auto"/>
        <w:ind w:left="140" w:right="146" w:firstLine="55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本项目合同将授予中标人。</w:t>
      </w:r>
    </w:p>
    <w:p w14:paraId="67E232C1">
      <w:pPr>
        <w:pageBreakBefore w:val="0"/>
        <w:kinsoku/>
        <w:overflowPunct/>
        <w:topLinePunct w:val="0"/>
        <w:bidi w:val="0"/>
        <w:snapToGrid w:val="0"/>
        <w:spacing w:line="240" w:lineRule="auto"/>
        <w:ind w:left="140" w:right="146" w:firstLine="55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、招标人拒绝投标的权力</w:t>
      </w:r>
    </w:p>
    <w:p w14:paraId="5246FB37">
      <w:pPr>
        <w:pageBreakBefore w:val="0"/>
        <w:kinsoku/>
        <w:overflowPunct/>
        <w:topLinePunct w:val="0"/>
        <w:bidi w:val="0"/>
        <w:snapToGrid w:val="0"/>
        <w:spacing w:line="240" w:lineRule="auto"/>
        <w:ind w:left="140" w:right="146" w:firstLine="55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招标人不承诺将合同授予报价最低的投标人。招标人在发出中标通知书前，有权依据评标委员会的评标报告拒绝不合格的投标。</w:t>
      </w:r>
    </w:p>
    <w:p w14:paraId="39C04805">
      <w:pPr>
        <w:pageBreakBefore w:val="0"/>
        <w:kinsoku/>
        <w:overflowPunct/>
        <w:topLinePunct w:val="0"/>
        <w:bidi w:val="0"/>
        <w:snapToGrid w:val="0"/>
        <w:spacing w:line="240" w:lineRule="auto"/>
        <w:ind w:left="140" w:right="146" w:firstLine="55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、合同协议书的签订</w:t>
      </w:r>
    </w:p>
    <w:p w14:paraId="7179F7BC">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 中标人应在中标通知书发出之日起七个工作日内（具体时间、地点见中标通知书）与招标人签订合同。招标人应按照招标文件和中标人的投标文件与中标人签订招标合同，招标人不得向中标人提出任何不合理的要求，作为签订合同的条件，不得与中标人私下订立背离合同实质性内容的任何协议，所签订的合同不得对招标文件和中标人投标文件作实质性修改。</w:t>
      </w:r>
    </w:p>
    <w:p w14:paraId="03AD2176">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 中标人如不按本招标文件规定与招标人订立合同，则招标人将废除授标，有投标担保的将不予退还，给招标人造成的损失超过投标担保数额的，还应当对超过部分予以赔偿，同时依法承担相应法律责任。</w:t>
      </w:r>
    </w:p>
    <w:p w14:paraId="0F20C918">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.3 中标人应当按照合同约定履行义务，完成中标项目，不得将中标项目转让（转包）给他人。</w:t>
      </w:r>
    </w:p>
    <w:p w14:paraId="0489D009">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.4 招标双方必须严格按照招标文件、投标文件及有关承诺签订采</w:t>
      </w:r>
      <w:bookmarkStart w:id="15" w:name="page44"/>
      <w:bookmarkEnd w:id="15"/>
      <w:r>
        <w:rPr>
          <w:rFonts w:hint="eastAsia" w:ascii="宋体" w:hAnsi="宋体" w:eastAsia="宋体" w:cs="宋体"/>
          <w:color w:val="auto"/>
          <w:sz w:val="28"/>
          <w:szCs w:val="28"/>
          <w:highlight w:val="none"/>
        </w:rPr>
        <w:t>购合同，不得擅自变更。合同的标的、价款、质量、履行期限、服务要求等主要条款应当与招标文件和中标人的投标文件的内容一致，招标人和中标人不得再行订立背离合同实质性内容的其他协议。对任何因双方擅自变更合同引起的问题</w:t>
      </w:r>
      <w:r>
        <w:rPr>
          <w:rFonts w:hint="eastAsia" w:ascii="宋体" w:hAnsi="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概不负责，合同风险由双方自行承担。</w:t>
      </w:r>
    </w:p>
    <w:p w14:paraId="30473C0A">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.5 招标人保留以书面形式要求对服务细则作适当调整的权利。</w:t>
      </w:r>
    </w:p>
    <w:p w14:paraId="4C29F827">
      <w:pPr>
        <w:pageBreakBefore w:val="0"/>
        <w:kinsoku/>
        <w:overflowPunct/>
        <w:topLinePunct w:val="0"/>
        <w:bidi w:val="0"/>
        <w:snapToGrid w:val="0"/>
        <w:spacing w:line="240" w:lineRule="auto"/>
        <w:ind w:left="140" w:right="126" w:firstLine="5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48</w:t>
      </w:r>
      <w:r>
        <w:rPr>
          <w:rFonts w:hint="eastAsia" w:ascii="宋体" w:hAnsi="宋体" w:eastAsia="宋体" w:cs="宋体"/>
          <w:b/>
          <w:bCs/>
          <w:color w:val="auto"/>
          <w:sz w:val="28"/>
          <w:szCs w:val="28"/>
          <w:highlight w:val="none"/>
        </w:rPr>
        <w:t>、合同</w:t>
      </w:r>
      <w:r>
        <w:rPr>
          <w:rFonts w:hint="eastAsia" w:ascii="宋体" w:hAnsi="宋体" w:eastAsia="宋体" w:cs="宋体"/>
          <w:b/>
          <w:bCs/>
          <w:color w:val="auto"/>
          <w:sz w:val="28"/>
          <w:szCs w:val="28"/>
          <w:highlight w:val="none"/>
          <w:lang w:val="en-US" w:eastAsia="zh-CN"/>
        </w:rPr>
        <w:t>的履行</w:t>
      </w:r>
    </w:p>
    <w:p w14:paraId="587D78C9">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48</w:t>
      </w:r>
      <w:r>
        <w:rPr>
          <w:rFonts w:hint="eastAsia" w:ascii="宋体" w:hAnsi="宋体" w:eastAsia="宋体" w:cs="宋体"/>
          <w:color w:val="auto"/>
          <w:sz w:val="28"/>
          <w:szCs w:val="28"/>
          <w:highlight w:val="none"/>
        </w:rPr>
        <w:t>.1 中标人与招标人签订合同后，合同双方应严格执行合同条款，履行合同规定的义务，保证合同的顺利完成。</w:t>
      </w:r>
    </w:p>
    <w:p w14:paraId="4D3A93E4">
      <w:pPr>
        <w:pageBreakBefore w:val="0"/>
        <w:kinsoku/>
        <w:overflowPunct/>
        <w:topLinePunct w:val="0"/>
        <w:bidi w:val="0"/>
        <w:snapToGrid w:val="0"/>
        <w:spacing w:line="240" w:lineRule="auto"/>
        <w:ind w:left="140" w:right="126" w:firstLine="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48</w:t>
      </w:r>
      <w:r>
        <w:rPr>
          <w:rFonts w:hint="eastAsia" w:ascii="宋体" w:hAnsi="宋体" w:eastAsia="宋体" w:cs="宋体"/>
          <w:color w:val="auto"/>
          <w:sz w:val="28"/>
          <w:szCs w:val="28"/>
          <w:highlight w:val="none"/>
        </w:rPr>
        <w:t>.2 在合同履行过程中，如发生合同纠纷，合同双方应按照《民法典》的有关规定进行处理。</w:t>
      </w:r>
    </w:p>
    <w:p w14:paraId="7BDE5ABB">
      <w:pPr>
        <w:pageBreakBefore w:val="0"/>
        <w:kinsoku/>
        <w:overflowPunct/>
        <w:topLinePunct w:val="0"/>
        <w:bidi w:val="0"/>
        <w:snapToGrid w:val="0"/>
        <w:spacing w:line="240" w:lineRule="auto"/>
        <w:ind w:right="146"/>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color w:val="auto"/>
          <w:kern w:val="0"/>
          <w:sz w:val="28"/>
          <w:szCs w:val="28"/>
          <w:highlight w:val="none"/>
          <w:lang w:val="en-US" w:eastAsia="zh-CN" w:bidi="ar-SA"/>
        </w:rPr>
        <w:t>第四章 项目需求</w:t>
      </w:r>
    </w:p>
    <w:p w14:paraId="0F05A34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1、如本章内容与其他章节有冲突，以本章内容为准。</w:t>
      </w:r>
    </w:p>
    <w:p w14:paraId="57720C2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2、如本章内容与国家法律法规相冲突的，以相关法律法规为准。</w:t>
      </w:r>
    </w:p>
    <w:p w14:paraId="7B04973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3、如本章内容与国家、地方强制标准相冲突的，以强制标准为准。</w:t>
      </w:r>
    </w:p>
    <w:p w14:paraId="625D8B27">
      <w:pPr>
        <w:pStyle w:val="17"/>
        <w:pageBreakBefore w:val="0"/>
        <w:kinsoku/>
        <w:overflowPunct/>
        <w:topLinePunct w:val="0"/>
        <w:bidi w:val="0"/>
        <w:adjustRightInd/>
        <w:snapToGrid w:val="0"/>
        <w:spacing w:line="240" w:lineRule="auto"/>
        <w:ind w:firstLine="562" w:firstLineChars="200"/>
        <w:jc w:val="both"/>
        <w:outlineLvl w:val="2"/>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一、</w:t>
      </w:r>
      <w:r>
        <w:rPr>
          <w:rFonts w:hint="eastAsia" w:ascii="宋体" w:hAnsi="宋体" w:eastAsia="宋体" w:cs="宋体"/>
          <w:b/>
          <w:bCs/>
          <w:color w:val="auto"/>
          <w:sz w:val="28"/>
          <w:szCs w:val="28"/>
          <w:highlight w:val="none"/>
          <w:lang w:val="en-US" w:eastAsia="zh-CN"/>
        </w:rPr>
        <w:t>项目需求</w:t>
      </w:r>
    </w:p>
    <w:p w14:paraId="0BB0FAFF">
      <w:pPr>
        <w:pageBreakBefore w:val="0"/>
        <w:kinsoku/>
        <w:overflowPunct/>
        <w:topLinePunct w:val="0"/>
        <w:bidi w:val="0"/>
        <w:snapToGrid w:val="0"/>
        <w:spacing w:line="240" w:lineRule="auto"/>
        <w:ind w:right="147" w:firstLine="560" w:firstLineChars="200"/>
        <w:rPr>
          <w:rFonts w:hint="eastAsia" w:ascii="宋体" w:hAnsi="宋体" w:eastAsia="宋体" w:cs="宋体"/>
          <w:color w:val="auto"/>
          <w:lang w:val="en-US" w:eastAsia="zh-CN"/>
        </w:rPr>
      </w:pPr>
      <w:r>
        <w:rPr>
          <w:rFonts w:hint="eastAsia" w:ascii="宋体" w:hAnsi="宋体" w:eastAsia="宋体" w:cs="宋体"/>
          <w:color w:val="auto"/>
          <w:sz w:val="28"/>
          <w:szCs w:val="28"/>
          <w:highlight w:val="none"/>
          <w:lang w:val="en-US" w:eastAsia="zh-CN"/>
        </w:rPr>
        <w:t>本项目为物业管理</w:t>
      </w:r>
      <w:r>
        <w:rPr>
          <w:rFonts w:hint="eastAsia" w:ascii="宋体" w:hAnsi="宋体" w:cs="宋体"/>
          <w:color w:val="auto"/>
          <w:sz w:val="28"/>
          <w:szCs w:val="28"/>
          <w:highlight w:val="none"/>
          <w:lang w:val="en-US" w:eastAsia="zh-CN"/>
        </w:rPr>
        <w:t>专业</w:t>
      </w:r>
      <w:r>
        <w:rPr>
          <w:rFonts w:hint="eastAsia" w:ascii="宋体" w:hAnsi="宋体" w:eastAsia="宋体" w:cs="宋体"/>
          <w:color w:val="auto"/>
          <w:sz w:val="28"/>
          <w:szCs w:val="28"/>
          <w:highlight w:val="none"/>
          <w:lang w:val="en-US" w:eastAsia="zh-CN"/>
        </w:rPr>
        <w:t>服务采购，主要内容为：根据中华人民共和国国务院《物业管理条例》，对产融实践基地外部物业（不包含2#厂房及孵化器内部物业）中保安、保洁及生活垃圾外运等物业专业服务进行采购。本次保安岗位暂定7名，要求年龄在45周岁以下，初中及以上文化，身体健康，无犯罪记录</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保洁岗位暂定4名，要求年龄在60周岁以下，初中</w:t>
      </w:r>
      <w:r>
        <w:rPr>
          <w:rFonts w:hint="eastAsia" w:ascii="宋体" w:hAnsi="宋体" w:cs="宋体"/>
          <w:color w:val="auto"/>
          <w:sz w:val="28"/>
          <w:szCs w:val="28"/>
          <w:highlight w:val="none"/>
          <w:lang w:val="en-US" w:eastAsia="zh-CN"/>
        </w:rPr>
        <w:t>及</w:t>
      </w:r>
      <w:r>
        <w:rPr>
          <w:rFonts w:hint="eastAsia" w:ascii="宋体" w:hAnsi="宋体" w:eastAsia="宋体" w:cs="宋体"/>
          <w:color w:val="auto"/>
          <w:sz w:val="28"/>
          <w:szCs w:val="28"/>
          <w:highlight w:val="none"/>
          <w:lang w:val="en-US" w:eastAsia="zh-CN"/>
        </w:rPr>
        <w:t>以上文化，身体健康，无犯罪记录。</w:t>
      </w:r>
    </w:p>
    <w:p w14:paraId="1207A88F">
      <w:pPr>
        <w:pageBreakBefore w:val="0"/>
        <w:numPr>
          <w:ilvl w:val="0"/>
          <w:numId w:val="3"/>
        </w:numPr>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物业专业服务</w:t>
      </w:r>
      <w:r>
        <w:rPr>
          <w:rFonts w:hint="eastAsia" w:ascii="宋体" w:hAnsi="宋体" w:eastAsia="宋体" w:cs="宋体"/>
          <w:b/>
          <w:bCs/>
          <w:color w:val="auto"/>
          <w:sz w:val="28"/>
          <w:szCs w:val="28"/>
          <w:highlight w:val="none"/>
        </w:rPr>
        <w:t>内容及标准</w:t>
      </w:r>
    </w:p>
    <w:p w14:paraId="3E869FB2">
      <w:pPr>
        <w:pageBreakBefore w:val="0"/>
        <w:kinsoku/>
        <w:overflowPunct/>
        <w:topLinePunct w:val="0"/>
        <w:bidi w:val="0"/>
        <w:snapToGrid w:val="0"/>
        <w:spacing w:line="240" w:lineRule="auto"/>
        <w:ind w:right="147"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参照中华人民共和国国务院《物业管理条例》执行。具体技术规范与要求和部分差异如下： </w:t>
      </w:r>
    </w:p>
    <w:p w14:paraId="15AACF8A">
      <w:pPr>
        <w:pageBreakBefore w:val="0"/>
        <w:kinsoku/>
        <w:overflowPunct/>
        <w:topLinePunct w:val="0"/>
        <w:bidi w:val="0"/>
        <w:snapToGrid w:val="0"/>
        <w:spacing w:line="24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.安保和秩序管理</w:t>
      </w:r>
    </w:p>
    <w:p w14:paraId="6F616EBE">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服从园区管家统一管理与指令、工作安排，按照</w:t>
      </w:r>
      <w:r>
        <w:rPr>
          <w:rFonts w:hint="eastAsia" w:ascii="宋体" w:hAnsi="宋体" w:cs="宋体"/>
          <w:color w:val="auto"/>
          <w:sz w:val="28"/>
          <w:szCs w:val="28"/>
          <w:highlight w:val="none"/>
          <w:lang w:eastAsia="zh-CN"/>
        </w:rPr>
        <w:t>招标人</w:t>
      </w:r>
      <w:r>
        <w:rPr>
          <w:rFonts w:hint="eastAsia" w:ascii="宋体" w:hAnsi="宋体" w:eastAsia="宋体" w:cs="宋体"/>
          <w:color w:val="auto"/>
          <w:sz w:val="28"/>
          <w:szCs w:val="28"/>
          <w:highlight w:val="none"/>
          <w:lang w:val="en-US" w:eastAsia="zh-CN"/>
        </w:rPr>
        <w:t>要求</w:t>
      </w:r>
      <w:r>
        <w:rPr>
          <w:rFonts w:hint="eastAsia" w:ascii="宋体" w:hAnsi="宋体" w:eastAsia="宋体" w:cs="宋体"/>
          <w:color w:val="auto"/>
          <w:sz w:val="28"/>
          <w:szCs w:val="28"/>
          <w:highlight w:val="none"/>
        </w:rPr>
        <w:t>做好突发性、应急性事件的安保及秩序管理等工作。</w:t>
      </w:r>
    </w:p>
    <w:p w14:paraId="6469BAF2">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2 </w:t>
      </w:r>
      <w:r>
        <w:rPr>
          <w:rFonts w:hint="eastAsia" w:ascii="宋体" w:hAnsi="宋体" w:eastAsia="宋体" w:cs="宋体"/>
          <w:color w:val="auto"/>
          <w:sz w:val="28"/>
          <w:szCs w:val="28"/>
          <w:highlight w:val="none"/>
        </w:rPr>
        <w:t>园区内巡</w:t>
      </w:r>
      <w:r>
        <w:rPr>
          <w:rFonts w:hint="eastAsia" w:ascii="宋体" w:hAnsi="宋体" w:eastAsia="宋体" w:cs="宋体"/>
          <w:color w:val="auto"/>
          <w:sz w:val="28"/>
          <w:szCs w:val="28"/>
          <w:highlight w:val="none"/>
          <w:lang w:val="en-US" w:eastAsia="zh-CN"/>
        </w:rPr>
        <w:t>逻执勤，对</w:t>
      </w:r>
      <w:r>
        <w:rPr>
          <w:rFonts w:hint="eastAsia" w:ascii="宋体" w:hAnsi="宋体" w:eastAsia="宋体" w:cs="宋体"/>
          <w:color w:val="auto"/>
          <w:sz w:val="28"/>
          <w:szCs w:val="28"/>
          <w:highlight w:val="none"/>
        </w:rPr>
        <w:t>园区内道路交通</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管理，机动车停车、充电、车辆疏导服务、停车位划区管理，非机动车停车、充电管理等，防止园区发生拥堵和各类交通事故</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各类突发事件的预防和处理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消防安全巡查等</w:t>
      </w:r>
      <w:r>
        <w:rPr>
          <w:rFonts w:hint="eastAsia" w:ascii="宋体" w:hAnsi="宋体" w:eastAsia="宋体" w:cs="宋体"/>
          <w:color w:val="auto"/>
          <w:sz w:val="28"/>
          <w:szCs w:val="28"/>
          <w:highlight w:val="none"/>
          <w:lang w:eastAsia="zh-CN"/>
        </w:rPr>
        <w:t>。</w:t>
      </w:r>
    </w:p>
    <w:p w14:paraId="6794C49E">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1.3 </w:t>
      </w:r>
      <w:r>
        <w:rPr>
          <w:rFonts w:hint="eastAsia" w:ascii="宋体" w:hAnsi="宋体" w:eastAsia="宋体" w:cs="宋体"/>
          <w:color w:val="auto"/>
          <w:sz w:val="28"/>
          <w:szCs w:val="28"/>
          <w:highlight w:val="none"/>
        </w:rPr>
        <w:t>门岗</w:t>
      </w:r>
      <w:r>
        <w:rPr>
          <w:rFonts w:hint="eastAsia" w:ascii="宋体" w:hAnsi="宋体" w:eastAsia="宋体" w:cs="宋体"/>
          <w:color w:val="auto"/>
          <w:sz w:val="28"/>
          <w:szCs w:val="28"/>
          <w:highlight w:val="none"/>
          <w:lang w:val="en-US" w:eastAsia="zh-CN"/>
        </w:rPr>
        <w:t>值班室</w:t>
      </w:r>
      <w:r>
        <w:rPr>
          <w:rFonts w:hint="eastAsia" w:ascii="宋体" w:hAnsi="宋体" w:eastAsia="宋体" w:cs="宋体"/>
          <w:color w:val="auto"/>
          <w:sz w:val="28"/>
          <w:szCs w:val="28"/>
          <w:highlight w:val="none"/>
        </w:rPr>
        <w:t>执勤</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对园区</w:t>
      </w:r>
      <w:r>
        <w:rPr>
          <w:rFonts w:hint="eastAsia" w:ascii="宋体" w:hAnsi="宋体" w:eastAsia="宋体" w:cs="宋体"/>
          <w:color w:val="auto"/>
          <w:sz w:val="28"/>
          <w:szCs w:val="28"/>
          <w:highlight w:val="none"/>
        </w:rPr>
        <w:t>访客</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登记、</w:t>
      </w:r>
      <w:r>
        <w:rPr>
          <w:rFonts w:hint="eastAsia" w:ascii="宋体" w:hAnsi="宋体" w:eastAsia="宋体" w:cs="宋体"/>
          <w:color w:val="auto"/>
          <w:sz w:val="28"/>
          <w:szCs w:val="28"/>
          <w:highlight w:val="none"/>
          <w:lang w:val="en-US" w:eastAsia="zh-CN"/>
        </w:rPr>
        <w:t>进出车辆登记管理、</w:t>
      </w:r>
      <w:r>
        <w:rPr>
          <w:rFonts w:hint="eastAsia" w:ascii="宋体" w:hAnsi="宋体" w:eastAsia="宋体" w:cs="宋体"/>
          <w:color w:val="auto"/>
          <w:sz w:val="28"/>
          <w:szCs w:val="28"/>
          <w:highlight w:val="none"/>
        </w:rPr>
        <w:t>装修人员</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物资进出管理、生产货物进出及卸货管理、快递外卖的管理。</w:t>
      </w:r>
    </w:p>
    <w:p w14:paraId="05D411BF">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消防控制室</w:t>
      </w:r>
      <w:r>
        <w:rPr>
          <w:rFonts w:hint="eastAsia" w:ascii="宋体" w:hAnsi="宋体" w:eastAsia="宋体" w:cs="宋体"/>
          <w:color w:val="auto"/>
          <w:sz w:val="28"/>
          <w:szCs w:val="28"/>
          <w:highlight w:val="none"/>
        </w:rPr>
        <w:t>值</w:t>
      </w:r>
      <w:r>
        <w:rPr>
          <w:rFonts w:hint="eastAsia" w:ascii="宋体" w:hAnsi="宋体" w:eastAsia="宋体" w:cs="宋体"/>
          <w:color w:val="auto"/>
          <w:sz w:val="28"/>
          <w:szCs w:val="28"/>
          <w:highlight w:val="none"/>
          <w:lang w:val="en-US" w:eastAsia="zh-CN"/>
        </w:rPr>
        <w:t>班值守，对出现的故障信号及时采取处理措施，并按操作规范报送信息</w:t>
      </w:r>
      <w:r>
        <w:rPr>
          <w:rFonts w:hint="eastAsia" w:ascii="宋体" w:hAnsi="宋体" w:eastAsia="宋体" w:cs="宋体"/>
          <w:color w:val="auto"/>
          <w:sz w:val="28"/>
          <w:szCs w:val="28"/>
          <w:highlight w:val="none"/>
        </w:rPr>
        <w:t xml:space="preserve">。 </w:t>
      </w:r>
    </w:p>
    <w:p w14:paraId="6A075A70">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 针对园区的情况，拟定日常应急管理预案，并报</w:t>
      </w:r>
      <w:r>
        <w:rPr>
          <w:rFonts w:hint="eastAsia" w:ascii="宋体" w:hAnsi="宋体" w:cs="宋体"/>
          <w:color w:val="auto"/>
          <w:sz w:val="28"/>
          <w:szCs w:val="28"/>
          <w:highlight w:val="none"/>
          <w:lang w:val="en-US" w:eastAsia="zh-CN"/>
        </w:rPr>
        <w:t>招标人</w:t>
      </w:r>
      <w:r>
        <w:rPr>
          <w:rFonts w:hint="eastAsia" w:ascii="宋体" w:hAnsi="宋体" w:eastAsia="宋体" w:cs="宋体"/>
          <w:color w:val="auto"/>
          <w:sz w:val="28"/>
          <w:szCs w:val="28"/>
          <w:highlight w:val="none"/>
          <w:lang w:val="en-US" w:eastAsia="zh-CN"/>
        </w:rPr>
        <w:t>备案。配合</w:t>
      </w:r>
      <w:r>
        <w:rPr>
          <w:rFonts w:hint="eastAsia" w:ascii="宋体" w:hAnsi="宋体" w:cs="宋体"/>
          <w:color w:val="auto"/>
          <w:sz w:val="28"/>
          <w:szCs w:val="28"/>
          <w:highlight w:val="none"/>
          <w:lang w:val="en-US" w:eastAsia="zh-CN"/>
        </w:rPr>
        <w:t>招标人</w:t>
      </w:r>
      <w:r>
        <w:rPr>
          <w:rFonts w:hint="eastAsia" w:ascii="宋体" w:hAnsi="宋体" w:eastAsia="宋体" w:cs="宋体"/>
          <w:color w:val="auto"/>
          <w:sz w:val="28"/>
          <w:szCs w:val="28"/>
          <w:highlight w:val="none"/>
          <w:lang w:val="en-US" w:eastAsia="zh-CN"/>
        </w:rPr>
        <w:t>做好突发性、应急性事件的安保及秩序管理等工作。</w:t>
      </w:r>
    </w:p>
    <w:p w14:paraId="08904BD3">
      <w:pPr>
        <w:pageBreakBefore w:val="0"/>
        <w:kinsoku/>
        <w:overflowPunct/>
        <w:topLinePunct w:val="0"/>
        <w:bidi w:val="0"/>
        <w:snapToGrid w:val="0"/>
        <w:spacing w:line="24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1.6 电脑、excal、word等办公软件需会基本常规操作。</w:t>
      </w:r>
    </w:p>
    <w:p w14:paraId="7054F2E9">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 xml:space="preserve"> 接受园区物业管家与</w:t>
      </w:r>
      <w:r>
        <w:rPr>
          <w:rFonts w:hint="eastAsia" w:ascii="宋体" w:hAnsi="宋体" w:cs="宋体"/>
          <w:color w:val="auto"/>
          <w:sz w:val="28"/>
          <w:szCs w:val="28"/>
          <w:highlight w:val="none"/>
          <w:lang w:val="en-US" w:eastAsia="zh-CN"/>
        </w:rPr>
        <w:t>招标人</w:t>
      </w:r>
      <w:r>
        <w:rPr>
          <w:rFonts w:hint="eastAsia" w:ascii="宋体" w:hAnsi="宋体" w:eastAsia="宋体" w:cs="宋体"/>
          <w:color w:val="auto"/>
          <w:sz w:val="28"/>
          <w:szCs w:val="28"/>
          <w:highlight w:val="none"/>
          <w:lang w:val="en-US" w:eastAsia="zh-CN"/>
        </w:rPr>
        <w:t>考核：安保人员未按</w:t>
      </w:r>
      <w:r>
        <w:rPr>
          <w:rFonts w:hint="eastAsia" w:ascii="宋体" w:hAnsi="宋体" w:cs="宋体"/>
          <w:color w:val="auto"/>
          <w:sz w:val="28"/>
          <w:szCs w:val="28"/>
          <w:highlight w:val="none"/>
          <w:lang w:val="en-US" w:eastAsia="zh-CN"/>
        </w:rPr>
        <w:t>招标人</w:t>
      </w:r>
      <w:r>
        <w:rPr>
          <w:rFonts w:hint="eastAsia" w:ascii="宋体" w:hAnsi="宋体" w:eastAsia="宋体" w:cs="宋体"/>
          <w:color w:val="auto"/>
          <w:sz w:val="28"/>
          <w:szCs w:val="28"/>
          <w:highlight w:val="none"/>
          <w:lang w:val="en-US" w:eastAsia="zh-CN"/>
        </w:rPr>
        <w:t>要求履职到位的，见考核办法</w:t>
      </w:r>
      <w:r>
        <w:rPr>
          <w:rFonts w:hint="eastAsia" w:ascii="宋体" w:hAnsi="宋体" w:eastAsia="宋体" w:cs="宋体"/>
          <w:color w:val="auto"/>
          <w:sz w:val="28"/>
          <w:szCs w:val="28"/>
          <w:highlight w:val="none"/>
        </w:rPr>
        <w:t>。</w:t>
      </w:r>
    </w:p>
    <w:p w14:paraId="1415A0B2">
      <w:pPr>
        <w:pageBreakBefore w:val="0"/>
        <w:kinsoku/>
        <w:overflowPunct/>
        <w:topLinePunct w:val="0"/>
        <w:bidi w:val="0"/>
        <w:snapToGrid w:val="0"/>
        <w:spacing w:line="240" w:lineRule="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卫生</w:t>
      </w:r>
      <w:r>
        <w:rPr>
          <w:rFonts w:hint="eastAsia" w:ascii="宋体" w:hAnsi="宋体" w:eastAsia="宋体" w:cs="宋体"/>
          <w:b/>
          <w:bCs/>
          <w:color w:val="auto"/>
          <w:sz w:val="28"/>
          <w:szCs w:val="28"/>
          <w:highlight w:val="none"/>
        </w:rPr>
        <w:t>保洁管理</w:t>
      </w:r>
      <w:r>
        <w:rPr>
          <w:rFonts w:hint="eastAsia" w:ascii="宋体" w:hAnsi="宋体" w:eastAsia="宋体" w:cs="宋体"/>
          <w:color w:val="auto"/>
          <w:sz w:val="28"/>
          <w:szCs w:val="28"/>
          <w:highlight w:val="none"/>
        </w:rPr>
        <w:t xml:space="preserve"> </w:t>
      </w:r>
    </w:p>
    <w:p w14:paraId="2EA912F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2.1服从园区管家统一管理与指令、工作安排，按照</w:t>
      </w:r>
      <w:r>
        <w:rPr>
          <w:rFonts w:hint="eastAsia" w:ascii="宋体" w:hAnsi="宋体" w:cs="宋体"/>
          <w:color w:val="auto"/>
          <w:sz w:val="28"/>
          <w:szCs w:val="28"/>
          <w:highlight w:val="none"/>
          <w:lang w:eastAsia="zh-CN"/>
        </w:rPr>
        <w:t>招标人</w:t>
      </w:r>
      <w:r>
        <w:rPr>
          <w:rFonts w:hint="eastAsia" w:ascii="宋体" w:hAnsi="宋体" w:eastAsia="宋体" w:cs="宋体"/>
          <w:color w:val="auto"/>
          <w:sz w:val="28"/>
          <w:szCs w:val="28"/>
          <w:highlight w:val="none"/>
          <w:lang w:val="en-US" w:eastAsia="zh-CN"/>
        </w:rPr>
        <w:t>要求，</w:t>
      </w:r>
      <w:r>
        <w:rPr>
          <w:rFonts w:hint="eastAsia" w:ascii="宋体" w:hAnsi="宋体" w:eastAsia="宋体" w:cs="宋体"/>
          <w:color w:val="auto"/>
          <w:sz w:val="28"/>
          <w:szCs w:val="28"/>
          <w:highlight w:val="none"/>
        </w:rPr>
        <w:t>做好</w:t>
      </w:r>
      <w:r>
        <w:rPr>
          <w:rFonts w:hint="eastAsia" w:ascii="宋体" w:hAnsi="宋体" w:eastAsia="宋体" w:cs="宋体"/>
          <w:color w:val="auto"/>
          <w:sz w:val="28"/>
          <w:szCs w:val="28"/>
          <w:highlight w:val="none"/>
          <w:lang w:val="en-US" w:eastAsia="zh-CN"/>
        </w:rPr>
        <w:t>园区所辖区区域室内外保洁</w:t>
      </w:r>
      <w:r>
        <w:rPr>
          <w:rFonts w:hint="eastAsia" w:ascii="宋体" w:hAnsi="宋体" w:eastAsia="宋体" w:cs="宋体"/>
          <w:color w:val="auto"/>
          <w:sz w:val="28"/>
          <w:szCs w:val="28"/>
          <w:highlight w:val="none"/>
        </w:rPr>
        <w:t>工作。</w:t>
      </w:r>
    </w:p>
    <w:p w14:paraId="78CD9CCD">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园区（厂房）室内外公共场所、</w:t>
      </w:r>
      <w:r>
        <w:rPr>
          <w:rFonts w:hint="eastAsia" w:ascii="宋体" w:hAnsi="宋体" w:eastAsia="宋体" w:cs="宋体"/>
          <w:color w:val="auto"/>
          <w:sz w:val="28"/>
          <w:szCs w:val="28"/>
          <w:highlight w:val="none"/>
          <w:lang w:val="en-US" w:eastAsia="zh-CN"/>
        </w:rPr>
        <w:t>空置厂房、</w:t>
      </w:r>
      <w:r>
        <w:rPr>
          <w:rFonts w:hint="eastAsia" w:ascii="宋体" w:hAnsi="宋体" w:eastAsia="宋体" w:cs="宋体"/>
          <w:color w:val="auto"/>
          <w:sz w:val="28"/>
          <w:szCs w:val="28"/>
          <w:highlight w:val="none"/>
        </w:rPr>
        <w:t>共用部位、共用设施设备、办公楼宇、楼道、连廊（含公共卫生间）等公共区域的日常</w:t>
      </w:r>
      <w:r>
        <w:rPr>
          <w:rFonts w:hint="eastAsia" w:ascii="宋体" w:hAnsi="宋体" w:eastAsia="宋体" w:cs="宋体"/>
          <w:color w:val="auto"/>
          <w:sz w:val="28"/>
          <w:szCs w:val="28"/>
          <w:highlight w:val="none"/>
          <w:lang w:val="en-US" w:eastAsia="zh-CN"/>
        </w:rPr>
        <w:t>通风、</w:t>
      </w:r>
      <w:r>
        <w:rPr>
          <w:rFonts w:hint="eastAsia" w:ascii="宋体" w:hAnsi="宋体" w:eastAsia="宋体" w:cs="宋体"/>
          <w:color w:val="auto"/>
          <w:sz w:val="28"/>
          <w:szCs w:val="28"/>
          <w:highlight w:val="none"/>
        </w:rPr>
        <w:t>保洁和定期保洁处理。</w:t>
      </w:r>
    </w:p>
    <w:p w14:paraId="4F0FCF64">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公共卫生间随时打扫，保持墙面、地面、洁具、玻璃、镜面等室内设施的清洁（无水迹、皂迹、锈迹、污迹），保持空气清新、无异味、无积水。</w:t>
      </w:r>
    </w:p>
    <w:p w14:paraId="77852372">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2.4</w:t>
      </w:r>
      <w:r>
        <w:rPr>
          <w:rFonts w:hint="eastAsia" w:ascii="宋体" w:hAnsi="宋体" w:eastAsia="宋体" w:cs="宋体"/>
          <w:color w:val="auto"/>
          <w:sz w:val="28"/>
          <w:szCs w:val="28"/>
          <w:highlight w:val="none"/>
        </w:rPr>
        <w:t>室内外通道的定期清洁保养、灭虫、灭鼠。</w:t>
      </w:r>
    </w:p>
    <w:p w14:paraId="2F0E089A">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垃圾桶的清</w:t>
      </w:r>
      <w:r>
        <w:rPr>
          <w:rFonts w:hint="eastAsia" w:ascii="宋体" w:hAnsi="宋体" w:eastAsia="宋体" w:cs="宋体"/>
          <w:color w:val="auto"/>
          <w:sz w:val="28"/>
          <w:szCs w:val="28"/>
          <w:highlight w:val="none"/>
          <w:lang w:val="en-US" w:eastAsia="zh-CN"/>
        </w:rPr>
        <w:t>洗保洁</w:t>
      </w:r>
      <w:r>
        <w:rPr>
          <w:rFonts w:hint="eastAsia" w:ascii="宋体" w:hAnsi="宋体" w:eastAsia="宋体" w:cs="宋体"/>
          <w:color w:val="auto"/>
          <w:sz w:val="28"/>
          <w:szCs w:val="28"/>
          <w:highlight w:val="none"/>
        </w:rPr>
        <w:t>和管理。</w:t>
      </w:r>
    </w:p>
    <w:p w14:paraId="753DE3F3">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监管</w:t>
      </w:r>
      <w:r>
        <w:rPr>
          <w:rFonts w:hint="eastAsia" w:ascii="宋体" w:hAnsi="宋体" w:eastAsia="宋体" w:cs="宋体"/>
          <w:color w:val="auto"/>
          <w:sz w:val="28"/>
          <w:szCs w:val="28"/>
          <w:highlight w:val="none"/>
          <w:lang w:val="en-US" w:eastAsia="zh-CN"/>
        </w:rPr>
        <w:t>服务区域内</w:t>
      </w:r>
      <w:r>
        <w:rPr>
          <w:rFonts w:hint="eastAsia" w:ascii="宋体" w:hAnsi="宋体" w:eastAsia="宋体" w:cs="宋体"/>
          <w:color w:val="auto"/>
          <w:sz w:val="28"/>
          <w:szCs w:val="28"/>
          <w:highlight w:val="none"/>
        </w:rPr>
        <w:t>餐饮等企业</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若有）</w:t>
      </w:r>
      <w:r>
        <w:rPr>
          <w:rFonts w:hint="eastAsia" w:ascii="宋体" w:hAnsi="宋体" w:eastAsia="宋体" w:cs="宋体"/>
          <w:color w:val="auto"/>
          <w:sz w:val="28"/>
          <w:szCs w:val="28"/>
          <w:highlight w:val="none"/>
        </w:rPr>
        <w:t>及时清运餐厨垃圾。</w:t>
      </w:r>
    </w:p>
    <w:p w14:paraId="4E562401">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2.7接受园区物业管家与</w:t>
      </w:r>
      <w:r>
        <w:rPr>
          <w:rFonts w:hint="eastAsia" w:ascii="宋体" w:hAnsi="宋体" w:cs="宋体"/>
          <w:color w:val="auto"/>
          <w:sz w:val="28"/>
          <w:szCs w:val="28"/>
          <w:highlight w:val="none"/>
          <w:lang w:val="en-US" w:eastAsia="zh-CN"/>
        </w:rPr>
        <w:t>招标人</w:t>
      </w:r>
      <w:r>
        <w:rPr>
          <w:rFonts w:hint="eastAsia" w:ascii="宋体" w:hAnsi="宋体" w:eastAsia="宋体" w:cs="宋体"/>
          <w:color w:val="auto"/>
          <w:sz w:val="28"/>
          <w:szCs w:val="28"/>
          <w:highlight w:val="none"/>
          <w:lang w:val="en-US" w:eastAsia="zh-CN"/>
        </w:rPr>
        <w:t>考核：保洁人员未按</w:t>
      </w:r>
      <w:r>
        <w:rPr>
          <w:rFonts w:hint="eastAsia" w:ascii="宋体" w:hAnsi="宋体" w:cs="宋体"/>
          <w:color w:val="auto"/>
          <w:sz w:val="28"/>
          <w:szCs w:val="28"/>
          <w:highlight w:val="none"/>
          <w:lang w:val="en-US" w:eastAsia="zh-CN"/>
        </w:rPr>
        <w:t>招标人</w:t>
      </w:r>
      <w:r>
        <w:rPr>
          <w:rFonts w:hint="eastAsia" w:ascii="宋体" w:hAnsi="宋体" w:eastAsia="宋体" w:cs="宋体"/>
          <w:color w:val="auto"/>
          <w:sz w:val="28"/>
          <w:szCs w:val="28"/>
          <w:highlight w:val="none"/>
          <w:lang w:val="en-US" w:eastAsia="zh-CN"/>
        </w:rPr>
        <w:t>要求履职到位的，见考核办法</w:t>
      </w:r>
      <w:r>
        <w:rPr>
          <w:rFonts w:hint="eastAsia" w:ascii="宋体" w:hAnsi="宋体" w:eastAsia="宋体" w:cs="宋体"/>
          <w:color w:val="auto"/>
          <w:sz w:val="28"/>
          <w:szCs w:val="28"/>
          <w:highlight w:val="none"/>
        </w:rPr>
        <w:t>。</w:t>
      </w:r>
    </w:p>
    <w:p w14:paraId="30DF399F">
      <w:pPr>
        <w:pageBreakBefore w:val="0"/>
        <w:kinsoku/>
        <w:overflowPunct/>
        <w:topLinePunct w:val="0"/>
        <w:bidi w:val="0"/>
        <w:snapToGrid w:val="0"/>
        <w:spacing w:line="240" w:lineRule="auto"/>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3.垃圾外运</w:t>
      </w:r>
    </w:p>
    <w:p w14:paraId="74A37715">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3.1根据垃圾产生量合理调整外运频次，达到日产日清。</w:t>
      </w:r>
    </w:p>
    <w:p w14:paraId="758B7992">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3.2成交供应商负责垃圾外运所发生的一切费用。</w:t>
      </w:r>
    </w:p>
    <w:p w14:paraId="3F10F282">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3.3生活垃圾须外运至具有相关垃圾处置资质的垃圾处理企业。</w:t>
      </w:r>
    </w:p>
    <w:p w14:paraId="578C307B">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3.4含2#厂房及孵化器所产生的生活垃圾。</w:t>
      </w:r>
    </w:p>
    <w:p w14:paraId="2A0D83EA">
      <w:pPr>
        <w:pageBreakBefore w:val="0"/>
        <w:kinsoku/>
        <w:overflowPunct/>
        <w:topLinePunct w:val="0"/>
        <w:bidi w:val="0"/>
        <w:snapToGrid w:val="0"/>
        <w:spacing w:line="24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3.5垃圾转运操作时，不得调换招标人投放的垃圾桶。</w:t>
      </w:r>
    </w:p>
    <w:p w14:paraId="4B7697B4">
      <w:pPr>
        <w:pageBreakBefore w:val="0"/>
        <w:kinsoku/>
        <w:overflowPunct/>
        <w:topLinePunct w:val="0"/>
        <w:bidi w:val="0"/>
        <w:snapToGrid w:val="0"/>
        <w:spacing w:line="24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其他服务内容及约定</w:t>
      </w:r>
    </w:p>
    <w:p w14:paraId="700DC0CB">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4.1园区内电梯管理由成交供应商负责，成交供应商为电梯的使用单位，电梯维修维保及年检费用由</w:t>
      </w:r>
      <w:r>
        <w:rPr>
          <w:rFonts w:hint="eastAsia" w:ascii="宋体" w:hAnsi="宋体" w:cs="宋体"/>
          <w:color w:val="auto"/>
          <w:sz w:val="28"/>
          <w:szCs w:val="28"/>
          <w:highlight w:val="none"/>
          <w:lang w:val="en-US" w:eastAsia="zh-CN"/>
        </w:rPr>
        <w:t>招标人</w:t>
      </w:r>
      <w:r>
        <w:rPr>
          <w:rFonts w:hint="eastAsia" w:ascii="宋体" w:hAnsi="宋体" w:eastAsia="宋体" w:cs="宋体"/>
          <w:color w:val="auto"/>
          <w:sz w:val="28"/>
          <w:szCs w:val="28"/>
          <w:highlight w:val="none"/>
          <w:lang w:val="en-US" w:eastAsia="zh-CN"/>
        </w:rPr>
        <w:t>承担。</w:t>
      </w:r>
    </w:p>
    <w:p w14:paraId="6767432C">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4.2</w:t>
      </w:r>
      <w:r>
        <w:rPr>
          <w:rFonts w:hint="eastAsia" w:ascii="宋体" w:hAnsi="宋体" w:eastAsia="宋体" w:cs="宋体"/>
          <w:color w:val="auto"/>
          <w:sz w:val="28"/>
          <w:szCs w:val="28"/>
          <w:highlight w:val="none"/>
        </w:rPr>
        <w:t>配合做好</w:t>
      </w:r>
      <w:r>
        <w:rPr>
          <w:rFonts w:hint="eastAsia" w:ascii="宋体" w:hAnsi="宋体" w:eastAsia="宋体" w:cs="宋体"/>
          <w:color w:val="auto"/>
          <w:sz w:val="28"/>
          <w:szCs w:val="28"/>
          <w:highlight w:val="none"/>
          <w:lang w:val="en-US" w:eastAsia="zh-CN"/>
        </w:rPr>
        <w:t>包括但不限于</w:t>
      </w:r>
      <w:r>
        <w:rPr>
          <w:rFonts w:hint="eastAsia" w:ascii="宋体" w:hAnsi="宋体" w:eastAsia="宋体" w:cs="宋体"/>
          <w:color w:val="auto"/>
          <w:sz w:val="28"/>
          <w:szCs w:val="28"/>
          <w:highlight w:val="none"/>
        </w:rPr>
        <w:t>节假日、</w:t>
      </w:r>
      <w:r>
        <w:rPr>
          <w:rFonts w:hint="eastAsia" w:ascii="宋体" w:hAnsi="宋体" w:eastAsia="宋体" w:cs="宋体"/>
          <w:color w:val="auto"/>
          <w:sz w:val="28"/>
          <w:szCs w:val="28"/>
          <w:highlight w:val="none"/>
          <w:lang w:val="en-US" w:eastAsia="zh-CN"/>
        </w:rPr>
        <w:t>庆典</w:t>
      </w:r>
      <w:r>
        <w:rPr>
          <w:rFonts w:hint="eastAsia" w:ascii="宋体" w:hAnsi="宋体" w:eastAsia="宋体" w:cs="宋体"/>
          <w:color w:val="auto"/>
          <w:sz w:val="28"/>
          <w:szCs w:val="28"/>
          <w:highlight w:val="none"/>
        </w:rPr>
        <w:t>及各级检查、视察、文明创建等相关保障工作</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由此增加的相关人员、物资等一切费用由</w:t>
      </w:r>
      <w:r>
        <w:rPr>
          <w:rFonts w:hint="eastAsia" w:ascii="宋体" w:hAnsi="宋体" w:cs="宋体"/>
          <w:color w:val="auto"/>
          <w:sz w:val="28"/>
          <w:szCs w:val="28"/>
          <w:highlight w:val="none"/>
          <w:lang w:val="en-US" w:eastAsia="zh-CN"/>
        </w:rPr>
        <w:t>招标人</w:t>
      </w:r>
      <w:r>
        <w:rPr>
          <w:rFonts w:hint="eastAsia" w:ascii="宋体" w:hAnsi="宋体" w:eastAsia="宋体" w:cs="宋体"/>
          <w:color w:val="auto"/>
          <w:sz w:val="28"/>
          <w:szCs w:val="28"/>
          <w:highlight w:val="none"/>
        </w:rPr>
        <w:t>承担。</w:t>
      </w:r>
    </w:p>
    <w:p w14:paraId="45E2E968">
      <w:pPr>
        <w:pStyle w:val="18"/>
        <w:pageBreakBefore w:val="0"/>
        <w:numPr>
          <w:ilvl w:val="0"/>
          <w:numId w:val="0"/>
        </w:numPr>
        <w:kinsoku/>
        <w:overflowPunct/>
        <w:topLinePunct w:val="0"/>
        <w:bidi w:val="0"/>
        <w:snapToGrid w:val="0"/>
        <w:spacing w:line="240" w:lineRule="auto"/>
        <w:ind w:firstLine="560" w:firstLineChars="200"/>
        <w:rPr>
          <w:rFonts w:hint="eastAsia" w:ascii="宋体" w:hAnsi="宋体" w:eastAsia="宋体" w:cs="宋体"/>
          <w:color w:val="0000FF"/>
          <w:sz w:val="28"/>
          <w:szCs w:val="28"/>
          <w:highlight w:val="none"/>
          <w:lang w:val="en-US" w:eastAsia="zh-CN"/>
        </w:rPr>
      </w:pPr>
      <w:r>
        <w:rPr>
          <w:rFonts w:hint="eastAsia" w:ascii="宋体" w:hAnsi="宋体" w:eastAsia="宋体" w:cs="宋体"/>
          <w:color w:val="auto"/>
          <w:sz w:val="28"/>
          <w:szCs w:val="28"/>
          <w:highlight w:val="none"/>
          <w:lang w:val="en-US" w:eastAsia="zh-CN"/>
        </w:rPr>
        <w:t xml:space="preserve">4.3 </w:t>
      </w: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招标人</w:t>
      </w:r>
      <w:r>
        <w:rPr>
          <w:rFonts w:hint="eastAsia" w:ascii="宋体" w:hAnsi="宋体" w:eastAsia="宋体" w:cs="宋体"/>
          <w:color w:val="auto"/>
          <w:sz w:val="28"/>
          <w:szCs w:val="28"/>
          <w:highlight w:val="none"/>
        </w:rPr>
        <w:t>的合理要求，成交供应商进行物业管理相关的服务配合工作。</w:t>
      </w:r>
      <w:r>
        <w:rPr>
          <w:rFonts w:hint="eastAsia" w:ascii="宋体" w:hAnsi="宋体" w:cs="宋体"/>
          <w:color w:val="auto"/>
          <w:sz w:val="28"/>
          <w:szCs w:val="28"/>
          <w:highlight w:val="none"/>
          <w:lang w:eastAsia="zh-CN"/>
        </w:rPr>
        <w:t>招标人</w:t>
      </w:r>
      <w:r>
        <w:rPr>
          <w:rFonts w:hint="eastAsia" w:ascii="宋体" w:hAnsi="宋体" w:eastAsia="宋体" w:cs="宋体"/>
          <w:color w:val="auto"/>
          <w:sz w:val="28"/>
          <w:szCs w:val="28"/>
          <w:highlight w:val="none"/>
        </w:rPr>
        <w:t>安排成交供应商开展不在本次招标范围内的物业管理服务工作，可视情况双方另行约定。</w:t>
      </w:r>
    </w:p>
    <w:p w14:paraId="3A55D464">
      <w:pPr>
        <w:pStyle w:val="18"/>
        <w:pageBreakBefore w:val="0"/>
        <w:numPr>
          <w:ilvl w:val="0"/>
          <w:numId w:val="0"/>
        </w:numPr>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三、物业管理服务人员配备及要求</w:t>
      </w:r>
    </w:p>
    <w:p w14:paraId="5F76FD84">
      <w:pPr>
        <w:pageBreakBefore w:val="0"/>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为保证服务质量，本项目配备物业专业服务人员</w:t>
      </w:r>
      <w:r>
        <w:rPr>
          <w:rFonts w:hint="eastAsia" w:ascii="宋体" w:hAnsi="宋体" w:cs="宋体"/>
          <w:color w:val="auto"/>
          <w:sz w:val="28"/>
          <w:szCs w:val="28"/>
          <w:highlight w:val="none"/>
          <w:lang w:val="en-US" w:eastAsia="zh-CN"/>
        </w:rPr>
        <w:t>暂定</w:t>
      </w:r>
      <w:r>
        <w:rPr>
          <w:rFonts w:hint="eastAsia" w:ascii="宋体" w:hAnsi="宋体" w:eastAsia="宋体" w:cs="宋体"/>
          <w:color w:val="auto"/>
          <w:sz w:val="28"/>
          <w:szCs w:val="28"/>
          <w:highlight w:val="none"/>
          <w:lang w:val="en-US" w:eastAsia="zh-CN"/>
        </w:rPr>
        <w:t>为</w:t>
      </w:r>
      <w:r>
        <w:rPr>
          <w:rFonts w:hint="eastAsia" w:ascii="宋体" w:hAnsi="宋体" w:eastAsia="宋体" w:cs="宋体"/>
          <w:color w:val="auto"/>
          <w:sz w:val="28"/>
          <w:szCs w:val="28"/>
          <w:highlight w:val="none"/>
          <w:u w:val="single"/>
          <w:lang w:val="en-US" w:eastAsia="zh-CN"/>
        </w:rPr>
        <w:t xml:space="preserve"> 11 </w:t>
      </w:r>
      <w:r>
        <w:rPr>
          <w:rFonts w:hint="eastAsia" w:ascii="宋体" w:hAnsi="宋体" w:eastAsia="宋体" w:cs="宋体"/>
          <w:color w:val="auto"/>
          <w:sz w:val="28"/>
          <w:szCs w:val="28"/>
          <w:highlight w:val="none"/>
          <w:lang w:val="en-US" w:eastAsia="zh-CN"/>
        </w:rPr>
        <w:t>人，所有物业专业服务人员均要求具有一定专业素养，品行端正，物业公司人员上岗</w:t>
      </w:r>
      <w:r>
        <w:rPr>
          <w:rFonts w:hint="eastAsia" w:ascii="宋体" w:hAnsi="宋体" w:cs="宋体"/>
          <w:color w:val="auto"/>
          <w:sz w:val="28"/>
          <w:szCs w:val="28"/>
          <w:highlight w:val="none"/>
          <w:lang w:val="en-US" w:eastAsia="zh-CN"/>
        </w:rPr>
        <w:t>前</w:t>
      </w:r>
      <w:r>
        <w:rPr>
          <w:rFonts w:hint="eastAsia" w:ascii="宋体" w:hAnsi="宋体" w:eastAsia="宋体" w:cs="宋体"/>
          <w:color w:val="auto"/>
          <w:sz w:val="28"/>
          <w:szCs w:val="28"/>
          <w:highlight w:val="none"/>
          <w:lang w:val="en-US" w:eastAsia="zh-CN"/>
        </w:rPr>
        <w:t>需要经过</w:t>
      </w:r>
      <w:r>
        <w:rPr>
          <w:rFonts w:hint="eastAsia" w:ascii="宋体" w:hAnsi="宋体" w:cs="宋体"/>
          <w:color w:val="auto"/>
          <w:sz w:val="28"/>
          <w:szCs w:val="28"/>
          <w:highlight w:val="none"/>
          <w:lang w:val="en-US" w:eastAsia="zh-CN"/>
        </w:rPr>
        <w:t>招标人</w:t>
      </w:r>
      <w:r>
        <w:rPr>
          <w:rFonts w:hint="eastAsia" w:ascii="宋体" w:hAnsi="宋体" w:eastAsia="宋体" w:cs="宋体"/>
          <w:color w:val="auto"/>
          <w:sz w:val="28"/>
          <w:szCs w:val="28"/>
          <w:highlight w:val="none"/>
          <w:lang w:val="en-US" w:eastAsia="zh-CN"/>
        </w:rPr>
        <w:t>面试通过确认后，方可上岗。具体要求如下：</w:t>
      </w:r>
    </w:p>
    <w:tbl>
      <w:tblPr>
        <w:tblStyle w:val="13"/>
        <w:tblW w:w="8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6"/>
        <w:gridCol w:w="1058"/>
        <w:gridCol w:w="2907"/>
        <w:gridCol w:w="874"/>
        <w:gridCol w:w="2805"/>
      </w:tblGrid>
      <w:tr w14:paraId="06A10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7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DE7906">
            <w:pPr>
              <w:keepNext w:val="0"/>
              <w:keepLines w:val="0"/>
              <w:pageBreakBefore w:val="0"/>
              <w:widowControl/>
              <w:suppressLineNumbers w:val="0"/>
              <w:kinsoku/>
              <w:overflowPunct/>
              <w:topLinePunct w:val="0"/>
              <w:bidi w:val="0"/>
              <w:snapToGrid w:val="0"/>
              <w:spacing w:line="24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0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F92010">
            <w:pPr>
              <w:keepNext w:val="0"/>
              <w:keepLines w:val="0"/>
              <w:pageBreakBefore w:val="0"/>
              <w:widowControl/>
              <w:suppressLineNumbers w:val="0"/>
              <w:kinsoku/>
              <w:overflowPunct/>
              <w:topLinePunct w:val="0"/>
              <w:bidi w:val="0"/>
              <w:snapToGrid w:val="0"/>
              <w:spacing w:line="24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岗位名称</w:t>
            </w:r>
          </w:p>
        </w:tc>
        <w:tc>
          <w:tcPr>
            <w:tcW w:w="2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407070">
            <w:pPr>
              <w:keepNext w:val="0"/>
              <w:keepLines w:val="0"/>
              <w:pageBreakBefore w:val="0"/>
              <w:widowControl/>
              <w:suppressLineNumbers w:val="0"/>
              <w:kinsoku/>
              <w:overflowPunct/>
              <w:topLinePunct w:val="0"/>
              <w:bidi w:val="0"/>
              <w:snapToGrid w:val="0"/>
              <w:spacing w:line="24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人员素质要求</w:t>
            </w: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2EAB7E">
            <w:pPr>
              <w:keepNext w:val="0"/>
              <w:keepLines w:val="0"/>
              <w:pageBreakBefore w:val="0"/>
              <w:widowControl/>
              <w:suppressLineNumbers w:val="0"/>
              <w:kinsoku/>
              <w:overflowPunct/>
              <w:topLinePunct w:val="0"/>
              <w:bidi w:val="0"/>
              <w:snapToGrid w:val="0"/>
              <w:spacing w:line="24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人数</w:t>
            </w:r>
          </w:p>
        </w:tc>
        <w:tc>
          <w:tcPr>
            <w:tcW w:w="28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423A8F">
            <w:pPr>
              <w:keepNext w:val="0"/>
              <w:keepLines w:val="0"/>
              <w:pageBreakBefore w:val="0"/>
              <w:widowControl/>
              <w:suppressLineNumbers w:val="0"/>
              <w:kinsoku/>
              <w:overflowPunct/>
              <w:topLinePunct w:val="0"/>
              <w:bidi w:val="0"/>
              <w:snapToGrid w:val="0"/>
              <w:spacing w:line="24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  注</w:t>
            </w:r>
          </w:p>
        </w:tc>
      </w:tr>
      <w:tr w14:paraId="4D8EA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9" w:hRule="atLeast"/>
        </w:trPr>
        <w:tc>
          <w:tcPr>
            <w:tcW w:w="7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A05125">
            <w:pPr>
              <w:keepNext w:val="0"/>
              <w:keepLines w:val="0"/>
              <w:pageBreakBefore w:val="0"/>
              <w:widowControl/>
              <w:suppressLineNumbers w:val="0"/>
              <w:kinsoku/>
              <w:overflowPunct/>
              <w:topLinePunct w:val="0"/>
              <w:bidi w:val="0"/>
              <w:snapToGrid w:val="0"/>
              <w:spacing w:line="240" w:lineRule="auto"/>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w:t>
            </w:r>
          </w:p>
        </w:tc>
        <w:tc>
          <w:tcPr>
            <w:tcW w:w="10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7E6520">
            <w:pPr>
              <w:keepNext w:val="0"/>
              <w:keepLines w:val="0"/>
              <w:pageBreakBefore w:val="0"/>
              <w:widowControl/>
              <w:suppressLineNumbers w:val="0"/>
              <w:kinsoku/>
              <w:overflowPunct/>
              <w:topLinePunct w:val="0"/>
              <w:bidi w:val="0"/>
              <w:snapToGrid w:val="0"/>
              <w:spacing w:line="24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保安</w:t>
            </w:r>
          </w:p>
        </w:tc>
        <w:tc>
          <w:tcPr>
            <w:tcW w:w="2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D791CD">
            <w:pPr>
              <w:keepNext w:val="0"/>
              <w:keepLines w:val="0"/>
              <w:pageBreakBefore w:val="0"/>
              <w:widowControl/>
              <w:suppressLineNumbers w:val="0"/>
              <w:kinsoku/>
              <w:overflowPunct/>
              <w:topLinePunct w:val="0"/>
              <w:bidi w:val="0"/>
              <w:snapToGrid w:val="0"/>
              <w:spacing w:line="240" w:lineRule="auto"/>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年龄45周岁以下，爱岗敬业，政历清楚，身体健康，工作细致，责任心强，能吃苦耐劳，遵纪守法，无不良嗜好（至少有1名人员持有</w:t>
            </w:r>
          </w:p>
          <w:p w14:paraId="0C973082">
            <w:pPr>
              <w:keepNext w:val="0"/>
              <w:keepLines w:val="0"/>
              <w:pageBreakBefore w:val="0"/>
              <w:widowControl/>
              <w:suppressLineNumbers w:val="0"/>
              <w:kinsoku/>
              <w:overflowPunct/>
              <w:topLinePunct w:val="0"/>
              <w:bidi w:val="0"/>
              <w:snapToGrid w:val="0"/>
              <w:spacing w:line="240" w:lineRule="auto"/>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消防设施操作员资格证书、1名人员持有电梯安全管理员资格证书）</w:t>
            </w:r>
          </w:p>
          <w:p w14:paraId="74F19D8F">
            <w:pPr>
              <w:keepNext w:val="0"/>
              <w:keepLines w:val="0"/>
              <w:pageBreakBefore w:val="0"/>
              <w:widowControl/>
              <w:suppressLineNumbers w:val="0"/>
              <w:kinsoku/>
              <w:overflowPunct/>
              <w:topLinePunct w:val="0"/>
              <w:bidi w:val="0"/>
              <w:snapToGrid w:val="0"/>
              <w:spacing w:line="240" w:lineRule="auto"/>
              <w:jc w:val="both"/>
              <w:textAlignment w:val="center"/>
              <w:rPr>
                <w:rFonts w:hint="eastAsia" w:ascii="宋体" w:hAnsi="宋体" w:eastAsia="宋体" w:cs="宋体"/>
                <w:color w:val="auto"/>
                <w:sz w:val="20"/>
                <w:szCs w:val="22"/>
                <w:highlight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C86521">
            <w:pPr>
              <w:keepNext w:val="0"/>
              <w:keepLines w:val="0"/>
              <w:pageBreakBefore w:val="0"/>
              <w:widowControl/>
              <w:suppressLineNumbers w:val="0"/>
              <w:kinsoku/>
              <w:overflowPunct/>
              <w:topLinePunct w:val="0"/>
              <w:bidi w:val="0"/>
              <w:snapToGrid w:val="0"/>
              <w:spacing w:line="240" w:lineRule="auto"/>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7</w:t>
            </w:r>
          </w:p>
        </w:tc>
        <w:tc>
          <w:tcPr>
            <w:tcW w:w="28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92148A">
            <w:pPr>
              <w:keepNext w:val="0"/>
              <w:keepLines w:val="0"/>
              <w:pageBreakBefore w:val="0"/>
              <w:widowControl/>
              <w:suppressLineNumbers w:val="0"/>
              <w:kinsoku/>
              <w:overflowPunct/>
              <w:topLinePunct w:val="0"/>
              <w:bidi w:val="0"/>
              <w:snapToGrid w:val="0"/>
              <w:spacing w:line="240"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两班制，每班人员在厂区值班室、消控室、巡逻岗三个岗位轮流值勤</w:t>
            </w:r>
          </w:p>
        </w:tc>
      </w:tr>
      <w:tr w14:paraId="3040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7" w:hRule="atLeast"/>
        </w:trPr>
        <w:tc>
          <w:tcPr>
            <w:tcW w:w="7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444906">
            <w:pPr>
              <w:keepNext w:val="0"/>
              <w:keepLines w:val="0"/>
              <w:pageBreakBefore w:val="0"/>
              <w:widowControl/>
              <w:suppressLineNumbers w:val="0"/>
              <w:kinsoku/>
              <w:overflowPunct/>
              <w:topLinePunct w:val="0"/>
              <w:bidi w:val="0"/>
              <w:snapToGrid w:val="0"/>
              <w:spacing w:line="240" w:lineRule="auto"/>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FF7DE9">
            <w:pPr>
              <w:keepNext w:val="0"/>
              <w:keepLines w:val="0"/>
              <w:pageBreakBefore w:val="0"/>
              <w:widowControl/>
              <w:suppressLineNumbers w:val="0"/>
              <w:kinsoku/>
              <w:overflowPunct/>
              <w:topLinePunct w:val="0"/>
              <w:bidi w:val="0"/>
              <w:snapToGrid w:val="0"/>
              <w:spacing w:line="24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保洁</w:t>
            </w:r>
          </w:p>
        </w:tc>
        <w:tc>
          <w:tcPr>
            <w:tcW w:w="2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ADB46A">
            <w:pPr>
              <w:keepNext w:val="0"/>
              <w:keepLines w:val="0"/>
              <w:pageBreakBefore w:val="0"/>
              <w:widowControl/>
              <w:suppressLineNumbers w:val="0"/>
              <w:kinsoku/>
              <w:overflowPunct/>
              <w:topLinePunct w:val="0"/>
              <w:bidi w:val="0"/>
              <w:snapToGrid w:val="0"/>
              <w:spacing w:line="240"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年龄60周岁以下，爱岗敬业，政历清楚，身体健康，工作细致，责任心强，能吃苦耐劳</w:t>
            </w: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153341">
            <w:pPr>
              <w:keepNext w:val="0"/>
              <w:keepLines w:val="0"/>
              <w:pageBreakBefore w:val="0"/>
              <w:widowControl/>
              <w:suppressLineNumbers w:val="0"/>
              <w:kinsoku/>
              <w:overflowPunct/>
              <w:topLinePunct w:val="0"/>
              <w:bidi w:val="0"/>
              <w:snapToGrid w:val="0"/>
              <w:spacing w:line="240" w:lineRule="auto"/>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4</w:t>
            </w:r>
          </w:p>
        </w:tc>
        <w:tc>
          <w:tcPr>
            <w:tcW w:w="28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3F89F3">
            <w:pPr>
              <w:keepNext w:val="0"/>
              <w:keepLines w:val="0"/>
              <w:pageBreakBefore w:val="0"/>
              <w:widowControl/>
              <w:suppressLineNumbers w:val="0"/>
              <w:kinsoku/>
              <w:overflowPunct/>
              <w:topLinePunct w:val="0"/>
              <w:bidi w:val="0"/>
              <w:snapToGrid w:val="0"/>
              <w:spacing w:line="240" w:lineRule="auto"/>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地下车库、</w:t>
            </w:r>
            <w:r>
              <w:rPr>
                <w:rFonts w:hint="eastAsia" w:ascii="宋体" w:hAnsi="宋体" w:cs="宋体"/>
                <w:i w:val="0"/>
                <w:color w:val="auto"/>
                <w:kern w:val="0"/>
                <w:sz w:val="24"/>
                <w:szCs w:val="24"/>
                <w:highlight w:val="none"/>
                <w:u w:val="none"/>
                <w:lang w:val="en-US" w:eastAsia="zh-CN" w:bidi="ar"/>
              </w:rPr>
              <w:t>空置</w:t>
            </w:r>
            <w:r>
              <w:rPr>
                <w:rFonts w:hint="eastAsia" w:ascii="宋体" w:hAnsi="宋体" w:eastAsia="宋体" w:cs="宋体"/>
                <w:i w:val="0"/>
                <w:color w:val="auto"/>
                <w:kern w:val="0"/>
                <w:sz w:val="24"/>
                <w:szCs w:val="24"/>
                <w:highlight w:val="none"/>
                <w:u w:val="none"/>
                <w:lang w:val="en-US" w:eastAsia="zh-CN" w:bidi="ar"/>
              </w:rPr>
              <w:t>厂房室</w:t>
            </w:r>
            <w:r>
              <w:rPr>
                <w:rFonts w:hint="eastAsia" w:ascii="宋体" w:hAnsi="宋体" w:cs="宋体"/>
                <w:i w:val="0"/>
                <w:color w:val="auto"/>
                <w:kern w:val="0"/>
                <w:sz w:val="24"/>
                <w:szCs w:val="24"/>
                <w:highlight w:val="none"/>
                <w:u w:val="none"/>
                <w:lang w:val="en-US" w:eastAsia="zh-CN" w:bidi="ar"/>
              </w:rPr>
              <w:t>内</w:t>
            </w:r>
            <w:r>
              <w:rPr>
                <w:rFonts w:hint="eastAsia" w:ascii="宋体" w:hAnsi="宋体" w:eastAsia="宋体" w:cs="宋体"/>
                <w:i w:val="0"/>
                <w:color w:val="auto"/>
                <w:kern w:val="0"/>
                <w:sz w:val="24"/>
                <w:szCs w:val="24"/>
                <w:highlight w:val="none"/>
                <w:u w:val="none"/>
                <w:lang w:val="en-US" w:eastAsia="zh-CN" w:bidi="ar"/>
              </w:rPr>
              <w:t>保洁、厂区道路保洁（不含孵化器及2#楼室内部分）</w:t>
            </w:r>
          </w:p>
        </w:tc>
      </w:tr>
      <w:tr w14:paraId="26AB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3" w:hRule="atLeast"/>
        </w:trPr>
        <w:tc>
          <w:tcPr>
            <w:tcW w:w="4731"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A6B1CC">
            <w:pPr>
              <w:keepNext w:val="0"/>
              <w:keepLines w:val="0"/>
              <w:pageBreakBefore w:val="0"/>
              <w:widowControl/>
              <w:suppressLineNumbers w:val="0"/>
              <w:kinsoku/>
              <w:overflowPunct/>
              <w:topLinePunct w:val="0"/>
              <w:bidi w:val="0"/>
              <w:snapToGrid w:val="0"/>
              <w:spacing w:line="24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合计</w:t>
            </w: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97C614">
            <w:pPr>
              <w:keepNext w:val="0"/>
              <w:keepLines w:val="0"/>
              <w:pageBreakBefore w:val="0"/>
              <w:widowControl/>
              <w:suppressLineNumbers w:val="0"/>
              <w:kinsoku/>
              <w:overflowPunct/>
              <w:topLinePunct w:val="0"/>
              <w:bidi w:val="0"/>
              <w:snapToGrid w:val="0"/>
              <w:spacing w:line="240" w:lineRule="auto"/>
              <w:jc w:val="center"/>
              <w:textAlignment w:val="center"/>
              <w:rPr>
                <w:rFonts w:hint="eastAsia" w:ascii="宋体" w:hAnsi="宋体" w:eastAsia="宋体" w:cs="宋体"/>
                <w:b/>
                <w:i w:val="0"/>
                <w:color w:val="auto"/>
                <w:sz w:val="24"/>
                <w:szCs w:val="24"/>
                <w:highlight w:val="none"/>
                <w:u w:val="none"/>
                <w:lang w:val="en-US" w:eastAsia="zh-CN"/>
              </w:rPr>
            </w:pPr>
            <w:r>
              <w:rPr>
                <w:rFonts w:hint="eastAsia" w:ascii="宋体" w:hAnsi="宋体" w:eastAsia="宋体" w:cs="宋体"/>
                <w:b/>
                <w:i w:val="0"/>
                <w:color w:val="auto"/>
                <w:sz w:val="24"/>
                <w:szCs w:val="24"/>
                <w:highlight w:val="none"/>
                <w:u w:val="none"/>
                <w:lang w:val="en-US" w:eastAsia="zh-CN"/>
              </w:rPr>
              <w:t>11</w:t>
            </w:r>
          </w:p>
        </w:tc>
        <w:tc>
          <w:tcPr>
            <w:tcW w:w="28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0DA535">
            <w:pPr>
              <w:pageBreakBefore w:val="0"/>
              <w:kinsoku/>
              <w:overflowPunct/>
              <w:topLinePunct w:val="0"/>
              <w:bidi w:val="0"/>
              <w:snapToGrid w:val="0"/>
              <w:spacing w:line="240" w:lineRule="auto"/>
              <w:jc w:val="center"/>
              <w:rPr>
                <w:rFonts w:hint="eastAsia" w:ascii="宋体" w:hAnsi="宋体" w:eastAsia="宋体" w:cs="宋体"/>
                <w:b/>
                <w:i w:val="0"/>
                <w:color w:val="auto"/>
                <w:sz w:val="24"/>
                <w:szCs w:val="24"/>
                <w:highlight w:val="none"/>
                <w:u w:val="none"/>
              </w:rPr>
            </w:pPr>
          </w:p>
        </w:tc>
      </w:tr>
      <w:tr w14:paraId="74BC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1" w:hRule="atLeast"/>
        </w:trPr>
        <w:tc>
          <w:tcPr>
            <w:tcW w:w="8410" w:type="dxa"/>
            <w:gridSpan w:val="5"/>
            <w:tcBorders>
              <w:top w:val="nil"/>
              <w:left w:val="nil"/>
              <w:bottom w:val="nil"/>
              <w:right w:val="nil"/>
            </w:tcBorders>
            <w:noWrap w:val="0"/>
            <w:tcMar>
              <w:top w:w="12" w:type="dxa"/>
              <w:left w:w="12" w:type="dxa"/>
              <w:right w:w="12" w:type="dxa"/>
            </w:tcMar>
            <w:vAlign w:val="center"/>
          </w:tcPr>
          <w:p w14:paraId="73143FBC">
            <w:pPr>
              <w:keepNext w:val="0"/>
              <w:keepLines w:val="0"/>
              <w:pageBreakBefore w:val="0"/>
              <w:widowControl/>
              <w:numPr>
                <w:ilvl w:val="0"/>
                <w:numId w:val="0"/>
              </w:numPr>
              <w:suppressLineNumbers w:val="0"/>
              <w:kinsoku/>
              <w:overflowPunct/>
              <w:topLinePunct w:val="0"/>
              <w:autoSpaceDE w:val="0"/>
              <w:autoSpaceDN w:val="0"/>
              <w:bidi w:val="0"/>
              <w:adjustRightInd w:val="0"/>
              <w:snapToGrid w:val="0"/>
              <w:spacing w:line="240" w:lineRule="auto"/>
              <w:jc w:val="left"/>
              <w:textAlignment w:val="auto"/>
              <w:rPr>
                <w:rStyle w:val="19"/>
                <w:rFonts w:hint="eastAsia" w:ascii="宋体" w:hAnsi="宋体" w:eastAsia="宋体" w:cs="宋体"/>
                <w:b/>
                <w:bCs/>
                <w:color w:val="auto"/>
                <w:highlight w:val="none"/>
                <w:lang w:val="en-US" w:eastAsia="zh-CN" w:bidi="ar"/>
              </w:rPr>
            </w:pPr>
          </w:p>
        </w:tc>
      </w:tr>
    </w:tbl>
    <w:p w14:paraId="18F4B4EC">
      <w:pPr>
        <w:pStyle w:val="18"/>
        <w:pageBreakBefore w:val="0"/>
        <w:numPr>
          <w:ilvl w:val="0"/>
          <w:numId w:val="0"/>
        </w:numPr>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四、物业费收取标准及结算方式</w:t>
      </w:r>
    </w:p>
    <w:p w14:paraId="0AD33110">
      <w:pPr>
        <w:pStyle w:val="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（1）本项目物业专业服务费中标价为</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元/年，核定人数为11人。</w:t>
      </w:r>
    </w:p>
    <w:p w14:paraId="47C2D0FC">
      <w:pPr>
        <w:pStyle w:val="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物业专业服务费按季度结算，每季度结束后，根据日常考核扣分情况扣除相应的罚款金额后支付物业专业服务费用，乙方开具增值税专用发票（税率为6%），若乙方实际开具的发票税率非6%，则按下列公式进行核算支付：实付物业费=应付物业费/1.06*(1+实际开票税率）。</w:t>
      </w:r>
    </w:p>
    <w:p w14:paraId="333B7658">
      <w:pPr>
        <w:pStyle w:val="18"/>
        <w:pageBreakBefore w:val="0"/>
        <w:numPr>
          <w:ilvl w:val="0"/>
          <w:numId w:val="0"/>
        </w:numPr>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五、报价说明</w:t>
      </w:r>
    </w:p>
    <w:p w14:paraId="1DA07BDE">
      <w:pPr>
        <w:pStyle w:val="18"/>
        <w:pageBreakBefore w:val="0"/>
        <w:numPr>
          <w:ilvl w:val="0"/>
          <w:numId w:val="0"/>
        </w:numPr>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1.投标报价为</w:t>
      </w:r>
      <w:r>
        <w:rPr>
          <w:rFonts w:hint="eastAsia" w:ascii="宋体" w:hAnsi="宋体" w:eastAsia="宋体" w:cs="宋体"/>
          <w:color w:val="auto"/>
          <w:sz w:val="28"/>
          <w:szCs w:val="28"/>
          <w:highlight w:val="none"/>
        </w:rPr>
        <w:t>完成本次招标项目的全部费用，其组成包括但不限于人员工资</w:t>
      </w:r>
      <w:r>
        <w:rPr>
          <w:rFonts w:hint="eastAsia" w:ascii="宋体" w:hAnsi="宋体" w:eastAsia="宋体" w:cs="宋体"/>
          <w:color w:val="auto"/>
          <w:sz w:val="28"/>
          <w:szCs w:val="28"/>
          <w:highlight w:val="none"/>
          <w:lang w:val="en-US" w:eastAsia="zh-CN"/>
        </w:rPr>
        <w:t>福利、</w:t>
      </w:r>
      <w:r>
        <w:rPr>
          <w:rFonts w:hint="eastAsia" w:ascii="宋体" w:hAnsi="宋体" w:eastAsia="宋体" w:cs="宋体"/>
          <w:color w:val="auto"/>
          <w:sz w:val="28"/>
          <w:szCs w:val="28"/>
          <w:highlight w:val="none"/>
        </w:rPr>
        <w:t>保洁用具费（扫把、簸箕、拖把、公共卫生间的纸篓、垃圾袋、檀香等保洁所需的一切费用）、管理费、</w:t>
      </w:r>
      <w:r>
        <w:rPr>
          <w:rFonts w:hint="eastAsia" w:ascii="宋体" w:hAnsi="宋体" w:eastAsia="宋体" w:cs="宋体"/>
          <w:color w:val="auto"/>
          <w:sz w:val="28"/>
          <w:szCs w:val="28"/>
          <w:highlight w:val="none"/>
          <w:lang w:val="en-US" w:eastAsia="zh-CN"/>
        </w:rPr>
        <w:t>工作人员</w:t>
      </w:r>
      <w:r>
        <w:rPr>
          <w:rFonts w:hint="eastAsia" w:ascii="宋体" w:hAnsi="宋体" w:eastAsia="宋体" w:cs="宋体"/>
          <w:color w:val="auto"/>
          <w:sz w:val="28"/>
          <w:szCs w:val="28"/>
          <w:highlight w:val="none"/>
        </w:rPr>
        <w:t>服装费、</w:t>
      </w:r>
      <w:r>
        <w:rPr>
          <w:rFonts w:hint="eastAsia" w:ascii="宋体" w:hAnsi="宋体" w:eastAsia="宋体" w:cs="宋体"/>
          <w:color w:val="auto"/>
          <w:sz w:val="28"/>
          <w:szCs w:val="28"/>
          <w:highlight w:val="none"/>
          <w:lang w:val="en-US" w:eastAsia="zh-CN"/>
        </w:rPr>
        <w:t>工具器具费（包括不限于电筒、对讲机、防暴器具等保安保洁因履行本职工作而</w:t>
      </w:r>
      <w:r>
        <w:rPr>
          <w:rFonts w:hint="eastAsia" w:ascii="宋体" w:hAnsi="宋体" w:cs="宋体"/>
          <w:color w:val="auto"/>
          <w:sz w:val="28"/>
          <w:szCs w:val="28"/>
          <w:highlight w:val="none"/>
          <w:lang w:val="en-US" w:eastAsia="zh-CN"/>
        </w:rPr>
        <w:t>产</w:t>
      </w:r>
      <w:r>
        <w:rPr>
          <w:rFonts w:hint="eastAsia" w:ascii="宋体" w:hAnsi="宋体" w:eastAsia="宋体" w:cs="宋体"/>
          <w:color w:val="auto"/>
          <w:sz w:val="28"/>
          <w:szCs w:val="28"/>
          <w:highlight w:val="none"/>
          <w:lang w:val="en-US" w:eastAsia="zh-CN"/>
        </w:rPr>
        <w:t>生的日常耗材费）</w:t>
      </w:r>
      <w:r>
        <w:rPr>
          <w:rFonts w:hint="eastAsia" w:ascii="宋体" w:hAnsi="宋体" w:eastAsia="宋体" w:cs="宋体"/>
          <w:color w:val="auto"/>
          <w:sz w:val="28"/>
          <w:szCs w:val="28"/>
          <w:highlight w:val="none"/>
        </w:rPr>
        <w:t>办公费、</w:t>
      </w:r>
      <w:r>
        <w:rPr>
          <w:rFonts w:hint="eastAsia" w:ascii="宋体" w:hAnsi="宋体" w:eastAsia="宋体" w:cs="宋体"/>
          <w:color w:val="auto"/>
          <w:sz w:val="28"/>
          <w:szCs w:val="28"/>
          <w:highlight w:val="none"/>
          <w:lang w:val="en-US" w:eastAsia="zh-CN"/>
        </w:rPr>
        <w:t>招聘解聘费、</w:t>
      </w:r>
      <w:r>
        <w:rPr>
          <w:rFonts w:hint="eastAsia" w:ascii="宋体" w:hAnsi="宋体" w:eastAsia="宋体" w:cs="宋体"/>
          <w:color w:val="auto"/>
          <w:sz w:val="28"/>
          <w:szCs w:val="28"/>
          <w:highlight w:val="none"/>
        </w:rPr>
        <w:t>交通费、通讯费、培训费、税金、利润、劳动保险费、合同期内的</w:t>
      </w:r>
      <w:r>
        <w:rPr>
          <w:rFonts w:hint="eastAsia" w:ascii="宋体" w:hAnsi="宋体" w:eastAsia="宋体" w:cs="宋体"/>
          <w:color w:val="auto"/>
          <w:sz w:val="28"/>
          <w:szCs w:val="28"/>
          <w:highlight w:val="none"/>
          <w:lang w:val="en-US" w:eastAsia="zh-CN"/>
        </w:rPr>
        <w:t>用工</w:t>
      </w:r>
      <w:r>
        <w:rPr>
          <w:rFonts w:hint="eastAsia" w:ascii="宋体" w:hAnsi="宋体" w:eastAsia="宋体" w:cs="宋体"/>
          <w:color w:val="auto"/>
          <w:sz w:val="28"/>
          <w:szCs w:val="28"/>
          <w:highlight w:val="none"/>
        </w:rPr>
        <w:t>风险费用</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生活</w:t>
      </w:r>
      <w:r>
        <w:rPr>
          <w:rFonts w:hint="eastAsia" w:ascii="宋体" w:hAnsi="宋体" w:eastAsia="宋体" w:cs="宋体"/>
          <w:color w:val="auto"/>
          <w:sz w:val="28"/>
          <w:szCs w:val="28"/>
          <w:highlight w:val="none"/>
          <w:lang w:val="en-US" w:eastAsia="zh-CN"/>
        </w:rPr>
        <w:t>垃圾外运费</w:t>
      </w:r>
      <w:r>
        <w:rPr>
          <w:rFonts w:hint="eastAsia" w:ascii="宋体" w:hAnsi="宋体" w:eastAsia="宋体" w:cs="宋体"/>
          <w:color w:val="auto"/>
          <w:sz w:val="28"/>
          <w:szCs w:val="28"/>
          <w:highlight w:val="none"/>
        </w:rPr>
        <w:t>等。</w:t>
      </w:r>
      <w:r>
        <w:rPr>
          <w:rFonts w:hint="eastAsia" w:ascii="宋体" w:hAnsi="宋体" w:eastAsia="宋体" w:cs="宋体"/>
          <w:color w:val="auto"/>
          <w:sz w:val="28"/>
          <w:szCs w:val="28"/>
          <w:highlight w:val="none"/>
          <w:lang w:val="en-US" w:eastAsia="zh-CN"/>
        </w:rPr>
        <w:t>投标人</w:t>
      </w:r>
      <w:r>
        <w:rPr>
          <w:rFonts w:hint="eastAsia" w:ascii="宋体" w:hAnsi="宋体" w:eastAsia="宋体" w:cs="宋体"/>
          <w:color w:val="auto"/>
          <w:sz w:val="28"/>
          <w:szCs w:val="28"/>
          <w:highlight w:val="none"/>
        </w:rPr>
        <w:t>自行解决员工养老、失业、医疗、工伤、生育等保险及劳保、工资、福利、食宿、员工上下班交通及投标人为完成服务所发生的一切费用，服务期间所属员工发生人身事故、财产损失均由</w:t>
      </w:r>
      <w:r>
        <w:rPr>
          <w:rFonts w:hint="eastAsia" w:ascii="宋体" w:hAnsi="宋体" w:eastAsia="宋体" w:cs="宋体"/>
          <w:color w:val="auto"/>
          <w:sz w:val="28"/>
          <w:szCs w:val="28"/>
          <w:highlight w:val="none"/>
          <w:lang w:val="en-US" w:eastAsia="zh-CN"/>
        </w:rPr>
        <w:t>投标人</w:t>
      </w:r>
      <w:r>
        <w:rPr>
          <w:rFonts w:hint="eastAsia" w:ascii="宋体" w:hAnsi="宋体" w:eastAsia="宋体" w:cs="宋体"/>
          <w:color w:val="auto"/>
          <w:sz w:val="28"/>
          <w:szCs w:val="28"/>
          <w:highlight w:val="none"/>
        </w:rPr>
        <w:t>负责，与</w:t>
      </w:r>
      <w:r>
        <w:rPr>
          <w:rFonts w:hint="eastAsia" w:ascii="宋体" w:hAnsi="宋体" w:cs="宋体"/>
          <w:color w:val="auto"/>
          <w:sz w:val="28"/>
          <w:szCs w:val="28"/>
          <w:highlight w:val="none"/>
          <w:lang w:eastAsia="zh-CN"/>
        </w:rPr>
        <w:t>招标人</w:t>
      </w:r>
      <w:r>
        <w:rPr>
          <w:rFonts w:hint="eastAsia" w:ascii="宋体" w:hAnsi="宋体" w:eastAsia="宋体" w:cs="宋体"/>
          <w:color w:val="auto"/>
          <w:sz w:val="28"/>
          <w:szCs w:val="28"/>
          <w:highlight w:val="none"/>
        </w:rPr>
        <w:t>无关。</w:t>
      </w:r>
    </w:p>
    <w:p w14:paraId="30A79467">
      <w:pPr>
        <w:pStyle w:val="18"/>
        <w:pageBreakBefore w:val="0"/>
        <w:numPr>
          <w:ilvl w:val="0"/>
          <w:numId w:val="0"/>
        </w:numPr>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上述报价中不包含公共区域水电费</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其它公共设施设备运行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产权单位公益性屋面字牌等公共能耗费。</w:t>
      </w:r>
      <w:r>
        <w:rPr>
          <w:rFonts w:hint="eastAsia" w:ascii="宋体" w:hAnsi="宋体" w:eastAsia="宋体" w:cs="宋体"/>
          <w:color w:val="auto"/>
          <w:sz w:val="28"/>
          <w:szCs w:val="28"/>
          <w:highlight w:val="none"/>
          <w:lang w:val="en-US" w:eastAsia="zh-CN"/>
        </w:rPr>
        <w:t>园区内投放生活垃圾的垃圾桶由</w:t>
      </w:r>
      <w:r>
        <w:rPr>
          <w:rFonts w:hint="eastAsia" w:ascii="宋体" w:hAnsi="宋体" w:cs="宋体"/>
          <w:color w:val="auto"/>
          <w:sz w:val="28"/>
          <w:szCs w:val="28"/>
          <w:highlight w:val="none"/>
          <w:lang w:val="en-US" w:eastAsia="zh-CN"/>
        </w:rPr>
        <w:t>招标人</w:t>
      </w:r>
      <w:r>
        <w:rPr>
          <w:rFonts w:hint="eastAsia" w:ascii="宋体" w:hAnsi="宋体" w:eastAsia="宋体" w:cs="宋体"/>
          <w:color w:val="auto"/>
          <w:sz w:val="28"/>
          <w:szCs w:val="28"/>
          <w:highlight w:val="none"/>
          <w:lang w:val="en-US" w:eastAsia="zh-CN"/>
        </w:rPr>
        <w:t>配备。</w:t>
      </w:r>
    </w:p>
    <w:p w14:paraId="3A532864">
      <w:pPr>
        <w:pStyle w:val="18"/>
        <w:pageBreakBefore w:val="0"/>
        <w:numPr>
          <w:ilvl w:val="0"/>
          <w:numId w:val="0"/>
        </w:numPr>
        <w:kinsoku/>
        <w:overflowPunct/>
        <w:topLinePunct w:val="0"/>
        <w:bidi w:val="0"/>
        <w:snapToGrid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投标人应考虑合同期内政策性费用调整的风险。投标报价应考虑铜陵市最低工资标准上调等风险，履约期限内不得以最低工资标准上调以及物价指数上涨等理由增加物业管理费用。</w:t>
      </w:r>
      <w:r>
        <w:rPr>
          <w:rFonts w:hint="eastAsia" w:ascii="宋体" w:hAnsi="宋体" w:eastAsia="宋体" w:cs="宋体"/>
          <w:color w:val="auto"/>
          <w:sz w:val="28"/>
          <w:szCs w:val="28"/>
          <w:highlight w:val="none"/>
          <w:lang w:val="en-US" w:eastAsia="zh-CN"/>
        </w:rPr>
        <w:t>履约</w:t>
      </w:r>
      <w:r>
        <w:rPr>
          <w:rFonts w:hint="eastAsia" w:ascii="宋体" w:hAnsi="宋体" w:eastAsia="宋体" w:cs="宋体"/>
          <w:color w:val="auto"/>
          <w:sz w:val="28"/>
          <w:szCs w:val="28"/>
          <w:highlight w:val="none"/>
        </w:rPr>
        <w:t>期内因省、市政府出台文件调整最低人员保障工资的，</w:t>
      </w:r>
      <w:r>
        <w:rPr>
          <w:rFonts w:hint="eastAsia" w:ascii="宋体" w:hAnsi="宋体" w:eastAsia="宋体" w:cs="宋体"/>
          <w:color w:val="auto"/>
          <w:sz w:val="28"/>
          <w:szCs w:val="28"/>
          <w:highlight w:val="none"/>
          <w:lang w:val="en-US" w:eastAsia="zh-CN"/>
        </w:rPr>
        <w:t>投标人</w:t>
      </w:r>
      <w:r>
        <w:rPr>
          <w:rFonts w:hint="eastAsia" w:ascii="宋体" w:hAnsi="宋体" w:eastAsia="宋体" w:cs="宋体"/>
          <w:color w:val="auto"/>
          <w:sz w:val="28"/>
          <w:szCs w:val="28"/>
          <w:highlight w:val="none"/>
        </w:rPr>
        <w:t>须无条件予以调整，该风险投标人投标时须综合考虑并承担，</w:t>
      </w:r>
      <w:r>
        <w:rPr>
          <w:rFonts w:hint="eastAsia" w:ascii="宋体" w:hAnsi="宋体" w:cs="宋体"/>
          <w:color w:val="auto"/>
          <w:sz w:val="28"/>
          <w:szCs w:val="28"/>
          <w:highlight w:val="none"/>
          <w:lang w:eastAsia="zh-CN"/>
        </w:rPr>
        <w:t>招标人</w:t>
      </w:r>
      <w:r>
        <w:rPr>
          <w:rFonts w:hint="eastAsia" w:ascii="宋体" w:hAnsi="宋体" w:eastAsia="宋体" w:cs="宋体"/>
          <w:color w:val="auto"/>
          <w:sz w:val="28"/>
          <w:szCs w:val="28"/>
          <w:highlight w:val="none"/>
          <w:lang w:val="en-US" w:eastAsia="zh-CN"/>
        </w:rPr>
        <w:t>后期</w:t>
      </w:r>
      <w:r>
        <w:rPr>
          <w:rFonts w:hint="eastAsia" w:ascii="宋体" w:hAnsi="宋体" w:eastAsia="宋体" w:cs="宋体"/>
          <w:color w:val="auto"/>
          <w:sz w:val="28"/>
          <w:szCs w:val="28"/>
          <w:highlight w:val="none"/>
        </w:rPr>
        <w:t>不再给予。</w:t>
      </w:r>
    </w:p>
    <w:p w14:paraId="0B2EE4C1">
      <w:pPr>
        <w:pStyle w:val="18"/>
        <w:pageBreakBefore w:val="0"/>
        <w:numPr>
          <w:ilvl w:val="0"/>
          <w:numId w:val="0"/>
        </w:numPr>
        <w:kinsoku/>
        <w:overflowPunct/>
        <w:topLinePunct w:val="0"/>
        <w:bidi w:val="0"/>
        <w:snapToGrid w:val="0"/>
        <w:spacing w:line="24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w:t>
      </w:r>
      <w:r>
        <w:rPr>
          <w:rFonts w:hint="eastAsia" w:ascii="宋体" w:hAnsi="宋体" w:eastAsia="宋体" w:cs="宋体"/>
          <w:b/>
          <w:bCs/>
          <w:color w:val="auto"/>
          <w:sz w:val="28"/>
          <w:szCs w:val="28"/>
          <w:highlight w:val="none"/>
          <w:lang w:eastAsia="zh-CN"/>
        </w:rPr>
        <w:t>物业专业服务</w:t>
      </w:r>
      <w:r>
        <w:rPr>
          <w:rFonts w:hint="eastAsia" w:ascii="宋体" w:hAnsi="宋体" w:eastAsia="宋体" w:cs="宋体"/>
          <w:b/>
          <w:bCs/>
          <w:color w:val="auto"/>
          <w:sz w:val="28"/>
          <w:szCs w:val="28"/>
          <w:highlight w:val="none"/>
        </w:rPr>
        <w:t>合同的签订说明</w:t>
      </w:r>
    </w:p>
    <w:p w14:paraId="68473E06">
      <w:pPr>
        <w:pStyle w:val="18"/>
        <w:pageBreakBefore w:val="0"/>
        <w:numPr>
          <w:ilvl w:val="0"/>
          <w:numId w:val="0"/>
        </w:numPr>
        <w:kinsoku/>
        <w:overflowPunct/>
        <w:topLinePunct w:val="0"/>
        <w:bidi w:val="0"/>
        <w:snapToGrid w:val="0"/>
        <w:spacing w:line="240" w:lineRule="auto"/>
        <w:ind w:firstLine="560" w:firstLineChars="200"/>
        <w:rPr>
          <w:rFonts w:hint="eastAsia" w:ascii="宋体" w:hAnsi="宋体" w:eastAsia="宋体" w:cs="宋体"/>
          <w:b/>
          <w:bCs/>
          <w:color w:val="auto"/>
          <w:kern w:val="2"/>
          <w:sz w:val="30"/>
          <w:szCs w:val="32"/>
          <w:highlight w:val="none"/>
          <w:lang w:val="en-US" w:eastAsia="zh-CN" w:bidi="ar-SA"/>
        </w:rPr>
      </w:pPr>
      <w:r>
        <w:rPr>
          <w:rFonts w:hint="eastAsia" w:ascii="宋体" w:hAnsi="宋体" w:eastAsia="宋体" w:cs="宋体"/>
          <w:color w:val="auto"/>
          <w:sz w:val="28"/>
          <w:szCs w:val="28"/>
          <w:highlight w:val="none"/>
        </w:rPr>
        <w:t>服务期限：</w:t>
      </w:r>
      <w:r>
        <w:rPr>
          <w:rFonts w:hint="eastAsia" w:ascii="宋体" w:hAnsi="宋体" w:eastAsia="宋体" w:cs="宋体"/>
          <w:color w:val="auto"/>
          <w:sz w:val="28"/>
          <w:szCs w:val="28"/>
          <w:highlight w:val="none"/>
          <w:lang w:eastAsia="zh-CN"/>
        </w:rPr>
        <w:t>暂定一年（采用1+1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模式，</w:t>
      </w:r>
      <w:r>
        <w:rPr>
          <w:rFonts w:hint="eastAsia" w:ascii="宋体" w:hAnsi="宋体" w:eastAsia="宋体" w:cs="宋体"/>
          <w:color w:val="auto"/>
          <w:sz w:val="28"/>
          <w:szCs w:val="28"/>
          <w:highlight w:val="none"/>
          <w:lang w:val="en-US" w:eastAsia="zh-CN"/>
        </w:rPr>
        <w:t>根据物业专业服务情况，可以续签下一年合同，总服务期最多不超过三年</w:t>
      </w:r>
      <w:r>
        <w:rPr>
          <w:rFonts w:hint="eastAsia" w:ascii="宋体" w:hAnsi="宋体" w:eastAsia="宋体" w:cs="宋体"/>
          <w:color w:val="auto"/>
          <w:sz w:val="28"/>
          <w:szCs w:val="28"/>
          <w:highlight w:val="none"/>
          <w:lang w:eastAsia="zh-CN"/>
        </w:rPr>
        <w:t>）。</w:t>
      </w:r>
    </w:p>
    <w:p w14:paraId="5DD8E674">
      <w:pPr>
        <w:pageBreakBefore w:val="0"/>
        <w:kinsoku/>
        <w:overflowPunct/>
        <w:topLinePunct w:val="0"/>
        <w:bidi w:val="0"/>
        <w:snapToGrid w:val="0"/>
        <w:spacing w:line="240" w:lineRule="auto"/>
        <w:rPr>
          <w:rFonts w:hint="eastAsia" w:ascii="宋体" w:hAnsi="宋体" w:eastAsia="宋体" w:cs="宋体"/>
          <w:b/>
          <w:bCs/>
          <w:color w:val="auto"/>
          <w:kern w:val="2"/>
          <w:sz w:val="30"/>
          <w:szCs w:val="32"/>
          <w:highlight w:val="none"/>
          <w:lang w:val="en-US" w:eastAsia="zh-CN" w:bidi="ar-SA"/>
        </w:rPr>
      </w:pPr>
    </w:p>
    <w:p w14:paraId="3C1F79A9">
      <w:pPr>
        <w:pageBreakBefore w:val="0"/>
        <w:kinsoku/>
        <w:overflowPunct/>
        <w:topLinePunct w:val="0"/>
        <w:bidi w:val="0"/>
        <w:snapToGrid w:val="0"/>
        <w:spacing w:line="240" w:lineRule="auto"/>
        <w:ind w:firstLine="602" w:firstLineChars="200"/>
        <w:rPr>
          <w:rFonts w:hint="eastAsia" w:ascii="宋体" w:hAnsi="宋体" w:eastAsia="宋体" w:cs="宋体"/>
          <w:b/>
          <w:bCs/>
          <w:color w:val="auto"/>
          <w:kern w:val="2"/>
          <w:sz w:val="30"/>
          <w:szCs w:val="32"/>
          <w:highlight w:val="none"/>
          <w:lang w:val="en-US" w:eastAsia="zh-CN" w:bidi="ar-SA"/>
        </w:rPr>
      </w:pPr>
      <w:r>
        <w:rPr>
          <w:rFonts w:hint="eastAsia" w:ascii="宋体" w:hAnsi="宋体" w:eastAsia="宋体" w:cs="宋体"/>
          <w:b/>
          <w:bCs/>
          <w:color w:val="auto"/>
          <w:kern w:val="2"/>
          <w:sz w:val="30"/>
          <w:szCs w:val="32"/>
          <w:highlight w:val="none"/>
          <w:lang w:val="en-US" w:eastAsia="zh-CN" w:bidi="ar-SA"/>
        </w:rPr>
        <w:t>七、日常考核细则</w:t>
      </w:r>
    </w:p>
    <w:p w14:paraId="797BC3D4">
      <w:pPr>
        <w:pStyle w:val="2"/>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物业专业服务日常考核细则</w:t>
      </w:r>
    </w:p>
    <w:p w14:paraId="3C3A6A2C">
      <w:pPr>
        <w:pageBreakBefore w:val="0"/>
        <w:numPr>
          <w:ilvl w:val="0"/>
          <w:numId w:val="4"/>
        </w:numPr>
        <w:kinsoku/>
        <w:overflowPunct/>
        <w:topLinePunct w:val="0"/>
        <w:bidi w:val="0"/>
        <w:snapToGrid w:val="0"/>
        <w:spacing w:line="240" w:lineRule="auto"/>
        <w:ind w:firstLine="562" w:firstLineChars="20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考核办法</w:t>
      </w:r>
    </w:p>
    <w:p w14:paraId="3AC2655C">
      <w:pPr>
        <w:pageBreakBefore w:val="0"/>
        <w:numPr>
          <w:ilvl w:val="0"/>
          <w:numId w:val="0"/>
        </w:numPr>
        <w:kinsoku/>
        <w:overflowPunct/>
        <w:topLinePunct w:val="0"/>
        <w:bidi w:val="0"/>
        <w:snapToGrid w:val="0"/>
        <w:spacing w:line="240" w:lineRule="auto"/>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1.由园区项目主管对物业专业服务日常行为规范进行监督考核，对发现存在的问题，根据《物业专业服务</w:t>
      </w:r>
      <w:r>
        <w:rPr>
          <w:rFonts w:hint="eastAsia" w:ascii="宋体" w:hAnsi="宋体" w:cs="宋体"/>
          <w:b w:val="0"/>
          <w:bCs w:val="0"/>
          <w:color w:val="auto"/>
          <w:kern w:val="2"/>
          <w:sz w:val="28"/>
          <w:szCs w:val="28"/>
          <w:highlight w:val="none"/>
          <w:lang w:val="en-US" w:eastAsia="zh-CN" w:bidi="ar-SA"/>
        </w:rPr>
        <w:t>人员</w:t>
      </w:r>
      <w:r>
        <w:rPr>
          <w:rFonts w:hint="eastAsia" w:ascii="宋体" w:hAnsi="宋体" w:eastAsia="宋体" w:cs="宋体"/>
          <w:b w:val="0"/>
          <w:bCs w:val="0"/>
          <w:color w:val="auto"/>
          <w:kern w:val="2"/>
          <w:sz w:val="28"/>
          <w:szCs w:val="28"/>
          <w:highlight w:val="none"/>
          <w:lang w:val="en-US" w:eastAsia="zh-CN" w:bidi="ar-SA"/>
        </w:rPr>
        <w:t>日常考核对照表》的考核标准，开具整改通知单进行扣罚分。</w:t>
      </w:r>
    </w:p>
    <w:p w14:paraId="0AE19235">
      <w:pPr>
        <w:pageBreakBefore w:val="0"/>
        <w:kinsoku/>
        <w:overflowPunct/>
        <w:topLinePunct w:val="0"/>
        <w:bidi w:val="0"/>
        <w:snapToGrid w:val="0"/>
        <w:spacing w:line="240" w:lineRule="auto"/>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2.分值换算：</w:t>
      </w:r>
      <w:r>
        <w:rPr>
          <w:rFonts w:hint="eastAsia" w:ascii="宋体" w:hAnsi="宋体" w:eastAsia="宋体" w:cs="宋体"/>
          <w:color w:val="auto"/>
          <w:kern w:val="2"/>
          <w:sz w:val="28"/>
          <w:szCs w:val="28"/>
          <w:highlight w:val="none"/>
          <w:lang w:val="en-US" w:eastAsia="zh-CN" w:bidi="ar-SA"/>
        </w:rPr>
        <w:t>1分=20元。</w:t>
      </w:r>
    </w:p>
    <w:p w14:paraId="42A619BC">
      <w:pPr>
        <w:pageBreakBefore w:val="0"/>
        <w:kinsoku/>
        <w:overflowPunct/>
        <w:topLinePunct w:val="0"/>
        <w:bidi w:val="0"/>
        <w:snapToGrid w:val="0"/>
        <w:spacing w:line="240" w:lineRule="auto"/>
        <w:ind w:firstLine="562" w:firstLineChars="20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二、考核扣分结果运用</w:t>
      </w:r>
    </w:p>
    <w:p w14:paraId="2A08932A">
      <w:pPr>
        <w:pageBreakBefore w:val="0"/>
        <w:kinsoku/>
        <w:overflowPunct/>
        <w:topLinePunct w:val="0"/>
        <w:bidi w:val="0"/>
        <w:snapToGrid w:val="0"/>
        <w:spacing w:line="240" w:lineRule="auto"/>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1.每季度汇总扣分情况，换算成相应金额，在物业费支付中进行扣除。</w:t>
      </w:r>
    </w:p>
    <w:p w14:paraId="4A8845BB">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2.一个月内，个人扣分达10分的，园区项目主管有权要求物业公司更换该人员，造成的影响和损失由物业公司承担。</w:t>
      </w:r>
    </w:p>
    <w:p w14:paraId="12E1800E">
      <w:pPr>
        <w:pageBreakBefore w:val="0"/>
        <w:kinsoku/>
        <w:overflowPunct/>
        <w:topLinePunct w:val="0"/>
        <w:bidi w:val="0"/>
        <w:snapToGrid w:val="0"/>
        <w:spacing w:line="240" w:lineRule="auto"/>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br w:type="page"/>
      </w:r>
      <w:r>
        <w:rPr>
          <w:rFonts w:hint="eastAsia" w:ascii="宋体" w:hAnsi="宋体" w:eastAsia="宋体" w:cs="宋体"/>
          <w:b/>
          <w:bCs/>
          <w:color w:val="auto"/>
          <w:sz w:val="44"/>
          <w:szCs w:val="44"/>
          <w:highlight w:val="none"/>
        </w:rPr>
        <w:t xml:space="preserve">整 改 通 知 </w:t>
      </w:r>
      <w:r>
        <w:rPr>
          <w:rFonts w:hint="eastAsia" w:ascii="宋体" w:hAnsi="宋体" w:eastAsia="宋体" w:cs="宋体"/>
          <w:b/>
          <w:bCs/>
          <w:color w:val="auto"/>
          <w:sz w:val="44"/>
          <w:szCs w:val="44"/>
          <w:highlight w:val="none"/>
          <w:lang w:val="en-US" w:eastAsia="zh-CN"/>
        </w:rPr>
        <w:t>单</w:t>
      </w:r>
    </w:p>
    <w:p w14:paraId="16327A91">
      <w:pPr>
        <w:spacing w:line="360" w:lineRule="auto"/>
        <w:jc w:val="right"/>
        <w:rPr>
          <w:rFonts w:hint="eastAsia" w:ascii="宋体" w:hAnsi="宋体" w:eastAsia="宋体" w:cs="宋体"/>
          <w:color w:val="auto"/>
          <w:sz w:val="24"/>
          <w:szCs w:val="24"/>
          <w:highlight w:val="none"/>
        </w:rPr>
      </w:pPr>
    </w:p>
    <w:p w14:paraId="57FE78B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w:t>
      </w:r>
    </w:p>
    <w:p w14:paraId="6185589B">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144780</wp:posOffset>
                </wp:positionV>
                <wp:extent cx="5400040" cy="0"/>
                <wp:effectExtent l="0" t="9525" r="10160" b="9525"/>
                <wp:wrapNone/>
                <wp:docPr id="8" name="直接连接符 8"/>
                <wp:cNvGraphicFramePr/>
                <a:graphic xmlns:a="http://schemas.openxmlformats.org/drawingml/2006/main">
                  <a:graphicData uri="http://schemas.microsoft.com/office/word/2010/wordprocessingShape">
                    <wps:wsp>
                      <wps:cNvCnPr/>
                      <wps:spPr>
                        <a:xfrm>
                          <a:off x="0" y="0"/>
                          <a:ext cx="5400000"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3pt;margin-top:11.4pt;height:0pt;width:425.2pt;z-index:251659264;mso-width-relative:page;mso-height-relative:page;" filled="f" stroked="t" coordsize="21600,21600" o:gfxdata="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uFJPNQAAAAI&#10;AQAADwAAAAAAAAABACAAAAAiAAAAZHJzL2Rvd25yZXYueG1sUEsBAhQAFAAAAAgAh07iQFI/JyHn&#10;AQAAwAMAAA4AAAAAAAAAAQAgAAAAIwEAAGRycy9lMm9Eb2MueG1sUEsFBgAAAAAGAAYAWQEAAHwF&#10;AAAAAA==&#10;">
                <v:fill on="f" focussize="0,0"/>
                <v:stroke weight="1.5pt" color="#FF0000" miterlimit="8" joinstyle="miter"/>
                <v:imagedata o:title=""/>
                <o:lock v:ext="edit" aspectratio="f"/>
              </v:line>
            </w:pict>
          </mc:Fallback>
        </mc:AlternateContent>
      </w:r>
    </w:p>
    <w:p w14:paraId="66190237">
      <w:p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物业公司</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28DDDFCC">
      <w:pPr>
        <w:spacing w:line="360" w:lineRule="auto"/>
        <w:rPr>
          <w:rFonts w:hint="eastAsia" w:ascii="宋体" w:hAnsi="宋体" w:eastAsia="宋体" w:cs="宋体"/>
          <w:color w:val="auto"/>
          <w:sz w:val="24"/>
          <w:szCs w:val="24"/>
          <w:highlight w:val="none"/>
        </w:rPr>
      </w:pPr>
    </w:p>
    <w:p w14:paraId="5451A44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资产项目名称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管家负责人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00DA850">
      <w:pPr>
        <w:spacing w:line="280" w:lineRule="exact"/>
        <w:jc w:val="right"/>
        <w:rPr>
          <w:rFonts w:hint="eastAsia" w:ascii="宋体" w:hAnsi="宋体" w:eastAsia="宋体" w:cs="宋体"/>
          <w:color w:val="auto"/>
          <w:sz w:val="24"/>
          <w:szCs w:val="24"/>
          <w:highlight w:val="none"/>
        </w:rPr>
      </w:pPr>
    </w:p>
    <w:p w14:paraId="68FAAD82">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400040" cy="0"/>
                <wp:effectExtent l="0" t="9525" r="10160" b="9525"/>
                <wp:wrapNone/>
                <wp:docPr id="6" name="直接连接符 6"/>
                <wp:cNvGraphicFramePr/>
                <a:graphic xmlns:a="http://schemas.openxmlformats.org/drawingml/2006/main">
                  <a:graphicData uri="http://schemas.microsoft.com/office/word/2010/wordprocessingShape">
                    <wps:wsp>
                      <wps:cNvCnPr/>
                      <wps:spPr>
                        <a:xfrm>
                          <a:off x="0" y="0"/>
                          <a:ext cx="5400000"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0pt;margin-top:-0.05pt;height:0pt;width:425.2pt;z-index:251660288;mso-width-relative:page;mso-height-relative:page;" filled="f" stroked="t" coordsize="21600,21600" o:gfxdata="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0q+93RAAAABAEA&#10;AA8AAAAAAAAAAQAgAAAAIgAAAGRycy9kb3ducmV2LnhtbFBLAQIUABQAAAAIAIdO4kB+Qmi36AEA&#10;AMADAAAOAAAAAAAAAAEAIAAAACABAABkcnMvZTJvRG9jLnhtbFBLBQYAAAAABgAGAFkBAAB6BQAA&#10;AAA=&#10;">
                <v:fill on="f" focussize="0,0"/>
                <v:stroke weight="1.5pt" color="#FF0000" miterlimit="8" joinstyle="miter"/>
                <v:imagedata o:title=""/>
                <o:lock v:ext="edit" aspectratio="f"/>
              </v:line>
            </w:pict>
          </mc:Fallback>
        </mc:AlternateContent>
      </w:r>
      <w:r>
        <w:rPr>
          <w:rFonts w:hint="eastAsia" w:ascii="宋体" w:hAnsi="宋体" w:eastAsia="宋体" w:cs="宋体"/>
          <w:color w:val="auto"/>
          <w:sz w:val="24"/>
          <w:szCs w:val="24"/>
          <w:highlight w:val="none"/>
        </w:rPr>
        <w:t xml:space="preserve"> </w:t>
      </w:r>
    </w:p>
    <w:p w14:paraId="476511D8">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整改通知：</w:t>
      </w:r>
      <w:r>
        <w:rPr>
          <w:rFonts w:hint="eastAsia" w:ascii="宋体" w:hAnsi="宋体" w:eastAsia="宋体" w:cs="宋体"/>
          <w:color w:val="auto"/>
          <w:sz w:val="24"/>
          <w:szCs w:val="24"/>
          <w:highlight w:val="none"/>
          <w:lang w:eastAsia="zh-CN"/>
        </w:rPr>
        <w:t>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日对</w:t>
      </w:r>
      <w:r>
        <w:rPr>
          <w:rFonts w:hint="eastAsia" w:ascii="宋体" w:hAnsi="宋体" w:eastAsia="宋体" w:cs="宋体"/>
          <w:color w:val="auto"/>
          <w:sz w:val="24"/>
          <w:szCs w:val="24"/>
          <w:highlight w:val="none"/>
          <w:lang w:val="en-US" w:eastAsia="zh-CN"/>
        </w:rPr>
        <w:t>物业管理服务</w:t>
      </w:r>
      <w:r>
        <w:rPr>
          <w:rFonts w:hint="eastAsia" w:ascii="宋体" w:hAnsi="宋体" w:eastAsia="宋体" w:cs="宋体"/>
          <w:color w:val="auto"/>
          <w:sz w:val="24"/>
          <w:szCs w:val="24"/>
          <w:highlight w:val="none"/>
          <w:lang w:eastAsia="zh-CN"/>
        </w:rPr>
        <w:t>进行现场检查，</w:t>
      </w:r>
      <w:r>
        <w:rPr>
          <w:rFonts w:hint="eastAsia" w:ascii="宋体" w:hAnsi="宋体" w:eastAsia="宋体" w:cs="宋体"/>
          <w:color w:val="auto"/>
          <w:sz w:val="24"/>
          <w:szCs w:val="24"/>
          <w:highlight w:val="none"/>
          <w:lang w:val="en-US" w:eastAsia="zh-CN"/>
        </w:rPr>
        <w:t>岗位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存在以下问题，</w:t>
      </w:r>
      <w:r>
        <w:rPr>
          <w:rFonts w:hint="eastAsia" w:ascii="宋体" w:hAnsi="宋体" w:eastAsia="宋体" w:cs="宋体"/>
          <w:color w:val="auto"/>
          <w:sz w:val="24"/>
          <w:szCs w:val="24"/>
          <w:highlight w:val="none"/>
          <w:lang w:val="en-US" w:eastAsia="zh-CN"/>
        </w:rPr>
        <w:t>根据《物业专业服务</w:t>
      </w:r>
      <w:r>
        <w:rPr>
          <w:rFonts w:hint="eastAsia" w:ascii="宋体" w:hAnsi="宋体" w:cs="宋体"/>
          <w:color w:val="auto"/>
          <w:sz w:val="24"/>
          <w:szCs w:val="24"/>
          <w:highlight w:val="none"/>
          <w:lang w:val="en-US" w:eastAsia="zh-CN"/>
        </w:rPr>
        <w:t>人员</w:t>
      </w:r>
      <w:r>
        <w:rPr>
          <w:rFonts w:hint="eastAsia" w:ascii="宋体" w:hAnsi="宋体" w:eastAsia="宋体" w:cs="宋体"/>
          <w:color w:val="auto"/>
          <w:sz w:val="24"/>
          <w:szCs w:val="24"/>
          <w:highlight w:val="none"/>
          <w:lang w:val="en-US" w:eastAsia="zh-CN"/>
        </w:rPr>
        <w:t>日常考核对照表》考核标准，决定进行扣罚分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分，并</w:t>
      </w:r>
      <w:r>
        <w:rPr>
          <w:rFonts w:hint="eastAsia" w:ascii="宋体" w:hAnsi="宋体" w:eastAsia="宋体" w:cs="宋体"/>
          <w:color w:val="auto"/>
          <w:sz w:val="24"/>
          <w:szCs w:val="24"/>
          <w:highlight w:val="none"/>
        </w:rPr>
        <w:t>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lang w:val="en-US" w:eastAsia="zh-CN"/>
        </w:rPr>
        <w:t>内完成</w:t>
      </w:r>
      <w:r>
        <w:rPr>
          <w:rFonts w:hint="eastAsia" w:ascii="宋体" w:hAnsi="宋体" w:eastAsia="宋体" w:cs="宋体"/>
          <w:color w:val="auto"/>
          <w:sz w:val="24"/>
          <w:szCs w:val="24"/>
          <w:highlight w:val="none"/>
        </w:rPr>
        <w:t>整改</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解决</w:t>
      </w:r>
      <w:r>
        <w:rPr>
          <w:rFonts w:hint="eastAsia" w:ascii="宋体" w:hAnsi="宋体" w:eastAsia="宋体" w:cs="宋体"/>
          <w:color w:val="auto"/>
          <w:sz w:val="24"/>
          <w:szCs w:val="24"/>
          <w:highlight w:val="none"/>
          <w:lang w:val="en-US" w:eastAsia="zh-CN"/>
        </w:rPr>
        <w:t>；逾期未完成整改或解决，将进行双倍扣分处罚。</w:t>
      </w:r>
    </w:p>
    <w:p w14:paraId="262A0AA7">
      <w:pPr>
        <w:spacing w:line="360" w:lineRule="auto"/>
        <w:rPr>
          <w:rFonts w:hint="eastAsia" w:ascii="宋体" w:hAnsi="宋体" w:eastAsia="宋体" w:cs="宋体"/>
          <w:color w:val="auto"/>
          <w:sz w:val="24"/>
          <w:szCs w:val="24"/>
          <w:highlight w:val="none"/>
        </w:rPr>
      </w:pPr>
    </w:p>
    <w:p w14:paraId="4D55A2BD">
      <w:pPr>
        <w:spacing w:line="360" w:lineRule="auto"/>
        <w:rPr>
          <w:rFonts w:hint="eastAsia" w:ascii="宋体" w:hAnsi="宋体" w:eastAsia="宋体" w:cs="宋体"/>
          <w:color w:val="auto"/>
          <w:sz w:val="24"/>
          <w:szCs w:val="24"/>
          <w:highlight w:val="none"/>
        </w:rPr>
      </w:pPr>
    </w:p>
    <w:p w14:paraId="491ECC77">
      <w:pPr>
        <w:spacing w:line="360" w:lineRule="auto"/>
        <w:rPr>
          <w:rFonts w:hint="eastAsia" w:ascii="宋体" w:hAnsi="宋体" w:eastAsia="宋体" w:cs="宋体"/>
          <w:color w:val="auto"/>
          <w:sz w:val="24"/>
          <w:szCs w:val="24"/>
          <w:highlight w:val="none"/>
        </w:rPr>
      </w:pPr>
    </w:p>
    <w:p w14:paraId="764343A3">
      <w:pPr>
        <w:spacing w:line="360" w:lineRule="auto"/>
        <w:rPr>
          <w:rFonts w:hint="eastAsia" w:ascii="宋体" w:hAnsi="宋体" w:eastAsia="宋体" w:cs="宋体"/>
          <w:color w:val="auto"/>
          <w:sz w:val="24"/>
          <w:szCs w:val="24"/>
          <w:highlight w:val="none"/>
        </w:rPr>
      </w:pPr>
    </w:p>
    <w:p w14:paraId="5A71C48F">
      <w:pPr>
        <w:spacing w:line="360" w:lineRule="auto"/>
        <w:rPr>
          <w:rFonts w:hint="eastAsia" w:ascii="宋体" w:hAnsi="宋体" w:eastAsia="宋体" w:cs="宋体"/>
          <w:color w:val="auto"/>
          <w:sz w:val="24"/>
          <w:szCs w:val="24"/>
          <w:highlight w:val="none"/>
        </w:rPr>
      </w:pPr>
    </w:p>
    <w:p w14:paraId="07D13878">
      <w:pPr>
        <w:spacing w:line="360" w:lineRule="auto"/>
        <w:rPr>
          <w:rFonts w:hint="eastAsia" w:ascii="宋体" w:hAnsi="宋体" w:eastAsia="宋体" w:cs="宋体"/>
          <w:color w:val="auto"/>
          <w:sz w:val="24"/>
          <w:szCs w:val="24"/>
          <w:highlight w:val="none"/>
        </w:rPr>
      </w:pPr>
    </w:p>
    <w:p w14:paraId="49FEDA2C">
      <w:pPr>
        <w:spacing w:line="360" w:lineRule="auto"/>
        <w:rPr>
          <w:rFonts w:hint="eastAsia" w:ascii="宋体" w:hAnsi="宋体" w:eastAsia="宋体" w:cs="宋体"/>
          <w:color w:val="auto"/>
          <w:sz w:val="24"/>
          <w:szCs w:val="24"/>
          <w:highlight w:val="none"/>
        </w:rPr>
      </w:pPr>
    </w:p>
    <w:p w14:paraId="2768E583">
      <w:pPr>
        <w:spacing w:line="360" w:lineRule="auto"/>
        <w:rPr>
          <w:rFonts w:hint="eastAsia" w:ascii="宋体" w:hAnsi="宋体" w:eastAsia="宋体" w:cs="宋体"/>
          <w:color w:val="auto"/>
          <w:sz w:val="24"/>
          <w:szCs w:val="24"/>
          <w:highlight w:val="none"/>
        </w:rPr>
      </w:pPr>
    </w:p>
    <w:p w14:paraId="1859E3B1">
      <w:pPr>
        <w:spacing w:line="360" w:lineRule="auto"/>
        <w:rPr>
          <w:rFonts w:hint="eastAsia" w:ascii="宋体" w:hAnsi="宋体" w:eastAsia="宋体" w:cs="宋体"/>
          <w:color w:val="auto"/>
          <w:sz w:val="24"/>
          <w:szCs w:val="24"/>
          <w:highlight w:val="none"/>
        </w:rPr>
      </w:pPr>
    </w:p>
    <w:p w14:paraId="13EB2DEC">
      <w:pPr>
        <w:spacing w:line="360" w:lineRule="auto"/>
        <w:rPr>
          <w:rFonts w:hint="eastAsia" w:ascii="宋体" w:hAnsi="宋体" w:eastAsia="宋体" w:cs="宋体"/>
          <w:color w:val="auto"/>
          <w:sz w:val="24"/>
          <w:szCs w:val="24"/>
          <w:highlight w:val="none"/>
        </w:rPr>
      </w:pPr>
    </w:p>
    <w:p w14:paraId="4FF7CA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被处罚人员）</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产发公司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运营</w:t>
      </w:r>
      <w:r>
        <w:rPr>
          <w:rFonts w:hint="eastAsia" w:ascii="宋体" w:hAnsi="宋体" w:eastAsia="宋体" w:cs="宋体"/>
          <w:color w:val="auto"/>
          <w:sz w:val="24"/>
          <w:szCs w:val="24"/>
          <w:highlight w:val="none"/>
        </w:rPr>
        <w:t>中心）</w:t>
      </w:r>
    </w:p>
    <w:p w14:paraId="0DBB8F3C">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w:t>
      </w:r>
    </w:p>
    <w:p w14:paraId="224ADF64">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-123825</wp:posOffset>
                </wp:positionH>
                <wp:positionV relativeFrom="paragraph">
                  <wp:posOffset>319405</wp:posOffset>
                </wp:positionV>
                <wp:extent cx="5400040" cy="0"/>
                <wp:effectExtent l="0" t="9525" r="10160" b="9525"/>
                <wp:wrapNone/>
                <wp:docPr id="7" name="直接连接符 7"/>
                <wp:cNvGraphicFramePr/>
                <a:graphic xmlns:a="http://schemas.openxmlformats.org/drawingml/2006/main">
                  <a:graphicData uri="http://schemas.microsoft.com/office/word/2010/wordprocessingShape">
                    <wps:wsp>
                      <wps:cNvCnPr/>
                      <wps:spPr>
                        <a:xfrm>
                          <a:off x="0" y="0"/>
                          <a:ext cx="5400000"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9.75pt;margin-top:25.15pt;height:0pt;width:425.2pt;z-index:251661312;mso-width-relative:page;mso-height-relative:page;" filled="f" stroked="t" coordsize="21600,21600" o:gfxdata="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10o/G1QAA&#10;AAkBAAAPAAAAAAAAAAEAIAAAACIAAABkcnMvZG93bnJldi54bWxQSwECFAAUAAAACACHTuJAj3zC&#10;6ugBAADAAwAADgAAAAAAAAABACAAAAAkAQAAZHJzL2Uyb0RvYy54bWxQSwUGAAAAAAYABgBZAQAA&#10;fgUAAAAA&#10;">
                <v:fill on="f" focussize="0,0"/>
                <v:stroke weight="1.5pt" color="#FF0000" miterlimit="8" joinstyle="miter"/>
                <v:imagedata o:title=""/>
                <o:lock v:ext="edit" aspectratio="f"/>
              </v:line>
            </w:pict>
          </mc:Fallback>
        </mc:AlternateContent>
      </w:r>
    </w:p>
    <w:p w14:paraId="652584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-123825</wp:posOffset>
                </wp:positionH>
                <wp:positionV relativeFrom="paragraph">
                  <wp:posOffset>296545</wp:posOffset>
                </wp:positionV>
                <wp:extent cx="5400040" cy="0"/>
                <wp:effectExtent l="0" t="9525" r="10160" b="9525"/>
                <wp:wrapNone/>
                <wp:docPr id="4" name="直接连接符 4"/>
                <wp:cNvGraphicFramePr/>
                <a:graphic xmlns:a="http://schemas.openxmlformats.org/drawingml/2006/main">
                  <a:graphicData uri="http://schemas.microsoft.com/office/word/2010/wordprocessingShape">
                    <wps:wsp>
                      <wps:cNvCnPr/>
                      <wps:spPr>
                        <a:xfrm>
                          <a:off x="0" y="0"/>
                          <a:ext cx="5400000"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9.75pt;margin-top:23.35pt;height:0pt;width:425.2pt;z-index:251662336;mso-width-relative:page;mso-height-relative:page;" filled="f" stroked="t" coordsize="21600,21600" o:gfxdata="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GgQ11QAA&#10;AAkBAAAPAAAAAAAAAAEAIAAAACIAAABkcnMvZG93bnJldi54bWxQSwECFAAUAAAACACHTuJAnD88&#10;DOgBAADAAwAADgAAAAAAAAABACAAAAAkAQAAZHJzL2Uyb0RvYy54bWxQSwUGAAAAAAYABgBZAQAA&#10;fgUAAAAA&#10;">
                <v:fill on="f" focussize="0,0"/>
                <v:stroke weight="1.5pt" color="#FF0000" miterlimit="8" joinstyle="miter"/>
                <v:imagedata o:title=""/>
                <o:lock v:ext="edit" aspectratio="f"/>
              </v:line>
            </w:pict>
          </mc:Fallback>
        </mc:AlternateContent>
      </w:r>
      <w:r>
        <w:rPr>
          <w:rFonts w:hint="eastAsia" w:ascii="宋体" w:hAnsi="宋体" w:eastAsia="宋体" w:cs="宋体"/>
          <w:color w:val="auto"/>
          <w:sz w:val="24"/>
          <w:szCs w:val="24"/>
          <w:highlight w:val="none"/>
        </w:rPr>
        <w:t>备注：本通知书一式两份，一份留存备查，一份交</w:t>
      </w:r>
      <w:r>
        <w:rPr>
          <w:rFonts w:hint="eastAsia" w:ascii="宋体" w:hAnsi="宋体" w:eastAsia="宋体" w:cs="宋体"/>
          <w:color w:val="auto"/>
          <w:sz w:val="24"/>
          <w:szCs w:val="24"/>
          <w:highlight w:val="none"/>
          <w:lang w:val="en-US" w:eastAsia="zh-CN"/>
        </w:rPr>
        <w:t>物业公司</w:t>
      </w:r>
      <w:r>
        <w:rPr>
          <w:rFonts w:hint="eastAsia" w:ascii="宋体" w:hAnsi="宋体" w:eastAsia="宋体" w:cs="宋体"/>
          <w:color w:val="auto"/>
          <w:sz w:val="24"/>
          <w:szCs w:val="24"/>
          <w:highlight w:val="none"/>
        </w:rPr>
        <w:t>。</w:t>
      </w:r>
    </w:p>
    <w:p w14:paraId="07F80057">
      <w:pPr>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铜陵</w:t>
      </w:r>
      <w:r>
        <w:rPr>
          <w:rFonts w:hint="eastAsia" w:ascii="宋体" w:hAnsi="宋体" w:eastAsia="宋体" w:cs="宋体"/>
          <w:color w:val="auto"/>
          <w:sz w:val="24"/>
          <w:szCs w:val="24"/>
          <w:highlight w:val="none"/>
          <w:lang w:val="en-US" w:eastAsia="zh-CN"/>
        </w:rPr>
        <w:t>高新产业园发展有限公司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运营</w:t>
      </w:r>
      <w:r>
        <w:rPr>
          <w:rFonts w:hint="eastAsia" w:ascii="宋体" w:hAnsi="宋体" w:eastAsia="宋体" w:cs="宋体"/>
          <w:color w:val="auto"/>
          <w:sz w:val="24"/>
          <w:szCs w:val="24"/>
          <w:highlight w:val="none"/>
        </w:rPr>
        <w:t>中心）制</w:t>
      </w:r>
    </w:p>
    <w:p w14:paraId="3885D968">
      <w:pPr>
        <w:rPr>
          <w:rFonts w:hint="eastAsia" w:ascii="宋体" w:hAnsi="宋体" w:eastAsia="宋体" w:cs="宋体"/>
          <w:color w:val="auto"/>
          <w:sz w:val="32"/>
          <w:szCs w:val="32"/>
          <w:highlight w:val="none"/>
        </w:rPr>
      </w:pPr>
    </w:p>
    <w:p w14:paraId="21C02EA2">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sz w:val="32"/>
          <w:szCs w:val="32"/>
          <w:highlight w:val="none"/>
          <w:vertAlign w:val="baseline"/>
          <w:lang w:val="en-US" w:eastAsia="zh-CN"/>
        </w:rPr>
        <w:t>物业专业服务人员日常考核对照表</w:t>
      </w:r>
    </w:p>
    <w:tbl>
      <w:tblPr>
        <w:tblStyle w:val="14"/>
        <w:tblW w:w="8952"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505"/>
        <w:gridCol w:w="6871"/>
        <w:gridCol w:w="1120"/>
      </w:tblGrid>
      <w:tr w14:paraId="2C37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56" w:type="dxa"/>
            <w:noWrap w:val="0"/>
            <w:vAlign w:val="center"/>
          </w:tcPr>
          <w:p w14:paraId="25C3766B">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505" w:type="dxa"/>
            <w:noWrap w:val="0"/>
            <w:vAlign w:val="center"/>
          </w:tcPr>
          <w:p w14:paraId="660B12C1">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岗位</w:t>
            </w:r>
          </w:p>
        </w:tc>
        <w:tc>
          <w:tcPr>
            <w:tcW w:w="6871" w:type="dxa"/>
            <w:noWrap w:val="0"/>
            <w:vAlign w:val="center"/>
          </w:tcPr>
          <w:p w14:paraId="1794A763">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标准内容</w:t>
            </w:r>
          </w:p>
        </w:tc>
        <w:tc>
          <w:tcPr>
            <w:tcW w:w="1120" w:type="dxa"/>
            <w:noWrap w:val="0"/>
            <w:vAlign w:val="center"/>
          </w:tcPr>
          <w:p w14:paraId="44729CF6">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考核  标准</w:t>
            </w:r>
          </w:p>
        </w:tc>
      </w:tr>
      <w:tr w14:paraId="50A8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56" w:type="dxa"/>
            <w:noWrap w:val="0"/>
            <w:vAlign w:val="center"/>
          </w:tcPr>
          <w:p w14:paraId="65315332">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505" w:type="dxa"/>
            <w:vMerge w:val="restart"/>
            <w:noWrap w:val="0"/>
            <w:vAlign w:val="center"/>
          </w:tcPr>
          <w:p w14:paraId="1E126D3E">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安保巡逻岗</w:t>
            </w:r>
          </w:p>
        </w:tc>
        <w:tc>
          <w:tcPr>
            <w:tcW w:w="6871" w:type="dxa"/>
            <w:noWrap w:val="0"/>
            <w:vAlign w:val="center"/>
          </w:tcPr>
          <w:p w14:paraId="5EFA538C">
            <w:pPr>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着装统一，无外露纹身，不留怪异发型</w:t>
            </w:r>
          </w:p>
        </w:tc>
        <w:tc>
          <w:tcPr>
            <w:tcW w:w="1120" w:type="dxa"/>
            <w:noWrap w:val="0"/>
            <w:vAlign w:val="center"/>
          </w:tcPr>
          <w:p w14:paraId="39C8DC13">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不符合要求扣0.5分</w:t>
            </w:r>
          </w:p>
        </w:tc>
      </w:tr>
      <w:tr w14:paraId="6FBD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6" w:type="dxa"/>
            <w:noWrap w:val="0"/>
            <w:vAlign w:val="center"/>
          </w:tcPr>
          <w:p w14:paraId="0C202B5D">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505" w:type="dxa"/>
            <w:vMerge w:val="continue"/>
            <w:noWrap w:val="0"/>
            <w:vAlign w:val="center"/>
          </w:tcPr>
          <w:p w14:paraId="2A2EDEFD">
            <w:pPr>
              <w:jc w:val="center"/>
              <w:rPr>
                <w:rFonts w:hint="eastAsia" w:ascii="宋体" w:hAnsi="宋体" w:eastAsia="宋体" w:cs="宋体"/>
                <w:color w:val="auto"/>
                <w:sz w:val="24"/>
                <w:szCs w:val="24"/>
                <w:highlight w:val="none"/>
                <w:vertAlign w:val="baseline"/>
                <w:lang w:val="en-US" w:eastAsia="zh-CN"/>
              </w:rPr>
            </w:pPr>
          </w:p>
        </w:tc>
        <w:tc>
          <w:tcPr>
            <w:tcW w:w="6871" w:type="dxa"/>
            <w:noWrap w:val="0"/>
            <w:vAlign w:val="center"/>
          </w:tcPr>
          <w:p w14:paraId="3A4750EF">
            <w:pPr>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禁止缺岗、睡岗、串岗、聚岗、</w:t>
            </w:r>
            <w:r>
              <w:rPr>
                <w:rFonts w:hint="eastAsia" w:ascii="宋体" w:hAnsi="宋体" w:eastAsia="宋体" w:cs="宋体"/>
                <w:color w:val="auto"/>
                <w:sz w:val="24"/>
                <w:szCs w:val="24"/>
                <w:highlight w:val="none"/>
                <w:vertAlign w:val="baseline"/>
                <w:lang w:val="en-US" w:eastAsia="zh-CN"/>
              </w:rPr>
              <w:t>迟到、早退、</w:t>
            </w:r>
            <w:r>
              <w:rPr>
                <w:rFonts w:hint="eastAsia" w:ascii="宋体" w:hAnsi="宋体" w:eastAsia="宋体" w:cs="宋体"/>
                <w:color w:val="auto"/>
                <w:sz w:val="24"/>
                <w:szCs w:val="24"/>
                <w:highlight w:val="none"/>
                <w:vertAlign w:val="baseline"/>
              </w:rPr>
              <w:t>玩手机</w:t>
            </w:r>
            <w:r>
              <w:rPr>
                <w:rFonts w:hint="eastAsia" w:ascii="宋体" w:hAnsi="宋体" w:eastAsia="宋体" w:cs="宋体"/>
                <w:color w:val="auto"/>
                <w:sz w:val="24"/>
                <w:szCs w:val="24"/>
                <w:highlight w:val="none"/>
                <w:vertAlign w:val="baseline"/>
                <w:lang w:val="en-US" w:eastAsia="zh-CN"/>
              </w:rPr>
              <w:t>等</w:t>
            </w:r>
            <w:r>
              <w:rPr>
                <w:rFonts w:hint="eastAsia" w:ascii="宋体" w:hAnsi="宋体" w:eastAsia="宋体" w:cs="宋体"/>
                <w:color w:val="auto"/>
                <w:sz w:val="24"/>
                <w:szCs w:val="24"/>
                <w:highlight w:val="none"/>
                <w:vertAlign w:val="baseline"/>
              </w:rPr>
              <w:t>现象</w:t>
            </w:r>
          </w:p>
        </w:tc>
        <w:tc>
          <w:tcPr>
            <w:tcW w:w="1120" w:type="dxa"/>
            <w:noWrap w:val="0"/>
            <w:vAlign w:val="center"/>
          </w:tcPr>
          <w:p w14:paraId="0379F17F">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发现一</w:t>
            </w:r>
            <w:r>
              <w:rPr>
                <w:rFonts w:hint="eastAsia" w:ascii="宋体" w:hAnsi="宋体" w:cs="宋体"/>
                <w:color w:val="auto"/>
                <w:sz w:val="18"/>
                <w:szCs w:val="18"/>
                <w:highlight w:val="none"/>
                <w:vertAlign w:val="baseline"/>
                <w:lang w:val="en-US" w:eastAsia="zh-CN"/>
              </w:rPr>
              <w:t>次</w:t>
            </w:r>
            <w:r>
              <w:rPr>
                <w:rFonts w:hint="eastAsia" w:ascii="宋体" w:hAnsi="宋体" w:eastAsia="宋体" w:cs="宋体"/>
                <w:color w:val="auto"/>
                <w:sz w:val="18"/>
                <w:szCs w:val="18"/>
                <w:highlight w:val="none"/>
                <w:vertAlign w:val="baseline"/>
                <w:lang w:val="en-US" w:eastAsia="zh-CN"/>
              </w:rPr>
              <w:t>扣0.5分</w:t>
            </w:r>
          </w:p>
        </w:tc>
      </w:tr>
      <w:tr w14:paraId="06EF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56" w:type="dxa"/>
            <w:noWrap w:val="0"/>
            <w:vAlign w:val="center"/>
          </w:tcPr>
          <w:p w14:paraId="37612E7E">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505" w:type="dxa"/>
            <w:vMerge w:val="continue"/>
            <w:noWrap w:val="0"/>
            <w:vAlign w:val="center"/>
          </w:tcPr>
          <w:p w14:paraId="51A1BB3E">
            <w:pPr>
              <w:jc w:val="center"/>
              <w:rPr>
                <w:rFonts w:hint="eastAsia" w:ascii="宋体" w:hAnsi="宋体" w:eastAsia="宋体" w:cs="宋体"/>
                <w:color w:val="auto"/>
                <w:sz w:val="24"/>
                <w:szCs w:val="24"/>
                <w:highlight w:val="none"/>
                <w:vertAlign w:val="baseline"/>
                <w:lang w:val="en-US" w:eastAsia="zh-CN"/>
              </w:rPr>
            </w:pPr>
          </w:p>
        </w:tc>
        <w:tc>
          <w:tcPr>
            <w:tcW w:w="6871" w:type="dxa"/>
            <w:noWrap w:val="0"/>
            <w:vAlign w:val="center"/>
          </w:tcPr>
          <w:p w14:paraId="244673FE">
            <w:pPr>
              <w:jc w:val="left"/>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rPr>
              <w:t>按规范填写值班记录、交接班记录、来人来访登记表等质量记录</w:t>
            </w:r>
            <w:r>
              <w:rPr>
                <w:rFonts w:hint="eastAsia" w:ascii="宋体" w:hAnsi="宋体" w:cs="宋体"/>
                <w:color w:val="auto"/>
                <w:sz w:val="24"/>
                <w:szCs w:val="24"/>
                <w:highlight w:val="none"/>
                <w:vertAlign w:val="baseline"/>
                <w:lang w:eastAsia="zh-CN"/>
              </w:rPr>
              <w:t>，</w:t>
            </w:r>
            <w:r>
              <w:rPr>
                <w:rFonts w:hint="eastAsia" w:ascii="宋体" w:hAnsi="宋体" w:cs="宋体"/>
                <w:color w:val="auto"/>
                <w:sz w:val="24"/>
                <w:szCs w:val="24"/>
                <w:highlight w:val="none"/>
                <w:vertAlign w:val="baseline"/>
                <w:lang w:val="en-US" w:eastAsia="zh-CN"/>
              </w:rPr>
              <w:t>发现公共安全事件未制止或回避的</w:t>
            </w:r>
          </w:p>
        </w:tc>
        <w:tc>
          <w:tcPr>
            <w:tcW w:w="1120" w:type="dxa"/>
            <w:noWrap w:val="0"/>
            <w:vAlign w:val="center"/>
          </w:tcPr>
          <w:p w14:paraId="5CFCC756">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不符合要求扣0.5分</w:t>
            </w:r>
          </w:p>
        </w:tc>
      </w:tr>
      <w:tr w14:paraId="46BC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6" w:type="dxa"/>
            <w:noWrap w:val="0"/>
            <w:vAlign w:val="center"/>
          </w:tcPr>
          <w:p w14:paraId="4A516B57">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505" w:type="dxa"/>
            <w:vMerge w:val="continue"/>
            <w:noWrap w:val="0"/>
            <w:vAlign w:val="center"/>
          </w:tcPr>
          <w:p w14:paraId="21DC8F9E">
            <w:pPr>
              <w:jc w:val="center"/>
              <w:rPr>
                <w:rFonts w:hint="eastAsia" w:ascii="宋体" w:hAnsi="宋体" w:eastAsia="宋体" w:cs="宋体"/>
                <w:color w:val="auto"/>
                <w:sz w:val="24"/>
                <w:szCs w:val="24"/>
                <w:highlight w:val="none"/>
                <w:vertAlign w:val="baseline"/>
                <w:lang w:val="en-US" w:eastAsia="zh-CN"/>
              </w:rPr>
            </w:pPr>
          </w:p>
        </w:tc>
        <w:tc>
          <w:tcPr>
            <w:tcW w:w="6871" w:type="dxa"/>
            <w:noWrap w:val="0"/>
            <w:vAlign w:val="center"/>
          </w:tcPr>
          <w:p w14:paraId="1B6E6FBF">
            <w:pPr>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对来访人员及车辆应主动热情、及时接洽，无消极怠工现象</w:t>
            </w:r>
          </w:p>
        </w:tc>
        <w:tc>
          <w:tcPr>
            <w:tcW w:w="1120" w:type="dxa"/>
            <w:noWrap w:val="0"/>
            <w:vAlign w:val="center"/>
          </w:tcPr>
          <w:p w14:paraId="715D601E">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发现一次扣0.5分</w:t>
            </w:r>
          </w:p>
        </w:tc>
      </w:tr>
      <w:tr w14:paraId="6E57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56" w:type="dxa"/>
            <w:noWrap w:val="0"/>
            <w:vAlign w:val="center"/>
          </w:tcPr>
          <w:p w14:paraId="2154F079">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505" w:type="dxa"/>
            <w:vMerge w:val="continue"/>
            <w:noWrap w:val="0"/>
            <w:vAlign w:val="center"/>
          </w:tcPr>
          <w:p w14:paraId="58D0BEC5">
            <w:pPr>
              <w:jc w:val="center"/>
              <w:rPr>
                <w:rFonts w:hint="eastAsia" w:ascii="宋体" w:hAnsi="宋体" w:eastAsia="宋体" w:cs="宋体"/>
                <w:color w:val="auto"/>
                <w:sz w:val="24"/>
                <w:szCs w:val="24"/>
                <w:highlight w:val="none"/>
                <w:vertAlign w:val="baseline"/>
                <w:lang w:val="en-US" w:eastAsia="zh-CN"/>
              </w:rPr>
            </w:pPr>
          </w:p>
        </w:tc>
        <w:tc>
          <w:tcPr>
            <w:tcW w:w="6871" w:type="dxa"/>
            <w:noWrap w:val="0"/>
            <w:vAlign w:val="center"/>
          </w:tcPr>
          <w:p w14:paraId="33280516">
            <w:pPr>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秩序管理有序，无车辆乱停乱放及摆摊设点现象</w:t>
            </w:r>
            <w:r>
              <w:rPr>
                <w:rFonts w:hint="eastAsia" w:ascii="宋体" w:hAnsi="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lang w:val="en-US" w:eastAsia="zh-CN"/>
              </w:rPr>
              <w:t>暴雪、暴雨天气，及时清理积雪积水，保持行人及车辆交通顺畅</w:t>
            </w:r>
          </w:p>
        </w:tc>
        <w:tc>
          <w:tcPr>
            <w:tcW w:w="1120" w:type="dxa"/>
            <w:noWrap w:val="0"/>
            <w:vAlign w:val="center"/>
          </w:tcPr>
          <w:p w14:paraId="7E854532">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不符合要求扣0.5分</w:t>
            </w:r>
          </w:p>
        </w:tc>
      </w:tr>
      <w:tr w14:paraId="69D8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56" w:type="dxa"/>
            <w:noWrap w:val="0"/>
            <w:vAlign w:val="center"/>
          </w:tcPr>
          <w:p w14:paraId="3630F6C4">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505" w:type="dxa"/>
            <w:vMerge w:val="continue"/>
            <w:noWrap w:val="0"/>
            <w:vAlign w:val="center"/>
          </w:tcPr>
          <w:p w14:paraId="50EE98A3">
            <w:pPr>
              <w:jc w:val="center"/>
              <w:rPr>
                <w:rFonts w:hint="eastAsia" w:ascii="宋体" w:hAnsi="宋体" w:eastAsia="宋体" w:cs="宋体"/>
                <w:color w:val="auto"/>
                <w:sz w:val="24"/>
                <w:szCs w:val="24"/>
                <w:highlight w:val="none"/>
                <w:vertAlign w:val="baseline"/>
                <w:lang w:val="en-US" w:eastAsia="zh-CN"/>
              </w:rPr>
            </w:pPr>
          </w:p>
        </w:tc>
        <w:tc>
          <w:tcPr>
            <w:tcW w:w="6871" w:type="dxa"/>
            <w:noWrap w:val="0"/>
            <w:vAlign w:val="center"/>
          </w:tcPr>
          <w:p w14:paraId="603C1551">
            <w:pPr>
              <w:jc w:val="left"/>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未严格监管装修施工现场，</w:t>
            </w:r>
            <w:r>
              <w:rPr>
                <w:rFonts w:hint="eastAsia" w:ascii="宋体" w:hAnsi="宋体" w:cs="宋体"/>
                <w:color w:val="auto"/>
                <w:sz w:val="24"/>
                <w:szCs w:val="24"/>
                <w:highlight w:val="none"/>
                <w:vertAlign w:val="baseline"/>
                <w:lang w:val="en-US" w:eastAsia="zh-CN"/>
              </w:rPr>
              <w:t>对</w:t>
            </w:r>
            <w:r>
              <w:rPr>
                <w:rFonts w:hint="eastAsia" w:ascii="宋体" w:hAnsi="宋体" w:eastAsia="宋体" w:cs="宋体"/>
                <w:color w:val="auto"/>
                <w:sz w:val="24"/>
                <w:szCs w:val="24"/>
                <w:highlight w:val="none"/>
                <w:vertAlign w:val="baseline"/>
                <w:lang w:val="en-US" w:eastAsia="zh-CN"/>
              </w:rPr>
              <w:t>存在重大安全隐患</w:t>
            </w:r>
            <w:r>
              <w:rPr>
                <w:rFonts w:hint="eastAsia" w:ascii="宋体" w:hAnsi="宋体" w:cs="宋体"/>
                <w:color w:val="auto"/>
                <w:sz w:val="24"/>
                <w:szCs w:val="24"/>
                <w:highlight w:val="none"/>
                <w:vertAlign w:val="baseline"/>
                <w:lang w:val="en-US" w:eastAsia="zh-CN"/>
              </w:rPr>
              <w:t>未及时上报</w:t>
            </w:r>
          </w:p>
        </w:tc>
        <w:tc>
          <w:tcPr>
            <w:tcW w:w="1120" w:type="dxa"/>
            <w:noWrap w:val="0"/>
            <w:vAlign w:val="center"/>
          </w:tcPr>
          <w:p w14:paraId="7BDD510A">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不符合要求扣</w:t>
            </w:r>
            <w:r>
              <w:rPr>
                <w:rFonts w:hint="eastAsia" w:ascii="宋体" w:hAnsi="宋体" w:cs="宋体"/>
                <w:color w:val="auto"/>
                <w:sz w:val="18"/>
                <w:szCs w:val="18"/>
                <w:highlight w:val="none"/>
                <w:vertAlign w:val="baseline"/>
                <w:lang w:val="en-US" w:eastAsia="zh-CN"/>
              </w:rPr>
              <w:t>0.5</w:t>
            </w:r>
            <w:r>
              <w:rPr>
                <w:rFonts w:hint="eastAsia" w:ascii="宋体" w:hAnsi="宋体" w:eastAsia="宋体" w:cs="宋体"/>
                <w:color w:val="auto"/>
                <w:sz w:val="18"/>
                <w:szCs w:val="18"/>
                <w:highlight w:val="none"/>
                <w:vertAlign w:val="baseline"/>
                <w:lang w:val="en-US" w:eastAsia="zh-CN"/>
              </w:rPr>
              <w:t>分</w:t>
            </w:r>
          </w:p>
        </w:tc>
      </w:tr>
      <w:tr w14:paraId="3695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56" w:type="dxa"/>
            <w:noWrap w:val="0"/>
            <w:vAlign w:val="center"/>
          </w:tcPr>
          <w:p w14:paraId="6DB6694F">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505" w:type="dxa"/>
            <w:vMerge w:val="continue"/>
            <w:noWrap w:val="0"/>
            <w:vAlign w:val="center"/>
          </w:tcPr>
          <w:p w14:paraId="43F98941">
            <w:pPr>
              <w:jc w:val="center"/>
              <w:rPr>
                <w:rFonts w:hint="eastAsia" w:ascii="宋体" w:hAnsi="宋体" w:eastAsia="宋体" w:cs="宋体"/>
                <w:color w:val="auto"/>
                <w:sz w:val="24"/>
                <w:szCs w:val="24"/>
                <w:highlight w:val="none"/>
                <w:vertAlign w:val="baseline"/>
                <w:lang w:val="en-US" w:eastAsia="zh-CN"/>
              </w:rPr>
            </w:pPr>
          </w:p>
        </w:tc>
        <w:tc>
          <w:tcPr>
            <w:tcW w:w="6871" w:type="dxa"/>
            <w:noWrap w:val="0"/>
            <w:vAlign w:val="center"/>
          </w:tcPr>
          <w:p w14:paraId="00DF1C40">
            <w:pPr>
              <w:jc w:val="left"/>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巡查发现</w:t>
            </w:r>
            <w:r>
              <w:rPr>
                <w:rFonts w:hint="eastAsia" w:ascii="宋体" w:hAnsi="宋体" w:eastAsia="宋体" w:cs="宋体"/>
                <w:color w:val="auto"/>
                <w:sz w:val="24"/>
                <w:szCs w:val="24"/>
                <w:highlight w:val="none"/>
                <w:vertAlign w:val="baseline"/>
              </w:rPr>
              <w:t>消防通道</w:t>
            </w:r>
            <w:r>
              <w:rPr>
                <w:rFonts w:hint="eastAsia" w:ascii="宋体" w:hAnsi="宋体" w:cs="宋体"/>
                <w:color w:val="auto"/>
                <w:sz w:val="24"/>
                <w:szCs w:val="24"/>
                <w:highlight w:val="none"/>
                <w:vertAlign w:val="baseline"/>
                <w:lang w:val="en-US" w:eastAsia="zh-CN"/>
              </w:rPr>
              <w:t>被</w:t>
            </w:r>
            <w:r>
              <w:rPr>
                <w:rFonts w:hint="eastAsia" w:ascii="宋体" w:hAnsi="宋体" w:eastAsia="宋体" w:cs="宋体"/>
                <w:color w:val="auto"/>
                <w:sz w:val="24"/>
                <w:szCs w:val="24"/>
                <w:highlight w:val="none"/>
                <w:vertAlign w:val="baseline"/>
              </w:rPr>
              <w:t>堵塞</w:t>
            </w:r>
            <w:r>
              <w:rPr>
                <w:rFonts w:hint="eastAsia" w:ascii="宋体" w:hAnsi="宋体" w:cs="宋体"/>
                <w:color w:val="auto"/>
                <w:sz w:val="24"/>
                <w:szCs w:val="24"/>
                <w:highlight w:val="none"/>
                <w:vertAlign w:val="baseline"/>
                <w:lang w:val="en-US" w:eastAsia="zh-CN"/>
              </w:rPr>
              <w:t>有</w:t>
            </w:r>
            <w:r>
              <w:rPr>
                <w:rFonts w:hint="eastAsia" w:ascii="宋体" w:hAnsi="宋体" w:eastAsia="宋体" w:cs="宋体"/>
                <w:color w:val="auto"/>
                <w:sz w:val="24"/>
                <w:szCs w:val="24"/>
                <w:highlight w:val="none"/>
                <w:vertAlign w:val="baseline"/>
              </w:rPr>
              <w:t>堆</w:t>
            </w:r>
            <w:r>
              <w:rPr>
                <w:rFonts w:hint="eastAsia" w:ascii="宋体" w:hAnsi="宋体" w:eastAsia="宋体" w:cs="宋体"/>
                <w:color w:val="auto"/>
                <w:sz w:val="24"/>
                <w:szCs w:val="24"/>
                <w:highlight w:val="none"/>
                <w:vertAlign w:val="baseline"/>
                <w:lang w:val="en-US" w:eastAsia="zh-CN"/>
              </w:rPr>
              <w:t>积</w:t>
            </w:r>
            <w:r>
              <w:rPr>
                <w:rFonts w:hint="eastAsia" w:ascii="宋体" w:hAnsi="宋体" w:eastAsia="宋体" w:cs="宋体"/>
                <w:color w:val="auto"/>
                <w:sz w:val="24"/>
                <w:szCs w:val="24"/>
                <w:highlight w:val="none"/>
                <w:vertAlign w:val="baseline"/>
              </w:rPr>
              <w:t>物，</w:t>
            </w:r>
            <w:r>
              <w:rPr>
                <w:rFonts w:hint="eastAsia" w:ascii="宋体" w:hAnsi="宋体" w:cs="宋体"/>
                <w:color w:val="auto"/>
                <w:sz w:val="24"/>
                <w:szCs w:val="24"/>
                <w:highlight w:val="none"/>
                <w:vertAlign w:val="baseline"/>
                <w:lang w:val="en-US" w:eastAsia="zh-CN"/>
              </w:rPr>
              <w:t>未及时上报；未按规定点位巡查的</w:t>
            </w:r>
          </w:p>
        </w:tc>
        <w:tc>
          <w:tcPr>
            <w:tcW w:w="1120" w:type="dxa"/>
            <w:noWrap w:val="0"/>
            <w:vAlign w:val="center"/>
          </w:tcPr>
          <w:p w14:paraId="68B76F1E">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不符合要求扣</w:t>
            </w:r>
            <w:r>
              <w:rPr>
                <w:rFonts w:hint="eastAsia" w:ascii="宋体" w:hAnsi="宋体" w:cs="宋体"/>
                <w:color w:val="auto"/>
                <w:sz w:val="18"/>
                <w:szCs w:val="18"/>
                <w:highlight w:val="none"/>
                <w:vertAlign w:val="baseline"/>
                <w:lang w:val="en-US" w:eastAsia="zh-CN"/>
              </w:rPr>
              <w:t>0.5</w:t>
            </w:r>
            <w:r>
              <w:rPr>
                <w:rFonts w:hint="eastAsia" w:ascii="宋体" w:hAnsi="宋体" w:eastAsia="宋体" w:cs="宋体"/>
                <w:color w:val="auto"/>
                <w:sz w:val="18"/>
                <w:szCs w:val="18"/>
                <w:highlight w:val="none"/>
                <w:vertAlign w:val="baseline"/>
                <w:lang w:val="en-US" w:eastAsia="zh-CN"/>
              </w:rPr>
              <w:t>分</w:t>
            </w:r>
          </w:p>
        </w:tc>
      </w:tr>
      <w:tr w14:paraId="3DE2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56" w:type="dxa"/>
            <w:noWrap w:val="0"/>
            <w:vAlign w:val="center"/>
          </w:tcPr>
          <w:p w14:paraId="6FE782EF">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505" w:type="dxa"/>
            <w:vMerge w:val="continue"/>
            <w:noWrap w:val="0"/>
            <w:vAlign w:val="center"/>
          </w:tcPr>
          <w:p w14:paraId="1B0ED6B0">
            <w:pPr>
              <w:jc w:val="center"/>
              <w:rPr>
                <w:rFonts w:hint="eastAsia" w:ascii="宋体" w:hAnsi="宋体" w:eastAsia="宋体" w:cs="宋体"/>
                <w:color w:val="auto"/>
                <w:sz w:val="24"/>
                <w:szCs w:val="24"/>
                <w:highlight w:val="none"/>
                <w:vertAlign w:val="baseline"/>
                <w:lang w:val="en-US" w:eastAsia="zh-CN"/>
              </w:rPr>
            </w:pPr>
          </w:p>
        </w:tc>
        <w:tc>
          <w:tcPr>
            <w:tcW w:w="6871" w:type="dxa"/>
            <w:noWrap w:val="0"/>
            <w:vAlign w:val="center"/>
          </w:tcPr>
          <w:p w14:paraId="764C9015">
            <w:pPr>
              <w:jc w:val="left"/>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消防控制室值守规范，发生故障反馈</w:t>
            </w:r>
            <w:r>
              <w:rPr>
                <w:rFonts w:hint="eastAsia" w:ascii="宋体" w:hAnsi="宋体" w:cs="宋体"/>
                <w:color w:val="auto"/>
                <w:sz w:val="24"/>
                <w:szCs w:val="24"/>
                <w:highlight w:val="none"/>
                <w:vertAlign w:val="baseline"/>
                <w:lang w:val="en-US" w:eastAsia="zh-CN"/>
              </w:rPr>
              <w:t>未</w:t>
            </w:r>
            <w:r>
              <w:rPr>
                <w:rFonts w:hint="eastAsia" w:ascii="宋体" w:hAnsi="宋体" w:eastAsia="宋体" w:cs="宋体"/>
                <w:color w:val="auto"/>
                <w:sz w:val="24"/>
                <w:szCs w:val="24"/>
                <w:highlight w:val="none"/>
                <w:vertAlign w:val="baseline"/>
                <w:lang w:val="en-US" w:eastAsia="zh-CN"/>
              </w:rPr>
              <w:t>及时排查与反馈</w:t>
            </w:r>
            <w:r>
              <w:rPr>
                <w:rFonts w:hint="eastAsia" w:ascii="宋体" w:hAnsi="宋体" w:cs="宋体"/>
                <w:color w:val="auto"/>
                <w:sz w:val="24"/>
                <w:szCs w:val="24"/>
                <w:highlight w:val="none"/>
                <w:vertAlign w:val="baseline"/>
                <w:lang w:val="en-US" w:eastAsia="zh-CN"/>
              </w:rPr>
              <w:t>、核实</w:t>
            </w:r>
          </w:p>
        </w:tc>
        <w:tc>
          <w:tcPr>
            <w:tcW w:w="1120" w:type="dxa"/>
            <w:shd w:val="clear" w:color="auto" w:fill="auto"/>
            <w:noWrap w:val="0"/>
            <w:vAlign w:val="center"/>
          </w:tcPr>
          <w:p w14:paraId="04EF9226">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不符合要求扣1分</w:t>
            </w:r>
          </w:p>
        </w:tc>
      </w:tr>
      <w:tr w14:paraId="4957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6" w:type="dxa"/>
            <w:noWrap w:val="0"/>
            <w:vAlign w:val="center"/>
          </w:tcPr>
          <w:p w14:paraId="2C2E80F0">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505" w:type="dxa"/>
            <w:vMerge w:val="restart"/>
            <w:noWrap w:val="0"/>
            <w:vAlign w:val="center"/>
          </w:tcPr>
          <w:p w14:paraId="7E425841">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保洁岗</w:t>
            </w:r>
          </w:p>
        </w:tc>
        <w:tc>
          <w:tcPr>
            <w:tcW w:w="6871" w:type="dxa"/>
            <w:noWrap w:val="0"/>
            <w:vAlign w:val="center"/>
          </w:tcPr>
          <w:p w14:paraId="0AF5F6E7">
            <w:pPr>
              <w:tabs>
                <w:tab w:val="left" w:pos="672"/>
              </w:tabs>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厂区路面</w:t>
            </w:r>
            <w:r>
              <w:rPr>
                <w:rFonts w:hint="eastAsia" w:ascii="宋体" w:hAnsi="宋体" w:cs="宋体"/>
                <w:color w:val="auto"/>
                <w:sz w:val="24"/>
                <w:szCs w:val="24"/>
                <w:highlight w:val="none"/>
                <w:vertAlign w:val="baseline"/>
                <w:lang w:val="en-US" w:eastAsia="zh-CN"/>
              </w:rPr>
              <w:t>及时</w:t>
            </w:r>
            <w:r>
              <w:rPr>
                <w:rFonts w:hint="eastAsia" w:ascii="宋体" w:hAnsi="宋体" w:eastAsia="宋体" w:cs="宋体"/>
                <w:color w:val="auto"/>
                <w:sz w:val="24"/>
                <w:szCs w:val="24"/>
                <w:highlight w:val="none"/>
                <w:vertAlign w:val="baseline"/>
                <w:lang w:val="en-US" w:eastAsia="zh-CN"/>
              </w:rPr>
              <w:t>保洁，</w:t>
            </w:r>
            <w:r>
              <w:rPr>
                <w:rFonts w:hint="eastAsia" w:ascii="宋体" w:hAnsi="宋体" w:eastAsia="宋体" w:cs="宋体"/>
                <w:color w:val="auto"/>
                <w:sz w:val="24"/>
                <w:szCs w:val="24"/>
                <w:highlight w:val="none"/>
                <w:vertAlign w:val="baseline"/>
              </w:rPr>
              <w:t>无垃圾杂物、无污渍油渍</w:t>
            </w:r>
          </w:p>
        </w:tc>
        <w:tc>
          <w:tcPr>
            <w:tcW w:w="1120" w:type="dxa"/>
            <w:noWrap w:val="0"/>
            <w:vAlign w:val="center"/>
          </w:tcPr>
          <w:p w14:paraId="432135C5">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不符合要求扣0.5分</w:t>
            </w:r>
          </w:p>
        </w:tc>
      </w:tr>
      <w:tr w14:paraId="373C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6" w:type="dxa"/>
            <w:noWrap w:val="0"/>
            <w:vAlign w:val="center"/>
          </w:tcPr>
          <w:p w14:paraId="5F560CEB">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505" w:type="dxa"/>
            <w:vMerge w:val="continue"/>
            <w:noWrap w:val="0"/>
            <w:vAlign w:val="center"/>
          </w:tcPr>
          <w:p w14:paraId="4DDFDAEA">
            <w:pPr>
              <w:jc w:val="center"/>
              <w:rPr>
                <w:rFonts w:hint="eastAsia" w:ascii="宋体" w:hAnsi="宋体" w:eastAsia="宋体" w:cs="宋体"/>
                <w:color w:val="auto"/>
                <w:sz w:val="24"/>
                <w:szCs w:val="24"/>
                <w:highlight w:val="none"/>
                <w:vertAlign w:val="baseline"/>
                <w:lang w:val="en-US" w:eastAsia="zh-CN"/>
              </w:rPr>
            </w:pPr>
          </w:p>
        </w:tc>
        <w:tc>
          <w:tcPr>
            <w:tcW w:w="6871" w:type="dxa"/>
            <w:noWrap w:val="0"/>
            <w:vAlign w:val="center"/>
          </w:tcPr>
          <w:p w14:paraId="718D5F88">
            <w:pPr>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val="en-US" w:eastAsia="zh-CN"/>
              </w:rPr>
              <w:t>公共卫生间及时清洗，确保畅通，无污垢、臭水、异味</w:t>
            </w:r>
          </w:p>
        </w:tc>
        <w:tc>
          <w:tcPr>
            <w:tcW w:w="1120" w:type="dxa"/>
            <w:noWrap w:val="0"/>
            <w:vAlign w:val="center"/>
          </w:tcPr>
          <w:p w14:paraId="17419021">
            <w:pPr>
              <w:jc w:val="center"/>
              <w:rPr>
                <w:rFonts w:hint="eastAsia" w:ascii="宋体" w:hAnsi="宋体" w:eastAsia="宋体" w:cs="宋体"/>
                <w:color w:val="auto"/>
                <w:sz w:val="18"/>
                <w:szCs w:val="18"/>
                <w:highlight w:val="none"/>
                <w:vertAlign w:val="baseline"/>
              </w:rPr>
            </w:pPr>
            <w:r>
              <w:rPr>
                <w:rFonts w:hint="eastAsia" w:ascii="宋体" w:hAnsi="宋体" w:eastAsia="宋体" w:cs="宋体"/>
                <w:color w:val="auto"/>
                <w:sz w:val="18"/>
                <w:szCs w:val="18"/>
                <w:highlight w:val="none"/>
                <w:vertAlign w:val="baseline"/>
                <w:lang w:val="en-US" w:eastAsia="zh-CN"/>
              </w:rPr>
              <w:t>不符合要求扣0.5分</w:t>
            </w:r>
          </w:p>
        </w:tc>
      </w:tr>
      <w:tr w14:paraId="70CE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6" w:type="dxa"/>
            <w:noWrap w:val="0"/>
            <w:vAlign w:val="center"/>
          </w:tcPr>
          <w:p w14:paraId="107D1830">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505" w:type="dxa"/>
            <w:vMerge w:val="continue"/>
            <w:noWrap w:val="0"/>
            <w:vAlign w:val="center"/>
          </w:tcPr>
          <w:p w14:paraId="58FABBE7">
            <w:pPr>
              <w:jc w:val="center"/>
              <w:rPr>
                <w:rFonts w:hint="eastAsia" w:ascii="宋体" w:hAnsi="宋体" w:eastAsia="宋体" w:cs="宋体"/>
                <w:color w:val="auto"/>
                <w:sz w:val="24"/>
                <w:szCs w:val="24"/>
                <w:highlight w:val="none"/>
                <w:vertAlign w:val="baseline"/>
                <w:lang w:val="en-US" w:eastAsia="zh-CN"/>
              </w:rPr>
            </w:pPr>
          </w:p>
        </w:tc>
        <w:tc>
          <w:tcPr>
            <w:tcW w:w="6871" w:type="dxa"/>
            <w:noWrap w:val="0"/>
            <w:vAlign w:val="center"/>
          </w:tcPr>
          <w:p w14:paraId="7090C61F">
            <w:pPr>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门、窗、玻璃干净透亮，无水、尘及污渍</w:t>
            </w:r>
          </w:p>
        </w:tc>
        <w:tc>
          <w:tcPr>
            <w:tcW w:w="1120" w:type="dxa"/>
            <w:noWrap w:val="0"/>
            <w:vAlign w:val="center"/>
          </w:tcPr>
          <w:p w14:paraId="75B1A8C2">
            <w:pPr>
              <w:jc w:val="center"/>
              <w:rPr>
                <w:rFonts w:hint="eastAsia" w:ascii="宋体" w:hAnsi="宋体" w:eastAsia="宋体" w:cs="宋体"/>
                <w:color w:val="auto"/>
                <w:sz w:val="18"/>
                <w:szCs w:val="18"/>
                <w:highlight w:val="none"/>
                <w:vertAlign w:val="baseline"/>
              </w:rPr>
            </w:pPr>
            <w:r>
              <w:rPr>
                <w:rFonts w:hint="eastAsia" w:ascii="宋体" w:hAnsi="宋体" w:eastAsia="宋体" w:cs="宋体"/>
                <w:color w:val="auto"/>
                <w:sz w:val="18"/>
                <w:szCs w:val="18"/>
                <w:highlight w:val="none"/>
                <w:vertAlign w:val="baseline"/>
                <w:lang w:val="en-US" w:eastAsia="zh-CN"/>
              </w:rPr>
              <w:t>不符合要求扣0.5分</w:t>
            </w:r>
          </w:p>
        </w:tc>
      </w:tr>
      <w:tr w14:paraId="1E53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6" w:type="dxa"/>
            <w:noWrap w:val="0"/>
            <w:vAlign w:val="center"/>
          </w:tcPr>
          <w:p w14:paraId="7947346F">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505" w:type="dxa"/>
            <w:vMerge w:val="continue"/>
            <w:noWrap w:val="0"/>
            <w:vAlign w:val="center"/>
          </w:tcPr>
          <w:p w14:paraId="3118D510">
            <w:pPr>
              <w:jc w:val="center"/>
              <w:rPr>
                <w:rFonts w:hint="eastAsia" w:ascii="宋体" w:hAnsi="宋体" w:eastAsia="宋体" w:cs="宋体"/>
                <w:color w:val="auto"/>
                <w:sz w:val="24"/>
                <w:szCs w:val="24"/>
                <w:highlight w:val="none"/>
                <w:vertAlign w:val="baseline"/>
                <w:lang w:val="en-US" w:eastAsia="zh-CN"/>
              </w:rPr>
            </w:pPr>
          </w:p>
        </w:tc>
        <w:tc>
          <w:tcPr>
            <w:tcW w:w="6871" w:type="dxa"/>
            <w:noWrap w:val="0"/>
            <w:vAlign w:val="center"/>
          </w:tcPr>
          <w:p w14:paraId="6E8DC38C">
            <w:pPr>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洗手台、盆及水龙头及时清抹污渍，保持干净</w:t>
            </w:r>
          </w:p>
        </w:tc>
        <w:tc>
          <w:tcPr>
            <w:tcW w:w="1120" w:type="dxa"/>
            <w:noWrap w:val="0"/>
            <w:vAlign w:val="center"/>
          </w:tcPr>
          <w:p w14:paraId="0A2F348C">
            <w:pPr>
              <w:jc w:val="center"/>
              <w:rPr>
                <w:rFonts w:hint="eastAsia" w:ascii="宋体" w:hAnsi="宋体" w:eastAsia="宋体" w:cs="宋体"/>
                <w:color w:val="auto"/>
                <w:sz w:val="18"/>
                <w:szCs w:val="18"/>
                <w:highlight w:val="none"/>
                <w:vertAlign w:val="baseline"/>
              </w:rPr>
            </w:pPr>
            <w:r>
              <w:rPr>
                <w:rFonts w:hint="eastAsia" w:ascii="宋体" w:hAnsi="宋体" w:eastAsia="宋体" w:cs="宋体"/>
                <w:color w:val="auto"/>
                <w:sz w:val="18"/>
                <w:szCs w:val="18"/>
                <w:highlight w:val="none"/>
                <w:vertAlign w:val="baseline"/>
                <w:lang w:val="en-US" w:eastAsia="zh-CN"/>
              </w:rPr>
              <w:t>不符合要求扣0.5分</w:t>
            </w:r>
          </w:p>
        </w:tc>
      </w:tr>
      <w:tr w14:paraId="3914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6" w:type="dxa"/>
            <w:noWrap w:val="0"/>
            <w:vAlign w:val="center"/>
          </w:tcPr>
          <w:p w14:paraId="1FF7D963">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505" w:type="dxa"/>
            <w:vMerge w:val="continue"/>
            <w:noWrap w:val="0"/>
            <w:vAlign w:val="center"/>
          </w:tcPr>
          <w:p w14:paraId="01E3A104">
            <w:pPr>
              <w:jc w:val="center"/>
              <w:rPr>
                <w:rFonts w:hint="eastAsia" w:ascii="宋体" w:hAnsi="宋体" w:eastAsia="宋体" w:cs="宋体"/>
                <w:color w:val="auto"/>
                <w:sz w:val="24"/>
                <w:szCs w:val="24"/>
                <w:highlight w:val="none"/>
                <w:vertAlign w:val="baseline"/>
                <w:lang w:val="en-US" w:eastAsia="zh-CN"/>
              </w:rPr>
            </w:pPr>
          </w:p>
        </w:tc>
        <w:tc>
          <w:tcPr>
            <w:tcW w:w="6871" w:type="dxa"/>
            <w:noWrap w:val="0"/>
            <w:vAlign w:val="center"/>
          </w:tcPr>
          <w:p w14:paraId="19BCE8D2">
            <w:pPr>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墙体瓷砖每周清抹，目视无尘渍、污渍，保持瓷片面光洁明亮</w:t>
            </w:r>
          </w:p>
        </w:tc>
        <w:tc>
          <w:tcPr>
            <w:tcW w:w="1120" w:type="dxa"/>
            <w:noWrap w:val="0"/>
            <w:vAlign w:val="center"/>
          </w:tcPr>
          <w:p w14:paraId="7779FFFC">
            <w:pPr>
              <w:jc w:val="center"/>
              <w:rPr>
                <w:rFonts w:hint="eastAsia" w:ascii="宋体" w:hAnsi="宋体" w:eastAsia="宋体" w:cs="宋体"/>
                <w:color w:val="auto"/>
                <w:sz w:val="18"/>
                <w:szCs w:val="18"/>
                <w:highlight w:val="none"/>
                <w:vertAlign w:val="baseline"/>
              </w:rPr>
            </w:pPr>
            <w:r>
              <w:rPr>
                <w:rFonts w:hint="eastAsia" w:ascii="宋体" w:hAnsi="宋体" w:eastAsia="宋体" w:cs="宋体"/>
                <w:color w:val="auto"/>
                <w:sz w:val="18"/>
                <w:szCs w:val="18"/>
                <w:highlight w:val="none"/>
                <w:vertAlign w:val="baseline"/>
                <w:lang w:val="en-US" w:eastAsia="zh-CN"/>
              </w:rPr>
              <w:t>不符合要求扣0.5分</w:t>
            </w:r>
          </w:p>
        </w:tc>
      </w:tr>
      <w:tr w14:paraId="4FC4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6" w:type="dxa"/>
            <w:noWrap w:val="0"/>
            <w:vAlign w:val="center"/>
          </w:tcPr>
          <w:p w14:paraId="5D507395">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505" w:type="dxa"/>
            <w:vMerge w:val="continue"/>
            <w:noWrap w:val="0"/>
            <w:vAlign w:val="center"/>
          </w:tcPr>
          <w:p w14:paraId="7505A6E7">
            <w:pPr>
              <w:jc w:val="center"/>
              <w:rPr>
                <w:rFonts w:hint="eastAsia" w:ascii="宋体" w:hAnsi="宋体" w:eastAsia="宋体" w:cs="宋体"/>
                <w:color w:val="auto"/>
                <w:sz w:val="24"/>
                <w:szCs w:val="24"/>
                <w:highlight w:val="none"/>
                <w:vertAlign w:val="baseline"/>
                <w:lang w:val="en-US" w:eastAsia="zh-CN"/>
              </w:rPr>
            </w:pPr>
          </w:p>
        </w:tc>
        <w:tc>
          <w:tcPr>
            <w:tcW w:w="6871" w:type="dxa"/>
            <w:noWrap w:val="0"/>
            <w:vAlign w:val="center"/>
          </w:tcPr>
          <w:p w14:paraId="0FC8ABF5">
            <w:pPr>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垃圾筒每天更换垃圾袋，及时清倒垃圾，保持干净无臭味</w:t>
            </w:r>
          </w:p>
        </w:tc>
        <w:tc>
          <w:tcPr>
            <w:tcW w:w="1120" w:type="dxa"/>
            <w:noWrap w:val="0"/>
            <w:vAlign w:val="center"/>
          </w:tcPr>
          <w:p w14:paraId="673CA4D6">
            <w:pPr>
              <w:jc w:val="center"/>
              <w:rPr>
                <w:rFonts w:hint="eastAsia" w:ascii="宋体" w:hAnsi="宋体" w:eastAsia="宋体" w:cs="宋体"/>
                <w:color w:val="auto"/>
                <w:sz w:val="18"/>
                <w:szCs w:val="18"/>
                <w:highlight w:val="none"/>
                <w:vertAlign w:val="baseline"/>
              </w:rPr>
            </w:pPr>
            <w:r>
              <w:rPr>
                <w:rFonts w:hint="eastAsia" w:ascii="宋体" w:hAnsi="宋体" w:eastAsia="宋体" w:cs="宋体"/>
                <w:color w:val="auto"/>
                <w:sz w:val="18"/>
                <w:szCs w:val="18"/>
                <w:highlight w:val="none"/>
                <w:vertAlign w:val="baseline"/>
                <w:lang w:val="en-US" w:eastAsia="zh-CN"/>
              </w:rPr>
              <w:t>不符合要求扣0.5分</w:t>
            </w:r>
          </w:p>
        </w:tc>
      </w:tr>
      <w:tr w14:paraId="47BA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6" w:type="dxa"/>
            <w:noWrap w:val="0"/>
            <w:vAlign w:val="center"/>
          </w:tcPr>
          <w:p w14:paraId="1A667356">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505" w:type="dxa"/>
            <w:vMerge w:val="continue"/>
            <w:noWrap w:val="0"/>
            <w:vAlign w:val="center"/>
          </w:tcPr>
          <w:p w14:paraId="399DB85B">
            <w:pPr>
              <w:jc w:val="center"/>
              <w:rPr>
                <w:rFonts w:hint="eastAsia" w:ascii="宋体" w:hAnsi="宋体" w:eastAsia="宋体" w:cs="宋体"/>
                <w:color w:val="auto"/>
                <w:sz w:val="24"/>
                <w:szCs w:val="24"/>
                <w:highlight w:val="none"/>
                <w:vertAlign w:val="baseline"/>
                <w:lang w:val="en-US" w:eastAsia="zh-CN"/>
              </w:rPr>
            </w:pPr>
          </w:p>
        </w:tc>
        <w:tc>
          <w:tcPr>
            <w:tcW w:w="6871" w:type="dxa"/>
            <w:noWrap w:val="0"/>
            <w:vAlign w:val="center"/>
          </w:tcPr>
          <w:p w14:paraId="4424713A">
            <w:pPr>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照明灯架、指示灯不定期清理，确保没有水、尘、污渍</w:t>
            </w:r>
          </w:p>
        </w:tc>
        <w:tc>
          <w:tcPr>
            <w:tcW w:w="1120" w:type="dxa"/>
            <w:noWrap w:val="0"/>
            <w:vAlign w:val="center"/>
          </w:tcPr>
          <w:p w14:paraId="4811CDCA">
            <w:pPr>
              <w:jc w:val="center"/>
              <w:rPr>
                <w:rFonts w:hint="eastAsia" w:ascii="宋体" w:hAnsi="宋体" w:eastAsia="宋体" w:cs="宋体"/>
                <w:color w:val="auto"/>
                <w:sz w:val="18"/>
                <w:szCs w:val="18"/>
                <w:highlight w:val="none"/>
                <w:vertAlign w:val="baseline"/>
              </w:rPr>
            </w:pPr>
            <w:r>
              <w:rPr>
                <w:rFonts w:hint="eastAsia" w:ascii="宋体" w:hAnsi="宋体" w:eastAsia="宋体" w:cs="宋体"/>
                <w:color w:val="auto"/>
                <w:sz w:val="18"/>
                <w:szCs w:val="18"/>
                <w:highlight w:val="none"/>
                <w:vertAlign w:val="baseline"/>
                <w:lang w:val="en-US" w:eastAsia="zh-CN"/>
              </w:rPr>
              <w:t>不符合要求扣0.5分</w:t>
            </w:r>
          </w:p>
        </w:tc>
      </w:tr>
      <w:tr w14:paraId="5F7A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6" w:type="dxa"/>
            <w:noWrap w:val="0"/>
            <w:vAlign w:val="center"/>
          </w:tcPr>
          <w:p w14:paraId="1D3EFB35">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w:t>
            </w:r>
          </w:p>
        </w:tc>
        <w:tc>
          <w:tcPr>
            <w:tcW w:w="505" w:type="dxa"/>
            <w:vMerge w:val="continue"/>
            <w:noWrap w:val="0"/>
            <w:vAlign w:val="center"/>
          </w:tcPr>
          <w:p w14:paraId="25F39B0B">
            <w:pPr>
              <w:jc w:val="center"/>
              <w:rPr>
                <w:rFonts w:hint="eastAsia" w:ascii="宋体" w:hAnsi="宋体" w:eastAsia="宋体" w:cs="宋体"/>
                <w:color w:val="auto"/>
                <w:sz w:val="24"/>
                <w:szCs w:val="24"/>
                <w:highlight w:val="none"/>
                <w:vertAlign w:val="baseline"/>
                <w:lang w:val="en-US" w:eastAsia="zh-CN"/>
              </w:rPr>
            </w:pPr>
          </w:p>
        </w:tc>
        <w:tc>
          <w:tcPr>
            <w:tcW w:w="6871" w:type="dxa"/>
            <w:noWrap w:val="0"/>
            <w:vAlign w:val="center"/>
          </w:tcPr>
          <w:p w14:paraId="628529D2">
            <w:pPr>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厂房墙身无乱挂乱贴现象</w:t>
            </w:r>
          </w:p>
        </w:tc>
        <w:tc>
          <w:tcPr>
            <w:tcW w:w="1120" w:type="dxa"/>
            <w:noWrap w:val="0"/>
            <w:vAlign w:val="center"/>
          </w:tcPr>
          <w:p w14:paraId="55AC3ADE">
            <w:pPr>
              <w:jc w:val="center"/>
              <w:rPr>
                <w:rFonts w:hint="eastAsia" w:ascii="宋体" w:hAnsi="宋体" w:eastAsia="宋体" w:cs="宋体"/>
                <w:color w:val="auto"/>
                <w:sz w:val="18"/>
                <w:szCs w:val="18"/>
                <w:highlight w:val="none"/>
                <w:vertAlign w:val="baseline"/>
              </w:rPr>
            </w:pPr>
            <w:r>
              <w:rPr>
                <w:rFonts w:hint="eastAsia" w:ascii="宋体" w:hAnsi="宋体" w:eastAsia="宋体" w:cs="宋体"/>
                <w:color w:val="auto"/>
                <w:sz w:val="18"/>
                <w:szCs w:val="18"/>
                <w:highlight w:val="none"/>
                <w:vertAlign w:val="baseline"/>
                <w:lang w:val="en-US" w:eastAsia="zh-CN"/>
              </w:rPr>
              <w:t>不符合要求扣0.5分</w:t>
            </w:r>
          </w:p>
        </w:tc>
      </w:tr>
      <w:tr w14:paraId="606F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6" w:type="dxa"/>
            <w:noWrap w:val="0"/>
            <w:vAlign w:val="center"/>
          </w:tcPr>
          <w:p w14:paraId="4B7F60AE">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w:t>
            </w:r>
          </w:p>
        </w:tc>
        <w:tc>
          <w:tcPr>
            <w:tcW w:w="505" w:type="dxa"/>
            <w:vMerge w:val="continue"/>
            <w:noWrap w:val="0"/>
            <w:vAlign w:val="center"/>
          </w:tcPr>
          <w:p w14:paraId="00A9DE9A">
            <w:pPr>
              <w:jc w:val="center"/>
              <w:rPr>
                <w:rFonts w:hint="eastAsia" w:ascii="宋体" w:hAnsi="宋体" w:eastAsia="宋体" w:cs="宋体"/>
                <w:color w:val="auto"/>
                <w:sz w:val="24"/>
                <w:szCs w:val="24"/>
                <w:highlight w:val="none"/>
                <w:vertAlign w:val="baseline"/>
                <w:lang w:val="en-US" w:eastAsia="zh-CN"/>
              </w:rPr>
            </w:pPr>
          </w:p>
        </w:tc>
        <w:tc>
          <w:tcPr>
            <w:tcW w:w="6871" w:type="dxa"/>
            <w:tcBorders>
              <w:top w:val="single" w:color="auto" w:sz="4" w:space="0"/>
              <w:left w:val="single" w:color="auto" w:sz="4" w:space="0"/>
              <w:bottom w:val="single" w:color="auto" w:sz="4" w:space="0"/>
              <w:right w:val="single" w:color="auto" w:sz="4" w:space="0"/>
            </w:tcBorders>
            <w:noWrap w:val="0"/>
            <w:vAlign w:val="center"/>
          </w:tcPr>
          <w:p w14:paraId="73750A54">
            <w:pPr>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公共区域无乱堆乱放现象</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E23047A">
            <w:pPr>
              <w:jc w:val="center"/>
              <w:rPr>
                <w:rFonts w:hint="eastAsia" w:ascii="宋体" w:hAnsi="宋体" w:eastAsia="宋体" w:cs="宋体"/>
                <w:color w:val="auto"/>
                <w:sz w:val="18"/>
                <w:szCs w:val="18"/>
                <w:highlight w:val="none"/>
                <w:vertAlign w:val="baseline"/>
              </w:rPr>
            </w:pPr>
            <w:r>
              <w:rPr>
                <w:rFonts w:hint="eastAsia" w:ascii="宋体" w:hAnsi="宋体" w:eastAsia="宋体" w:cs="宋体"/>
                <w:color w:val="auto"/>
                <w:sz w:val="18"/>
                <w:szCs w:val="18"/>
                <w:highlight w:val="none"/>
                <w:vertAlign w:val="baseline"/>
                <w:lang w:val="en-US" w:eastAsia="zh-CN"/>
              </w:rPr>
              <w:t>不符合要求扣0.5分</w:t>
            </w:r>
          </w:p>
        </w:tc>
      </w:tr>
      <w:tr w14:paraId="2198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56" w:type="dxa"/>
            <w:noWrap w:val="0"/>
            <w:vAlign w:val="center"/>
          </w:tcPr>
          <w:p w14:paraId="2FFB78D5">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w:t>
            </w:r>
          </w:p>
        </w:tc>
        <w:tc>
          <w:tcPr>
            <w:tcW w:w="505" w:type="dxa"/>
            <w:vMerge w:val="continue"/>
            <w:noWrap w:val="0"/>
            <w:vAlign w:val="center"/>
          </w:tcPr>
          <w:p w14:paraId="2A60AE7A">
            <w:pPr>
              <w:jc w:val="center"/>
              <w:rPr>
                <w:rFonts w:hint="eastAsia" w:ascii="宋体" w:hAnsi="宋体" w:eastAsia="宋体" w:cs="宋体"/>
                <w:color w:val="auto"/>
                <w:sz w:val="24"/>
                <w:szCs w:val="24"/>
                <w:highlight w:val="none"/>
                <w:vertAlign w:val="baseline"/>
                <w:lang w:val="en-US" w:eastAsia="zh-CN"/>
              </w:rPr>
            </w:pPr>
          </w:p>
        </w:tc>
        <w:tc>
          <w:tcPr>
            <w:tcW w:w="6871" w:type="dxa"/>
            <w:tcBorders>
              <w:top w:val="single" w:color="auto" w:sz="4" w:space="0"/>
              <w:left w:val="single" w:color="auto" w:sz="4" w:space="0"/>
              <w:bottom w:val="single" w:color="auto" w:sz="4" w:space="0"/>
              <w:right w:val="single" w:color="auto" w:sz="4" w:space="0"/>
            </w:tcBorders>
            <w:noWrap w:val="0"/>
            <w:vAlign w:val="center"/>
          </w:tcPr>
          <w:p w14:paraId="1BBC7DD1">
            <w:pPr>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rPr>
              <w:t>保</w:t>
            </w:r>
            <w:r>
              <w:rPr>
                <w:rFonts w:hint="eastAsia" w:ascii="宋体" w:hAnsi="宋体" w:eastAsia="宋体" w:cs="宋体"/>
                <w:color w:val="auto"/>
                <w:sz w:val="24"/>
                <w:szCs w:val="24"/>
                <w:highlight w:val="none"/>
                <w:vertAlign w:val="baseline"/>
                <w:lang w:val="en-US" w:eastAsia="zh-CN"/>
              </w:rPr>
              <w:t>持垃圾</w:t>
            </w:r>
            <w:r>
              <w:rPr>
                <w:rFonts w:hint="eastAsia" w:ascii="宋体" w:hAnsi="宋体" w:eastAsia="宋体" w:cs="宋体"/>
                <w:color w:val="auto"/>
                <w:sz w:val="24"/>
                <w:szCs w:val="24"/>
                <w:highlight w:val="none"/>
                <w:vertAlign w:val="baseline"/>
              </w:rPr>
              <w:t>桶</w:t>
            </w:r>
            <w:r>
              <w:rPr>
                <w:rFonts w:hint="eastAsia" w:ascii="宋体" w:hAnsi="宋体" w:eastAsia="宋体" w:cs="宋体"/>
                <w:color w:val="auto"/>
                <w:sz w:val="24"/>
                <w:szCs w:val="24"/>
                <w:highlight w:val="none"/>
                <w:vertAlign w:val="baseline"/>
                <w:lang w:val="en-US" w:eastAsia="zh-CN"/>
              </w:rPr>
              <w:t>桶身</w:t>
            </w:r>
            <w:r>
              <w:rPr>
                <w:rFonts w:hint="eastAsia" w:ascii="宋体" w:hAnsi="宋体" w:eastAsia="宋体" w:cs="宋体"/>
                <w:color w:val="auto"/>
                <w:sz w:val="24"/>
                <w:szCs w:val="24"/>
                <w:highlight w:val="none"/>
                <w:vertAlign w:val="baseline"/>
              </w:rPr>
              <w:t>干净整洁无异味</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4554276">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不符合要求扣0.5分</w:t>
            </w:r>
          </w:p>
        </w:tc>
      </w:tr>
      <w:tr w14:paraId="3CAE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56" w:type="dxa"/>
            <w:noWrap w:val="0"/>
            <w:vAlign w:val="center"/>
          </w:tcPr>
          <w:p w14:paraId="67C90CF0">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19</w:t>
            </w:r>
          </w:p>
        </w:tc>
        <w:tc>
          <w:tcPr>
            <w:tcW w:w="505" w:type="dxa"/>
            <w:vMerge w:val="continue"/>
            <w:noWrap w:val="0"/>
            <w:vAlign w:val="center"/>
          </w:tcPr>
          <w:p w14:paraId="41E085F7">
            <w:pPr>
              <w:jc w:val="center"/>
              <w:rPr>
                <w:rFonts w:hint="eastAsia" w:ascii="宋体" w:hAnsi="宋体" w:eastAsia="宋体" w:cs="宋体"/>
                <w:color w:val="auto"/>
                <w:sz w:val="24"/>
                <w:szCs w:val="24"/>
                <w:highlight w:val="none"/>
                <w:vertAlign w:val="baseline"/>
                <w:lang w:val="en-US" w:eastAsia="zh-CN"/>
              </w:rPr>
            </w:pPr>
          </w:p>
        </w:tc>
        <w:tc>
          <w:tcPr>
            <w:tcW w:w="6871" w:type="dxa"/>
            <w:tcBorders>
              <w:top w:val="single" w:color="auto" w:sz="4" w:space="0"/>
              <w:left w:val="single" w:color="auto" w:sz="4" w:space="0"/>
              <w:bottom w:val="single" w:color="auto" w:sz="4" w:space="0"/>
              <w:right w:val="single" w:color="auto" w:sz="4" w:space="0"/>
            </w:tcBorders>
            <w:noWrap w:val="0"/>
            <w:vAlign w:val="center"/>
          </w:tcPr>
          <w:p w14:paraId="1DE149B0">
            <w:pPr>
              <w:jc w:val="left"/>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val="en-US" w:eastAsia="zh-CN"/>
              </w:rPr>
              <w:t>生活</w:t>
            </w:r>
            <w:r>
              <w:rPr>
                <w:rFonts w:hint="eastAsia" w:ascii="宋体" w:hAnsi="宋体" w:eastAsia="宋体" w:cs="宋体"/>
                <w:color w:val="auto"/>
                <w:sz w:val="24"/>
                <w:szCs w:val="24"/>
                <w:highlight w:val="none"/>
                <w:vertAlign w:val="baseline"/>
              </w:rPr>
              <w:t>垃圾</w:t>
            </w:r>
            <w:r>
              <w:rPr>
                <w:rFonts w:hint="eastAsia" w:ascii="宋体" w:hAnsi="宋体" w:eastAsia="宋体" w:cs="宋体"/>
                <w:color w:val="auto"/>
                <w:sz w:val="24"/>
                <w:szCs w:val="24"/>
                <w:highlight w:val="none"/>
                <w:vertAlign w:val="baseline"/>
                <w:lang w:val="en-US" w:eastAsia="zh-CN"/>
              </w:rPr>
              <w:t>及时</w:t>
            </w:r>
            <w:r>
              <w:rPr>
                <w:rFonts w:hint="eastAsia" w:ascii="宋体" w:hAnsi="宋体" w:eastAsia="宋体" w:cs="宋体"/>
                <w:color w:val="auto"/>
                <w:sz w:val="24"/>
                <w:szCs w:val="24"/>
                <w:highlight w:val="none"/>
                <w:vertAlign w:val="baseline"/>
              </w:rPr>
              <w:t>收集</w:t>
            </w:r>
            <w:r>
              <w:rPr>
                <w:rFonts w:hint="eastAsia" w:ascii="宋体" w:hAnsi="宋体" w:eastAsia="宋体" w:cs="宋体"/>
                <w:color w:val="auto"/>
                <w:sz w:val="24"/>
                <w:szCs w:val="24"/>
                <w:highlight w:val="none"/>
                <w:vertAlign w:val="baseline"/>
                <w:lang w:val="en-US" w:eastAsia="zh-CN"/>
              </w:rPr>
              <w:t>至垃圾桶内</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00A28E8">
            <w:pPr>
              <w:jc w:val="center"/>
              <w:rPr>
                <w:rFonts w:hint="eastAsia" w:ascii="宋体" w:hAnsi="宋体" w:eastAsia="宋体" w:cs="宋体"/>
                <w:color w:val="auto"/>
                <w:sz w:val="18"/>
                <w:szCs w:val="18"/>
                <w:highlight w:val="none"/>
                <w:vertAlign w:val="baseline"/>
              </w:rPr>
            </w:pPr>
            <w:r>
              <w:rPr>
                <w:rFonts w:hint="eastAsia" w:ascii="宋体" w:hAnsi="宋体" w:eastAsia="宋体" w:cs="宋体"/>
                <w:color w:val="auto"/>
                <w:sz w:val="18"/>
                <w:szCs w:val="18"/>
                <w:highlight w:val="none"/>
                <w:vertAlign w:val="baseline"/>
                <w:lang w:val="en-US" w:eastAsia="zh-CN"/>
              </w:rPr>
              <w:t>不符合要求扣0.5分</w:t>
            </w:r>
          </w:p>
        </w:tc>
      </w:tr>
      <w:tr w14:paraId="5E17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56" w:type="dxa"/>
            <w:noWrap w:val="0"/>
            <w:vAlign w:val="center"/>
          </w:tcPr>
          <w:p w14:paraId="311156A9">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w:t>
            </w:r>
          </w:p>
        </w:tc>
        <w:tc>
          <w:tcPr>
            <w:tcW w:w="505" w:type="dxa"/>
            <w:vMerge w:val="continue"/>
            <w:noWrap w:val="0"/>
            <w:vAlign w:val="center"/>
          </w:tcPr>
          <w:p w14:paraId="71E20402">
            <w:pPr>
              <w:jc w:val="center"/>
              <w:rPr>
                <w:rFonts w:hint="eastAsia" w:ascii="宋体" w:hAnsi="宋体" w:eastAsia="宋体" w:cs="宋体"/>
                <w:color w:val="auto"/>
                <w:sz w:val="24"/>
                <w:szCs w:val="24"/>
                <w:highlight w:val="none"/>
                <w:vertAlign w:val="baseline"/>
                <w:lang w:val="en-US" w:eastAsia="zh-CN"/>
              </w:rPr>
            </w:pPr>
          </w:p>
        </w:tc>
        <w:tc>
          <w:tcPr>
            <w:tcW w:w="6871" w:type="dxa"/>
            <w:tcBorders>
              <w:top w:val="single" w:color="auto" w:sz="4" w:space="0"/>
              <w:left w:val="single" w:color="auto" w:sz="4" w:space="0"/>
              <w:bottom w:val="single" w:color="auto" w:sz="4" w:space="0"/>
              <w:right w:val="single" w:color="auto" w:sz="4" w:space="0"/>
            </w:tcBorders>
            <w:noWrap w:val="0"/>
            <w:vAlign w:val="center"/>
          </w:tcPr>
          <w:p w14:paraId="73805941">
            <w:pPr>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暴雪、暴雨天气，及时清理积雪积水，保持行人及车辆交通顺畅</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0A22487">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不符合要求扣0.5分</w:t>
            </w:r>
          </w:p>
        </w:tc>
      </w:tr>
      <w:tr w14:paraId="3A4D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 w:type="dxa"/>
            <w:noWrap w:val="0"/>
            <w:vAlign w:val="center"/>
          </w:tcPr>
          <w:p w14:paraId="48F48985">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21</w:t>
            </w:r>
          </w:p>
        </w:tc>
        <w:tc>
          <w:tcPr>
            <w:tcW w:w="505" w:type="dxa"/>
            <w:vMerge w:val="restart"/>
            <w:noWrap w:val="0"/>
            <w:vAlign w:val="center"/>
          </w:tcPr>
          <w:p w14:paraId="32B1F11F">
            <w:pPr>
              <w:jc w:val="center"/>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24"/>
                <w:highlight w:val="none"/>
                <w:vertAlign w:val="baseline"/>
                <w:lang w:val="en-US" w:eastAsia="zh-CN"/>
              </w:rPr>
              <w:t>其他类</w:t>
            </w:r>
          </w:p>
        </w:tc>
        <w:tc>
          <w:tcPr>
            <w:tcW w:w="6871" w:type="dxa"/>
            <w:tcBorders>
              <w:top w:val="single" w:color="auto" w:sz="4" w:space="0"/>
              <w:left w:val="single" w:color="auto" w:sz="4" w:space="0"/>
              <w:bottom w:val="single" w:color="auto" w:sz="4" w:space="0"/>
              <w:right w:val="single" w:color="auto" w:sz="4" w:space="0"/>
            </w:tcBorders>
            <w:noWrap w:val="0"/>
            <w:vAlign w:val="center"/>
          </w:tcPr>
          <w:p w14:paraId="5A5BC6AC">
            <w:pPr>
              <w:jc w:val="left"/>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突发应急事件能及时反馈并快速响应妥善处理</w:t>
            </w:r>
            <w:r>
              <w:rPr>
                <w:rFonts w:hint="eastAsia" w:ascii="宋体" w:hAnsi="宋体" w:cs="宋体"/>
                <w:color w:val="auto"/>
                <w:sz w:val="24"/>
                <w:szCs w:val="24"/>
                <w:highlight w:val="none"/>
                <w:vertAlign w:val="baseline"/>
                <w:lang w:val="en-US" w:eastAsia="zh-CN"/>
              </w:rPr>
              <w:t>，未按要求配合巡检与维修、保护现场的</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6430B24">
            <w:pPr>
              <w:jc w:val="center"/>
              <w:rPr>
                <w:rFonts w:hint="eastAsia" w:ascii="宋体" w:hAnsi="宋体" w:eastAsia="宋体" w:cs="宋体"/>
                <w:color w:val="auto"/>
                <w:sz w:val="18"/>
                <w:szCs w:val="18"/>
                <w:highlight w:val="none"/>
                <w:vertAlign w:val="baseline"/>
              </w:rPr>
            </w:pPr>
            <w:r>
              <w:rPr>
                <w:rFonts w:hint="eastAsia" w:ascii="宋体" w:hAnsi="宋体" w:eastAsia="宋体" w:cs="宋体"/>
                <w:color w:val="auto"/>
                <w:sz w:val="18"/>
                <w:szCs w:val="18"/>
                <w:highlight w:val="none"/>
                <w:vertAlign w:val="baseline"/>
                <w:lang w:val="en-US" w:eastAsia="zh-CN"/>
              </w:rPr>
              <w:t>不符合要求扣1分</w:t>
            </w:r>
          </w:p>
        </w:tc>
      </w:tr>
      <w:tr w14:paraId="0DA0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56" w:type="dxa"/>
            <w:noWrap w:val="0"/>
            <w:vAlign w:val="center"/>
          </w:tcPr>
          <w:p w14:paraId="3773BE8C">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22</w:t>
            </w:r>
          </w:p>
        </w:tc>
        <w:tc>
          <w:tcPr>
            <w:tcW w:w="505" w:type="dxa"/>
            <w:vMerge w:val="continue"/>
            <w:noWrap w:val="0"/>
            <w:vAlign w:val="center"/>
          </w:tcPr>
          <w:p w14:paraId="0E1035E6">
            <w:pPr>
              <w:jc w:val="center"/>
              <w:rPr>
                <w:rFonts w:hint="eastAsia" w:ascii="宋体" w:hAnsi="宋体" w:eastAsia="宋体" w:cs="宋体"/>
                <w:color w:val="auto"/>
                <w:sz w:val="24"/>
                <w:szCs w:val="24"/>
                <w:highlight w:val="none"/>
                <w:vertAlign w:val="baseline"/>
                <w:lang w:val="en-US" w:eastAsia="zh-CN"/>
              </w:rPr>
            </w:pPr>
          </w:p>
        </w:tc>
        <w:tc>
          <w:tcPr>
            <w:tcW w:w="6871" w:type="dxa"/>
            <w:tcBorders>
              <w:top w:val="single" w:color="auto" w:sz="4" w:space="0"/>
              <w:left w:val="single" w:color="auto" w:sz="4" w:space="0"/>
              <w:bottom w:val="single" w:color="auto" w:sz="4" w:space="0"/>
              <w:right w:val="single" w:color="auto" w:sz="4" w:space="0"/>
            </w:tcBorders>
            <w:noWrap w:val="0"/>
            <w:vAlign w:val="center"/>
          </w:tcPr>
          <w:p w14:paraId="69D974EF">
            <w:pPr>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按要求及时完成业主布置的工作事项（如：不接受工作安排,临时交办的任务）</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AEED26F">
            <w:pPr>
              <w:jc w:val="center"/>
              <w:rPr>
                <w:rFonts w:hint="eastAsia" w:ascii="宋体" w:hAnsi="宋体" w:eastAsia="宋体" w:cs="宋体"/>
                <w:color w:val="auto"/>
                <w:sz w:val="18"/>
                <w:szCs w:val="18"/>
                <w:highlight w:val="none"/>
                <w:vertAlign w:val="baseline"/>
              </w:rPr>
            </w:pPr>
            <w:r>
              <w:rPr>
                <w:rFonts w:hint="eastAsia" w:ascii="宋体" w:hAnsi="宋体" w:eastAsia="宋体" w:cs="宋体"/>
                <w:color w:val="auto"/>
                <w:sz w:val="18"/>
                <w:szCs w:val="18"/>
                <w:highlight w:val="none"/>
                <w:vertAlign w:val="baseline"/>
                <w:lang w:val="en-US" w:eastAsia="zh-CN"/>
              </w:rPr>
              <w:t>不符合要求扣2分</w:t>
            </w:r>
          </w:p>
        </w:tc>
      </w:tr>
      <w:tr w14:paraId="2910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56" w:type="dxa"/>
            <w:noWrap w:val="0"/>
            <w:vAlign w:val="center"/>
          </w:tcPr>
          <w:p w14:paraId="5C7A0643">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23</w:t>
            </w:r>
          </w:p>
        </w:tc>
        <w:tc>
          <w:tcPr>
            <w:tcW w:w="505" w:type="dxa"/>
            <w:vMerge w:val="continue"/>
            <w:noWrap w:val="0"/>
            <w:vAlign w:val="center"/>
          </w:tcPr>
          <w:p w14:paraId="5FC18A9C">
            <w:pPr>
              <w:jc w:val="center"/>
              <w:rPr>
                <w:rFonts w:hint="eastAsia" w:ascii="宋体" w:hAnsi="宋体" w:eastAsia="宋体" w:cs="宋体"/>
                <w:color w:val="auto"/>
                <w:sz w:val="24"/>
                <w:szCs w:val="24"/>
                <w:highlight w:val="none"/>
                <w:vertAlign w:val="baseline"/>
                <w:lang w:val="en-US" w:eastAsia="zh-CN"/>
              </w:rPr>
            </w:pPr>
          </w:p>
        </w:tc>
        <w:tc>
          <w:tcPr>
            <w:tcW w:w="6871" w:type="dxa"/>
            <w:tcBorders>
              <w:top w:val="single" w:color="auto" w:sz="4" w:space="0"/>
              <w:left w:val="single" w:color="auto" w:sz="4" w:space="0"/>
              <w:bottom w:val="single" w:color="auto" w:sz="4" w:space="0"/>
              <w:right w:val="single" w:color="auto" w:sz="4" w:space="0"/>
            </w:tcBorders>
            <w:noWrap w:val="0"/>
            <w:vAlign w:val="center"/>
          </w:tcPr>
          <w:p w14:paraId="2838C5B5">
            <w:pPr>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严禁出现弄虚作假、违规违纪、工作期间饮酒、酒后上岗等行为</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95CECDC">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出现一次扣3分</w:t>
            </w:r>
          </w:p>
        </w:tc>
      </w:tr>
      <w:tr w14:paraId="2A13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56" w:type="dxa"/>
            <w:noWrap w:val="0"/>
            <w:vAlign w:val="center"/>
          </w:tcPr>
          <w:p w14:paraId="4AC49FFB">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24</w:t>
            </w:r>
          </w:p>
        </w:tc>
        <w:tc>
          <w:tcPr>
            <w:tcW w:w="505" w:type="dxa"/>
            <w:vMerge w:val="continue"/>
            <w:noWrap w:val="0"/>
            <w:vAlign w:val="center"/>
          </w:tcPr>
          <w:p w14:paraId="3F83DFC0">
            <w:pPr>
              <w:jc w:val="center"/>
              <w:rPr>
                <w:rFonts w:hint="eastAsia" w:ascii="宋体" w:hAnsi="宋体" w:eastAsia="宋体" w:cs="宋体"/>
                <w:color w:val="auto"/>
                <w:sz w:val="24"/>
                <w:szCs w:val="24"/>
                <w:highlight w:val="none"/>
                <w:vertAlign w:val="baseline"/>
                <w:lang w:val="en-US" w:eastAsia="zh-CN"/>
              </w:rPr>
            </w:pPr>
          </w:p>
        </w:tc>
        <w:tc>
          <w:tcPr>
            <w:tcW w:w="6871" w:type="dxa"/>
            <w:tcBorders>
              <w:top w:val="single" w:color="auto" w:sz="4" w:space="0"/>
              <w:left w:val="single" w:color="auto" w:sz="4" w:space="0"/>
              <w:bottom w:val="single" w:color="auto" w:sz="4" w:space="0"/>
              <w:right w:val="single" w:color="auto" w:sz="4" w:space="0"/>
            </w:tcBorders>
            <w:noWrap w:val="0"/>
            <w:vAlign w:val="center"/>
          </w:tcPr>
          <w:p w14:paraId="618AEB77">
            <w:pPr>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严禁与园内企业人员发生言语、肢体冲突</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97A268C">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出现一次扣3分</w:t>
            </w:r>
          </w:p>
        </w:tc>
      </w:tr>
    </w:tbl>
    <w:p w14:paraId="2BCA2CDC">
      <w:pPr>
        <w:jc w:val="left"/>
        <w:rPr>
          <w:rFonts w:hint="eastAsia" w:ascii="宋体" w:hAnsi="宋体" w:eastAsia="宋体" w:cs="宋体"/>
          <w:color w:val="auto"/>
          <w:sz w:val="24"/>
          <w:szCs w:val="24"/>
          <w:highlight w:val="none"/>
          <w:vertAlign w:val="baseline"/>
          <w:lang w:val="en-US" w:eastAsia="zh-CN"/>
        </w:rPr>
      </w:pPr>
    </w:p>
    <w:p w14:paraId="7B3367CF">
      <w:pPr>
        <w:spacing w:line="360" w:lineRule="auto"/>
        <w:ind w:firstLine="562" w:firstLineChars="200"/>
        <w:jc w:val="center"/>
        <w:rPr>
          <w:rFonts w:hint="eastAsia" w:ascii="宋体" w:hAnsi="宋体" w:eastAsia="宋体" w:cs="宋体"/>
          <w:b/>
          <w:bCs/>
          <w:color w:val="auto"/>
          <w:sz w:val="28"/>
          <w:szCs w:val="28"/>
          <w:highlight w:val="none"/>
        </w:rPr>
      </w:pPr>
    </w:p>
    <w:p w14:paraId="167A9894">
      <w:pPr>
        <w:spacing w:line="360" w:lineRule="auto"/>
        <w:ind w:firstLine="562" w:firstLineChars="200"/>
        <w:jc w:val="center"/>
        <w:rPr>
          <w:rFonts w:hint="eastAsia" w:ascii="宋体" w:hAnsi="宋体" w:eastAsia="宋体" w:cs="宋体"/>
          <w:b/>
          <w:bCs/>
          <w:color w:val="auto"/>
          <w:sz w:val="28"/>
          <w:szCs w:val="28"/>
          <w:highlight w:val="none"/>
        </w:rPr>
      </w:pPr>
    </w:p>
    <w:p w14:paraId="1B5F34FF">
      <w:pPr>
        <w:spacing w:line="360" w:lineRule="auto"/>
        <w:ind w:firstLine="562" w:firstLineChars="200"/>
        <w:jc w:val="center"/>
        <w:rPr>
          <w:rFonts w:hint="eastAsia" w:ascii="宋体" w:hAnsi="宋体" w:eastAsia="宋体" w:cs="宋体"/>
          <w:b/>
          <w:bCs/>
          <w:color w:val="auto"/>
          <w:sz w:val="28"/>
          <w:szCs w:val="28"/>
          <w:highlight w:val="none"/>
        </w:rPr>
      </w:pPr>
    </w:p>
    <w:p w14:paraId="0791968E">
      <w:pPr>
        <w:spacing w:line="360" w:lineRule="auto"/>
        <w:ind w:firstLine="562" w:firstLineChars="200"/>
        <w:jc w:val="center"/>
        <w:rPr>
          <w:rFonts w:hint="eastAsia" w:ascii="宋体" w:hAnsi="宋体" w:eastAsia="宋体" w:cs="宋体"/>
          <w:b/>
          <w:bCs/>
          <w:color w:val="auto"/>
          <w:sz w:val="28"/>
          <w:szCs w:val="28"/>
          <w:highlight w:val="none"/>
        </w:rPr>
      </w:pPr>
    </w:p>
    <w:p w14:paraId="13CF957D">
      <w:pPr>
        <w:spacing w:line="360" w:lineRule="auto"/>
        <w:ind w:firstLine="562" w:firstLineChars="200"/>
        <w:jc w:val="center"/>
        <w:rPr>
          <w:rFonts w:hint="eastAsia" w:ascii="宋体" w:hAnsi="宋体" w:eastAsia="宋体" w:cs="宋体"/>
          <w:b/>
          <w:bCs/>
          <w:color w:val="auto"/>
          <w:sz w:val="28"/>
          <w:szCs w:val="28"/>
          <w:highlight w:val="none"/>
        </w:rPr>
      </w:pPr>
    </w:p>
    <w:p w14:paraId="5C5BD298">
      <w:pPr>
        <w:spacing w:line="360" w:lineRule="auto"/>
        <w:ind w:firstLine="562" w:firstLineChars="200"/>
        <w:jc w:val="center"/>
        <w:rPr>
          <w:rFonts w:hint="eastAsia" w:ascii="宋体" w:hAnsi="宋体" w:eastAsia="宋体" w:cs="宋体"/>
          <w:b/>
          <w:bCs/>
          <w:color w:val="auto"/>
          <w:sz w:val="28"/>
          <w:szCs w:val="28"/>
          <w:highlight w:val="none"/>
        </w:rPr>
      </w:pPr>
    </w:p>
    <w:p w14:paraId="42C0DCCB">
      <w:pPr>
        <w:spacing w:line="360" w:lineRule="auto"/>
        <w:ind w:firstLine="562" w:firstLineChars="200"/>
        <w:jc w:val="center"/>
        <w:rPr>
          <w:rFonts w:hint="eastAsia" w:ascii="宋体" w:hAnsi="宋体" w:eastAsia="宋体" w:cs="宋体"/>
          <w:b/>
          <w:bCs/>
          <w:color w:val="auto"/>
          <w:sz w:val="28"/>
          <w:szCs w:val="28"/>
          <w:highlight w:val="none"/>
        </w:rPr>
      </w:pPr>
    </w:p>
    <w:p w14:paraId="5B7F9C9F">
      <w:pPr>
        <w:spacing w:line="360" w:lineRule="auto"/>
        <w:ind w:firstLine="562" w:firstLineChars="200"/>
        <w:jc w:val="center"/>
        <w:rPr>
          <w:rFonts w:hint="eastAsia" w:ascii="宋体" w:hAnsi="宋体" w:eastAsia="宋体" w:cs="宋体"/>
          <w:b/>
          <w:bCs/>
          <w:color w:val="auto"/>
          <w:sz w:val="28"/>
          <w:szCs w:val="28"/>
          <w:highlight w:val="none"/>
        </w:rPr>
      </w:pPr>
    </w:p>
    <w:p w14:paraId="56B48DEB">
      <w:pPr>
        <w:spacing w:line="360" w:lineRule="auto"/>
        <w:ind w:firstLine="562" w:firstLineChars="200"/>
        <w:jc w:val="center"/>
        <w:rPr>
          <w:rFonts w:hint="eastAsia" w:ascii="宋体" w:hAnsi="宋体" w:eastAsia="宋体" w:cs="宋体"/>
          <w:b/>
          <w:bCs/>
          <w:color w:val="auto"/>
          <w:sz w:val="28"/>
          <w:szCs w:val="28"/>
          <w:highlight w:val="none"/>
        </w:rPr>
      </w:pPr>
    </w:p>
    <w:p w14:paraId="3C8EDF3F">
      <w:pPr>
        <w:spacing w:line="360" w:lineRule="auto"/>
        <w:ind w:firstLine="562" w:firstLineChars="200"/>
        <w:jc w:val="center"/>
        <w:rPr>
          <w:rFonts w:hint="eastAsia" w:ascii="宋体" w:hAnsi="宋体" w:eastAsia="宋体" w:cs="宋体"/>
          <w:b/>
          <w:bCs/>
          <w:color w:val="auto"/>
          <w:sz w:val="28"/>
          <w:szCs w:val="28"/>
          <w:highlight w:val="none"/>
        </w:rPr>
      </w:pPr>
    </w:p>
    <w:p w14:paraId="09E16604">
      <w:pPr>
        <w:spacing w:line="360" w:lineRule="auto"/>
        <w:ind w:firstLine="562" w:firstLineChars="200"/>
        <w:jc w:val="center"/>
        <w:rPr>
          <w:rFonts w:hint="eastAsia" w:ascii="宋体" w:hAnsi="宋体" w:eastAsia="宋体" w:cs="宋体"/>
          <w:b/>
          <w:bCs/>
          <w:color w:val="auto"/>
          <w:sz w:val="28"/>
          <w:szCs w:val="28"/>
          <w:highlight w:val="none"/>
        </w:rPr>
      </w:pPr>
    </w:p>
    <w:p w14:paraId="00242860">
      <w:pPr>
        <w:spacing w:line="360" w:lineRule="auto"/>
        <w:ind w:firstLine="562" w:firstLineChars="200"/>
        <w:jc w:val="center"/>
        <w:rPr>
          <w:rFonts w:hint="eastAsia" w:ascii="宋体" w:hAnsi="宋体" w:eastAsia="宋体" w:cs="宋体"/>
          <w:b/>
          <w:bCs/>
          <w:color w:val="auto"/>
          <w:sz w:val="28"/>
          <w:szCs w:val="28"/>
          <w:highlight w:val="none"/>
        </w:rPr>
      </w:pPr>
    </w:p>
    <w:p w14:paraId="41E87D24">
      <w:pPr>
        <w:spacing w:line="360" w:lineRule="auto"/>
        <w:ind w:firstLine="562" w:firstLineChars="200"/>
        <w:jc w:val="center"/>
        <w:rPr>
          <w:rFonts w:hint="eastAsia" w:ascii="宋体" w:hAnsi="宋体" w:eastAsia="宋体" w:cs="宋体"/>
          <w:b/>
          <w:bCs/>
          <w:color w:val="auto"/>
          <w:sz w:val="28"/>
          <w:szCs w:val="28"/>
          <w:highlight w:val="none"/>
        </w:rPr>
      </w:pPr>
    </w:p>
    <w:p w14:paraId="15E354E1">
      <w:pPr>
        <w:spacing w:line="360" w:lineRule="auto"/>
        <w:ind w:firstLine="562" w:firstLineChars="200"/>
        <w:jc w:val="center"/>
        <w:rPr>
          <w:rFonts w:hint="eastAsia" w:ascii="宋体" w:hAnsi="宋体" w:eastAsia="宋体" w:cs="宋体"/>
          <w:b/>
          <w:bCs/>
          <w:color w:val="auto"/>
          <w:sz w:val="28"/>
          <w:szCs w:val="28"/>
          <w:highlight w:val="none"/>
        </w:rPr>
      </w:pPr>
    </w:p>
    <w:p w14:paraId="5E79E939">
      <w:pPr>
        <w:spacing w:line="360" w:lineRule="auto"/>
        <w:ind w:firstLine="562" w:firstLineChars="200"/>
        <w:jc w:val="center"/>
        <w:rPr>
          <w:rFonts w:hint="eastAsia" w:ascii="宋体" w:hAnsi="宋体" w:eastAsia="宋体" w:cs="宋体"/>
          <w:b/>
          <w:bCs/>
          <w:color w:val="auto"/>
          <w:sz w:val="28"/>
          <w:szCs w:val="28"/>
          <w:highlight w:val="none"/>
        </w:rPr>
      </w:pPr>
    </w:p>
    <w:p w14:paraId="589E2F6E">
      <w:pPr>
        <w:spacing w:line="360" w:lineRule="auto"/>
        <w:ind w:firstLine="562" w:firstLineChars="200"/>
        <w:jc w:val="center"/>
        <w:rPr>
          <w:rFonts w:hint="eastAsia" w:ascii="宋体" w:hAnsi="宋体" w:eastAsia="宋体" w:cs="宋体"/>
          <w:b/>
          <w:bCs/>
          <w:color w:val="auto"/>
          <w:sz w:val="28"/>
          <w:szCs w:val="28"/>
          <w:highlight w:val="none"/>
        </w:rPr>
      </w:pPr>
    </w:p>
    <w:p w14:paraId="783B15AE">
      <w:pPr>
        <w:spacing w:line="360" w:lineRule="auto"/>
        <w:ind w:firstLine="562" w:firstLineChars="20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第五章 合同</w:t>
      </w:r>
      <w:r>
        <w:rPr>
          <w:rFonts w:hint="eastAsia" w:ascii="宋体" w:hAnsi="宋体" w:eastAsia="宋体" w:cs="宋体"/>
          <w:b/>
          <w:bCs/>
          <w:color w:val="auto"/>
          <w:sz w:val="28"/>
          <w:szCs w:val="28"/>
          <w:highlight w:val="none"/>
          <w:lang w:eastAsia="zh-CN"/>
        </w:rPr>
        <w:t>（具体以签订合同为准）</w:t>
      </w:r>
    </w:p>
    <w:p w14:paraId="33B7EB2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p>
    <w:p w14:paraId="2B93CB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合同协议书</w:t>
      </w:r>
    </w:p>
    <w:p w14:paraId="69CAC3A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招标人</w:t>
      </w:r>
      <w:r>
        <w:rPr>
          <w:rFonts w:hint="eastAsia" w:ascii="宋体" w:hAnsi="宋体" w:eastAsia="宋体" w:cs="宋体"/>
          <w:color w:val="auto"/>
          <w:sz w:val="28"/>
          <w:szCs w:val="28"/>
          <w:highlight w:val="none"/>
        </w:rPr>
        <w:t xml:space="preserve">（甲方）： </w:t>
      </w:r>
    </w:p>
    <w:p w14:paraId="5EDACA0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供应商（乙方）：</w:t>
      </w:r>
      <w:bookmarkStart w:id="16" w:name="2020年   月   日"/>
      <w:bookmarkEnd w:id="16"/>
    </w:p>
    <w:p w14:paraId="3E0082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合同主要条款内容</w:t>
      </w:r>
    </w:p>
    <w:p w14:paraId="163208FB">
      <w:pPr>
        <w:keepNext w:val="0"/>
        <w:keepLines w:val="0"/>
        <w:pageBreakBefore w:val="0"/>
        <w:widowControl w:val="0"/>
        <w:kinsoku/>
        <w:wordWrap/>
        <w:overflowPunct/>
        <w:topLinePunct w:val="0"/>
        <w:autoSpaceDE/>
        <w:autoSpaceDN/>
        <w:bidi w:val="0"/>
        <w:adjustRightInd/>
        <w:snapToGrid w:val="0"/>
        <w:spacing w:line="240" w:lineRule="auto"/>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根据《中华人民共和国政府采购法》及其实施条例、《中华人民共和国民法典》、国务院《物业管理条例》、《安徽省物业管理条例》等法律法规和《项目</w:t>
      </w:r>
      <w:r>
        <w:rPr>
          <w:rFonts w:hint="eastAsia" w:ascii="宋体" w:hAnsi="宋体" w:eastAsia="宋体" w:cs="宋体"/>
          <w:color w:val="auto"/>
          <w:sz w:val="28"/>
          <w:szCs w:val="28"/>
          <w:highlight w:val="none"/>
          <w:lang w:val="en-US" w:eastAsia="zh-CN"/>
        </w:rPr>
        <w:t>采购招标</w:t>
      </w:r>
      <w:r>
        <w:rPr>
          <w:rFonts w:hint="eastAsia" w:ascii="宋体" w:hAnsi="宋体" w:eastAsia="宋体" w:cs="宋体"/>
          <w:color w:val="auto"/>
          <w:sz w:val="28"/>
          <w:szCs w:val="28"/>
          <w:highlight w:val="none"/>
        </w:rPr>
        <w:t>文件》等相关内容，经甲乙双方友好协商，并一致达成如下条款，以供遵守。</w:t>
      </w:r>
    </w:p>
    <w:p w14:paraId="58EA98AA">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服务项目内容概述</w:t>
      </w:r>
    </w:p>
    <w:p w14:paraId="584D444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详见项目需求。</w:t>
      </w:r>
    </w:p>
    <w:p w14:paraId="2C6FF4B9">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第二条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服务内容及标准</w:t>
      </w:r>
    </w:p>
    <w:p w14:paraId="0B53E24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详见项目需求。</w:t>
      </w:r>
    </w:p>
    <w:p w14:paraId="4B4D8818">
      <w:pPr>
        <w:pStyle w:val="4"/>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第三条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服务期限、服务费用及结算方式</w:t>
      </w:r>
    </w:p>
    <w:p w14:paraId="79ED2479">
      <w:pPr>
        <w:pStyle w:val="4"/>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服务期限：</w:t>
      </w:r>
      <w:r>
        <w:rPr>
          <w:rFonts w:hint="eastAsia" w:ascii="宋体" w:hAnsi="宋体" w:eastAsia="宋体" w:cs="宋体"/>
          <w:color w:val="auto"/>
          <w:sz w:val="28"/>
          <w:szCs w:val="28"/>
          <w:highlight w:val="none"/>
        </w:rPr>
        <w:t>一年</w:t>
      </w:r>
    </w:p>
    <w:p w14:paraId="1C2F6430">
      <w:pPr>
        <w:pStyle w:val="4"/>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本期合同期限为：</w:t>
      </w:r>
      <w:r>
        <w:rPr>
          <w:rFonts w:hint="eastAsia" w:ascii="宋体" w:hAnsi="宋体" w:eastAsia="宋体" w:cs="宋体"/>
          <w:color w:val="auto"/>
          <w:sz w:val="28"/>
          <w:szCs w:val="28"/>
          <w:highlight w:val="none"/>
          <w:u w:val="single"/>
        </w:rPr>
        <w:t xml:space="preserve">   年   月    日至    年     月    日止。</w:t>
      </w:r>
    </w:p>
    <w:p w14:paraId="6C2D53BB">
      <w:pPr>
        <w:pStyle w:val="4"/>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服务费用及结算方式</w:t>
      </w:r>
    </w:p>
    <w:p w14:paraId="333501BB">
      <w:pPr>
        <w:pStyle w:val="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（1）本项目物业专业服务费中标价为   元/年，核定人数为11人。</w:t>
      </w:r>
    </w:p>
    <w:p w14:paraId="0AF82C27">
      <w:pPr>
        <w:pStyle w:val="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物业专业服务费按季度结算，每季度结束后，根据日常考核扣分情况扣除相应的罚款金额后支付物业专业服务费用，乙方开具增值税专用发票（税率为6%），若乙方实际开具的发票税率非6%，则按下列公式进行核算支付：实付物业费=应付物业费/1.06*(1+实际开票税率）。</w:t>
      </w:r>
    </w:p>
    <w:p w14:paraId="61A0C4FE">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条</w:t>
      </w:r>
      <w:r>
        <w:rPr>
          <w:rFonts w:hint="eastAsia" w:ascii="宋体" w:hAnsi="宋体" w:eastAsia="宋体" w:cs="宋体"/>
          <w:b/>
          <w:bCs/>
          <w:color w:val="auto"/>
          <w:sz w:val="28"/>
          <w:szCs w:val="28"/>
          <w:highlight w:val="none"/>
          <w:lang w:val="en-US" w:eastAsia="zh-CN"/>
        </w:rPr>
        <w:t xml:space="preserve">  物业专业服务日常考核管理</w:t>
      </w:r>
    </w:p>
    <w:p w14:paraId="4612F91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详见考核细则。</w:t>
      </w:r>
    </w:p>
    <w:p w14:paraId="530135EB">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第五条  </w:t>
      </w:r>
      <w:r>
        <w:rPr>
          <w:rFonts w:hint="eastAsia" w:ascii="宋体" w:hAnsi="宋体" w:eastAsia="宋体" w:cs="宋体"/>
          <w:b/>
          <w:bCs/>
          <w:color w:val="auto"/>
          <w:sz w:val="28"/>
          <w:szCs w:val="28"/>
          <w:highlight w:val="none"/>
        </w:rPr>
        <w:t>双方权利义务</w:t>
      </w:r>
    </w:p>
    <w:p w14:paraId="3AD18361">
      <w:pPr>
        <w:keepNext w:val="0"/>
        <w:keepLines w:val="0"/>
        <w:pageBreakBefore w:val="0"/>
        <w:widowControl w:val="0"/>
        <w:kinsoku/>
        <w:wordWrap/>
        <w:overflowPunct/>
        <w:topLinePunct w:val="0"/>
        <w:autoSpaceDE/>
        <w:autoSpaceDN/>
        <w:bidi w:val="0"/>
        <w:adjustRightInd/>
        <w:snapToGrid w:val="0"/>
        <w:spacing w:line="240" w:lineRule="auto"/>
        <w:ind w:firstLine="562" w:firstLineChars="200"/>
        <w:jc w:val="left"/>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zh-CN"/>
        </w:rPr>
        <w:t>甲方权利义务</w:t>
      </w:r>
    </w:p>
    <w:p w14:paraId="3DB9F36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按照本合同，接受乙方提供的服务，并就物业管理的有关各项工作提出建议，监督、考核乙方履行合同情况。</w:t>
      </w:r>
    </w:p>
    <w:p w14:paraId="3FC0EB7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kern w:val="2"/>
          <w:sz w:val="28"/>
          <w:szCs w:val="28"/>
          <w:highlight w:val="none"/>
          <w:lang w:val="zh-CN" w:eastAsia="zh-CN" w:bidi="ar-SA"/>
        </w:rPr>
        <w:t>（</w:t>
      </w:r>
      <w:r>
        <w:rPr>
          <w:rFonts w:hint="eastAsia" w:ascii="宋体" w:hAnsi="宋体" w:eastAsia="宋体" w:cs="宋体"/>
          <w:color w:val="auto"/>
          <w:kern w:val="2"/>
          <w:sz w:val="28"/>
          <w:szCs w:val="28"/>
          <w:highlight w:val="none"/>
          <w:lang w:val="en-US" w:eastAsia="zh-CN" w:bidi="ar-SA"/>
        </w:rPr>
        <w:t>2）</w:t>
      </w:r>
      <w:r>
        <w:rPr>
          <w:rFonts w:hint="eastAsia" w:ascii="宋体" w:hAnsi="宋体" w:eastAsia="宋体" w:cs="宋体"/>
          <w:color w:val="auto"/>
          <w:kern w:val="2"/>
          <w:sz w:val="28"/>
          <w:szCs w:val="28"/>
          <w:highlight w:val="none"/>
          <w:lang w:val="zh-CN" w:eastAsia="zh-CN" w:bidi="ar-SA"/>
        </w:rPr>
        <w:t>甲方有权利根据实际使用要求，要求乙方增</w:t>
      </w:r>
      <w:r>
        <w:rPr>
          <w:rFonts w:hint="eastAsia" w:ascii="宋体" w:hAnsi="宋体" w:eastAsia="宋体" w:cs="宋体"/>
          <w:color w:val="auto"/>
          <w:kern w:val="2"/>
          <w:sz w:val="28"/>
          <w:szCs w:val="28"/>
          <w:highlight w:val="none"/>
          <w:lang w:val="en-US" w:eastAsia="zh-CN" w:bidi="ar-SA"/>
        </w:rPr>
        <w:t>加或减少</w:t>
      </w:r>
      <w:r>
        <w:rPr>
          <w:rFonts w:hint="eastAsia" w:ascii="宋体" w:hAnsi="宋体" w:eastAsia="宋体" w:cs="宋体"/>
          <w:color w:val="auto"/>
          <w:kern w:val="2"/>
          <w:sz w:val="28"/>
          <w:szCs w:val="28"/>
          <w:highlight w:val="none"/>
          <w:lang w:val="zh-CN" w:eastAsia="zh-CN" w:bidi="ar-SA"/>
        </w:rPr>
        <w:t>物业专业服务人员，乙方不得拒绝。</w:t>
      </w:r>
      <w:r>
        <w:rPr>
          <w:rFonts w:hint="eastAsia" w:ascii="宋体" w:hAnsi="宋体" w:eastAsia="宋体" w:cs="宋体"/>
          <w:color w:val="auto"/>
          <w:kern w:val="2"/>
          <w:sz w:val="28"/>
          <w:szCs w:val="28"/>
          <w:highlight w:val="none"/>
          <w:lang w:val="en-US" w:eastAsia="zh-CN" w:bidi="ar-SA"/>
        </w:rPr>
        <w:t>所涉岗位人员费用根据乙方投标报价据实结算</w:t>
      </w:r>
      <w:r>
        <w:rPr>
          <w:rFonts w:hint="eastAsia" w:ascii="宋体" w:hAnsi="宋体" w:eastAsia="宋体" w:cs="宋体"/>
          <w:color w:val="auto"/>
          <w:kern w:val="2"/>
          <w:sz w:val="28"/>
          <w:szCs w:val="28"/>
          <w:highlight w:val="none"/>
          <w:lang w:val="zh-CN" w:eastAsia="zh-CN" w:bidi="ar-SA"/>
        </w:rPr>
        <w:t>。</w:t>
      </w:r>
    </w:p>
    <w:p w14:paraId="0B531AE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zh-CN"/>
        </w:rPr>
        <w:t>监督、检查乙方管理工作的实施及制度的执行情况，对物业管理区域内设施设备和相关场地使用情况享有知情权和监督权。</w:t>
      </w:r>
    </w:p>
    <w:p w14:paraId="296F986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协调、处理本合同生效前发生的物业管理遗留问题。</w:t>
      </w:r>
    </w:p>
    <w:p w14:paraId="5B0AF6B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val="zh-CN"/>
        </w:rPr>
        <w:t>按合同规定按时足额给付物业管理费及其他相关费用。</w:t>
      </w:r>
    </w:p>
    <w:p w14:paraId="2419A51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协助乙方做好物业管理活动的宣传教育工作。</w:t>
      </w:r>
    </w:p>
    <w:p w14:paraId="58ECFC9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val="zh-CN"/>
        </w:rPr>
        <w:t>按有关规定向乙方无偿提供能够直接投入使用的物业管理用房。</w:t>
      </w:r>
    </w:p>
    <w:p w14:paraId="56A5E0F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lang w:val="zh-CN"/>
        </w:rPr>
        <w:t>本项目</w:t>
      </w:r>
      <w:r>
        <w:rPr>
          <w:rFonts w:hint="eastAsia" w:ascii="宋体" w:hAnsi="宋体" w:eastAsia="宋体" w:cs="宋体"/>
          <w:color w:val="auto"/>
          <w:sz w:val="28"/>
          <w:szCs w:val="28"/>
          <w:highlight w:val="none"/>
          <w:lang w:val="en-US" w:eastAsia="zh-CN"/>
        </w:rPr>
        <w:t>岗位</w:t>
      </w:r>
      <w:r>
        <w:rPr>
          <w:rFonts w:hint="eastAsia" w:ascii="宋体" w:hAnsi="宋体" w:eastAsia="宋体" w:cs="宋体"/>
          <w:color w:val="auto"/>
          <w:sz w:val="28"/>
          <w:szCs w:val="28"/>
          <w:highlight w:val="none"/>
          <w:lang w:val="zh-CN"/>
        </w:rPr>
        <w:t>人员</w:t>
      </w:r>
      <w:r>
        <w:rPr>
          <w:rFonts w:hint="eastAsia" w:ascii="宋体" w:hAnsi="宋体" w:eastAsia="宋体" w:cs="宋体"/>
          <w:color w:val="auto"/>
          <w:sz w:val="28"/>
          <w:szCs w:val="28"/>
          <w:highlight w:val="none"/>
          <w:lang w:val="en-US" w:eastAsia="zh-CN"/>
        </w:rPr>
        <w:t>上岗前需经甲方确认</w:t>
      </w:r>
      <w:r>
        <w:rPr>
          <w:rFonts w:hint="eastAsia" w:ascii="宋体" w:hAnsi="宋体" w:eastAsia="宋体" w:cs="宋体"/>
          <w:color w:val="auto"/>
          <w:sz w:val="28"/>
          <w:szCs w:val="28"/>
          <w:highlight w:val="none"/>
          <w:lang w:val="zh-CN"/>
        </w:rPr>
        <w:t>。在履</w:t>
      </w:r>
      <w:r>
        <w:rPr>
          <w:rFonts w:hint="eastAsia" w:ascii="宋体" w:hAnsi="宋体" w:eastAsia="宋体" w:cs="宋体"/>
          <w:color w:val="auto"/>
          <w:sz w:val="28"/>
          <w:szCs w:val="28"/>
          <w:highlight w:val="none"/>
          <w:lang w:val="en-US" w:eastAsia="zh-CN"/>
        </w:rPr>
        <w:t>职过程中</w:t>
      </w:r>
      <w:r>
        <w:rPr>
          <w:rFonts w:hint="eastAsia" w:ascii="宋体" w:hAnsi="宋体" w:eastAsia="宋体" w:cs="宋体"/>
          <w:color w:val="auto"/>
          <w:sz w:val="28"/>
          <w:szCs w:val="28"/>
          <w:highlight w:val="none"/>
          <w:lang w:val="zh-CN"/>
        </w:rPr>
        <w:t>，未经</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lang w:val="zh-CN"/>
        </w:rPr>
        <w:t>同意不得撤换。</w:t>
      </w:r>
    </w:p>
    <w:p w14:paraId="664C1C08">
      <w:pPr>
        <w:keepNext w:val="0"/>
        <w:keepLines w:val="0"/>
        <w:pageBreakBefore w:val="0"/>
        <w:widowControl w:val="0"/>
        <w:kinsoku/>
        <w:wordWrap/>
        <w:overflowPunct/>
        <w:topLinePunct w:val="0"/>
        <w:autoSpaceDE/>
        <w:autoSpaceDN/>
        <w:bidi w:val="0"/>
        <w:adjustRightInd/>
        <w:snapToGrid w:val="0"/>
        <w:spacing w:line="240" w:lineRule="auto"/>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zh-CN"/>
        </w:rPr>
        <w:t>乙方权利义务</w:t>
      </w:r>
    </w:p>
    <w:p w14:paraId="6D835CF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根据甲方的授权和有关法律、法规及本合同约定，在本物业区域内提供物业管理服务。</w:t>
      </w:r>
    </w:p>
    <w:p w14:paraId="5A7348E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val="zh-CN"/>
        </w:rPr>
        <w:t>配合甲方制定本物业管理区域内设施设备的运行管理、</w:t>
      </w:r>
      <w:r>
        <w:rPr>
          <w:rFonts w:hint="eastAsia" w:ascii="宋体" w:hAnsi="宋体" w:eastAsia="宋体" w:cs="宋体"/>
          <w:color w:val="auto"/>
          <w:sz w:val="28"/>
          <w:szCs w:val="28"/>
          <w:highlight w:val="none"/>
          <w:lang w:val="en-US" w:eastAsia="zh-CN"/>
        </w:rPr>
        <w:t>园区</w:t>
      </w:r>
      <w:r>
        <w:rPr>
          <w:rFonts w:hint="eastAsia" w:ascii="宋体" w:hAnsi="宋体" w:eastAsia="宋体" w:cs="宋体"/>
          <w:color w:val="auto"/>
          <w:sz w:val="28"/>
          <w:szCs w:val="28"/>
          <w:highlight w:val="none"/>
          <w:lang w:val="zh-CN"/>
        </w:rPr>
        <w:t>公共秩序、</w:t>
      </w:r>
      <w:r>
        <w:rPr>
          <w:rFonts w:hint="eastAsia" w:ascii="宋体" w:hAnsi="宋体" w:eastAsia="宋体" w:cs="宋体"/>
          <w:color w:val="auto"/>
          <w:sz w:val="28"/>
          <w:szCs w:val="28"/>
          <w:highlight w:val="none"/>
        </w:rPr>
        <w:t>人员管理、</w:t>
      </w:r>
      <w:r>
        <w:rPr>
          <w:rFonts w:hint="eastAsia" w:ascii="宋体" w:hAnsi="宋体" w:eastAsia="宋体" w:cs="宋体"/>
          <w:color w:val="auto"/>
          <w:sz w:val="28"/>
          <w:szCs w:val="28"/>
          <w:highlight w:val="none"/>
          <w:lang w:val="zh-CN"/>
        </w:rPr>
        <w:t>环境卫生等方面的规章制度，</w:t>
      </w:r>
      <w:r>
        <w:rPr>
          <w:rFonts w:hint="eastAsia" w:ascii="宋体" w:hAnsi="宋体" w:eastAsia="宋体" w:cs="宋体"/>
          <w:color w:val="auto"/>
          <w:sz w:val="28"/>
          <w:szCs w:val="28"/>
          <w:highlight w:val="none"/>
        </w:rPr>
        <w:t>提供全面的应急预案</w:t>
      </w:r>
      <w:r>
        <w:rPr>
          <w:rFonts w:hint="eastAsia" w:ascii="宋体" w:hAnsi="宋体" w:eastAsia="宋体" w:cs="宋体"/>
          <w:color w:val="auto"/>
          <w:sz w:val="28"/>
          <w:szCs w:val="28"/>
          <w:highlight w:val="none"/>
          <w:lang w:eastAsia="zh-CN"/>
        </w:rPr>
        <w:t>。</w:t>
      </w:r>
    </w:p>
    <w:p w14:paraId="4E26EA7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zh-CN"/>
        </w:rPr>
        <w:t>不得擅自改变物业管理用房的用途；对本物业的共用设施不得擅自占用和改变使用功能。</w:t>
      </w:r>
    </w:p>
    <w:p w14:paraId="18FBBD8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双方合作终止时，应保证在终止之日起的三十日内移交物业管理权，协助甲方做好物业专业服务的交接和善后工作，移交或配合甲方移交管理用房和物业管理的全部档案资料，按甲方确定的期限撤出所有物业人员。</w:t>
      </w:r>
    </w:p>
    <w:p w14:paraId="265EE37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val="zh-CN"/>
        </w:rPr>
        <w:t>加强内部学习和教育，</w:t>
      </w:r>
      <w:r>
        <w:rPr>
          <w:rFonts w:hint="eastAsia" w:ascii="宋体" w:hAnsi="宋体" w:eastAsia="宋体" w:cs="宋体"/>
          <w:color w:val="auto"/>
          <w:sz w:val="28"/>
          <w:szCs w:val="28"/>
          <w:highlight w:val="none"/>
          <w:lang w:val="en-US" w:eastAsia="zh-CN"/>
        </w:rPr>
        <w:t>签订安全协议</w:t>
      </w:r>
      <w:r>
        <w:rPr>
          <w:rFonts w:hint="eastAsia" w:ascii="宋体" w:hAnsi="宋体" w:eastAsia="宋体" w:cs="宋体"/>
          <w:color w:val="auto"/>
          <w:sz w:val="28"/>
          <w:szCs w:val="28"/>
          <w:highlight w:val="none"/>
          <w:lang w:val="zh-CN"/>
        </w:rPr>
        <w:t>，建立贯穿岗前、岗后的培训计划，确保内部工作人员遵纪守法，文明作业，尽职尽责，熟练掌握本岗位工作技能。</w:t>
      </w:r>
    </w:p>
    <w:p w14:paraId="4EC9FB8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zh-CN" w:eastAsia="zh-CN" w:bidi="ar-SA"/>
        </w:rPr>
        <w:t>（</w:t>
      </w:r>
      <w:r>
        <w:rPr>
          <w:rFonts w:hint="eastAsia" w:ascii="宋体" w:hAnsi="宋体" w:eastAsia="宋体" w:cs="宋体"/>
          <w:color w:val="auto"/>
          <w:kern w:val="2"/>
          <w:sz w:val="28"/>
          <w:szCs w:val="28"/>
          <w:highlight w:val="none"/>
          <w:lang w:val="en-US" w:eastAsia="zh-CN" w:bidi="ar-SA"/>
        </w:rPr>
        <w:t>6</w:t>
      </w:r>
      <w:r>
        <w:rPr>
          <w:rFonts w:hint="eastAsia" w:ascii="宋体" w:hAnsi="宋体" w:eastAsia="宋体" w:cs="宋体"/>
          <w:color w:val="auto"/>
          <w:kern w:val="2"/>
          <w:sz w:val="28"/>
          <w:szCs w:val="28"/>
          <w:highlight w:val="none"/>
          <w:lang w:val="zh-CN" w:eastAsia="zh-CN" w:bidi="ar-SA"/>
        </w:rPr>
        <w:t>）</w:t>
      </w:r>
      <w:r>
        <w:rPr>
          <w:rFonts w:hint="eastAsia" w:ascii="宋体" w:hAnsi="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lang w:val="en-US" w:eastAsia="zh-CN" w:bidi="ar-SA"/>
        </w:rPr>
        <w:t>乙方必须给上岗人员购买社保（法定退休日期以前），已经退休的人员需购买人身意外保险。每发现一起，乙方向甲方承担1000元违约金，并</w:t>
      </w:r>
      <w:r>
        <w:rPr>
          <w:rFonts w:hint="eastAsia" w:ascii="宋体" w:hAnsi="宋体" w:cs="宋体"/>
          <w:color w:val="auto"/>
          <w:kern w:val="2"/>
          <w:sz w:val="28"/>
          <w:szCs w:val="28"/>
          <w:highlight w:val="none"/>
          <w:lang w:val="en-US" w:eastAsia="zh-CN" w:bidi="ar-SA"/>
        </w:rPr>
        <w:t>对所涉人员作</w:t>
      </w:r>
      <w:r>
        <w:rPr>
          <w:rFonts w:hint="eastAsia" w:ascii="宋体" w:hAnsi="宋体" w:eastAsia="宋体" w:cs="宋体"/>
          <w:color w:val="auto"/>
          <w:kern w:val="2"/>
          <w:sz w:val="28"/>
          <w:szCs w:val="28"/>
          <w:highlight w:val="none"/>
          <w:lang w:val="en-US" w:eastAsia="zh-CN" w:bidi="ar-SA"/>
        </w:rPr>
        <w:t>辞退处理。</w:t>
      </w:r>
    </w:p>
    <w:p w14:paraId="5557046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w:t>
      </w:r>
      <w:r>
        <w:rPr>
          <w:rFonts w:hint="eastAsia" w:ascii="宋体" w:hAnsi="宋体" w:cs="宋体"/>
          <w:color w:val="auto"/>
          <w:kern w:val="2"/>
          <w:sz w:val="28"/>
          <w:szCs w:val="28"/>
          <w:highlight w:val="none"/>
          <w:lang w:val="en-US" w:eastAsia="zh-CN" w:bidi="ar-SA"/>
        </w:rPr>
        <w:t>7</w:t>
      </w:r>
      <w:r>
        <w:rPr>
          <w:rFonts w:hint="eastAsia" w:ascii="宋体" w:hAnsi="宋体" w:eastAsia="宋体" w:cs="宋体"/>
          <w:color w:val="auto"/>
          <w:kern w:val="2"/>
          <w:sz w:val="28"/>
          <w:szCs w:val="28"/>
          <w:highlight w:val="none"/>
          <w:lang w:val="en-US" w:eastAsia="zh-CN" w:bidi="ar-SA"/>
        </w:rPr>
        <w:t>）</w:t>
      </w:r>
      <w:r>
        <w:rPr>
          <w:rFonts w:hint="eastAsia" w:ascii="宋体" w:hAnsi="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lang w:val="en-US" w:eastAsia="zh-CN" w:bidi="ar-SA"/>
        </w:rPr>
        <w:t>垃圾外运未日清日毕的，乙方向甲方承担200元/次违约金。</w:t>
      </w:r>
    </w:p>
    <w:p w14:paraId="30B5762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（8）</w:t>
      </w:r>
      <w:r>
        <w:rPr>
          <w:rFonts w:hint="eastAsia" w:ascii="宋体" w:hAnsi="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lang w:val="en-US" w:eastAsia="zh-CN" w:bidi="ar-SA"/>
        </w:rPr>
        <w:t>上岗人员配备不到位，超过一周的，相应岗位的人员按缺勤天数双倍工资据实扣除物业</w:t>
      </w:r>
      <w:r>
        <w:rPr>
          <w:rFonts w:hint="eastAsia" w:ascii="宋体" w:hAnsi="宋体" w:cs="宋体"/>
          <w:color w:val="auto"/>
          <w:kern w:val="2"/>
          <w:sz w:val="28"/>
          <w:szCs w:val="28"/>
          <w:highlight w:val="none"/>
          <w:lang w:val="en-US" w:eastAsia="zh-CN" w:bidi="ar-SA"/>
        </w:rPr>
        <w:t>专业</w:t>
      </w:r>
      <w:r>
        <w:rPr>
          <w:rFonts w:hint="eastAsia" w:ascii="宋体" w:hAnsi="宋体" w:eastAsia="宋体" w:cs="宋体"/>
          <w:color w:val="auto"/>
          <w:kern w:val="2"/>
          <w:sz w:val="28"/>
          <w:szCs w:val="28"/>
          <w:highlight w:val="none"/>
          <w:lang w:val="en-US" w:eastAsia="zh-CN" w:bidi="ar-SA"/>
        </w:rPr>
        <w:t>服务费。</w:t>
      </w:r>
    </w:p>
    <w:p w14:paraId="5473632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（9）</w:t>
      </w:r>
      <w:r>
        <w:rPr>
          <w:rFonts w:hint="eastAsia" w:ascii="宋体" w:hAnsi="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lang w:val="en-US" w:eastAsia="zh-CN" w:bidi="ar-SA"/>
        </w:rPr>
        <w:t>服务配套工器具不到位的，甲方可视情况自行购买，产生的相关费用由乙方承担。</w:t>
      </w:r>
    </w:p>
    <w:p w14:paraId="51BA917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（10）对于甲方管理人员提出的违反操作规程、冒险作业等不安全行为的指令，乙方人员有权拒绝并提出申诉。</w:t>
      </w:r>
    </w:p>
    <w:p w14:paraId="7CD49DE7">
      <w:pPr>
        <w:spacing w:line="440" w:lineRule="exact"/>
        <w:ind w:firstLine="645"/>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（11）</w:t>
      </w:r>
      <w:r>
        <w:rPr>
          <w:rFonts w:hint="eastAsia" w:ascii="宋体" w:hAnsi="宋体" w:eastAsia="宋体" w:cs="宋体"/>
          <w:color w:val="auto"/>
          <w:kern w:val="2"/>
          <w:sz w:val="28"/>
          <w:szCs w:val="28"/>
          <w:highlight w:val="none"/>
          <w:lang w:val="en-US" w:eastAsia="zh-CN" w:bidi="ar-SA"/>
        </w:rPr>
        <w:t>乙方员工在甲方提供合同约定的服务期间解除或终止劳动合同后，按《劳动合同法》等有关法律、法规规定，应由乙方向员工支付相关费用。</w:t>
      </w:r>
    </w:p>
    <w:p w14:paraId="5B81518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0000FF"/>
          <w:kern w:val="2"/>
          <w:sz w:val="28"/>
          <w:szCs w:val="28"/>
          <w:highlight w:val="none"/>
          <w:lang w:val="en-US" w:eastAsia="zh-CN" w:bidi="ar-SA"/>
        </w:rPr>
      </w:pPr>
    </w:p>
    <w:p w14:paraId="60CE137D">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合同解除和终止的约定</w:t>
      </w:r>
    </w:p>
    <w:p w14:paraId="36B3875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本合同期满，甲方可决定是否重新招标。甲方决定不委托乙方时，应提前</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val="zh-CN"/>
        </w:rPr>
        <w:t>个月书面通知乙方；乙方决定不再接受委托时，应提前</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val="zh-CN"/>
        </w:rPr>
        <w:t>个月书面通知甲方。</w:t>
      </w:r>
    </w:p>
    <w:p w14:paraId="7CF000A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val="zh-CN"/>
        </w:rPr>
        <w:t>本合同终止时，甲、乙双方商定不再续签合同并就交接工作达成一致意见后，乙方应将物业管理用房、物业管理相关资料等属于甲方所有的财物完整地移交给甲方。</w:t>
      </w:r>
    </w:p>
    <w:p w14:paraId="19A5841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zh-CN"/>
        </w:rPr>
        <w:t>本合同终止后，在新的物业专业服务企业接管本物业项目之前，乙方应当按甲方的要求暂时（一般不超过三个月）继续为甲方提供物业专业服务，甲方也应继续给付相关的物业专业服务费用，费用参照原物业费标准。</w:t>
      </w:r>
    </w:p>
    <w:p w14:paraId="0FCC202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zh-CN" w:eastAsia="zh-CN"/>
        </w:rPr>
        <w:t>发生下列情况，甲方有权提出终止物业专业服务合同：</w:t>
      </w:r>
    </w:p>
    <w:p w14:paraId="50C7642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kern w:val="2"/>
          <w:sz w:val="28"/>
          <w:szCs w:val="28"/>
          <w:highlight w:val="none"/>
          <w:lang w:val="zh-CN" w:eastAsia="zh-CN" w:bidi="ar-SA"/>
        </w:rPr>
      </w:pP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kern w:val="2"/>
          <w:sz w:val="28"/>
          <w:szCs w:val="28"/>
          <w:highlight w:val="none"/>
          <w:lang w:val="en-US" w:eastAsia="zh-CN" w:bidi="ar-SA"/>
        </w:rPr>
        <w:t>拖欠本协议服务人员工资及未缴纳社保，造成员工投诉行为的</w:t>
      </w:r>
      <w:r>
        <w:rPr>
          <w:rFonts w:hint="eastAsia" w:ascii="宋体" w:hAnsi="宋体" w:eastAsia="宋体" w:cs="宋体"/>
          <w:color w:val="auto"/>
          <w:kern w:val="2"/>
          <w:sz w:val="28"/>
          <w:szCs w:val="28"/>
          <w:highlight w:val="none"/>
          <w:lang w:val="zh-CN" w:eastAsia="zh-CN" w:bidi="ar-SA"/>
        </w:rPr>
        <w:t>。</w:t>
      </w:r>
    </w:p>
    <w:p w14:paraId="5654D54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kern w:val="2"/>
          <w:sz w:val="28"/>
          <w:szCs w:val="28"/>
          <w:highlight w:val="none"/>
          <w:lang w:val="zh-CN" w:eastAsia="zh-CN" w:bidi="ar-SA"/>
        </w:rPr>
      </w:pPr>
      <w:r>
        <w:rPr>
          <w:rFonts w:hint="eastAsia" w:ascii="宋体" w:hAnsi="宋体" w:cs="宋体"/>
          <w:color w:val="auto"/>
          <w:kern w:val="2"/>
          <w:sz w:val="28"/>
          <w:szCs w:val="28"/>
          <w:highlight w:val="none"/>
          <w:lang w:val="zh-CN" w:eastAsia="zh-CN" w:bidi="ar-SA"/>
        </w:rPr>
        <w:t>（</w:t>
      </w:r>
      <w:r>
        <w:rPr>
          <w:rFonts w:hint="eastAsia" w:ascii="宋体" w:hAnsi="宋体" w:cs="宋体"/>
          <w:color w:val="auto"/>
          <w:kern w:val="2"/>
          <w:sz w:val="28"/>
          <w:szCs w:val="28"/>
          <w:highlight w:val="none"/>
          <w:lang w:val="en-US" w:eastAsia="zh-CN" w:bidi="ar-SA"/>
        </w:rPr>
        <w:t>2</w:t>
      </w:r>
      <w:r>
        <w:rPr>
          <w:rFonts w:hint="eastAsia" w:ascii="宋体" w:hAnsi="宋体" w:cs="宋体"/>
          <w:color w:val="auto"/>
          <w:kern w:val="2"/>
          <w:sz w:val="28"/>
          <w:szCs w:val="28"/>
          <w:highlight w:val="none"/>
          <w:lang w:val="zh-CN" w:eastAsia="zh-CN" w:bidi="ar-SA"/>
        </w:rPr>
        <w:t>）未与本项目物业专业服务</w:t>
      </w:r>
      <w:r>
        <w:rPr>
          <w:rFonts w:hint="eastAsia" w:ascii="宋体" w:hAnsi="宋体" w:eastAsia="宋体" w:cs="宋体"/>
          <w:color w:val="auto"/>
          <w:kern w:val="2"/>
          <w:sz w:val="28"/>
          <w:szCs w:val="28"/>
          <w:highlight w:val="none"/>
          <w:lang w:val="en-US" w:eastAsia="zh-CN" w:bidi="ar-SA"/>
        </w:rPr>
        <w:t>上岗人员签订劳动合同</w:t>
      </w:r>
      <w:r>
        <w:rPr>
          <w:rFonts w:hint="eastAsia" w:ascii="宋体" w:hAnsi="宋体" w:cs="宋体"/>
          <w:color w:val="auto"/>
          <w:kern w:val="2"/>
          <w:sz w:val="28"/>
          <w:szCs w:val="28"/>
          <w:highlight w:val="none"/>
          <w:lang w:val="en-US" w:eastAsia="zh-CN" w:bidi="ar-SA"/>
        </w:rPr>
        <w:t>的。</w:t>
      </w:r>
    </w:p>
    <w:p w14:paraId="2649783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zh-CN" w:eastAsia="zh-CN"/>
        </w:rPr>
        <w:t>发生重大安全责任事故的。</w:t>
      </w:r>
    </w:p>
    <w:p w14:paraId="111B374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zh-CN" w:eastAsia="zh-CN"/>
        </w:rPr>
      </w:pPr>
      <w:r>
        <w:rPr>
          <w:rFonts w:hint="eastAsia" w:ascii="宋体" w:hAnsi="宋体" w:cs="宋体"/>
          <w:color w:val="auto"/>
          <w:sz w:val="28"/>
          <w:szCs w:val="28"/>
          <w:highlight w:val="none"/>
          <w:lang w:val="zh-CN" w:eastAsia="zh-CN"/>
        </w:rPr>
        <w:t>（</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lang w:val="zh-CN" w:eastAsia="zh-CN"/>
        </w:rPr>
        <w:t>）</w:t>
      </w:r>
      <w:r>
        <w:rPr>
          <w:rFonts w:hint="eastAsia" w:ascii="宋体" w:hAnsi="宋体" w:eastAsia="宋体" w:cs="宋体"/>
          <w:color w:val="auto"/>
          <w:kern w:val="2"/>
          <w:sz w:val="28"/>
          <w:szCs w:val="28"/>
          <w:highlight w:val="none"/>
          <w:lang w:val="en-US" w:eastAsia="zh-CN" w:bidi="ar-SA"/>
        </w:rPr>
        <w:t>本项目不得整体转包、专项业务不得分包（除垃圾外运）</w:t>
      </w:r>
      <w:r>
        <w:rPr>
          <w:rFonts w:hint="eastAsia" w:ascii="宋体" w:hAnsi="宋体" w:cs="宋体"/>
          <w:color w:val="auto"/>
          <w:kern w:val="2"/>
          <w:sz w:val="28"/>
          <w:szCs w:val="28"/>
          <w:highlight w:val="none"/>
          <w:lang w:val="en-US" w:eastAsia="zh-CN" w:bidi="ar-SA"/>
        </w:rPr>
        <w:t>。</w:t>
      </w:r>
    </w:p>
    <w:p w14:paraId="35E847E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）在合同履约期间出现乙方服务人员配备不到位或人员素质达不到甲方要求的，甲方将对乙方发出整改意见书，乙方拒不整改或在甲方要求时间内整改不到位的。</w:t>
      </w:r>
    </w:p>
    <w:p w14:paraId="31F0481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zh-CN"/>
        </w:rPr>
        <w:t>本合同执行期间，如遇不可抗力，致使合同无法履行时，双方应按有关法律规定及时协商处理。</w:t>
      </w:r>
    </w:p>
    <w:p w14:paraId="70A6789C">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违约责任</w:t>
      </w:r>
    </w:p>
    <w:p w14:paraId="6BE6D48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乙方违反本合同要求的约定，未能达到约定的所有承诺，或出现重大管理失误，甲方有权终止合同；造成甲方经济损失的，乙方应给予甲方不少于当年度物业管理费</w:t>
      </w:r>
      <w:r>
        <w:rPr>
          <w:rFonts w:hint="eastAsia" w:ascii="宋体" w:hAnsi="宋体" w:eastAsia="宋体" w:cs="宋体"/>
          <w:color w:val="auto"/>
          <w:sz w:val="28"/>
          <w:szCs w:val="28"/>
          <w:highlight w:val="none"/>
          <w:u w:val="single"/>
          <w:lang w:val="zh-CN"/>
        </w:rPr>
        <w:t>1%</w:t>
      </w:r>
      <w:r>
        <w:rPr>
          <w:rFonts w:hint="eastAsia" w:ascii="宋体" w:hAnsi="宋体" w:eastAsia="宋体" w:cs="宋体"/>
          <w:color w:val="auto"/>
          <w:sz w:val="28"/>
          <w:szCs w:val="28"/>
          <w:highlight w:val="none"/>
          <w:lang w:val="zh-CN"/>
        </w:rPr>
        <w:t xml:space="preserve"> 的经济赔偿或相应的经济损失，并承担相应的法律责任。</w:t>
      </w:r>
    </w:p>
    <w:p w14:paraId="2D6C716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val="zh-CN"/>
        </w:rPr>
        <w:t>因甲方违反本合同导致乙方不能提供约定服务的，乙方有权要求甲方在一定期限内整改，逾期未整改且严重违约的，乙方有权解除合同。。</w:t>
      </w:r>
    </w:p>
    <w:p w14:paraId="2F222CB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zh-CN"/>
        </w:rPr>
        <w:t>任何一方无正当理由提前解除合同的，应向对方支付违约金，违约金为合同总金额的</w:t>
      </w:r>
      <w:r>
        <w:rPr>
          <w:rFonts w:hint="eastAsia" w:ascii="宋体" w:hAnsi="宋体" w:eastAsia="宋体" w:cs="宋体"/>
          <w:color w:val="auto"/>
          <w:sz w:val="28"/>
          <w:szCs w:val="28"/>
          <w:highlight w:val="none"/>
          <w:u w:val="single"/>
          <w:lang w:val="zh-CN"/>
        </w:rPr>
        <w:t>1%</w:t>
      </w:r>
      <w:r>
        <w:rPr>
          <w:rFonts w:hint="eastAsia" w:ascii="宋体" w:hAnsi="宋体" w:eastAsia="宋体" w:cs="宋体"/>
          <w:color w:val="auto"/>
          <w:sz w:val="28"/>
          <w:szCs w:val="28"/>
          <w:highlight w:val="none"/>
          <w:lang w:val="zh-CN"/>
        </w:rPr>
        <w:t>。</w:t>
      </w:r>
    </w:p>
    <w:p w14:paraId="412422B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乙方在合同终止后，不移交物业管理权，不撤出本物业和移交管理用房及有关档案资料等，逾期应向甲方支付合同</w:t>
      </w:r>
      <w:r>
        <w:rPr>
          <w:rFonts w:hint="eastAsia" w:ascii="宋体" w:hAnsi="宋体" w:cs="宋体"/>
          <w:color w:val="auto"/>
          <w:sz w:val="28"/>
          <w:szCs w:val="28"/>
          <w:highlight w:val="none"/>
          <w:lang w:val="en-US" w:eastAsia="zh-CN"/>
        </w:rPr>
        <w:t>当年度</w:t>
      </w:r>
      <w:r>
        <w:rPr>
          <w:rFonts w:hint="eastAsia" w:ascii="宋体" w:hAnsi="宋体" w:eastAsia="宋体" w:cs="宋体"/>
          <w:color w:val="auto"/>
          <w:sz w:val="28"/>
          <w:szCs w:val="28"/>
          <w:highlight w:val="none"/>
          <w:lang w:val="zh-CN"/>
        </w:rPr>
        <w:t>总金额</w:t>
      </w:r>
      <w:r>
        <w:rPr>
          <w:rFonts w:hint="eastAsia" w:ascii="宋体" w:hAnsi="宋体" w:eastAsia="宋体" w:cs="宋体"/>
          <w:color w:val="auto"/>
          <w:sz w:val="28"/>
          <w:szCs w:val="28"/>
          <w:highlight w:val="none"/>
          <w:u w:val="single"/>
          <w:lang w:val="zh-CN"/>
        </w:rPr>
        <w:t>1%</w:t>
      </w:r>
      <w:r>
        <w:rPr>
          <w:rFonts w:hint="eastAsia" w:ascii="宋体" w:hAnsi="宋体" w:eastAsia="宋体" w:cs="宋体"/>
          <w:color w:val="auto"/>
          <w:sz w:val="28"/>
          <w:szCs w:val="28"/>
          <w:highlight w:val="none"/>
          <w:lang w:val="zh-CN"/>
        </w:rPr>
        <w:t>的违约金。</w:t>
      </w:r>
    </w:p>
    <w:p w14:paraId="03F02BDB">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其他事项</w:t>
      </w:r>
    </w:p>
    <w:p w14:paraId="0C86CFF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双方可对本合同的条款进行补充，以书面形式签订补充</w:t>
      </w:r>
      <w:r>
        <w:rPr>
          <w:rFonts w:hint="eastAsia" w:ascii="宋体" w:hAnsi="宋体" w:eastAsia="宋体" w:cs="宋体"/>
          <w:color w:val="auto"/>
          <w:sz w:val="28"/>
          <w:szCs w:val="28"/>
          <w:highlight w:val="none"/>
          <w:lang w:val="en-US" w:eastAsia="zh-CN"/>
        </w:rPr>
        <w:t>合同</w:t>
      </w:r>
      <w:r>
        <w:rPr>
          <w:rFonts w:hint="eastAsia" w:ascii="宋体" w:hAnsi="宋体" w:eastAsia="宋体" w:cs="宋体"/>
          <w:color w:val="auto"/>
          <w:sz w:val="28"/>
          <w:szCs w:val="28"/>
          <w:highlight w:val="none"/>
          <w:lang w:val="zh-CN"/>
        </w:rPr>
        <w:t>，补充</w:t>
      </w:r>
      <w:r>
        <w:rPr>
          <w:rFonts w:hint="eastAsia" w:ascii="宋体" w:hAnsi="宋体" w:eastAsia="宋体" w:cs="宋体"/>
          <w:color w:val="auto"/>
          <w:sz w:val="28"/>
          <w:szCs w:val="28"/>
          <w:highlight w:val="none"/>
          <w:lang w:val="en-US" w:eastAsia="zh-CN"/>
        </w:rPr>
        <w:t>合同</w:t>
      </w:r>
      <w:r>
        <w:rPr>
          <w:rFonts w:hint="eastAsia" w:ascii="宋体" w:hAnsi="宋体" w:eastAsia="宋体" w:cs="宋体"/>
          <w:color w:val="auto"/>
          <w:sz w:val="28"/>
          <w:szCs w:val="28"/>
          <w:highlight w:val="none"/>
          <w:lang w:val="zh-CN"/>
        </w:rPr>
        <w:t>与本合同具有同等效力。</w:t>
      </w:r>
    </w:p>
    <w:p w14:paraId="35DC392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val="zh-CN"/>
        </w:rPr>
        <w:t>本合同的附件为本合同不可分割的组成部分，与本合同具有同等法律效力。</w:t>
      </w:r>
    </w:p>
    <w:p w14:paraId="78623FF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zh-CN"/>
        </w:rPr>
        <w:t>本合同未尽事宜，</w:t>
      </w:r>
      <w:r>
        <w:rPr>
          <w:rFonts w:hint="eastAsia" w:ascii="宋体" w:hAnsi="宋体" w:eastAsia="宋体" w:cs="宋体"/>
          <w:color w:val="auto"/>
          <w:sz w:val="28"/>
          <w:szCs w:val="28"/>
          <w:highlight w:val="none"/>
          <w:lang w:val="en-US" w:eastAsia="zh-CN"/>
        </w:rPr>
        <w:t>参照《</w:t>
      </w:r>
      <w:r>
        <w:rPr>
          <w:rFonts w:hint="eastAsia" w:ascii="宋体" w:hAnsi="宋体" w:eastAsia="宋体" w:cs="宋体"/>
          <w:color w:val="auto"/>
          <w:sz w:val="28"/>
          <w:szCs w:val="28"/>
          <w:highlight w:val="none"/>
          <w:lang w:val="zh-CN" w:eastAsia="zh-CN"/>
        </w:rPr>
        <w:t>铜陵市狮子山高新区</w:t>
      </w:r>
      <w:r>
        <w:rPr>
          <w:rFonts w:hint="eastAsia" w:ascii="宋体" w:hAnsi="宋体" w:eastAsia="宋体" w:cs="宋体"/>
          <w:color w:val="auto"/>
          <w:sz w:val="28"/>
          <w:szCs w:val="28"/>
          <w:highlight w:val="none"/>
          <w:lang w:val="en-US" w:eastAsia="zh-CN"/>
        </w:rPr>
        <w:t>产融实践基地</w:t>
      </w:r>
      <w:r>
        <w:rPr>
          <w:rFonts w:hint="eastAsia" w:ascii="宋体" w:hAnsi="宋体" w:eastAsia="宋体" w:cs="宋体"/>
          <w:color w:val="auto"/>
          <w:sz w:val="28"/>
          <w:szCs w:val="28"/>
          <w:highlight w:val="none"/>
          <w:lang w:val="zh-CN" w:eastAsia="zh-CN"/>
        </w:rPr>
        <w:t>物业专业服务</w:t>
      </w:r>
      <w:r>
        <w:rPr>
          <w:rFonts w:hint="eastAsia" w:ascii="宋体" w:hAnsi="宋体" w:eastAsia="宋体" w:cs="宋体"/>
          <w:color w:val="auto"/>
          <w:sz w:val="28"/>
          <w:szCs w:val="28"/>
          <w:highlight w:val="none"/>
          <w:lang w:val="en-US" w:eastAsia="zh-CN"/>
        </w:rPr>
        <w:t>招标文件》内容执行。</w:t>
      </w:r>
    </w:p>
    <w:p w14:paraId="2A883DE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本合同在履行中发生争议，由双方协商解决，协商不成，则通过诉讼解决，双方一致同意由</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zh-CN"/>
        </w:rPr>
        <w:t>铜陵市铜官区人民法院</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zh-CN"/>
        </w:rPr>
        <w:t>管辖。</w:t>
      </w:r>
    </w:p>
    <w:p w14:paraId="38A3C43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五、本合同一式</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陆</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zh-CN"/>
        </w:rPr>
        <w:t>份，甲方和乙方各执</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叁</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份</w:t>
      </w:r>
      <w:r>
        <w:rPr>
          <w:rFonts w:hint="eastAsia" w:ascii="宋体" w:hAnsi="宋体" w:eastAsia="宋体" w:cs="宋体"/>
          <w:color w:val="auto"/>
          <w:sz w:val="28"/>
          <w:szCs w:val="28"/>
          <w:highlight w:val="none"/>
          <w:lang w:val="zh-CN"/>
        </w:rPr>
        <w:t>。</w:t>
      </w:r>
    </w:p>
    <w:p w14:paraId="013D683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bCs/>
          <w:color w:val="auto"/>
          <w:sz w:val="28"/>
          <w:szCs w:val="28"/>
          <w:highlight w:val="none"/>
        </w:rPr>
      </w:pPr>
    </w:p>
    <w:p w14:paraId="309F490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8"/>
          <w:szCs w:val="28"/>
          <w:highlight w:val="none"/>
        </w:rPr>
      </w:pPr>
    </w:p>
    <w:p w14:paraId="743E89B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甲方（盖公章）：                 乙方（盖公章）：</w:t>
      </w:r>
    </w:p>
    <w:p w14:paraId="5851528C">
      <w:pPr>
        <w:keepNext w:val="0"/>
        <w:keepLines w:val="0"/>
        <w:pageBreakBefore w:val="0"/>
        <w:widowControl w:val="0"/>
        <w:tabs>
          <w:tab w:val="left" w:pos="450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8"/>
          <w:szCs w:val="28"/>
          <w:highlight w:val="none"/>
        </w:rPr>
      </w:pPr>
    </w:p>
    <w:p w14:paraId="2A15CD37">
      <w:pPr>
        <w:keepNext w:val="0"/>
        <w:keepLines w:val="0"/>
        <w:pageBreakBefore w:val="0"/>
        <w:widowControl w:val="0"/>
        <w:tabs>
          <w:tab w:val="left" w:pos="450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法定代表人（签字）：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法定代表人（签字）：</w:t>
      </w:r>
    </w:p>
    <w:p w14:paraId="201E864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rPr>
      </w:pPr>
    </w:p>
    <w:p w14:paraId="517EF8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年    月     日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日期：     年    月    日</w:t>
      </w: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第六章 投标文件格式</w:t>
      </w:r>
    </w:p>
    <w:p w14:paraId="6F6531D4">
      <w:pPr>
        <w:spacing w:line="360" w:lineRule="auto"/>
        <w:rPr>
          <w:rFonts w:hint="eastAsia" w:ascii="宋体" w:hAnsi="宋体" w:eastAsia="宋体" w:cs="宋体"/>
          <w:color w:val="auto"/>
          <w:sz w:val="28"/>
          <w:szCs w:val="28"/>
          <w:highlight w:val="none"/>
        </w:rPr>
      </w:pPr>
    </w:p>
    <w:p w14:paraId="78834416">
      <w:pPr>
        <w:spacing w:line="360" w:lineRule="auto"/>
        <w:rPr>
          <w:rFonts w:hint="eastAsia" w:ascii="宋体" w:hAnsi="宋体" w:eastAsia="宋体" w:cs="宋体"/>
          <w:color w:val="auto"/>
          <w:sz w:val="28"/>
          <w:szCs w:val="28"/>
          <w:highlight w:val="none"/>
        </w:rPr>
      </w:pPr>
    </w:p>
    <w:p w14:paraId="432A22CB">
      <w:pPr>
        <w:spacing w:line="360" w:lineRule="auto"/>
        <w:rPr>
          <w:rFonts w:hint="eastAsia" w:ascii="宋体" w:hAnsi="宋体" w:eastAsia="宋体" w:cs="宋体"/>
          <w:color w:val="auto"/>
          <w:sz w:val="28"/>
          <w:szCs w:val="28"/>
          <w:highlight w:val="none"/>
        </w:rPr>
      </w:pPr>
    </w:p>
    <w:p w14:paraId="75E0F937">
      <w:pPr>
        <w:pStyle w:val="20"/>
        <w:wordWrap w:val="0"/>
        <w:spacing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投标书</w:t>
      </w:r>
    </w:p>
    <w:p w14:paraId="2B0BEEE2">
      <w:pPr>
        <w:wordWrap w:val="0"/>
        <w:spacing w:line="360" w:lineRule="auto"/>
        <w:rPr>
          <w:rFonts w:hint="eastAsia" w:ascii="宋体" w:hAnsi="宋体" w:eastAsia="宋体" w:cs="宋体"/>
          <w:color w:val="auto"/>
          <w:sz w:val="28"/>
          <w:szCs w:val="28"/>
          <w:highlight w:val="none"/>
        </w:rPr>
      </w:pPr>
    </w:p>
    <w:p w14:paraId="44B9CDC3">
      <w:pPr>
        <w:wordWrap w:val="0"/>
        <w:spacing w:line="360" w:lineRule="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项目编号：TLFSDL-2025-0</w:t>
      </w:r>
      <w:r>
        <w:rPr>
          <w:rFonts w:hint="eastAsia" w:ascii="宋体" w:hAnsi="宋体" w:eastAsia="宋体" w:cs="宋体"/>
          <w:color w:val="auto"/>
          <w:sz w:val="28"/>
          <w:szCs w:val="28"/>
          <w:highlight w:val="none"/>
          <w:lang w:val="en-US" w:eastAsia="zh-CN"/>
        </w:rPr>
        <w:t>29</w:t>
      </w:r>
    </w:p>
    <w:p w14:paraId="7AC26BB0">
      <w:pPr>
        <w:wordWrap w:val="0"/>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项目名称：铜陵狮子山高新区产融实践基地</w:t>
      </w:r>
      <w:r>
        <w:rPr>
          <w:rFonts w:hint="eastAsia" w:ascii="宋体" w:hAnsi="宋体" w:eastAsia="宋体" w:cs="宋体"/>
          <w:color w:val="auto"/>
          <w:sz w:val="28"/>
          <w:szCs w:val="28"/>
          <w:highlight w:val="none"/>
          <w:lang w:eastAsia="zh-CN"/>
        </w:rPr>
        <w:t>物业专业服务</w:t>
      </w:r>
      <w:r>
        <w:rPr>
          <w:rFonts w:hint="eastAsia" w:ascii="宋体" w:hAnsi="宋体" w:eastAsia="宋体" w:cs="宋体"/>
          <w:color w:val="auto"/>
          <w:sz w:val="28"/>
          <w:szCs w:val="28"/>
          <w:highlight w:val="none"/>
        </w:rPr>
        <w:t>采购项目</w:t>
      </w:r>
    </w:p>
    <w:p w14:paraId="28D4E3DB">
      <w:pPr>
        <w:wordWrap w:val="0"/>
        <w:spacing w:line="360" w:lineRule="auto"/>
        <w:rPr>
          <w:rFonts w:hint="eastAsia" w:ascii="宋体" w:hAnsi="宋体" w:eastAsia="宋体" w:cs="宋体"/>
          <w:color w:val="auto"/>
          <w:sz w:val="28"/>
          <w:szCs w:val="28"/>
          <w:highlight w:val="none"/>
        </w:rPr>
      </w:pPr>
    </w:p>
    <w:p w14:paraId="31EF27BF">
      <w:pPr>
        <w:wordWrap w:val="0"/>
        <w:spacing w:line="360" w:lineRule="auto"/>
        <w:rPr>
          <w:rFonts w:hint="eastAsia" w:ascii="宋体" w:hAnsi="宋体" w:eastAsia="宋体" w:cs="宋体"/>
          <w:color w:val="auto"/>
          <w:sz w:val="28"/>
          <w:szCs w:val="28"/>
          <w:highlight w:val="none"/>
        </w:rPr>
      </w:pPr>
    </w:p>
    <w:p w14:paraId="33D5F9FB">
      <w:pPr>
        <w:wordWrap w:val="0"/>
        <w:spacing w:line="360" w:lineRule="auto"/>
        <w:rPr>
          <w:rFonts w:hint="eastAsia" w:ascii="宋体" w:hAnsi="宋体" w:eastAsia="宋体" w:cs="宋体"/>
          <w:color w:val="auto"/>
          <w:sz w:val="28"/>
          <w:szCs w:val="28"/>
          <w:highlight w:val="none"/>
        </w:rPr>
      </w:pPr>
    </w:p>
    <w:p w14:paraId="0FABC81F">
      <w:pPr>
        <w:wordWrap w:val="0"/>
        <w:spacing w:line="360" w:lineRule="auto"/>
        <w:rPr>
          <w:rFonts w:hint="eastAsia" w:ascii="宋体" w:hAnsi="宋体" w:eastAsia="宋体" w:cs="宋体"/>
          <w:color w:val="auto"/>
          <w:sz w:val="28"/>
          <w:szCs w:val="28"/>
          <w:highlight w:val="none"/>
        </w:rPr>
      </w:pPr>
    </w:p>
    <w:p w14:paraId="1828D048">
      <w:pPr>
        <w:wordWrap w:val="0"/>
        <w:spacing w:line="360" w:lineRule="auto"/>
        <w:rPr>
          <w:rFonts w:hint="eastAsia" w:ascii="宋体" w:hAnsi="宋体" w:eastAsia="宋体" w:cs="宋体"/>
          <w:color w:val="auto"/>
          <w:sz w:val="28"/>
          <w:szCs w:val="28"/>
          <w:highlight w:val="none"/>
        </w:rPr>
      </w:pPr>
    </w:p>
    <w:p w14:paraId="688BA01E">
      <w:pPr>
        <w:wordWrap w:val="0"/>
        <w:spacing w:line="360" w:lineRule="auto"/>
        <w:rPr>
          <w:rFonts w:hint="eastAsia" w:ascii="宋体" w:hAnsi="宋体" w:eastAsia="宋体" w:cs="宋体"/>
          <w:color w:val="auto"/>
          <w:sz w:val="28"/>
          <w:szCs w:val="28"/>
          <w:highlight w:val="none"/>
        </w:rPr>
      </w:pPr>
    </w:p>
    <w:p w14:paraId="3EBDD7D1">
      <w:pPr>
        <w:wordWrap w:val="0"/>
        <w:spacing w:line="360" w:lineRule="auto"/>
        <w:ind w:firstLine="1968" w:firstLineChars="7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w:t>
      </w:r>
      <w:r>
        <w:rPr>
          <w:rFonts w:hint="eastAsia" w:ascii="宋体" w:hAnsi="宋体" w:eastAsia="宋体" w:cs="宋体"/>
          <w:b/>
          <w:bCs/>
          <w:color w:val="auto"/>
          <w:kern w:val="0"/>
          <w:sz w:val="28"/>
          <w:szCs w:val="28"/>
          <w:highlight w:val="none"/>
        </w:rPr>
        <w:t>（投标人盖公章）</w:t>
      </w:r>
    </w:p>
    <w:p w14:paraId="5A3F15E1">
      <w:pPr>
        <w:wordWrap w:val="0"/>
        <w:spacing w:line="360" w:lineRule="auto"/>
        <w:ind w:firstLine="1968" w:firstLineChars="700"/>
        <w:rPr>
          <w:rFonts w:hint="eastAsia" w:ascii="宋体" w:hAnsi="宋体" w:eastAsia="宋体" w:cs="宋体"/>
          <w:b/>
          <w:color w:val="auto"/>
          <w:sz w:val="28"/>
          <w:szCs w:val="28"/>
          <w:highlight w:val="none"/>
          <w:u w:val="single"/>
        </w:rPr>
      </w:pPr>
    </w:p>
    <w:p w14:paraId="7C386852">
      <w:pPr>
        <w:wordWrap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6293008B">
      <w:pPr>
        <w:wordWrap w:val="0"/>
        <w:spacing w:line="360" w:lineRule="auto"/>
        <w:rPr>
          <w:rFonts w:hint="eastAsia" w:ascii="宋体" w:hAnsi="宋体" w:eastAsia="宋体" w:cs="宋体"/>
          <w:color w:val="auto"/>
          <w:sz w:val="28"/>
          <w:szCs w:val="28"/>
          <w:highlight w:val="none"/>
        </w:rPr>
      </w:pPr>
    </w:p>
    <w:p w14:paraId="21F72B44">
      <w:pPr>
        <w:wordWrap w:val="0"/>
        <w:spacing w:line="360" w:lineRule="auto"/>
        <w:rPr>
          <w:rFonts w:hint="eastAsia" w:ascii="宋体" w:hAnsi="宋体" w:eastAsia="宋体" w:cs="宋体"/>
          <w:color w:val="auto"/>
          <w:sz w:val="28"/>
          <w:szCs w:val="28"/>
          <w:highlight w:val="none"/>
        </w:rPr>
      </w:pPr>
    </w:p>
    <w:p w14:paraId="58068AB2">
      <w:pPr>
        <w:wordWrap w:val="0"/>
        <w:spacing w:line="360" w:lineRule="auto"/>
        <w:rPr>
          <w:rFonts w:hint="eastAsia" w:ascii="宋体" w:hAnsi="宋体" w:eastAsia="宋体" w:cs="宋体"/>
          <w:color w:val="auto"/>
          <w:sz w:val="28"/>
          <w:szCs w:val="28"/>
          <w:highlight w:val="none"/>
        </w:rPr>
      </w:pPr>
    </w:p>
    <w:p w14:paraId="625A2B69">
      <w:pPr>
        <w:pStyle w:val="20"/>
        <w:spacing w:line="360" w:lineRule="auto"/>
        <w:ind w:firstLine="0" w:firstLineChars="0"/>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目　　录</w:t>
      </w:r>
    </w:p>
    <w:p w14:paraId="03090891">
      <w:pPr>
        <w:pStyle w:val="20"/>
        <w:spacing w:line="360" w:lineRule="auto"/>
        <w:ind w:firstLine="0" w:firstLineChars="0"/>
        <w:jc w:val="center"/>
        <w:rPr>
          <w:rFonts w:hint="eastAsia" w:ascii="宋体" w:hAnsi="宋体" w:eastAsia="宋体" w:cs="宋体"/>
          <w:color w:val="auto"/>
          <w:sz w:val="32"/>
          <w:szCs w:val="32"/>
          <w:highlight w:val="none"/>
        </w:rPr>
      </w:pPr>
    </w:p>
    <w:p w14:paraId="5A244395">
      <w:pPr>
        <w:pStyle w:val="20"/>
        <w:wordWrap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一、资格、技术商务部分</w:t>
      </w:r>
    </w:p>
    <w:p w14:paraId="0551447F">
      <w:pPr>
        <w:spacing w:line="360" w:lineRule="auto"/>
        <w:ind w:right="1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1、资格审查资料</w:t>
      </w:r>
    </w:p>
    <w:p w14:paraId="2232BB8F">
      <w:pPr>
        <w:spacing w:line="360" w:lineRule="auto"/>
        <w:ind w:right="1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2、投标授权书</w:t>
      </w:r>
    </w:p>
    <w:p w14:paraId="3DBAFDB2">
      <w:pPr>
        <w:spacing w:line="360" w:lineRule="auto"/>
        <w:ind w:right="1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3、投标函</w:t>
      </w:r>
    </w:p>
    <w:p w14:paraId="1DDD6E61">
      <w:pPr>
        <w:spacing w:line="360" w:lineRule="auto"/>
        <w:ind w:right="1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4、项目实施方案</w:t>
      </w:r>
    </w:p>
    <w:p w14:paraId="2DB8517C">
      <w:pPr>
        <w:spacing w:line="360" w:lineRule="auto"/>
        <w:ind w:right="1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5、履行合同所必需的设备专业技术能力证明文件</w:t>
      </w:r>
    </w:p>
    <w:p w14:paraId="4C7F3B4B">
      <w:pPr>
        <w:spacing w:line="360" w:lineRule="auto"/>
        <w:ind w:right="1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、质保及售后服务</w:t>
      </w:r>
    </w:p>
    <w:p w14:paraId="7874DD02">
      <w:pPr>
        <w:spacing w:line="360" w:lineRule="auto"/>
        <w:ind w:right="1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、业绩一览表（请提供相关项目汇总表）</w:t>
      </w:r>
    </w:p>
    <w:p w14:paraId="34D3C70F">
      <w:pPr>
        <w:spacing w:line="360" w:lineRule="auto"/>
        <w:ind w:right="1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、业绩合同（请提供相关合同</w:t>
      </w:r>
      <w:r>
        <w:rPr>
          <w:rFonts w:hint="eastAsia" w:ascii="宋体" w:hAnsi="宋体" w:cs="宋体"/>
          <w:color w:val="auto"/>
          <w:sz w:val="28"/>
          <w:szCs w:val="28"/>
          <w:highlight w:val="none"/>
          <w:lang w:eastAsia="zh-CN"/>
        </w:rPr>
        <w:t>、服务评价</w:t>
      </w:r>
      <w:r>
        <w:rPr>
          <w:rFonts w:hint="eastAsia" w:ascii="宋体" w:hAnsi="宋体" w:eastAsia="宋体" w:cs="宋体"/>
          <w:color w:val="auto"/>
          <w:sz w:val="28"/>
          <w:szCs w:val="28"/>
          <w:highlight w:val="none"/>
        </w:rPr>
        <w:t>复印件）</w:t>
      </w:r>
    </w:p>
    <w:p w14:paraId="7A53B475">
      <w:pPr>
        <w:spacing w:line="360" w:lineRule="auto"/>
        <w:ind w:right="1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、其他证明材料</w:t>
      </w:r>
    </w:p>
    <w:p w14:paraId="13A35E4A">
      <w:pPr>
        <w:pStyle w:val="20"/>
        <w:wordWrap w:val="0"/>
        <w:spacing w:line="360" w:lineRule="auto"/>
        <w:ind w:firstLine="0" w:firstLineChars="0"/>
        <w:rPr>
          <w:rFonts w:hint="eastAsia" w:ascii="宋体" w:hAnsi="宋体" w:eastAsia="宋体" w:cs="宋体"/>
          <w:color w:val="auto"/>
          <w:highlight w:val="none"/>
        </w:rPr>
      </w:pPr>
    </w:p>
    <w:p w14:paraId="76099C41">
      <w:pPr>
        <w:pStyle w:val="20"/>
        <w:wordWrap w:val="0"/>
        <w:spacing w:line="360" w:lineRule="auto"/>
        <w:ind w:firstLine="0" w:firstLineChars="0"/>
        <w:rPr>
          <w:rFonts w:hint="eastAsia" w:ascii="宋体" w:hAnsi="宋体" w:eastAsia="宋体" w:cs="宋体"/>
          <w:b w:val="0"/>
          <w:color w:val="auto"/>
          <w:highlight w:val="none"/>
        </w:rPr>
      </w:pPr>
      <w:r>
        <w:rPr>
          <w:rFonts w:hint="eastAsia" w:ascii="宋体" w:hAnsi="宋体" w:eastAsia="宋体" w:cs="宋体"/>
          <w:color w:val="auto"/>
          <w:highlight w:val="none"/>
        </w:rPr>
        <w:t>二、报价部分</w:t>
      </w:r>
    </w:p>
    <w:p w14:paraId="04CFA424">
      <w:pPr>
        <w:spacing w:line="360" w:lineRule="auto"/>
        <w:ind w:right="146"/>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1、报价表</w:t>
      </w:r>
    </w:p>
    <w:p w14:paraId="1A083622">
      <w:pPr>
        <w:pStyle w:val="20"/>
        <w:wordWrap w:val="0"/>
        <w:spacing w:line="360" w:lineRule="auto"/>
        <w:ind w:firstLine="0" w:firstLineChars="0"/>
        <w:rPr>
          <w:rFonts w:hint="eastAsia" w:ascii="宋体" w:hAnsi="宋体" w:eastAsia="宋体" w:cs="宋体"/>
          <w:b w:val="0"/>
          <w:color w:val="auto"/>
          <w:highlight w:val="none"/>
        </w:rPr>
      </w:pPr>
    </w:p>
    <w:p w14:paraId="778142C6">
      <w:pPr>
        <w:pStyle w:val="20"/>
        <w:wordWrap w:val="0"/>
        <w:spacing w:line="360" w:lineRule="auto"/>
        <w:ind w:firstLine="0" w:firstLineChars="0"/>
        <w:rPr>
          <w:rFonts w:hint="eastAsia" w:ascii="宋体" w:hAnsi="宋体" w:eastAsia="宋体" w:cs="宋体"/>
          <w:b w:val="0"/>
          <w:color w:val="auto"/>
          <w:highlight w:val="none"/>
        </w:rPr>
      </w:pPr>
    </w:p>
    <w:p w14:paraId="2410AF57">
      <w:pPr>
        <w:pStyle w:val="20"/>
        <w:numPr>
          <w:ilvl w:val="0"/>
          <w:numId w:val="5"/>
        </w:numPr>
        <w:spacing w:line="360" w:lineRule="auto"/>
        <w:ind w:firstLine="0" w:firstLineChars="0"/>
        <w:jc w:val="center"/>
        <w:rPr>
          <w:rFonts w:hint="eastAsia" w:ascii="宋体" w:hAnsi="宋体" w:eastAsia="宋体" w:cs="宋体"/>
          <w:b w:val="0"/>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资格、技术商务部分</w:t>
      </w:r>
    </w:p>
    <w:p w14:paraId="7A29274F">
      <w:pPr>
        <w:pStyle w:val="20"/>
        <w:spacing w:line="360" w:lineRule="auto"/>
        <w:ind w:firstLine="0" w:firstLineChars="0"/>
        <w:jc w:val="left"/>
        <w:rPr>
          <w:rFonts w:hint="eastAsia" w:ascii="宋体" w:hAnsi="宋体" w:eastAsia="宋体" w:cs="宋体"/>
          <w:color w:val="auto"/>
          <w:highlight w:val="none"/>
        </w:rPr>
      </w:pPr>
    </w:p>
    <w:p w14:paraId="66D3A988">
      <w:pPr>
        <w:pStyle w:val="20"/>
        <w:spacing w:line="360" w:lineRule="auto"/>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1、资格审查资料</w:t>
      </w:r>
    </w:p>
    <w:p w14:paraId="3DBB8021">
      <w:pPr>
        <w:pStyle w:val="20"/>
        <w:spacing w:line="360" w:lineRule="auto"/>
        <w:ind w:firstLine="0" w:firstLineChars="0"/>
        <w:jc w:val="left"/>
        <w:rPr>
          <w:rFonts w:hint="eastAsia" w:ascii="宋体" w:hAnsi="宋体" w:eastAsia="宋体" w:cs="宋体"/>
          <w:color w:val="auto"/>
          <w:highlight w:val="none"/>
        </w:rPr>
      </w:pPr>
    </w:p>
    <w:p w14:paraId="758353D1">
      <w:pPr>
        <w:pStyle w:val="20"/>
        <w:spacing w:line="360" w:lineRule="auto"/>
        <w:ind w:firstLine="0" w:firstLineChars="0"/>
        <w:jc w:val="left"/>
        <w:rPr>
          <w:rFonts w:hint="eastAsia" w:ascii="宋体" w:hAnsi="宋体" w:eastAsia="宋体" w:cs="宋体"/>
          <w:color w:val="auto"/>
          <w:highlight w:val="none"/>
        </w:rPr>
      </w:pPr>
    </w:p>
    <w:p w14:paraId="3442A5E2">
      <w:pPr>
        <w:pStyle w:val="20"/>
        <w:spacing w:line="360" w:lineRule="auto"/>
        <w:ind w:firstLine="0" w:firstLineChars="0"/>
        <w:jc w:val="left"/>
        <w:rPr>
          <w:rFonts w:hint="eastAsia" w:ascii="宋体" w:hAnsi="宋体" w:eastAsia="宋体" w:cs="宋体"/>
          <w:color w:val="auto"/>
          <w:highlight w:val="none"/>
        </w:rPr>
      </w:pPr>
    </w:p>
    <w:p w14:paraId="37BFBD89">
      <w:pPr>
        <w:pStyle w:val="20"/>
        <w:spacing w:line="360" w:lineRule="auto"/>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2、投标授权书</w:t>
      </w:r>
    </w:p>
    <w:p w14:paraId="77A8BF7F">
      <w:pPr>
        <w:wordWrap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（采购单位名称）：</w:t>
      </w:r>
    </w:p>
    <w:p w14:paraId="1D469FF1">
      <w:pPr>
        <w:pStyle w:val="7"/>
        <w:snapToGrid w:val="0"/>
        <w:spacing w:line="360" w:lineRule="auto"/>
        <w:ind w:firstLine="560" w:firstLineChars="200"/>
        <w:jc w:val="left"/>
        <w:rPr>
          <w:rFonts w:hint="eastAsia" w:ascii="宋体" w:hAnsi="宋体" w:eastAsia="宋体" w:cs="宋体"/>
          <w:color w:val="auto"/>
          <w:szCs w:val="28"/>
          <w:highlight w:val="none"/>
        </w:rPr>
      </w:pPr>
      <w:r>
        <w:rPr>
          <w:rFonts w:hint="eastAsia" w:ascii="宋体" w:hAnsi="宋体" w:eastAsia="宋体" w:cs="宋体"/>
          <w:color w:val="auto"/>
          <w:szCs w:val="28"/>
          <w:highlight w:val="none"/>
        </w:rPr>
        <w:t>本授权书声明：</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 xml:space="preserve">（投标人名称）授权本单位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（投标人授权代表姓名、职务）代表本单位参加</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项目全称）项目投标活动,全权代表本公司处理投标过程的一切事宜，包括但不限于：投标、参与开标、谈判、合同签署、合同执行等。投标人授权代表在投标过程中所签署的一切文件和处理与之有关的一切事务，本公司均予以认可并对此承担责任。投标人授权代表无转委托权。特此授权。</w:t>
      </w:r>
    </w:p>
    <w:p w14:paraId="46D06D24">
      <w:pPr>
        <w:pStyle w:val="7"/>
        <w:snapToGrid w:val="0"/>
        <w:spacing w:line="360" w:lineRule="auto"/>
        <w:ind w:firstLine="560" w:firstLineChars="200"/>
        <w:jc w:val="left"/>
        <w:rPr>
          <w:rFonts w:hint="eastAsia" w:ascii="宋体" w:hAnsi="宋体" w:eastAsia="宋体" w:cs="宋体"/>
          <w:color w:val="auto"/>
          <w:szCs w:val="28"/>
          <w:highlight w:val="none"/>
        </w:rPr>
      </w:pPr>
      <w:r>
        <w:rPr>
          <w:rFonts w:hint="eastAsia" w:ascii="宋体" w:hAnsi="宋体" w:eastAsia="宋体" w:cs="宋体"/>
          <w:color w:val="auto"/>
          <w:szCs w:val="28"/>
          <w:highlight w:val="none"/>
        </w:rPr>
        <w:t>本授权书自出具之日起生效。</w:t>
      </w:r>
    </w:p>
    <w:p w14:paraId="0E61FD60">
      <w:pPr>
        <w:wordWrap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特此声明。</w:t>
      </w:r>
    </w:p>
    <w:p w14:paraId="48527AC9">
      <w:pPr>
        <w:pStyle w:val="20"/>
        <w:spacing w:line="360" w:lineRule="auto"/>
        <w:ind w:right="840" w:firstLine="551" w:firstLineChars="196"/>
        <w:rPr>
          <w:rFonts w:hint="eastAsia" w:ascii="宋体" w:hAnsi="宋体" w:eastAsia="宋体" w:cs="宋体"/>
          <w:color w:val="auto"/>
          <w:highlight w:val="none"/>
        </w:rPr>
      </w:pPr>
      <w:r>
        <w:rPr>
          <w:rFonts w:hint="eastAsia" w:ascii="宋体" w:hAnsi="宋体" w:eastAsia="宋体" w:cs="宋体"/>
          <w:color w:val="auto"/>
          <w:highlight w:val="none"/>
        </w:rPr>
        <w:t xml:space="preserve">                             投标人盖公章：</w:t>
      </w:r>
    </w:p>
    <w:p w14:paraId="598ACAED">
      <w:pPr>
        <w:pStyle w:val="20"/>
        <w:spacing w:line="360" w:lineRule="auto"/>
        <w:ind w:firstLine="0" w:firstLineChars="0"/>
        <w:jc w:val="right"/>
        <w:rPr>
          <w:rFonts w:hint="eastAsia" w:ascii="宋体" w:hAnsi="宋体" w:eastAsia="宋体" w:cs="宋体"/>
          <w:color w:val="auto"/>
          <w:highlight w:val="none"/>
        </w:rPr>
      </w:pPr>
      <w:r>
        <w:rPr>
          <w:rFonts w:hint="eastAsia" w:ascii="宋体" w:hAnsi="宋体" w:eastAsia="宋体" w:cs="宋体"/>
          <w:color w:val="auto"/>
          <w:highlight w:val="none"/>
        </w:rPr>
        <w:t>日    期：________________</w:t>
      </w:r>
    </w:p>
    <w:p w14:paraId="2589C2FB">
      <w:pPr>
        <w:pStyle w:val="2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3、</w:t>
      </w:r>
      <w:bookmarkStart w:id="17" w:name="_Toc400805871"/>
      <w:bookmarkStart w:id="18" w:name="_Toc393705366"/>
      <w:r>
        <w:rPr>
          <w:rFonts w:hint="eastAsia" w:ascii="宋体" w:hAnsi="宋体" w:eastAsia="宋体" w:cs="宋体"/>
          <w:color w:val="auto"/>
          <w:highlight w:val="none"/>
        </w:rPr>
        <w:t>投标函格式</w:t>
      </w:r>
    </w:p>
    <w:p w14:paraId="3E19209A">
      <w:pPr>
        <w:wordWrap w:val="0"/>
        <w:spacing w:line="360" w:lineRule="auto"/>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（采购单位名称）：</w:t>
      </w:r>
    </w:p>
    <w:p w14:paraId="75349F16">
      <w:pPr>
        <w:wordWrap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1、根据贵方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采购公告，我们决定参加贵方组织的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项目的招标采购活动。我方授权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(姓名和职务),代表我方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（投标单位的名称）联系方式 (手机号码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)全权处理本项目投标的有关事宜。</w:t>
      </w:r>
    </w:p>
    <w:p w14:paraId="6CBE9C64">
      <w:pPr>
        <w:wordWrap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完全满足《中华人民共和国政府采购法》第二十二条的全部要求，即具有良好的商业信誉和健全的财务会计制度、履行合同所必需的设备和专业技术能力、有依法缴纳税收和社会保障资金的良好记录、近三年内在经营活动中无重大违法记录；上述承诺若有虚假，同意按政府采购法第七十七条处理。</w:t>
      </w:r>
    </w:p>
    <w:p w14:paraId="54D526C2">
      <w:pPr>
        <w:wordWrap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3、至投标截止日，我方、包括我方法定代表人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及拟派项目经理（项目负责人）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近三年内均未被人民检察院列入行贿犯罪档案；投标截止时间前，我单位未被人民法院列入失信被执行人、未被税务部门列入重大税收违法案件当事人名单、未被政府采购监管部门列入政府采购严重违法失信行为记录名单。上述承诺若有虚假，同意按政府采购法第七十七条接受处理。</w:t>
      </w:r>
    </w:p>
    <w:p w14:paraId="6FA8A90F">
      <w:pPr>
        <w:wordWrap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4、我方愿意按照采购文件规定的各项要求，向招标单位提供所需的货物与服务。</w:t>
      </w:r>
    </w:p>
    <w:p w14:paraId="6545DCF4">
      <w:pPr>
        <w:wordWrap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5、一旦我方中标，我方将严格履行合同规定的责任和义务。</w:t>
      </w:r>
    </w:p>
    <w:p w14:paraId="4080F878">
      <w:pPr>
        <w:wordWrap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6、我方同意按照采购文件的要求，向贵方递交投标保证金。并且承诺，在投标有效期内如果我方撤回投标书或中标后拒绝签订合同，我方将放弃要求贵方退还该投标保证金的权力。</w:t>
      </w:r>
    </w:p>
    <w:p w14:paraId="117D0F53">
      <w:pPr>
        <w:tabs>
          <w:tab w:val="left" w:pos="840"/>
        </w:tabs>
        <w:wordWrap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7、我方愿意提供贵方可能另外要求的、与投标有关的文件资料，并保证我方已提供和将要提供的文件是真实的、准确的。</w:t>
      </w:r>
    </w:p>
    <w:p w14:paraId="0BE18A93">
      <w:pPr>
        <w:tabs>
          <w:tab w:val="left" w:pos="0"/>
          <w:tab w:val="left" w:pos="840"/>
        </w:tabs>
        <w:wordWrap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8、我方完全理解贵方不一定将合同授予最低报价（折扣）的投标人。</w:t>
      </w:r>
    </w:p>
    <w:p w14:paraId="64CB096D">
      <w:pPr>
        <w:pStyle w:val="20"/>
        <w:autoSpaceDE/>
        <w:autoSpaceDN/>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投标人盖公章：</w:t>
      </w:r>
    </w:p>
    <w:p w14:paraId="06ABC102">
      <w:pPr>
        <w:pStyle w:val="20"/>
        <w:autoSpaceDE/>
        <w:autoSpaceDN/>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    期：________________</w:t>
      </w:r>
    </w:p>
    <w:p w14:paraId="66CACF29">
      <w:pPr>
        <w:pStyle w:val="20"/>
        <w:spacing w:line="360" w:lineRule="auto"/>
        <w:ind w:firstLine="0" w:firstLineChars="0"/>
        <w:jc w:val="right"/>
        <w:rPr>
          <w:rFonts w:hint="eastAsia" w:ascii="宋体" w:hAnsi="宋体" w:eastAsia="宋体" w:cs="宋体"/>
          <w:color w:val="auto"/>
          <w:highlight w:val="none"/>
        </w:rPr>
      </w:pPr>
    </w:p>
    <w:p w14:paraId="394A8670">
      <w:pPr>
        <w:pStyle w:val="20"/>
        <w:spacing w:line="360" w:lineRule="auto"/>
        <w:ind w:left="0" w:leftChars="0" w:firstLine="0" w:firstLineChars="0"/>
        <w:rPr>
          <w:rFonts w:hint="eastAsia" w:ascii="宋体" w:hAnsi="宋体" w:eastAsia="宋体" w:cs="宋体"/>
          <w:color w:val="auto"/>
          <w:highlight w:val="none"/>
        </w:rPr>
      </w:pPr>
    </w:p>
    <w:p w14:paraId="3622D157">
      <w:pPr>
        <w:pStyle w:val="20"/>
        <w:spacing w:line="360" w:lineRule="auto"/>
        <w:ind w:left="0" w:leftChars="0" w:firstLine="0" w:firstLineChars="0"/>
        <w:rPr>
          <w:rFonts w:hint="eastAsia" w:ascii="宋体" w:hAnsi="宋体" w:eastAsia="宋体" w:cs="宋体"/>
          <w:color w:val="auto"/>
          <w:highlight w:val="none"/>
        </w:rPr>
      </w:pPr>
    </w:p>
    <w:p w14:paraId="0C616C19">
      <w:pPr>
        <w:pStyle w:val="20"/>
        <w:spacing w:line="360" w:lineRule="auto"/>
        <w:ind w:left="0" w:leftChars="0" w:firstLine="0" w:firstLineChars="0"/>
        <w:rPr>
          <w:rFonts w:hint="eastAsia" w:ascii="宋体" w:hAnsi="宋体" w:eastAsia="宋体" w:cs="宋体"/>
          <w:color w:val="auto"/>
          <w:highlight w:val="none"/>
        </w:rPr>
      </w:pPr>
    </w:p>
    <w:p w14:paraId="29F05A01">
      <w:pPr>
        <w:pStyle w:val="20"/>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4、项目实施方案</w:t>
      </w:r>
      <w:bookmarkEnd w:id="17"/>
      <w:bookmarkEnd w:id="18"/>
    </w:p>
    <w:p w14:paraId="01F42A76">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（一）投标人简介</w:t>
      </w:r>
    </w:p>
    <w:p w14:paraId="5B8E74FF">
      <w:pPr>
        <w:wordWrap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（不超过1000字）</w:t>
      </w:r>
    </w:p>
    <w:p w14:paraId="5F3C7851">
      <w:pPr>
        <w:autoSpaceDN w:val="0"/>
        <w:spacing w:after="156" w:line="360" w:lineRule="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（二）项目实施方案</w:t>
      </w:r>
    </w:p>
    <w:p w14:paraId="662CF6CE">
      <w:pPr>
        <w:wordWrap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（详细说明）</w:t>
      </w:r>
    </w:p>
    <w:p w14:paraId="1022A65F">
      <w:pPr>
        <w:pStyle w:val="12"/>
        <w:rPr>
          <w:rFonts w:hint="eastAsia" w:ascii="宋体" w:hAnsi="宋体" w:eastAsia="宋体" w:cs="宋体"/>
          <w:color w:val="auto"/>
          <w:highlight w:val="none"/>
        </w:rPr>
      </w:pPr>
    </w:p>
    <w:p w14:paraId="745BE2C6">
      <w:pPr>
        <w:pStyle w:val="20"/>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b/>
          <w:color w:val="auto"/>
          <w:sz w:val="28"/>
          <w:szCs w:val="28"/>
          <w:highlight w:val="none"/>
        </w:rPr>
        <w:br w:type="page"/>
      </w:r>
      <w:bookmarkStart w:id="19" w:name="_Toc400805872"/>
      <w:bookmarkStart w:id="20" w:name="_Toc393705367"/>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、履行合同所必需的设备专业技术能力证明</w:t>
      </w:r>
      <w:bookmarkEnd w:id="19"/>
      <w:bookmarkEnd w:id="20"/>
    </w:p>
    <w:p w14:paraId="3BDE8FAF">
      <w:pPr>
        <w:wordWrap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（1）服务本项目主要人员一览表</w:t>
      </w:r>
    </w:p>
    <w:tbl>
      <w:tblPr>
        <w:tblStyle w:val="13"/>
        <w:tblW w:w="94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080"/>
        <w:gridCol w:w="1080"/>
        <w:gridCol w:w="1492"/>
        <w:gridCol w:w="1388"/>
        <w:gridCol w:w="1449"/>
        <w:gridCol w:w="2145"/>
      </w:tblGrid>
      <w:tr w14:paraId="69405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noWrap w:val="0"/>
            <w:vAlign w:val="center"/>
          </w:tcPr>
          <w:p w14:paraId="22630030">
            <w:pPr>
              <w:wordWrap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类别</w:t>
            </w:r>
          </w:p>
        </w:tc>
        <w:tc>
          <w:tcPr>
            <w:tcW w:w="1080" w:type="dxa"/>
            <w:vMerge w:val="restart"/>
            <w:noWrap w:val="0"/>
            <w:vAlign w:val="center"/>
          </w:tcPr>
          <w:p w14:paraId="3D0B4452">
            <w:pPr>
              <w:wordWrap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1080" w:type="dxa"/>
            <w:vMerge w:val="restart"/>
            <w:noWrap w:val="0"/>
            <w:vAlign w:val="center"/>
          </w:tcPr>
          <w:p w14:paraId="36756908">
            <w:pPr>
              <w:wordWrap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年龄</w:t>
            </w:r>
          </w:p>
        </w:tc>
        <w:tc>
          <w:tcPr>
            <w:tcW w:w="1492" w:type="dxa"/>
            <w:vMerge w:val="restart"/>
            <w:noWrap w:val="0"/>
            <w:vAlign w:val="center"/>
          </w:tcPr>
          <w:p w14:paraId="03264B6E">
            <w:pPr>
              <w:wordWrap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专业</w:t>
            </w:r>
          </w:p>
        </w:tc>
        <w:tc>
          <w:tcPr>
            <w:tcW w:w="1388" w:type="dxa"/>
            <w:vMerge w:val="restart"/>
            <w:noWrap w:val="0"/>
            <w:vAlign w:val="center"/>
          </w:tcPr>
          <w:p w14:paraId="4935302E">
            <w:pPr>
              <w:wordWrap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文化程度</w:t>
            </w:r>
          </w:p>
        </w:tc>
        <w:tc>
          <w:tcPr>
            <w:tcW w:w="3594" w:type="dxa"/>
            <w:gridSpan w:val="2"/>
            <w:noWrap w:val="0"/>
            <w:vAlign w:val="center"/>
          </w:tcPr>
          <w:p w14:paraId="38AF1DE6">
            <w:pPr>
              <w:wordWrap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证书</w:t>
            </w:r>
          </w:p>
        </w:tc>
      </w:tr>
      <w:tr w14:paraId="4D62B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noWrap w:val="0"/>
            <w:vAlign w:val="center"/>
          </w:tcPr>
          <w:p w14:paraId="19211C6E">
            <w:pPr>
              <w:widowControl/>
              <w:jc w:val="center"/>
              <w:rPr>
                <w:rFonts w:hint="eastAsia" w:ascii="宋体" w:hAnsi="宋体" w:eastAsia="宋体" w:cs="宋体"/>
                <w:color w:val="auto"/>
                <w:sz w:val="28"/>
                <w:szCs w:val="28"/>
                <w:highlight w:val="none"/>
              </w:rPr>
            </w:pPr>
          </w:p>
        </w:tc>
        <w:tc>
          <w:tcPr>
            <w:tcW w:w="1080" w:type="dxa"/>
            <w:vMerge w:val="continue"/>
            <w:noWrap w:val="0"/>
            <w:vAlign w:val="center"/>
          </w:tcPr>
          <w:p w14:paraId="10B870E1">
            <w:pPr>
              <w:widowControl/>
              <w:jc w:val="center"/>
              <w:rPr>
                <w:rFonts w:hint="eastAsia" w:ascii="宋体" w:hAnsi="宋体" w:eastAsia="宋体" w:cs="宋体"/>
                <w:color w:val="auto"/>
                <w:sz w:val="28"/>
                <w:szCs w:val="28"/>
                <w:highlight w:val="none"/>
              </w:rPr>
            </w:pPr>
          </w:p>
        </w:tc>
        <w:tc>
          <w:tcPr>
            <w:tcW w:w="1080" w:type="dxa"/>
            <w:vMerge w:val="continue"/>
            <w:noWrap w:val="0"/>
            <w:vAlign w:val="center"/>
          </w:tcPr>
          <w:p w14:paraId="34A7486B">
            <w:pPr>
              <w:widowControl/>
              <w:jc w:val="center"/>
              <w:rPr>
                <w:rFonts w:hint="eastAsia" w:ascii="宋体" w:hAnsi="宋体" w:eastAsia="宋体" w:cs="宋体"/>
                <w:color w:val="auto"/>
                <w:sz w:val="28"/>
                <w:szCs w:val="28"/>
                <w:highlight w:val="none"/>
              </w:rPr>
            </w:pPr>
          </w:p>
        </w:tc>
        <w:tc>
          <w:tcPr>
            <w:tcW w:w="1492" w:type="dxa"/>
            <w:vMerge w:val="continue"/>
            <w:noWrap w:val="0"/>
            <w:vAlign w:val="center"/>
          </w:tcPr>
          <w:p w14:paraId="16CA6AF9">
            <w:pPr>
              <w:widowControl/>
              <w:jc w:val="center"/>
              <w:rPr>
                <w:rFonts w:hint="eastAsia" w:ascii="宋体" w:hAnsi="宋体" w:eastAsia="宋体" w:cs="宋体"/>
                <w:color w:val="auto"/>
                <w:sz w:val="28"/>
                <w:szCs w:val="28"/>
                <w:highlight w:val="none"/>
              </w:rPr>
            </w:pPr>
          </w:p>
        </w:tc>
        <w:tc>
          <w:tcPr>
            <w:tcW w:w="1388" w:type="dxa"/>
            <w:vMerge w:val="continue"/>
            <w:noWrap w:val="0"/>
            <w:vAlign w:val="center"/>
          </w:tcPr>
          <w:p w14:paraId="12309E02">
            <w:pPr>
              <w:widowControl/>
              <w:jc w:val="center"/>
              <w:rPr>
                <w:rFonts w:hint="eastAsia" w:ascii="宋体" w:hAnsi="宋体" w:eastAsia="宋体" w:cs="宋体"/>
                <w:color w:val="auto"/>
                <w:sz w:val="28"/>
                <w:szCs w:val="28"/>
                <w:highlight w:val="none"/>
              </w:rPr>
            </w:pPr>
          </w:p>
        </w:tc>
        <w:tc>
          <w:tcPr>
            <w:tcW w:w="1449" w:type="dxa"/>
            <w:noWrap w:val="0"/>
            <w:vAlign w:val="center"/>
          </w:tcPr>
          <w:p w14:paraId="29C66C51">
            <w:pPr>
              <w:wordWrap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p>
        </w:tc>
        <w:tc>
          <w:tcPr>
            <w:tcW w:w="2145" w:type="dxa"/>
            <w:noWrap w:val="0"/>
            <w:vAlign w:val="center"/>
          </w:tcPr>
          <w:p w14:paraId="08B931A3">
            <w:pPr>
              <w:wordWrap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tc>
      </w:tr>
      <w:tr w14:paraId="1CFC3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28" w:type="dxa"/>
            <w:noWrap w:val="0"/>
            <w:vAlign w:val="center"/>
          </w:tcPr>
          <w:p w14:paraId="7731B4B2">
            <w:pPr>
              <w:wordWrap w:val="0"/>
              <w:spacing w:line="500" w:lineRule="exact"/>
              <w:jc w:val="center"/>
              <w:rPr>
                <w:rFonts w:hint="eastAsia" w:ascii="宋体" w:hAnsi="宋体" w:eastAsia="宋体" w:cs="宋体"/>
                <w:color w:val="auto"/>
                <w:sz w:val="28"/>
                <w:szCs w:val="28"/>
                <w:highlight w:val="none"/>
              </w:rPr>
            </w:pPr>
          </w:p>
        </w:tc>
        <w:tc>
          <w:tcPr>
            <w:tcW w:w="1080" w:type="dxa"/>
            <w:noWrap w:val="0"/>
            <w:vAlign w:val="center"/>
          </w:tcPr>
          <w:p w14:paraId="7F386FB1">
            <w:pPr>
              <w:wordWrap w:val="0"/>
              <w:snapToGrid w:val="0"/>
              <w:spacing w:line="360" w:lineRule="auto"/>
              <w:jc w:val="center"/>
              <w:rPr>
                <w:rFonts w:hint="eastAsia" w:ascii="宋体" w:hAnsi="宋体" w:eastAsia="宋体" w:cs="宋体"/>
                <w:color w:val="auto"/>
                <w:sz w:val="28"/>
                <w:szCs w:val="28"/>
                <w:highlight w:val="none"/>
              </w:rPr>
            </w:pPr>
          </w:p>
        </w:tc>
        <w:tc>
          <w:tcPr>
            <w:tcW w:w="1080" w:type="dxa"/>
            <w:noWrap w:val="0"/>
            <w:vAlign w:val="center"/>
          </w:tcPr>
          <w:p w14:paraId="341F4F23">
            <w:pPr>
              <w:wordWrap w:val="0"/>
              <w:snapToGrid w:val="0"/>
              <w:spacing w:line="360" w:lineRule="auto"/>
              <w:jc w:val="center"/>
              <w:rPr>
                <w:rFonts w:hint="eastAsia" w:ascii="宋体" w:hAnsi="宋体" w:eastAsia="宋体" w:cs="宋体"/>
                <w:color w:val="auto"/>
                <w:sz w:val="28"/>
                <w:szCs w:val="28"/>
                <w:highlight w:val="none"/>
              </w:rPr>
            </w:pPr>
          </w:p>
        </w:tc>
        <w:tc>
          <w:tcPr>
            <w:tcW w:w="1492" w:type="dxa"/>
            <w:noWrap w:val="0"/>
            <w:vAlign w:val="center"/>
          </w:tcPr>
          <w:p w14:paraId="38002A70">
            <w:pPr>
              <w:wordWrap w:val="0"/>
              <w:snapToGrid w:val="0"/>
              <w:spacing w:line="360" w:lineRule="auto"/>
              <w:jc w:val="center"/>
              <w:rPr>
                <w:rFonts w:hint="eastAsia" w:ascii="宋体" w:hAnsi="宋体" w:eastAsia="宋体" w:cs="宋体"/>
                <w:color w:val="auto"/>
                <w:sz w:val="28"/>
                <w:szCs w:val="28"/>
                <w:highlight w:val="none"/>
              </w:rPr>
            </w:pPr>
          </w:p>
        </w:tc>
        <w:tc>
          <w:tcPr>
            <w:tcW w:w="1388" w:type="dxa"/>
            <w:noWrap w:val="0"/>
            <w:vAlign w:val="center"/>
          </w:tcPr>
          <w:p w14:paraId="296732E9">
            <w:pPr>
              <w:wordWrap w:val="0"/>
              <w:snapToGrid w:val="0"/>
              <w:spacing w:line="360" w:lineRule="auto"/>
              <w:jc w:val="center"/>
              <w:rPr>
                <w:rFonts w:hint="eastAsia" w:ascii="宋体" w:hAnsi="宋体" w:eastAsia="宋体" w:cs="宋体"/>
                <w:color w:val="auto"/>
                <w:sz w:val="28"/>
                <w:szCs w:val="28"/>
                <w:highlight w:val="none"/>
              </w:rPr>
            </w:pPr>
          </w:p>
        </w:tc>
        <w:tc>
          <w:tcPr>
            <w:tcW w:w="1449" w:type="dxa"/>
            <w:noWrap w:val="0"/>
            <w:vAlign w:val="center"/>
          </w:tcPr>
          <w:p w14:paraId="18F9336C">
            <w:pPr>
              <w:wordWrap w:val="0"/>
              <w:snapToGrid w:val="0"/>
              <w:spacing w:line="360" w:lineRule="auto"/>
              <w:jc w:val="center"/>
              <w:rPr>
                <w:rFonts w:hint="eastAsia" w:ascii="宋体" w:hAnsi="宋体" w:eastAsia="宋体" w:cs="宋体"/>
                <w:color w:val="auto"/>
                <w:sz w:val="28"/>
                <w:szCs w:val="28"/>
                <w:highlight w:val="none"/>
              </w:rPr>
            </w:pPr>
          </w:p>
        </w:tc>
        <w:tc>
          <w:tcPr>
            <w:tcW w:w="2145" w:type="dxa"/>
            <w:noWrap w:val="0"/>
            <w:vAlign w:val="center"/>
          </w:tcPr>
          <w:p w14:paraId="2704DB1E">
            <w:pPr>
              <w:wordWrap w:val="0"/>
              <w:snapToGrid w:val="0"/>
              <w:spacing w:line="360" w:lineRule="auto"/>
              <w:jc w:val="center"/>
              <w:rPr>
                <w:rFonts w:hint="eastAsia" w:ascii="宋体" w:hAnsi="宋体" w:eastAsia="宋体" w:cs="宋体"/>
                <w:color w:val="auto"/>
                <w:sz w:val="28"/>
                <w:szCs w:val="28"/>
                <w:highlight w:val="none"/>
              </w:rPr>
            </w:pPr>
          </w:p>
        </w:tc>
      </w:tr>
      <w:tr w14:paraId="1A2F4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20807171">
            <w:pPr>
              <w:wordWrap w:val="0"/>
              <w:spacing w:line="500" w:lineRule="exact"/>
              <w:jc w:val="center"/>
              <w:rPr>
                <w:rFonts w:hint="eastAsia" w:ascii="宋体" w:hAnsi="宋体" w:eastAsia="宋体" w:cs="宋体"/>
                <w:color w:val="auto"/>
                <w:sz w:val="28"/>
                <w:szCs w:val="28"/>
                <w:highlight w:val="none"/>
              </w:rPr>
            </w:pPr>
          </w:p>
        </w:tc>
        <w:tc>
          <w:tcPr>
            <w:tcW w:w="1080" w:type="dxa"/>
            <w:noWrap w:val="0"/>
            <w:vAlign w:val="center"/>
          </w:tcPr>
          <w:p w14:paraId="7BAD9331">
            <w:pPr>
              <w:wordWrap w:val="0"/>
              <w:snapToGrid w:val="0"/>
              <w:spacing w:line="360" w:lineRule="auto"/>
              <w:jc w:val="center"/>
              <w:rPr>
                <w:rFonts w:hint="eastAsia" w:ascii="宋体" w:hAnsi="宋体" w:eastAsia="宋体" w:cs="宋体"/>
                <w:color w:val="auto"/>
                <w:sz w:val="28"/>
                <w:szCs w:val="28"/>
                <w:highlight w:val="none"/>
              </w:rPr>
            </w:pPr>
          </w:p>
        </w:tc>
        <w:tc>
          <w:tcPr>
            <w:tcW w:w="1080" w:type="dxa"/>
            <w:noWrap w:val="0"/>
            <w:vAlign w:val="center"/>
          </w:tcPr>
          <w:p w14:paraId="3437B667">
            <w:pPr>
              <w:wordWrap w:val="0"/>
              <w:snapToGrid w:val="0"/>
              <w:spacing w:line="360" w:lineRule="auto"/>
              <w:jc w:val="center"/>
              <w:rPr>
                <w:rFonts w:hint="eastAsia" w:ascii="宋体" w:hAnsi="宋体" w:eastAsia="宋体" w:cs="宋体"/>
                <w:color w:val="auto"/>
                <w:sz w:val="28"/>
                <w:szCs w:val="28"/>
                <w:highlight w:val="none"/>
              </w:rPr>
            </w:pPr>
          </w:p>
        </w:tc>
        <w:tc>
          <w:tcPr>
            <w:tcW w:w="1492" w:type="dxa"/>
            <w:noWrap w:val="0"/>
            <w:vAlign w:val="center"/>
          </w:tcPr>
          <w:p w14:paraId="3A46DEC1">
            <w:pPr>
              <w:wordWrap w:val="0"/>
              <w:snapToGrid w:val="0"/>
              <w:spacing w:line="360" w:lineRule="auto"/>
              <w:jc w:val="center"/>
              <w:rPr>
                <w:rFonts w:hint="eastAsia" w:ascii="宋体" w:hAnsi="宋体" w:eastAsia="宋体" w:cs="宋体"/>
                <w:color w:val="auto"/>
                <w:sz w:val="28"/>
                <w:szCs w:val="28"/>
                <w:highlight w:val="none"/>
              </w:rPr>
            </w:pPr>
          </w:p>
        </w:tc>
        <w:tc>
          <w:tcPr>
            <w:tcW w:w="1388" w:type="dxa"/>
            <w:noWrap w:val="0"/>
            <w:vAlign w:val="center"/>
          </w:tcPr>
          <w:p w14:paraId="3A9079E1">
            <w:pPr>
              <w:wordWrap w:val="0"/>
              <w:snapToGrid w:val="0"/>
              <w:spacing w:line="360" w:lineRule="auto"/>
              <w:jc w:val="center"/>
              <w:rPr>
                <w:rFonts w:hint="eastAsia" w:ascii="宋体" w:hAnsi="宋体" w:eastAsia="宋体" w:cs="宋体"/>
                <w:color w:val="auto"/>
                <w:sz w:val="28"/>
                <w:szCs w:val="28"/>
                <w:highlight w:val="none"/>
              </w:rPr>
            </w:pPr>
          </w:p>
        </w:tc>
        <w:tc>
          <w:tcPr>
            <w:tcW w:w="1449" w:type="dxa"/>
            <w:noWrap w:val="0"/>
            <w:vAlign w:val="center"/>
          </w:tcPr>
          <w:p w14:paraId="244E4DD7">
            <w:pPr>
              <w:wordWrap w:val="0"/>
              <w:snapToGrid w:val="0"/>
              <w:spacing w:line="360" w:lineRule="auto"/>
              <w:jc w:val="center"/>
              <w:rPr>
                <w:rFonts w:hint="eastAsia" w:ascii="宋体" w:hAnsi="宋体" w:eastAsia="宋体" w:cs="宋体"/>
                <w:color w:val="auto"/>
                <w:sz w:val="28"/>
                <w:szCs w:val="28"/>
                <w:highlight w:val="none"/>
              </w:rPr>
            </w:pPr>
          </w:p>
        </w:tc>
        <w:tc>
          <w:tcPr>
            <w:tcW w:w="2145" w:type="dxa"/>
            <w:noWrap w:val="0"/>
            <w:vAlign w:val="center"/>
          </w:tcPr>
          <w:p w14:paraId="318D2E8E">
            <w:pPr>
              <w:wordWrap w:val="0"/>
              <w:snapToGrid w:val="0"/>
              <w:spacing w:line="360" w:lineRule="auto"/>
              <w:jc w:val="center"/>
              <w:rPr>
                <w:rFonts w:hint="eastAsia" w:ascii="宋体" w:hAnsi="宋体" w:eastAsia="宋体" w:cs="宋体"/>
                <w:color w:val="auto"/>
                <w:sz w:val="28"/>
                <w:szCs w:val="28"/>
                <w:highlight w:val="none"/>
              </w:rPr>
            </w:pPr>
          </w:p>
        </w:tc>
      </w:tr>
      <w:tr w14:paraId="5ABC2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6AEF019E">
            <w:pPr>
              <w:wordWrap w:val="0"/>
              <w:spacing w:line="500" w:lineRule="exact"/>
              <w:jc w:val="center"/>
              <w:rPr>
                <w:rFonts w:hint="eastAsia" w:ascii="宋体" w:hAnsi="宋体" w:eastAsia="宋体" w:cs="宋体"/>
                <w:color w:val="auto"/>
                <w:sz w:val="28"/>
                <w:szCs w:val="28"/>
                <w:highlight w:val="none"/>
              </w:rPr>
            </w:pPr>
          </w:p>
        </w:tc>
        <w:tc>
          <w:tcPr>
            <w:tcW w:w="1080" w:type="dxa"/>
            <w:noWrap w:val="0"/>
            <w:vAlign w:val="center"/>
          </w:tcPr>
          <w:p w14:paraId="70334E4A">
            <w:pPr>
              <w:wordWrap w:val="0"/>
              <w:snapToGrid w:val="0"/>
              <w:spacing w:line="360" w:lineRule="auto"/>
              <w:jc w:val="center"/>
              <w:rPr>
                <w:rFonts w:hint="eastAsia" w:ascii="宋体" w:hAnsi="宋体" w:eastAsia="宋体" w:cs="宋体"/>
                <w:color w:val="auto"/>
                <w:sz w:val="28"/>
                <w:szCs w:val="28"/>
                <w:highlight w:val="none"/>
              </w:rPr>
            </w:pPr>
          </w:p>
        </w:tc>
        <w:tc>
          <w:tcPr>
            <w:tcW w:w="1080" w:type="dxa"/>
            <w:noWrap w:val="0"/>
            <w:vAlign w:val="center"/>
          </w:tcPr>
          <w:p w14:paraId="48F77DA8">
            <w:pPr>
              <w:wordWrap w:val="0"/>
              <w:snapToGrid w:val="0"/>
              <w:spacing w:line="360" w:lineRule="auto"/>
              <w:jc w:val="center"/>
              <w:rPr>
                <w:rFonts w:hint="eastAsia" w:ascii="宋体" w:hAnsi="宋体" w:eastAsia="宋体" w:cs="宋体"/>
                <w:color w:val="auto"/>
                <w:sz w:val="28"/>
                <w:szCs w:val="28"/>
                <w:highlight w:val="none"/>
              </w:rPr>
            </w:pPr>
          </w:p>
        </w:tc>
        <w:tc>
          <w:tcPr>
            <w:tcW w:w="1492" w:type="dxa"/>
            <w:noWrap w:val="0"/>
            <w:vAlign w:val="center"/>
          </w:tcPr>
          <w:p w14:paraId="6FC8F176">
            <w:pPr>
              <w:wordWrap w:val="0"/>
              <w:snapToGrid w:val="0"/>
              <w:spacing w:line="360" w:lineRule="auto"/>
              <w:jc w:val="center"/>
              <w:rPr>
                <w:rFonts w:hint="eastAsia" w:ascii="宋体" w:hAnsi="宋体" w:eastAsia="宋体" w:cs="宋体"/>
                <w:color w:val="auto"/>
                <w:sz w:val="28"/>
                <w:szCs w:val="28"/>
                <w:highlight w:val="none"/>
              </w:rPr>
            </w:pPr>
          </w:p>
        </w:tc>
        <w:tc>
          <w:tcPr>
            <w:tcW w:w="1388" w:type="dxa"/>
            <w:noWrap w:val="0"/>
            <w:vAlign w:val="center"/>
          </w:tcPr>
          <w:p w14:paraId="06656394">
            <w:pPr>
              <w:wordWrap w:val="0"/>
              <w:snapToGrid w:val="0"/>
              <w:spacing w:line="360" w:lineRule="auto"/>
              <w:jc w:val="center"/>
              <w:rPr>
                <w:rFonts w:hint="eastAsia" w:ascii="宋体" w:hAnsi="宋体" w:eastAsia="宋体" w:cs="宋体"/>
                <w:color w:val="auto"/>
                <w:sz w:val="28"/>
                <w:szCs w:val="28"/>
                <w:highlight w:val="none"/>
              </w:rPr>
            </w:pPr>
          </w:p>
        </w:tc>
        <w:tc>
          <w:tcPr>
            <w:tcW w:w="1449" w:type="dxa"/>
            <w:noWrap w:val="0"/>
            <w:vAlign w:val="center"/>
          </w:tcPr>
          <w:p w14:paraId="36EA08A8">
            <w:pPr>
              <w:wordWrap w:val="0"/>
              <w:snapToGrid w:val="0"/>
              <w:spacing w:line="360" w:lineRule="auto"/>
              <w:jc w:val="center"/>
              <w:rPr>
                <w:rFonts w:hint="eastAsia" w:ascii="宋体" w:hAnsi="宋体" w:eastAsia="宋体" w:cs="宋体"/>
                <w:color w:val="auto"/>
                <w:sz w:val="28"/>
                <w:szCs w:val="28"/>
                <w:highlight w:val="none"/>
              </w:rPr>
            </w:pPr>
          </w:p>
        </w:tc>
        <w:tc>
          <w:tcPr>
            <w:tcW w:w="2145" w:type="dxa"/>
            <w:noWrap w:val="0"/>
            <w:vAlign w:val="center"/>
          </w:tcPr>
          <w:p w14:paraId="63888144">
            <w:pPr>
              <w:wordWrap w:val="0"/>
              <w:snapToGrid w:val="0"/>
              <w:spacing w:line="360" w:lineRule="auto"/>
              <w:jc w:val="center"/>
              <w:rPr>
                <w:rFonts w:hint="eastAsia" w:ascii="宋体" w:hAnsi="宋体" w:eastAsia="宋体" w:cs="宋体"/>
                <w:color w:val="auto"/>
                <w:sz w:val="28"/>
                <w:szCs w:val="28"/>
                <w:highlight w:val="none"/>
              </w:rPr>
            </w:pPr>
          </w:p>
        </w:tc>
      </w:tr>
      <w:tr w14:paraId="1B521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4A16CF77">
            <w:pPr>
              <w:wordWrap w:val="0"/>
              <w:snapToGrid w:val="0"/>
              <w:spacing w:line="360" w:lineRule="auto"/>
              <w:jc w:val="center"/>
              <w:rPr>
                <w:rFonts w:hint="eastAsia" w:ascii="宋体" w:hAnsi="宋体" w:eastAsia="宋体" w:cs="宋体"/>
                <w:color w:val="auto"/>
                <w:sz w:val="28"/>
                <w:szCs w:val="28"/>
                <w:highlight w:val="none"/>
              </w:rPr>
            </w:pPr>
          </w:p>
        </w:tc>
        <w:tc>
          <w:tcPr>
            <w:tcW w:w="1080" w:type="dxa"/>
            <w:noWrap w:val="0"/>
            <w:vAlign w:val="center"/>
          </w:tcPr>
          <w:p w14:paraId="5D8A2193">
            <w:pPr>
              <w:wordWrap w:val="0"/>
              <w:snapToGrid w:val="0"/>
              <w:spacing w:line="360" w:lineRule="auto"/>
              <w:jc w:val="center"/>
              <w:rPr>
                <w:rFonts w:hint="eastAsia" w:ascii="宋体" w:hAnsi="宋体" w:eastAsia="宋体" w:cs="宋体"/>
                <w:color w:val="auto"/>
                <w:sz w:val="28"/>
                <w:szCs w:val="28"/>
                <w:highlight w:val="none"/>
              </w:rPr>
            </w:pPr>
          </w:p>
        </w:tc>
        <w:tc>
          <w:tcPr>
            <w:tcW w:w="1080" w:type="dxa"/>
            <w:noWrap w:val="0"/>
            <w:vAlign w:val="center"/>
          </w:tcPr>
          <w:p w14:paraId="33EA5FE5">
            <w:pPr>
              <w:wordWrap w:val="0"/>
              <w:snapToGrid w:val="0"/>
              <w:spacing w:line="360" w:lineRule="auto"/>
              <w:jc w:val="center"/>
              <w:rPr>
                <w:rFonts w:hint="eastAsia" w:ascii="宋体" w:hAnsi="宋体" w:eastAsia="宋体" w:cs="宋体"/>
                <w:color w:val="auto"/>
                <w:sz w:val="28"/>
                <w:szCs w:val="28"/>
                <w:highlight w:val="none"/>
              </w:rPr>
            </w:pPr>
          </w:p>
        </w:tc>
        <w:tc>
          <w:tcPr>
            <w:tcW w:w="1492" w:type="dxa"/>
            <w:noWrap w:val="0"/>
            <w:vAlign w:val="center"/>
          </w:tcPr>
          <w:p w14:paraId="3491CF60">
            <w:pPr>
              <w:wordWrap w:val="0"/>
              <w:snapToGrid w:val="0"/>
              <w:spacing w:line="360" w:lineRule="auto"/>
              <w:jc w:val="center"/>
              <w:rPr>
                <w:rFonts w:hint="eastAsia" w:ascii="宋体" w:hAnsi="宋体" w:eastAsia="宋体" w:cs="宋体"/>
                <w:color w:val="auto"/>
                <w:sz w:val="28"/>
                <w:szCs w:val="28"/>
                <w:highlight w:val="none"/>
              </w:rPr>
            </w:pPr>
          </w:p>
        </w:tc>
        <w:tc>
          <w:tcPr>
            <w:tcW w:w="1388" w:type="dxa"/>
            <w:noWrap w:val="0"/>
            <w:vAlign w:val="center"/>
          </w:tcPr>
          <w:p w14:paraId="1BA0CFC3">
            <w:pPr>
              <w:wordWrap w:val="0"/>
              <w:snapToGrid w:val="0"/>
              <w:spacing w:line="360" w:lineRule="auto"/>
              <w:jc w:val="center"/>
              <w:rPr>
                <w:rFonts w:hint="eastAsia" w:ascii="宋体" w:hAnsi="宋体" w:eastAsia="宋体" w:cs="宋体"/>
                <w:color w:val="auto"/>
                <w:sz w:val="28"/>
                <w:szCs w:val="28"/>
                <w:highlight w:val="none"/>
              </w:rPr>
            </w:pPr>
          </w:p>
        </w:tc>
        <w:tc>
          <w:tcPr>
            <w:tcW w:w="1449" w:type="dxa"/>
            <w:noWrap w:val="0"/>
            <w:vAlign w:val="center"/>
          </w:tcPr>
          <w:p w14:paraId="4E4DBE67">
            <w:pPr>
              <w:wordWrap w:val="0"/>
              <w:snapToGrid w:val="0"/>
              <w:spacing w:line="360" w:lineRule="auto"/>
              <w:jc w:val="center"/>
              <w:rPr>
                <w:rFonts w:hint="eastAsia" w:ascii="宋体" w:hAnsi="宋体" w:eastAsia="宋体" w:cs="宋体"/>
                <w:color w:val="auto"/>
                <w:sz w:val="28"/>
                <w:szCs w:val="28"/>
                <w:highlight w:val="none"/>
              </w:rPr>
            </w:pPr>
          </w:p>
        </w:tc>
        <w:tc>
          <w:tcPr>
            <w:tcW w:w="2145" w:type="dxa"/>
            <w:noWrap w:val="0"/>
            <w:vAlign w:val="center"/>
          </w:tcPr>
          <w:p w14:paraId="649F6ED6">
            <w:pPr>
              <w:wordWrap w:val="0"/>
              <w:snapToGrid w:val="0"/>
              <w:spacing w:line="360" w:lineRule="auto"/>
              <w:jc w:val="center"/>
              <w:rPr>
                <w:rFonts w:hint="eastAsia" w:ascii="宋体" w:hAnsi="宋体" w:eastAsia="宋体" w:cs="宋体"/>
                <w:color w:val="auto"/>
                <w:sz w:val="28"/>
                <w:szCs w:val="28"/>
                <w:highlight w:val="none"/>
              </w:rPr>
            </w:pPr>
          </w:p>
        </w:tc>
      </w:tr>
      <w:tr w14:paraId="6A2BC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7AF406BB">
            <w:pPr>
              <w:wordWrap w:val="0"/>
              <w:snapToGrid w:val="0"/>
              <w:spacing w:line="360" w:lineRule="auto"/>
              <w:jc w:val="center"/>
              <w:rPr>
                <w:rFonts w:hint="eastAsia" w:ascii="宋体" w:hAnsi="宋体" w:eastAsia="宋体" w:cs="宋体"/>
                <w:color w:val="auto"/>
                <w:sz w:val="28"/>
                <w:szCs w:val="28"/>
                <w:highlight w:val="none"/>
              </w:rPr>
            </w:pPr>
          </w:p>
        </w:tc>
        <w:tc>
          <w:tcPr>
            <w:tcW w:w="1080" w:type="dxa"/>
            <w:noWrap w:val="0"/>
            <w:vAlign w:val="center"/>
          </w:tcPr>
          <w:p w14:paraId="01B0EECE">
            <w:pPr>
              <w:wordWrap w:val="0"/>
              <w:snapToGrid w:val="0"/>
              <w:spacing w:line="360" w:lineRule="auto"/>
              <w:jc w:val="center"/>
              <w:rPr>
                <w:rFonts w:hint="eastAsia" w:ascii="宋体" w:hAnsi="宋体" w:eastAsia="宋体" w:cs="宋体"/>
                <w:color w:val="auto"/>
                <w:sz w:val="28"/>
                <w:szCs w:val="28"/>
                <w:highlight w:val="none"/>
              </w:rPr>
            </w:pPr>
          </w:p>
        </w:tc>
        <w:tc>
          <w:tcPr>
            <w:tcW w:w="1080" w:type="dxa"/>
            <w:noWrap w:val="0"/>
            <w:vAlign w:val="center"/>
          </w:tcPr>
          <w:p w14:paraId="20E44E2B">
            <w:pPr>
              <w:wordWrap w:val="0"/>
              <w:snapToGrid w:val="0"/>
              <w:spacing w:line="360" w:lineRule="auto"/>
              <w:jc w:val="center"/>
              <w:rPr>
                <w:rFonts w:hint="eastAsia" w:ascii="宋体" w:hAnsi="宋体" w:eastAsia="宋体" w:cs="宋体"/>
                <w:color w:val="auto"/>
                <w:sz w:val="28"/>
                <w:szCs w:val="28"/>
                <w:highlight w:val="none"/>
              </w:rPr>
            </w:pPr>
          </w:p>
        </w:tc>
        <w:tc>
          <w:tcPr>
            <w:tcW w:w="1492" w:type="dxa"/>
            <w:noWrap w:val="0"/>
            <w:vAlign w:val="center"/>
          </w:tcPr>
          <w:p w14:paraId="6922C4E9">
            <w:pPr>
              <w:wordWrap w:val="0"/>
              <w:snapToGrid w:val="0"/>
              <w:spacing w:line="360" w:lineRule="auto"/>
              <w:jc w:val="center"/>
              <w:rPr>
                <w:rFonts w:hint="eastAsia" w:ascii="宋体" w:hAnsi="宋体" w:eastAsia="宋体" w:cs="宋体"/>
                <w:color w:val="auto"/>
                <w:sz w:val="28"/>
                <w:szCs w:val="28"/>
                <w:highlight w:val="none"/>
              </w:rPr>
            </w:pPr>
          </w:p>
        </w:tc>
        <w:tc>
          <w:tcPr>
            <w:tcW w:w="1388" w:type="dxa"/>
            <w:noWrap w:val="0"/>
            <w:vAlign w:val="center"/>
          </w:tcPr>
          <w:p w14:paraId="67BB68C6">
            <w:pPr>
              <w:wordWrap w:val="0"/>
              <w:snapToGrid w:val="0"/>
              <w:spacing w:line="360" w:lineRule="auto"/>
              <w:jc w:val="center"/>
              <w:rPr>
                <w:rFonts w:hint="eastAsia" w:ascii="宋体" w:hAnsi="宋体" w:eastAsia="宋体" w:cs="宋体"/>
                <w:color w:val="auto"/>
                <w:sz w:val="28"/>
                <w:szCs w:val="28"/>
                <w:highlight w:val="none"/>
              </w:rPr>
            </w:pPr>
          </w:p>
        </w:tc>
        <w:tc>
          <w:tcPr>
            <w:tcW w:w="1449" w:type="dxa"/>
            <w:noWrap w:val="0"/>
            <w:vAlign w:val="center"/>
          </w:tcPr>
          <w:p w14:paraId="00278801">
            <w:pPr>
              <w:wordWrap w:val="0"/>
              <w:snapToGrid w:val="0"/>
              <w:spacing w:line="360" w:lineRule="auto"/>
              <w:jc w:val="center"/>
              <w:rPr>
                <w:rFonts w:hint="eastAsia" w:ascii="宋体" w:hAnsi="宋体" w:eastAsia="宋体" w:cs="宋体"/>
                <w:color w:val="auto"/>
                <w:sz w:val="28"/>
                <w:szCs w:val="28"/>
                <w:highlight w:val="none"/>
              </w:rPr>
            </w:pPr>
          </w:p>
        </w:tc>
        <w:tc>
          <w:tcPr>
            <w:tcW w:w="2145" w:type="dxa"/>
            <w:noWrap w:val="0"/>
            <w:vAlign w:val="center"/>
          </w:tcPr>
          <w:p w14:paraId="150344A8">
            <w:pPr>
              <w:wordWrap w:val="0"/>
              <w:snapToGrid w:val="0"/>
              <w:spacing w:line="360" w:lineRule="auto"/>
              <w:jc w:val="center"/>
              <w:rPr>
                <w:rFonts w:hint="eastAsia" w:ascii="宋体" w:hAnsi="宋体" w:eastAsia="宋体" w:cs="宋体"/>
                <w:color w:val="auto"/>
                <w:sz w:val="28"/>
                <w:szCs w:val="28"/>
                <w:highlight w:val="none"/>
              </w:rPr>
            </w:pPr>
          </w:p>
        </w:tc>
      </w:tr>
      <w:tr w14:paraId="601E8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828" w:type="dxa"/>
            <w:noWrap w:val="0"/>
            <w:textDirection w:val="tbRlV"/>
            <w:vAlign w:val="center"/>
          </w:tcPr>
          <w:p w14:paraId="6DAF19EC">
            <w:pPr>
              <w:wordWrap w:val="0"/>
              <w:snapToGrid w:val="0"/>
              <w:spacing w:line="360" w:lineRule="auto"/>
              <w:jc w:val="center"/>
              <w:rPr>
                <w:rFonts w:hint="eastAsia" w:ascii="宋体" w:hAnsi="宋体" w:eastAsia="宋体" w:cs="宋体"/>
                <w:color w:val="auto"/>
                <w:sz w:val="28"/>
                <w:szCs w:val="28"/>
                <w:highlight w:val="none"/>
              </w:rPr>
            </w:pPr>
          </w:p>
        </w:tc>
        <w:tc>
          <w:tcPr>
            <w:tcW w:w="1080" w:type="dxa"/>
            <w:noWrap w:val="0"/>
            <w:vAlign w:val="center"/>
          </w:tcPr>
          <w:p w14:paraId="21426CD9">
            <w:pPr>
              <w:wordWrap w:val="0"/>
              <w:snapToGrid w:val="0"/>
              <w:spacing w:line="360" w:lineRule="auto"/>
              <w:jc w:val="center"/>
              <w:rPr>
                <w:rFonts w:hint="eastAsia" w:ascii="宋体" w:hAnsi="宋体" w:eastAsia="宋体" w:cs="宋体"/>
                <w:color w:val="auto"/>
                <w:sz w:val="28"/>
                <w:szCs w:val="28"/>
                <w:highlight w:val="none"/>
              </w:rPr>
            </w:pPr>
          </w:p>
        </w:tc>
        <w:tc>
          <w:tcPr>
            <w:tcW w:w="1080" w:type="dxa"/>
            <w:noWrap w:val="0"/>
            <w:vAlign w:val="center"/>
          </w:tcPr>
          <w:p w14:paraId="6FAA1977">
            <w:pPr>
              <w:wordWrap w:val="0"/>
              <w:snapToGrid w:val="0"/>
              <w:spacing w:line="360" w:lineRule="auto"/>
              <w:jc w:val="center"/>
              <w:rPr>
                <w:rFonts w:hint="eastAsia" w:ascii="宋体" w:hAnsi="宋体" w:eastAsia="宋体" w:cs="宋体"/>
                <w:color w:val="auto"/>
                <w:sz w:val="28"/>
                <w:szCs w:val="28"/>
                <w:highlight w:val="none"/>
              </w:rPr>
            </w:pPr>
          </w:p>
        </w:tc>
        <w:tc>
          <w:tcPr>
            <w:tcW w:w="1492" w:type="dxa"/>
            <w:noWrap w:val="0"/>
            <w:vAlign w:val="center"/>
          </w:tcPr>
          <w:p w14:paraId="7AB056B9">
            <w:pPr>
              <w:wordWrap w:val="0"/>
              <w:snapToGrid w:val="0"/>
              <w:spacing w:line="360" w:lineRule="auto"/>
              <w:jc w:val="center"/>
              <w:rPr>
                <w:rFonts w:hint="eastAsia" w:ascii="宋体" w:hAnsi="宋体" w:eastAsia="宋体" w:cs="宋体"/>
                <w:color w:val="auto"/>
                <w:sz w:val="28"/>
                <w:szCs w:val="28"/>
                <w:highlight w:val="none"/>
              </w:rPr>
            </w:pPr>
          </w:p>
        </w:tc>
        <w:tc>
          <w:tcPr>
            <w:tcW w:w="1388" w:type="dxa"/>
            <w:noWrap w:val="0"/>
            <w:vAlign w:val="center"/>
          </w:tcPr>
          <w:p w14:paraId="25EDFDB6">
            <w:pPr>
              <w:wordWrap w:val="0"/>
              <w:snapToGrid w:val="0"/>
              <w:spacing w:line="360" w:lineRule="auto"/>
              <w:jc w:val="center"/>
              <w:rPr>
                <w:rFonts w:hint="eastAsia" w:ascii="宋体" w:hAnsi="宋体" w:eastAsia="宋体" w:cs="宋体"/>
                <w:color w:val="auto"/>
                <w:sz w:val="28"/>
                <w:szCs w:val="28"/>
                <w:highlight w:val="none"/>
              </w:rPr>
            </w:pPr>
          </w:p>
        </w:tc>
        <w:tc>
          <w:tcPr>
            <w:tcW w:w="1449" w:type="dxa"/>
            <w:noWrap w:val="0"/>
            <w:vAlign w:val="center"/>
          </w:tcPr>
          <w:p w14:paraId="5C87EBB6">
            <w:pPr>
              <w:wordWrap w:val="0"/>
              <w:snapToGrid w:val="0"/>
              <w:spacing w:line="360" w:lineRule="auto"/>
              <w:jc w:val="center"/>
              <w:rPr>
                <w:rFonts w:hint="eastAsia" w:ascii="宋体" w:hAnsi="宋体" w:eastAsia="宋体" w:cs="宋体"/>
                <w:color w:val="auto"/>
                <w:sz w:val="28"/>
                <w:szCs w:val="28"/>
                <w:highlight w:val="none"/>
              </w:rPr>
            </w:pPr>
          </w:p>
        </w:tc>
        <w:tc>
          <w:tcPr>
            <w:tcW w:w="2145" w:type="dxa"/>
            <w:noWrap w:val="0"/>
            <w:vAlign w:val="center"/>
          </w:tcPr>
          <w:p w14:paraId="0151284B">
            <w:pPr>
              <w:wordWrap w:val="0"/>
              <w:snapToGrid w:val="0"/>
              <w:spacing w:line="360" w:lineRule="auto"/>
              <w:jc w:val="center"/>
              <w:rPr>
                <w:rFonts w:hint="eastAsia" w:ascii="宋体" w:hAnsi="宋体" w:eastAsia="宋体" w:cs="宋体"/>
                <w:color w:val="auto"/>
                <w:sz w:val="28"/>
                <w:szCs w:val="28"/>
                <w:highlight w:val="none"/>
              </w:rPr>
            </w:pPr>
          </w:p>
        </w:tc>
      </w:tr>
      <w:tr w14:paraId="788E9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828" w:type="dxa"/>
            <w:noWrap w:val="0"/>
            <w:vAlign w:val="center"/>
          </w:tcPr>
          <w:p w14:paraId="38F0C3F6">
            <w:pPr>
              <w:wordWrap w:val="0"/>
              <w:snapToGrid w:val="0"/>
              <w:spacing w:line="360" w:lineRule="auto"/>
              <w:jc w:val="center"/>
              <w:rPr>
                <w:rFonts w:hint="eastAsia" w:ascii="宋体" w:hAnsi="宋体" w:eastAsia="宋体" w:cs="宋体"/>
                <w:color w:val="auto"/>
                <w:sz w:val="28"/>
                <w:szCs w:val="28"/>
                <w:highlight w:val="none"/>
              </w:rPr>
            </w:pPr>
          </w:p>
        </w:tc>
        <w:tc>
          <w:tcPr>
            <w:tcW w:w="1080" w:type="dxa"/>
            <w:noWrap w:val="0"/>
            <w:vAlign w:val="center"/>
          </w:tcPr>
          <w:p w14:paraId="4CAA7461">
            <w:pPr>
              <w:wordWrap w:val="0"/>
              <w:snapToGrid w:val="0"/>
              <w:spacing w:line="360" w:lineRule="auto"/>
              <w:jc w:val="center"/>
              <w:rPr>
                <w:rFonts w:hint="eastAsia" w:ascii="宋体" w:hAnsi="宋体" w:eastAsia="宋体" w:cs="宋体"/>
                <w:color w:val="auto"/>
                <w:sz w:val="28"/>
                <w:szCs w:val="28"/>
                <w:highlight w:val="none"/>
              </w:rPr>
            </w:pPr>
          </w:p>
        </w:tc>
        <w:tc>
          <w:tcPr>
            <w:tcW w:w="1080" w:type="dxa"/>
            <w:noWrap w:val="0"/>
            <w:vAlign w:val="center"/>
          </w:tcPr>
          <w:p w14:paraId="7AB8EBE6">
            <w:pPr>
              <w:wordWrap w:val="0"/>
              <w:snapToGrid w:val="0"/>
              <w:spacing w:line="360" w:lineRule="auto"/>
              <w:jc w:val="center"/>
              <w:rPr>
                <w:rFonts w:hint="eastAsia" w:ascii="宋体" w:hAnsi="宋体" w:eastAsia="宋体" w:cs="宋体"/>
                <w:color w:val="auto"/>
                <w:sz w:val="28"/>
                <w:szCs w:val="28"/>
                <w:highlight w:val="none"/>
              </w:rPr>
            </w:pPr>
          </w:p>
        </w:tc>
        <w:tc>
          <w:tcPr>
            <w:tcW w:w="1492" w:type="dxa"/>
            <w:noWrap w:val="0"/>
            <w:vAlign w:val="center"/>
          </w:tcPr>
          <w:p w14:paraId="574C948F">
            <w:pPr>
              <w:wordWrap w:val="0"/>
              <w:snapToGrid w:val="0"/>
              <w:spacing w:line="360" w:lineRule="auto"/>
              <w:jc w:val="center"/>
              <w:rPr>
                <w:rFonts w:hint="eastAsia" w:ascii="宋体" w:hAnsi="宋体" w:eastAsia="宋体" w:cs="宋体"/>
                <w:color w:val="auto"/>
                <w:sz w:val="28"/>
                <w:szCs w:val="28"/>
                <w:highlight w:val="none"/>
              </w:rPr>
            </w:pPr>
          </w:p>
        </w:tc>
        <w:tc>
          <w:tcPr>
            <w:tcW w:w="1388" w:type="dxa"/>
            <w:noWrap w:val="0"/>
            <w:vAlign w:val="center"/>
          </w:tcPr>
          <w:p w14:paraId="36CAA9AE">
            <w:pPr>
              <w:wordWrap w:val="0"/>
              <w:snapToGrid w:val="0"/>
              <w:spacing w:line="360" w:lineRule="auto"/>
              <w:jc w:val="center"/>
              <w:rPr>
                <w:rFonts w:hint="eastAsia" w:ascii="宋体" w:hAnsi="宋体" w:eastAsia="宋体" w:cs="宋体"/>
                <w:color w:val="auto"/>
                <w:sz w:val="28"/>
                <w:szCs w:val="28"/>
                <w:highlight w:val="none"/>
              </w:rPr>
            </w:pPr>
          </w:p>
        </w:tc>
        <w:tc>
          <w:tcPr>
            <w:tcW w:w="1449" w:type="dxa"/>
            <w:noWrap w:val="0"/>
            <w:vAlign w:val="center"/>
          </w:tcPr>
          <w:p w14:paraId="6B311491">
            <w:pPr>
              <w:wordWrap w:val="0"/>
              <w:snapToGrid w:val="0"/>
              <w:spacing w:line="360" w:lineRule="auto"/>
              <w:jc w:val="center"/>
              <w:rPr>
                <w:rFonts w:hint="eastAsia" w:ascii="宋体" w:hAnsi="宋体" w:eastAsia="宋体" w:cs="宋体"/>
                <w:color w:val="auto"/>
                <w:sz w:val="28"/>
                <w:szCs w:val="28"/>
                <w:highlight w:val="none"/>
              </w:rPr>
            </w:pPr>
          </w:p>
        </w:tc>
        <w:tc>
          <w:tcPr>
            <w:tcW w:w="2145" w:type="dxa"/>
            <w:noWrap w:val="0"/>
            <w:vAlign w:val="center"/>
          </w:tcPr>
          <w:p w14:paraId="2457C9F0">
            <w:pPr>
              <w:wordWrap w:val="0"/>
              <w:snapToGrid w:val="0"/>
              <w:spacing w:line="360" w:lineRule="auto"/>
              <w:jc w:val="center"/>
              <w:rPr>
                <w:rFonts w:hint="eastAsia" w:ascii="宋体" w:hAnsi="宋体" w:eastAsia="宋体" w:cs="宋体"/>
                <w:color w:val="auto"/>
                <w:sz w:val="28"/>
                <w:szCs w:val="28"/>
                <w:highlight w:val="none"/>
              </w:rPr>
            </w:pPr>
          </w:p>
        </w:tc>
      </w:tr>
      <w:tr w14:paraId="68951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828" w:type="dxa"/>
            <w:noWrap w:val="0"/>
            <w:vAlign w:val="center"/>
          </w:tcPr>
          <w:p w14:paraId="544CA619">
            <w:pPr>
              <w:wordWrap w:val="0"/>
              <w:snapToGrid w:val="0"/>
              <w:spacing w:line="360" w:lineRule="auto"/>
              <w:jc w:val="center"/>
              <w:rPr>
                <w:rFonts w:hint="eastAsia" w:ascii="宋体" w:hAnsi="宋体" w:eastAsia="宋体" w:cs="宋体"/>
                <w:color w:val="auto"/>
                <w:sz w:val="28"/>
                <w:szCs w:val="28"/>
                <w:highlight w:val="none"/>
              </w:rPr>
            </w:pPr>
          </w:p>
        </w:tc>
        <w:tc>
          <w:tcPr>
            <w:tcW w:w="1080" w:type="dxa"/>
            <w:noWrap w:val="0"/>
            <w:vAlign w:val="center"/>
          </w:tcPr>
          <w:p w14:paraId="0B06AB70">
            <w:pPr>
              <w:wordWrap w:val="0"/>
              <w:snapToGrid w:val="0"/>
              <w:spacing w:line="360" w:lineRule="auto"/>
              <w:jc w:val="center"/>
              <w:rPr>
                <w:rFonts w:hint="eastAsia" w:ascii="宋体" w:hAnsi="宋体" w:eastAsia="宋体" w:cs="宋体"/>
                <w:color w:val="auto"/>
                <w:sz w:val="28"/>
                <w:szCs w:val="28"/>
                <w:highlight w:val="none"/>
              </w:rPr>
            </w:pPr>
          </w:p>
        </w:tc>
        <w:tc>
          <w:tcPr>
            <w:tcW w:w="1080" w:type="dxa"/>
            <w:noWrap w:val="0"/>
            <w:vAlign w:val="center"/>
          </w:tcPr>
          <w:p w14:paraId="2F1415BC">
            <w:pPr>
              <w:wordWrap w:val="0"/>
              <w:snapToGrid w:val="0"/>
              <w:spacing w:line="360" w:lineRule="auto"/>
              <w:jc w:val="center"/>
              <w:rPr>
                <w:rFonts w:hint="eastAsia" w:ascii="宋体" w:hAnsi="宋体" w:eastAsia="宋体" w:cs="宋体"/>
                <w:color w:val="auto"/>
                <w:sz w:val="28"/>
                <w:szCs w:val="28"/>
                <w:highlight w:val="none"/>
              </w:rPr>
            </w:pPr>
          </w:p>
        </w:tc>
        <w:tc>
          <w:tcPr>
            <w:tcW w:w="1492" w:type="dxa"/>
            <w:noWrap w:val="0"/>
            <w:vAlign w:val="center"/>
          </w:tcPr>
          <w:p w14:paraId="1152239D">
            <w:pPr>
              <w:wordWrap w:val="0"/>
              <w:snapToGrid w:val="0"/>
              <w:spacing w:line="360" w:lineRule="auto"/>
              <w:jc w:val="center"/>
              <w:rPr>
                <w:rFonts w:hint="eastAsia" w:ascii="宋体" w:hAnsi="宋体" w:eastAsia="宋体" w:cs="宋体"/>
                <w:color w:val="auto"/>
                <w:sz w:val="28"/>
                <w:szCs w:val="28"/>
                <w:highlight w:val="none"/>
              </w:rPr>
            </w:pPr>
          </w:p>
        </w:tc>
        <w:tc>
          <w:tcPr>
            <w:tcW w:w="1388" w:type="dxa"/>
            <w:noWrap w:val="0"/>
            <w:vAlign w:val="center"/>
          </w:tcPr>
          <w:p w14:paraId="2BEC1BD2">
            <w:pPr>
              <w:wordWrap w:val="0"/>
              <w:snapToGrid w:val="0"/>
              <w:spacing w:line="360" w:lineRule="auto"/>
              <w:jc w:val="center"/>
              <w:rPr>
                <w:rFonts w:hint="eastAsia" w:ascii="宋体" w:hAnsi="宋体" w:eastAsia="宋体" w:cs="宋体"/>
                <w:color w:val="auto"/>
                <w:sz w:val="28"/>
                <w:szCs w:val="28"/>
                <w:highlight w:val="none"/>
              </w:rPr>
            </w:pPr>
          </w:p>
        </w:tc>
        <w:tc>
          <w:tcPr>
            <w:tcW w:w="1449" w:type="dxa"/>
            <w:noWrap w:val="0"/>
            <w:vAlign w:val="center"/>
          </w:tcPr>
          <w:p w14:paraId="469318D3">
            <w:pPr>
              <w:wordWrap w:val="0"/>
              <w:snapToGrid w:val="0"/>
              <w:spacing w:line="360" w:lineRule="auto"/>
              <w:jc w:val="center"/>
              <w:rPr>
                <w:rFonts w:hint="eastAsia" w:ascii="宋体" w:hAnsi="宋体" w:eastAsia="宋体" w:cs="宋体"/>
                <w:color w:val="auto"/>
                <w:sz w:val="28"/>
                <w:szCs w:val="28"/>
                <w:highlight w:val="none"/>
              </w:rPr>
            </w:pPr>
          </w:p>
        </w:tc>
        <w:tc>
          <w:tcPr>
            <w:tcW w:w="2145" w:type="dxa"/>
            <w:noWrap w:val="0"/>
            <w:vAlign w:val="center"/>
          </w:tcPr>
          <w:p w14:paraId="7BD4E9DA">
            <w:pPr>
              <w:wordWrap w:val="0"/>
              <w:snapToGrid w:val="0"/>
              <w:spacing w:line="360" w:lineRule="auto"/>
              <w:jc w:val="center"/>
              <w:rPr>
                <w:rFonts w:hint="eastAsia" w:ascii="宋体" w:hAnsi="宋体" w:eastAsia="宋体" w:cs="宋体"/>
                <w:color w:val="auto"/>
                <w:sz w:val="28"/>
                <w:szCs w:val="28"/>
                <w:highlight w:val="none"/>
              </w:rPr>
            </w:pPr>
          </w:p>
        </w:tc>
      </w:tr>
    </w:tbl>
    <w:p w14:paraId="512C9F56">
      <w:pPr>
        <w:wordWrap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注：证件应附复印件或影印件，投标人对其真实性负法律责任。</w:t>
      </w:r>
    </w:p>
    <w:p w14:paraId="157D468B">
      <w:pPr>
        <w:pStyle w:val="20"/>
        <w:spacing w:line="360" w:lineRule="auto"/>
        <w:ind w:firstLine="0" w:firstLineChars="0"/>
        <w:rPr>
          <w:rFonts w:hint="eastAsia" w:ascii="宋体" w:hAnsi="宋体" w:eastAsia="宋体" w:cs="宋体"/>
          <w:color w:val="auto"/>
          <w:highlight w:val="none"/>
        </w:rPr>
      </w:pPr>
    </w:p>
    <w:p w14:paraId="1384159E">
      <w:pPr>
        <w:pStyle w:val="20"/>
        <w:spacing w:line="360" w:lineRule="auto"/>
        <w:ind w:firstLine="0" w:firstLineChars="0"/>
        <w:rPr>
          <w:rFonts w:hint="eastAsia" w:ascii="宋体" w:hAnsi="宋体" w:eastAsia="宋体" w:cs="宋体"/>
          <w:color w:val="auto"/>
          <w:highlight w:val="none"/>
        </w:rPr>
      </w:pPr>
    </w:p>
    <w:p w14:paraId="7186CC0A">
      <w:pPr>
        <w:pStyle w:val="2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（2）其它证明。</w:t>
      </w:r>
    </w:p>
    <w:p w14:paraId="44A90858">
      <w:pPr>
        <w:spacing w:line="360" w:lineRule="auto"/>
        <w:rPr>
          <w:rFonts w:hint="eastAsia" w:ascii="宋体" w:hAnsi="宋体" w:eastAsia="宋体" w:cs="宋体"/>
          <w:b/>
          <w:bCs/>
          <w:color w:val="auto"/>
          <w:sz w:val="28"/>
          <w:szCs w:val="28"/>
          <w:highlight w:val="none"/>
        </w:rPr>
      </w:pPr>
      <w:bookmarkStart w:id="21" w:name="_Toc400805873"/>
      <w:bookmarkStart w:id="22" w:name="_Toc393705369"/>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、质保及售后服务</w:t>
      </w:r>
    </w:p>
    <w:p w14:paraId="23493CDD">
      <w:pPr>
        <w:spacing w:line="5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售后服务能力一览表</w:t>
      </w:r>
    </w:p>
    <w:tbl>
      <w:tblPr>
        <w:tblStyle w:val="13"/>
        <w:tblW w:w="8861"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416"/>
        <w:gridCol w:w="2343"/>
        <w:gridCol w:w="1834"/>
      </w:tblGrid>
      <w:tr w14:paraId="31A2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2268" w:type="dxa"/>
            <w:noWrap w:val="0"/>
            <w:vAlign w:val="center"/>
          </w:tcPr>
          <w:p w14:paraId="3EABB66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详细地址</w:t>
            </w:r>
          </w:p>
        </w:tc>
        <w:tc>
          <w:tcPr>
            <w:tcW w:w="2416" w:type="dxa"/>
            <w:noWrap w:val="0"/>
            <w:vAlign w:val="center"/>
          </w:tcPr>
          <w:p w14:paraId="5AC740CD">
            <w:pPr>
              <w:spacing w:line="400" w:lineRule="exact"/>
              <w:ind w:left="103" w:leftChars="4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服务人员名单</w:t>
            </w:r>
          </w:p>
        </w:tc>
        <w:tc>
          <w:tcPr>
            <w:tcW w:w="2343" w:type="dxa"/>
            <w:noWrap w:val="0"/>
            <w:vAlign w:val="center"/>
          </w:tcPr>
          <w:p w14:paraId="144CBD0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固定联系电话</w:t>
            </w:r>
          </w:p>
        </w:tc>
        <w:tc>
          <w:tcPr>
            <w:tcW w:w="1834" w:type="dxa"/>
            <w:noWrap w:val="0"/>
            <w:vAlign w:val="center"/>
          </w:tcPr>
          <w:p w14:paraId="64BACE5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手机</w:t>
            </w:r>
          </w:p>
        </w:tc>
      </w:tr>
      <w:tr w14:paraId="3B33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268" w:type="dxa"/>
            <w:noWrap w:val="0"/>
            <w:vAlign w:val="center"/>
          </w:tcPr>
          <w:p w14:paraId="6E67764B">
            <w:pPr>
              <w:spacing w:line="400" w:lineRule="exact"/>
              <w:jc w:val="center"/>
              <w:rPr>
                <w:rFonts w:hint="eastAsia" w:ascii="宋体" w:hAnsi="宋体" w:eastAsia="宋体" w:cs="宋体"/>
                <w:color w:val="auto"/>
                <w:szCs w:val="21"/>
                <w:highlight w:val="none"/>
              </w:rPr>
            </w:pPr>
          </w:p>
        </w:tc>
        <w:tc>
          <w:tcPr>
            <w:tcW w:w="2416" w:type="dxa"/>
            <w:noWrap w:val="0"/>
            <w:vAlign w:val="center"/>
          </w:tcPr>
          <w:p w14:paraId="77EE20D7">
            <w:pPr>
              <w:spacing w:line="400" w:lineRule="exact"/>
              <w:jc w:val="center"/>
              <w:rPr>
                <w:rFonts w:hint="eastAsia" w:ascii="宋体" w:hAnsi="宋体" w:eastAsia="宋体" w:cs="宋体"/>
                <w:color w:val="auto"/>
                <w:szCs w:val="21"/>
                <w:highlight w:val="none"/>
              </w:rPr>
            </w:pPr>
          </w:p>
        </w:tc>
        <w:tc>
          <w:tcPr>
            <w:tcW w:w="2343" w:type="dxa"/>
            <w:noWrap w:val="0"/>
            <w:vAlign w:val="center"/>
          </w:tcPr>
          <w:p w14:paraId="7268445F">
            <w:pPr>
              <w:spacing w:line="400" w:lineRule="exact"/>
              <w:jc w:val="center"/>
              <w:rPr>
                <w:rFonts w:hint="eastAsia" w:ascii="宋体" w:hAnsi="宋体" w:eastAsia="宋体" w:cs="宋体"/>
                <w:color w:val="auto"/>
                <w:szCs w:val="21"/>
                <w:highlight w:val="none"/>
              </w:rPr>
            </w:pPr>
          </w:p>
        </w:tc>
        <w:tc>
          <w:tcPr>
            <w:tcW w:w="1834" w:type="dxa"/>
            <w:noWrap w:val="0"/>
            <w:vAlign w:val="center"/>
          </w:tcPr>
          <w:p w14:paraId="52E5E65A">
            <w:pPr>
              <w:spacing w:line="400" w:lineRule="exact"/>
              <w:jc w:val="center"/>
              <w:rPr>
                <w:rFonts w:hint="eastAsia" w:ascii="宋体" w:hAnsi="宋体" w:eastAsia="宋体" w:cs="宋体"/>
                <w:color w:val="auto"/>
                <w:szCs w:val="21"/>
                <w:highlight w:val="none"/>
              </w:rPr>
            </w:pPr>
          </w:p>
        </w:tc>
      </w:tr>
      <w:tr w14:paraId="2607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268" w:type="dxa"/>
            <w:noWrap w:val="0"/>
            <w:vAlign w:val="center"/>
          </w:tcPr>
          <w:p w14:paraId="55CDFD46">
            <w:pPr>
              <w:spacing w:line="400" w:lineRule="exact"/>
              <w:jc w:val="center"/>
              <w:rPr>
                <w:rFonts w:hint="eastAsia" w:ascii="宋体" w:hAnsi="宋体" w:eastAsia="宋体" w:cs="宋体"/>
                <w:color w:val="auto"/>
                <w:szCs w:val="21"/>
                <w:highlight w:val="none"/>
              </w:rPr>
            </w:pPr>
          </w:p>
        </w:tc>
        <w:tc>
          <w:tcPr>
            <w:tcW w:w="2416" w:type="dxa"/>
            <w:noWrap w:val="0"/>
            <w:vAlign w:val="center"/>
          </w:tcPr>
          <w:p w14:paraId="19A83F38">
            <w:pPr>
              <w:spacing w:line="400" w:lineRule="exact"/>
              <w:jc w:val="center"/>
              <w:rPr>
                <w:rFonts w:hint="eastAsia" w:ascii="宋体" w:hAnsi="宋体" w:eastAsia="宋体" w:cs="宋体"/>
                <w:color w:val="auto"/>
                <w:szCs w:val="21"/>
                <w:highlight w:val="none"/>
              </w:rPr>
            </w:pPr>
          </w:p>
        </w:tc>
        <w:tc>
          <w:tcPr>
            <w:tcW w:w="2343" w:type="dxa"/>
            <w:noWrap w:val="0"/>
            <w:vAlign w:val="center"/>
          </w:tcPr>
          <w:p w14:paraId="270FCA8D">
            <w:pPr>
              <w:spacing w:line="400" w:lineRule="exact"/>
              <w:jc w:val="center"/>
              <w:rPr>
                <w:rFonts w:hint="eastAsia" w:ascii="宋体" w:hAnsi="宋体" w:eastAsia="宋体" w:cs="宋体"/>
                <w:color w:val="auto"/>
                <w:szCs w:val="21"/>
                <w:highlight w:val="none"/>
              </w:rPr>
            </w:pPr>
          </w:p>
        </w:tc>
        <w:tc>
          <w:tcPr>
            <w:tcW w:w="1834" w:type="dxa"/>
            <w:noWrap w:val="0"/>
            <w:vAlign w:val="center"/>
          </w:tcPr>
          <w:p w14:paraId="193E74E1">
            <w:pPr>
              <w:spacing w:line="400" w:lineRule="exact"/>
              <w:jc w:val="center"/>
              <w:rPr>
                <w:rFonts w:hint="eastAsia" w:ascii="宋体" w:hAnsi="宋体" w:eastAsia="宋体" w:cs="宋体"/>
                <w:color w:val="auto"/>
                <w:szCs w:val="21"/>
                <w:highlight w:val="none"/>
              </w:rPr>
            </w:pPr>
          </w:p>
        </w:tc>
      </w:tr>
    </w:tbl>
    <w:p w14:paraId="7A689632">
      <w:pPr>
        <w:pStyle w:val="17"/>
        <w:adjustRightInd/>
        <w:spacing w:line="360" w:lineRule="auto"/>
        <w:jc w:val="both"/>
        <w:rPr>
          <w:rFonts w:hint="eastAsia" w:ascii="宋体" w:hAnsi="宋体" w:eastAsia="宋体" w:cs="宋体"/>
          <w:b/>
          <w:bCs/>
          <w:color w:val="auto"/>
          <w:sz w:val="28"/>
          <w:szCs w:val="28"/>
          <w:highlight w:val="none"/>
        </w:rPr>
      </w:pPr>
    </w:p>
    <w:p w14:paraId="232A51AA">
      <w:pPr>
        <w:pStyle w:val="17"/>
        <w:adjustRightInd/>
        <w:spacing w:line="36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、业绩一览表</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如有</w:t>
      </w:r>
      <w:r>
        <w:rPr>
          <w:rFonts w:hint="eastAsia" w:ascii="宋体" w:hAnsi="宋体" w:eastAsia="宋体" w:cs="宋体"/>
          <w:b/>
          <w:bCs/>
          <w:color w:val="auto"/>
          <w:sz w:val="28"/>
          <w:szCs w:val="28"/>
          <w:highlight w:val="none"/>
          <w:lang w:eastAsia="zh-CN"/>
        </w:rPr>
        <w:t>）</w:t>
      </w:r>
    </w:p>
    <w:p w14:paraId="181B3BB6">
      <w:pPr>
        <w:pStyle w:val="17"/>
        <w:adjustRightInd/>
        <w:spacing w:line="360" w:lineRule="auto"/>
        <w:ind w:firstLine="560" w:firstLineChars="200"/>
        <w:jc w:val="both"/>
        <w:rPr>
          <w:rFonts w:hint="eastAsia" w:ascii="宋体" w:hAnsi="宋体" w:eastAsia="宋体" w:cs="宋体"/>
          <w:bCs/>
          <w:strike/>
          <w:color w:val="auto"/>
          <w:sz w:val="28"/>
          <w:szCs w:val="28"/>
          <w:highlight w:val="none"/>
        </w:rPr>
      </w:pPr>
    </w:p>
    <w:tbl>
      <w:tblPr>
        <w:tblStyle w:val="13"/>
        <w:tblW w:w="89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2"/>
        <w:gridCol w:w="2567"/>
        <w:gridCol w:w="1814"/>
        <w:gridCol w:w="1687"/>
        <w:gridCol w:w="1687"/>
      </w:tblGrid>
      <w:tr w14:paraId="2E654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1162" w:type="dxa"/>
            <w:noWrap w:val="0"/>
            <w:vAlign w:val="center"/>
          </w:tcPr>
          <w:p w14:paraId="5D8EF76B">
            <w:pPr>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序号</w:t>
            </w:r>
          </w:p>
        </w:tc>
        <w:tc>
          <w:tcPr>
            <w:tcW w:w="2567" w:type="dxa"/>
            <w:noWrap w:val="0"/>
            <w:vAlign w:val="center"/>
          </w:tcPr>
          <w:p w14:paraId="6C270B87">
            <w:pPr>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业绩名称</w:t>
            </w:r>
          </w:p>
        </w:tc>
        <w:tc>
          <w:tcPr>
            <w:tcW w:w="1814" w:type="dxa"/>
            <w:noWrap w:val="0"/>
            <w:vAlign w:val="center"/>
          </w:tcPr>
          <w:p w14:paraId="7B6C7AE4">
            <w:pPr>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合同签订时间</w:t>
            </w:r>
          </w:p>
        </w:tc>
        <w:tc>
          <w:tcPr>
            <w:tcW w:w="1687" w:type="dxa"/>
            <w:noWrap w:val="0"/>
            <w:vAlign w:val="center"/>
          </w:tcPr>
          <w:p w14:paraId="2C372B19">
            <w:pPr>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合同价（万元）</w:t>
            </w:r>
          </w:p>
        </w:tc>
        <w:tc>
          <w:tcPr>
            <w:tcW w:w="1687" w:type="dxa"/>
            <w:noWrap w:val="0"/>
            <w:vAlign w:val="center"/>
          </w:tcPr>
          <w:p w14:paraId="5DB78B6D">
            <w:pPr>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主要工作内容</w:t>
            </w:r>
          </w:p>
        </w:tc>
      </w:tr>
      <w:tr w14:paraId="7CB19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jc w:val="center"/>
        </w:trPr>
        <w:tc>
          <w:tcPr>
            <w:tcW w:w="1162" w:type="dxa"/>
            <w:noWrap w:val="0"/>
            <w:vAlign w:val="center"/>
          </w:tcPr>
          <w:p w14:paraId="14567C4B">
            <w:pPr>
              <w:jc w:val="center"/>
              <w:rPr>
                <w:rFonts w:hint="eastAsia" w:ascii="宋体" w:hAnsi="宋体" w:eastAsia="宋体" w:cs="宋体"/>
                <w:color w:val="auto"/>
                <w:sz w:val="28"/>
                <w:szCs w:val="28"/>
                <w:highlight w:val="none"/>
              </w:rPr>
            </w:pPr>
          </w:p>
        </w:tc>
        <w:tc>
          <w:tcPr>
            <w:tcW w:w="2567" w:type="dxa"/>
            <w:noWrap w:val="0"/>
            <w:vAlign w:val="center"/>
          </w:tcPr>
          <w:p w14:paraId="05D88D8E">
            <w:pPr>
              <w:rPr>
                <w:rFonts w:hint="eastAsia" w:ascii="宋体" w:hAnsi="宋体" w:eastAsia="宋体" w:cs="宋体"/>
                <w:color w:val="auto"/>
                <w:sz w:val="28"/>
                <w:szCs w:val="28"/>
                <w:highlight w:val="none"/>
              </w:rPr>
            </w:pPr>
          </w:p>
        </w:tc>
        <w:tc>
          <w:tcPr>
            <w:tcW w:w="1814" w:type="dxa"/>
            <w:noWrap w:val="0"/>
            <w:vAlign w:val="center"/>
          </w:tcPr>
          <w:p w14:paraId="252CA635">
            <w:pPr>
              <w:jc w:val="center"/>
              <w:rPr>
                <w:rFonts w:hint="eastAsia" w:ascii="宋体" w:hAnsi="宋体" w:eastAsia="宋体" w:cs="宋体"/>
                <w:color w:val="auto"/>
                <w:w w:val="80"/>
                <w:sz w:val="28"/>
                <w:szCs w:val="28"/>
                <w:highlight w:val="none"/>
              </w:rPr>
            </w:pPr>
          </w:p>
        </w:tc>
        <w:tc>
          <w:tcPr>
            <w:tcW w:w="1687" w:type="dxa"/>
            <w:noWrap w:val="0"/>
            <w:vAlign w:val="center"/>
          </w:tcPr>
          <w:p w14:paraId="6879F0E8">
            <w:pPr>
              <w:jc w:val="center"/>
              <w:rPr>
                <w:rFonts w:hint="eastAsia" w:ascii="宋体" w:hAnsi="宋体" w:eastAsia="宋体" w:cs="宋体"/>
                <w:color w:val="auto"/>
                <w:sz w:val="28"/>
                <w:szCs w:val="28"/>
                <w:highlight w:val="none"/>
              </w:rPr>
            </w:pPr>
          </w:p>
        </w:tc>
        <w:tc>
          <w:tcPr>
            <w:tcW w:w="1687" w:type="dxa"/>
            <w:noWrap w:val="0"/>
            <w:vAlign w:val="center"/>
          </w:tcPr>
          <w:p w14:paraId="5885EF95">
            <w:pPr>
              <w:jc w:val="center"/>
              <w:rPr>
                <w:rFonts w:hint="eastAsia" w:ascii="宋体" w:hAnsi="宋体" w:eastAsia="宋体" w:cs="宋体"/>
                <w:color w:val="auto"/>
                <w:sz w:val="28"/>
                <w:szCs w:val="28"/>
                <w:highlight w:val="none"/>
              </w:rPr>
            </w:pPr>
          </w:p>
        </w:tc>
      </w:tr>
      <w:tr w14:paraId="491D4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jc w:val="center"/>
        </w:trPr>
        <w:tc>
          <w:tcPr>
            <w:tcW w:w="1162" w:type="dxa"/>
            <w:noWrap w:val="0"/>
            <w:vAlign w:val="center"/>
          </w:tcPr>
          <w:p w14:paraId="685E0591">
            <w:pPr>
              <w:jc w:val="center"/>
              <w:rPr>
                <w:rFonts w:hint="eastAsia" w:ascii="宋体" w:hAnsi="宋体" w:eastAsia="宋体" w:cs="宋体"/>
                <w:color w:val="auto"/>
                <w:sz w:val="28"/>
                <w:szCs w:val="28"/>
                <w:highlight w:val="none"/>
              </w:rPr>
            </w:pPr>
          </w:p>
        </w:tc>
        <w:tc>
          <w:tcPr>
            <w:tcW w:w="2567" w:type="dxa"/>
            <w:noWrap w:val="0"/>
            <w:vAlign w:val="center"/>
          </w:tcPr>
          <w:p w14:paraId="521EE259">
            <w:pPr>
              <w:rPr>
                <w:rFonts w:hint="eastAsia" w:ascii="宋体" w:hAnsi="宋体" w:eastAsia="宋体" w:cs="宋体"/>
                <w:color w:val="auto"/>
                <w:sz w:val="28"/>
                <w:szCs w:val="28"/>
                <w:highlight w:val="none"/>
              </w:rPr>
            </w:pPr>
          </w:p>
        </w:tc>
        <w:tc>
          <w:tcPr>
            <w:tcW w:w="1814" w:type="dxa"/>
            <w:noWrap w:val="0"/>
            <w:vAlign w:val="center"/>
          </w:tcPr>
          <w:p w14:paraId="4E20A928">
            <w:pPr>
              <w:jc w:val="center"/>
              <w:rPr>
                <w:rFonts w:hint="eastAsia" w:ascii="宋体" w:hAnsi="宋体" w:eastAsia="宋体" w:cs="宋体"/>
                <w:color w:val="auto"/>
                <w:w w:val="80"/>
                <w:sz w:val="28"/>
                <w:szCs w:val="28"/>
                <w:highlight w:val="none"/>
              </w:rPr>
            </w:pPr>
          </w:p>
        </w:tc>
        <w:tc>
          <w:tcPr>
            <w:tcW w:w="1687" w:type="dxa"/>
            <w:noWrap w:val="0"/>
            <w:vAlign w:val="center"/>
          </w:tcPr>
          <w:p w14:paraId="562D085D">
            <w:pPr>
              <w:jc w:val="center"/>
              <w:rPr>
                <w:rFonts w:hint="eastAsia" w:ascii="宋体" w:hAnsi="宋体" w:eastAsia="宋体" w:cs="宋体"/>
                <w:color w:val="auto"/>
                <w:sz w:val="28"/>
                <w:szCs w:val="28"/>
                <w:highlight w:val="none"/>
              </w:rPr>
            </w:pPr>
          </w:p>
        </w:tc>
        <w:tc>
          <w:tcPr>
            <w:tcW w:w="1687" w:type="dxa"/>
            <w:noWrap w:val="0"/>
            <w:vAlign w:val="center"/>
          </w:tcPr>
          <w:p w14:paraId="23042DBA">
            <w:pPr>
              <w:jc w:val="center"/>
              <w:rPr>
                <w:rFonts w:hint="eastAsia" w:ascii="宋体" w:hAnsi="宋体" w:eastAsia="宋体" w:cs="宋体"/>
                <w:color w:val="auto"/>
                <w:sz w:val="28"/>
                <w:szCs w:val="28"/>
                <w:highlight w:val="none"/>
              </w:rPr>
            </w:pPr>
          </w:p>
        </w:tc>
      </w:tr>
      <w:tr w14:paraId="6507A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jc w:val="center"/>
        </w:trPr>
        <w:tc>
          <w:tcPr>
            <w:tcW w:w="1162" w:type="dxa"/>
            <w:noWrap w:val="0"/>
            <w:vAlign w:val="center"/>
          </w:tcPr>
          <w:p w14:paraId="1DD37234">
            <w:pPr>
              <w:jc w:val="center"/>
              <w:rPr>
                <w:rFonts w:hint="eastAsia" w:ascii="宋体" w:hAnsi="宋体" w:eastAsia="宋体" w:cs="宋体"/>
                <w:color w:val="auto"/>
                <w:sz w:val="28"/>
                <w:szCs w:val="28"/>
                <w:highlight w:val="none"/>
              </w:rPr>
            </w:pPr>
          </w:p>
        </w:tc>
        <w:tc>
          <w:tcPr>
            <w:tcW w:w="2567" w:type="dxa"/>
            <w:noWrap w:val="0"/>
            <w:vAlign w:val="center"/>
          </w:tcPr>
          <w:p w14:paraId="702DB00C">
            <w:pPr>
              <w:rPr>
                <w:rFonts w:hint="eastAsia" w:ascii="宋体" w:hAnsi="宋体" w:eastAsia="宋体" w:cs="宋体"/>
                <w:color w:val="auto"/>
                <w:sz w:val="28"/>
                <w:szCs w:val="28"/>
                <w:highlight w:val="none"/>
              </w:rPr>
            </w:pPr>
          </w:p>
        </w:tc>
        <w:tc>
          <w:tcPr>
            <w:tcW w:w="1814" w:type="dxa"/>
            <w:noWrap w:val="0"/>
            <w:vAlign w:val="center"/>
          </w:tcPr>
          <w:p w14:paraId="4024F8DA">
            <w:pPr>
              <w:jc w:val="center"/>
              <w:rPr>
                <w:rFonts w:hint="eastAsia" w:ascii="宋体" w:hAnsi="宋体" w:eastAsia="宋体" w:cs="宋体"/>
                <w:color w:val="auto"/>
                <w:w w:val="80"/>
                <w:sz w:val="28"/>
                <w:szCs w:val="28"/>
                <w:highlight w:val="none"/>
              </w:rPr>
            </w:pPr>
          </w:p>
        </w:tc>
        <w:tc>
          <w:tcPr>
            <w:tcW w:w="1687" w:type="dxa"/>
            <w:noWrap w:val="0"/>
            <w:vAlign w:val="center"/>
          </w:tcPr>
          <w:p w14:paraId="6AF09A39">
            <w:pPr>
              <w:jc w:val="center"/>
              <w:rPr>
                <w:rFonts w:hint="eastAsia" w:ascii="宋体" w:hAnsi="宋体" w:eastAsia="宋体" w:cs="宋体"/>
                <w:color w:val="auto"/>
                <w:sz w:val="28"/>
                <w:szCs w:val="28"/>
                <w:highlight w:val="none"/>
              </w:rPr>
            </w:pPr>
          </w:p>
        </w:tc>
        <w:tc>
          <w:tcPr>
            <w:tcW w:w="1687" w:type="dxa"/>
            <w:noWrap w:val="0"/>
            <w:vAlign w:val="center"/>
          </w:tcPr>
          <w:p w14:paraId="2649274C">
            <w:pPr>
              <w:jc w:val="center"/>
              <w:rPr>
                <w:rFonts w:hint="eastAsia" w:ascii="宋体" w:hAnsi="宋体" w:eastAsia="宋体" w:cs="宋体"/>
                <w:color w:val="auto"/>
                <w:sz w:val="28"/>
                <w:szCs w:val="28"/>
                <w:highlight w:val="none"/>
              </w:rPr>
            </w:pPr>
          </w:p>
        </w:tc>
      </w:tr>
      <w:tr w14:paraId="55699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jc w:val="center"/>
        </w:trPr>
        <w:tc>
          <w:tcPr>
            <w:tcW w:w="1162" w:type="dxa"/>
            <w:noWrap w:val="0"/>
            <w:vAlign w:val="center"/>
          </w:tcPr>
          <w:p w14:paraId="64FCBF03">
            <w:pPr>
              <w:jc w:val="center"/>
              <w:rPr>
                <w:rFonts w:hint="eastAsia" w:ascii="宋体" w:hAnsi="宋体" w:eastAsia="宋体" w:cs="宋体"/>
                <w:color w:val="auto"/>
                <w:sz w:val="28"/>
                <w:szCs w:val="28"/>
                <w:highlight w:val="none"/>
              </w:rPr>
            </w:pPr>
          </w:p>
        </w:tc>
        <w:tc>
          <w:tcPr>
            <w:tcW w:w="2567" w:type="dxa"/>
            <w:noWrap w:val="0"/>
            <w:vAlign w:val="center"/>
          </w:tcPr>
          <w:p w14:paraId="128AEBA2">
            <w:pPr>
              <w:rPr>
                <w:rFonts w:hint="eastAsia" w:ascii="宋体" w:hAnsi="宋体" w:eastAsia="宋体" w:cs="宋体"/>
                <w:color w:val="auto"/>
                <w:sz w:val="28"/>
                <w:szCs w:val="28"/>
                <w:highlight w:val="none"/>
              </w:rPr>
            </w:pPr>
          </w:p>
        </w:tc>
        <w:tc>
          <w:tcPr>
            <w:tcW w:w="1814" w:type="dxa"/>
            <w:noWrap w:val="0"/>
            <w:vAlign w:val="center"/>
          </w:tcPr>
          <w:p w14:paraId="2E171BBE">
            <w:pPr>
              <w:jc w:val="center"/>
              <w:rPr>
                <w:rFonts w:hint="eastAsia" w:ascii="宋体" w:hAnsi="宋体" w:eastAsia="宋体" w:cs="宋体"/>
                <w:color w:val="auto"/>
                <w:w w:val="80"/>
                <w:sz w:val="28"/>
                <w:szCs w:val="28"/>
                <w:highlight w:val="none"/>
              </w:rPr>
            </w:pPr>
          </w:p>
        </w:tc>
        <w:tc>
          <w:tcPr>
            <w:tcW w:w="1687" w:type="dxa"/>
            <w:noWrap w:val="0"/>
            <w:vAlign w:val="center"/>
          </w:tcPr>
          <w:p w14:paraId="50E0148A">
            <w:pPr>
              <w:jc w:val="center"/>
              <w:rPr>
                <w:rFonts w:hint="eastAsia" w:ascii="宋体" w:hAnsi="宋体" w:eastAsia="宋体" w:cs="宋体"/>
                <w:color w:val="auto"/>
                <w:sz w:val="28"/>
                <w:szCs w:val="28"/>
                <w:highlight w:val="none"/>
              </w:rPr>
            </w:pPr>
          </w:p>
        </w:tc>
        <w:tc>
          <w:tcPr>
            <w:tcW w:w="1687" w:type="dxa"/>
            <w:noWrap w:val="0"/>
            <w:vAlign w:val="center"/>
          </w:tcPr>
          <w:p w14:paraId="74A0AB5E">
            <w:pPr>
              <w:jc w:val="center"/>
              <w:rPr>
                <w:rFonts w:hint="eastAsia" w:ascii="宋体" w:hAnsi="宋体" w:eastAsia="宋体" w:cs="宋体"/>
                <w:color w:val="auto"/>
                <w:sz w:val="28"/>
                <w:szCs w:val="28"/>
                <w:highlight w:val="none"/>
              </w:rPr>
            </w:pPr>
          </w:p>
        </w:tc>
      </w:tr>
      <w:tr w14:paraId="4D992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1162" w:type="dxa"/>
            <w:noWrap w:val="0"/>
            <w:vAlign w:val="center"/>
          </w:tcPr>
          <w:p w14:paraId="0F4E4E16">
            <w:pPr>
              <w:jc w:val="center"/>
              <w:rPr>
                <w:rFonts w:hint="eastAsia" w:ascii="宋体" w:hAnsi="宋体" w:eastAsia="宋体" w:cs="宋体"/>
                <w:color w:val="auto"/>
                <w:sz w:val="28"/>
                <w:szCs w:val="28"/>
                <w:highlight w:val="none"/>
              </w:rPr>
            </w:pPr>
          </w:p>
        </w:tc>
        <w:tc>
          <w:tcPr>
            <w:tcW w:w="2567" w:type="dxa"/>
            <w:noWrap w:val="0"/>
            <w:vAlign w:val="center"/>
          </w:tcPr>
          <w:p w14:paraId="2D63B1FC">
            <w:pPr>
              <w:rPr>
                <w:rFonts w:hint="eastAsia" w:ascii="宋体" w:hAnsi="宋体" w:eastAsia="宋体" w:cs="宋体"/>
                <w:color w:val="auto"/>
                <w:sz w:val="28"/>
                <w:szCs w:val="28"/>
                <w:highlight w:val="none"/>
              </w:rPr>
            </w:pPr>
          </w:p>
        </w:tc>
        <w:tc>
          <w:tcPr>
            <w:tcW w:w="1814" w:type="dxa"/>
            <w:noWrap w:val="0"/>
            <w:vAlign w:val="center"/>
          </w:tcPr>
          <w:p w14:paraId="16D1DD12">
            <w:pPr>
              <w:jc w:val="center"/>
              <w:rPr>
                <w:rFonts w:hint="eastAsia" w:ascii="宋体" w:hAnsi="宋体" w:eastAsia="宋体" w:cs="宋体"/>
                <w:color w:val="auto"/>
                <w:w w:val="80"/>
                <w:sz w:val="28"/>
                <w:szCs w:val="28"/>
                <w:highlight w:val="none"/>
              </w:rPr>
            </w:pPr>
          </w:p>
        </w:tc>
        <w:tc>
          <w:tcPr>
            <w:tcW w:w="1687" w:type="dxa"/>
            <w:noWrap w:val="0"/>
            <w:vAlign w:val="center"/>
          </w:tcPr>
          <w:p w14:paraId="656CF978">
            <w:pPr>
              <w:jc w:val="center"/>
              <w:rPr>
                <w:rFonts w:hint="eastAsia" w:ascii="宋体" w:hAnsi="宋体" w:eastAsia="宋体" w:cs="宋体"/>
                <w:color w:val="auto"/>
                <w:sz w:val="28"/>
                <w:szCs w:val="28"/>
                <w:highlight w:val="none"/>
              </w:rPr>
            </w:pPr>
          </w:p>
        </w:tc>
        <w:tc>
          <w:tcPr>
            <w:tcW w:w="1687" w:type="dxa"/>
            <w:noWrap w:val="0"/>
            <w:vAlign w:val="center"/>
          </w:tcPr>
          <w:p w14:paraId="17B21759">
            <w:pPr>
              <w:jc w:val="center"/>
              <w:rPr>
                <w:rFonts w:hint="eastAsia" w:ascii="宋体" w:hAnsi="宋体" w:eastAsia="宋体" w:cs="宋体"/>
                <w:color w:val="auto"/>
                <w:sz w:val="28"/>
                <w:szCs w:val="28"/>
                <w:highlight w:val="none"/>
              </w:rPr>
            </w:pPr>
          </w:p>
        </w:tc>
      </w:tr>
    </w:tbl>
    <w:p w14:paraId="0395A606">
      <w:pPr>
        <w:tabs>
          <w:tab w:val="left" w:pos="1815"/>
        </w:tabs>
        <w:snapToGrid w:val="0"/>
        <w:spacing w:line="360" w:lineRule="auto"/>
        <w:ind w:firstLine="560" w:firstLineChars="200"/>
        <w:rPr>
          <w:rFonts w:hint="eastAsia" w:ascii="宋体" w:hAnsi="宋体" w:eastAsia="宋体" w:cs="宋体"/>
          <w:color w:val="auto"/>
          <w:sz w:val="28"/>
          <w:szCs w:val="28"/>
          <w:highlight w:val="none"/>
        </w:rPr>
      </w:pPr>
    </w:p>
    <w:p w14:paraId="658F1B9A">
      <w:pPr>
        <w:pStyle w:val="20"/>
        <w:spacing w:line="360" w:lineRule="auto"/>
        <w:ind w:firstLine="0" w:firstLineChars="0"/>
        <w:rPr>
          <w:rFonts w:hint="eastAsia" w:ascii="宋体" w:hAnsi="宋体" w:eastAsia="宋体" w:cs="宋体"/>
          <w:bCs w:val="0"/>
          <w:color w:val="auto"/>
          <w:highlight w:val="none"/>
        </w:rPr>
      </w:pPr>
      <w:r>
        <w:rPr>
          <w:rFonts w:hint="eastAsia" w:ascii="宋体" w:hAnsi="宋体" w:eastAsia="宋体" w:cs="宋体"/>
          <w:bCs w:val="0"/>
          <w:color w:val="auto"/>
          <w:highlight w:val="none"/>
          <w:lang w:val="en-US" w:eastAsia="zh-CN"/>
        </w:rPr>
        <w:t>8</w:t>
      </w:r>
      <w:r>
        <w:rPr>
          <w:rFonts w:hint="eastAsia" w:ascii="宋体" w:hAnsi="宋体" w:eastAsia="宋体" w:cs="宋体"/>
          <w:bCs w:val="0"/>
          <w:color w:val="auto"/>
          <w:highlight w:val="none"/>
        </w:rPr>
        <w:t>、业绩合同</w:t>
      </w:r>
      <w:r>
        <w:rPr>
          <w:rFonts w:hint="eastAsia" w:cs="宋体"/>
          <w:bCs w:val="0"/>
          <w:color w:val="auto"/>
          <w:highlight w:val="none"/>
          <w:lang w:val="en-US" w:eastAsia="zh-CN"/>
        </w:rPr>
        <w:t>及</w:t>
      </w:r>
      <w:r>
        <w:rPr>
          <w:rFonts w:hint="eastAsia" w:ascii="宋体" w:hAnsi="宋体" w:cs="宋体"/>
          <w:color w:val="auto"/>
          <w:sz w:val="28"/>
          <w:szCs w:val="28"/>
          <w:highlight w:val="none"/>
          <w:lang w:eastAsia="zh-CN"/>
        </w:rPr>
        <w:t>服务评价</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如有</w:t>
      </w:r>
      <w:r>
        <w:rPr>
          <w:rFonts w:hint="eastAsia" w:ascii="宋体" w:hAnsi="宋体" w:eastAsia="宋体" w:cs="宋体"/>
          <w:b/>
          <w:bCs/>
          <w:color w:val="auto"/>
          <w:sz w:val="28"/>
          <w:szCs w:val="28"/>
          <w:highlight w:val="none"/>
          <w:lang w:eastAsia="zh-CN"/>
        </w:rPr>
        <w:t>）</w:t>
      </w:r>
    </w:p>
    <w:p w14:paraId="56C17551">
      <w:pPr>
        <w:pStyle w:val="20"/>
        <w:spacing w:line="360" w:lineRule="auto"/>
        <w:ind w:firstLine="0" w:firstLineChars="0"/>
        <w:rPr>
          <w:rFonts w:hint="eastAsia" w:ascii="宋体" w:hAnsi="宋体" w:eastAsia="宋体" w:cs="宋体"/>
          <w:bCs w:val="0"/>
          <w:color w:val="auto"/>
          <w:highlight w:val="none"/>
        </w:rPr>
      </w:pPr>
      <w:r>
        <w:rPr>
          <w:rFonts w:hint="eastAsia" w:ascii="宋体" w:hAnsi="宋体" w:eastAsia="宋体" w:cs="宋体"/>
          <w:bCs w:val="0"/>
          <w:color w:val="auto"/>
          <w:highlight w:val="none"/>
          <w:lang w:val="en-US" w:eastAsia="zh-CN"/>
        </w:rPr>
        <w:t>9</w:t>
      </w:r>
      <w:r>
        <w:rPr>
          <w:rFonts w:hint="eastAsia" w:ascii="宋体" w:hAnsi="宋体" w:eastAsia="宋体" w:cs="宋体"/>
          <w:bCs w:val="0"/>
          <w:color w:val="auto"/>
          <w:highlight w:val="none"/>
        </w:rPr>
        <w:t>、招标文件要求的其它材料</w:t>
      </w:r>
      <w:bookmarkEnd w:id="21"/>
      <w:bookmarkEnd w:id="22"/>
    </w:p>
    <w:p w14:paraId="2D2F3729">
      <w:pPr>
        <w:spacing w:line="360" w:lineRule="auto"/>
        <w:ind w:right="56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二、报价部分</w:t>
      </w:r>
    </w:p>
    <w:p w14:paraId="74274C21">
      <w:pPr>
        <w:spacing w:line="360" w:lineRule="auto"/>
        <w:ind w:right="560"/>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投标报价表</w:t>
      </w:r>
    </w:p>
    <w:tbl>
      <w:tblPr>
        <w:tblStyle w:val="13"/>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60"/>
        <w:gridCol w:w="1963"/>
        <w:gridCol w:w="688"/>
        <w:gridCol w:w="1602"/>
        <w:gridCol w:w="1213"/>
        <w:gridCol w:w="1032"/>
        <w:gridCol w:w="2285"/>
      </w:tblGrid>
      <w:tr w14:paraId="264B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5" w:hRule="atLeast"/>
          <w:jc w:val="center"/>
        </w:trPr>
        <w:tc>
          <w:tcPr>
            <w:tcW w:w="1060" w:type="dxa"/>
            <w:shd w:val="clear" w:color="auto" w:fill="auto"/>
            <w:vAlign w:val="center"/>
          </w:tcPr>
          <w:p w14:paraId="3415CEA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序号</w:t>
            </w:r>
          </w:p>
        </w:tc>
        <w:tc>
          <w:tcPr>
            <w:tcW w:w="1963" w:type="dxa"/>
            <w:shd w:val="clear" w:color="auto" w:fill="auto"/>
            <w:vAlign w:val="center"/>
          </w:tcPr>
          <w:p w14:paraId="2135623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费用测算</w:t>
            </w:r>
          </w:p>
        </w:tc>
        <w:tc>
          <w:tcPr>
            <w:tcW w:w="688" w:type="dxa"/>
            <w:shd w:val="clear" w:color="auto" w:fill="auto"/>
            <w:vAlign w:val="center"/>
          </w:tcPr>
          <w:p w14:paraId="4C6A5D7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数量</w:t>
            </w:r>
          </w:p>
        </w:tc>
        <w:tc>
          <w:tcPr>
            <w:tcW w:w="1602" w:type="dxa"/>
            <w:shd w:val="clear" w:color="auto" w:fill="auto"/>
            <w:vAlign w:val="center"/>
          </w:tcPr>
          <w:p w14:paraId="5758D76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单价</w:t>
            </w:r>
          </w:p>
        </w:tc>
        <w:tc>
          <w:tcPr>
            <w:tcW w:w="1213" w:type="dxa"/>
            <w:shd w:val="clear" w:color="auto" w:fill="auto"/>
            <w:vAlign w:val="center"/>
          </w:tcPr>
          <w:p w14:paraId="001DBD2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单位</w:t>
            </w:r>
          </w:p>
        </w:tc>
        <w:tc>
          <w:tcPr>
            <w:tcW w:w="1032" w:type="dxa"/>
            <w:shd w:val="clear" w:color="auto" w:fill="auto"/>
            <w:vAlign w:val="center"/>
          </w:tcPr>
          <w:p w14:paraId="5B6E28A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总计（元）</w:t>
            </w:r>
          </w:p>
        </w:tc>
        <w:tc>
          <w:tcPr>
            <w:tcW w:w="2285" w:type="dxa"/>
            <w:shd w:val="clear" w:color="auto" w:fill="auto"/>
            <w:vAlign w:val="center"/>
          </w:tcPr>
          <w:p w14:paraId="7AEC29A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备注</w:t>
            </w:r>
          </w:p>
        </w:tc>
      </w:tr>
      <w:tr w14:paraId="4BD0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60" w:type="dxa"/>
            <w:shd w:val="clear" w:color="auto" w:fill="auto"/>
            <w:vAlign w:val="top"/>
          </w:tcPr>
          <w:p w14:paraId="2180FB95">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一</w:t>
            </w:r>
          </w:p>
        </w:tc>
        <w:tc>
          <w:tcPr>
            <w:tcW w:w="1963" w:type="dxa"/>
            <w:shd w:val="clear" w:color="auto" w:fill="auto"/>
            <w:vAlign w:val="center"/>
          </w:tcPr>
          <w:p w14:paraId="2953CD45">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人员经费</w:t>
            </w:r>
          </w:p>
        </w:tc>
        <w:tc>
          <w:tcPr>
            <w:tcW w:w="688" w:type="dxa"/>
            <w:shd w:val="clear" w:color="auto" w:fill="auto"/>
            <w:vAlign w:val="center"/>
          </w:tcPr>
          <w:p w14:paraId="4408F636">
            <w:pPr>
              <w:jc w:val="center"/>
              <w:rPr>
                <w:rFonts w:hint="default" w:ascii="宋体" w:hAnsi="宋体" w:eastAsia="宋体" w:cs="宋体"/>
                <w:b/>
                <w:bCs/>
                <w:color w:val="auto"/>
                <w:sz w:val="24"/>
                <w:highlight w:val="none"/>
                <w:lang w:val="en-US" w:eastAsia="zh-CN"/>
              </w:rPr>
            </w:pPr>
          </w:p>
        </w:tc>
        <w:tc>
          <w:tcPr>
            <w:tcW w:w="1602" w:type="dxa"/>
            <w:shd w:val="clear" w:color="auto" w:fill="auto"/>
            <w:vAlign w:val="center"/>
          </w:tcPr>
          <w:p w14:paraId="104E8F78">
            <w:pPr>
              <w:jc w:val="center"/>
              <w:rPr>
                <w:rFonts w:hint="eastAsia" w:ascii="宋体" w:hAnsi="宋体" w:eastAsia="宋体" w:cs="宋体"/>
                <w:b/>
                <w:bCs/>
                <w:color w:val="auto"/>
                <w:sz w:val="24"/>
                <w:highlight w:val="none"/>
                <w:lang w:val="en-US" w:eastAsia="zh-CN"/>
              </w:rPr>
            </w:pPr>
          </w:p>
        </w:tc>
        <w:tc>
          <w:tcPr>
            <w:tcW w:w="1213" w:type="dxa"/>
            <w:shd w:val="clear" w:color="auto" w:fill="auto"/>
            <w:vAlign w:val="center"/>
          </w:tcPr>
          <w:p w14:paraId="0246F47D">
            <w:pPr>
              <w:jc w:val="center"/>
              <w:rPr>
                <w:rFonts w:hint="eastAsia" w:ascii="宋体" w:hAnsi="宋体" w:eastAsia="宋体" w:cs="宋体"/>
                <w:b/>
                <w:bCs/>
                <w:color w:val="auto"/>
                <w:sz w:val="24"/>
                <w:highlight w:val="none"/>
                <w:lang w:val="en-US" w:eastAsia="zh-CN"/>
              </w:rPr>
            </w:pPr>
          </w:p>
        </w:tc>
        <w:tc>
          <w:tcPr>
            <w:tcW w:w="1032" w:type="dxa"/>
            <w:shd w:val="clear" w:color="auto" w:fill="auto"/>
            <w:vAlign w:val="center"/>
          </w:tcPr>
          <w:p w14:paraId="780F39E3">
            <w:pPr>
              <w:jc w:val="center"/>
              <w:rPr>
                <w:rFonts w:hint="eastAsia" w:ascii="宋体" w:hAnsi="宋体" w:eastAsia="宋体" w:cs="宋体"/>
                <w:b/>
                <w:bCs/>
                <w:color w:val="auto"/>
                <w:sz w:val="24"/>
                <w:highlight w:val="none"/>
              </w:rPr>
            </w:pPr>
          </w:p>
        </w:tc>
        <w:tc>
          <w:tcPr>
            <w:tcW w:w="2285" w:type="dxa"/>
            <w:vMerge w:val="restart"/>
            <w:shd w:val="clear" w:color="auto" w:fill="auto"/>
            <w:vAlign w:val="center"/>
          </w:tcPr>
          <w:p w14:paraId="74520D56">
            <w:pPr>
              <w:jc w:val="left"/>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含项目需求及本表说明中全部费用</w:t>
            </w:r>
          </w:p>
        </w:tc>
      </w:tr>
      <w:tr w14:paraId="73A0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0" w:type="dxa"/>
            <w:shd w:val="clear" w:color="auto" w:fill="auto"/>
            <w:vAlign w:val="center"/>
          </w:tcPr>
          <w:p w14:paraId="08CA3E9E">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p>
        </w:tc>
        <w:tc>
          <w:tcPr>
            <w:tcW w:w="1963" w:type="dxa"/>
            <w:shd w:val="clear" w:color="auto" w:fill="auto"/>
            <w:vAlign w:val="center"/>
          </w:tcPr>
          <w:p w14:paraId="6BB27BA1">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保安</w:t>
            </w:r>
          </w:p>
        </w:tc>
        <w:tc>
          <w:tcPr>
            <w:tcW w:w="688" w:type="dxa"/>
            <w:shd w:val="clear" w:color="auto" w:fill="auto"/>
            <w:vAlign w:val="center"/>
          </w:tcPr>
          <w:p w14:paraId="271B5FAB">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602" w:type="dxa"/>
            <w:shd w:val="clear" w:color="auto" w:fill="auto"/>
            <w:vAlign w:val="center"/>
          </w:tcPr>
          <w:p w14:paraId="36B6E489">
            <w:pPr>
              <w:jc w:val="center"/>
              <w:rPr>
                <w:rFonts w:hint="eastAsia" w:ascii="宋体" w:hAnsi="宋体" w:eastAsia="宋体" w:cs="宋体"/>
                <w:color w:val="auto"/>
                <w:sz w:val="24"/>
                <w:highlight w:val="none"/>
                <w:lang w:val="en-US" w:eastAsia="zh-CN"/>
              </w:rPr>
            </w:pPr>
          </w:p>
        </w:tc>
        <w:tc>
          <w:tcPr>
            <w:tcW w:w="1213" w:type="dxa"/>
            <w:shd w:val="clear" w:color="auto" w:fill="auto"/>
            <w:vAlign w:val="center"/>
          </w:tcPr>
          <w:p w14:paraId="3A66551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人/元/年</w:t>
            </w:r>
          </w:p>
        </w:tc>
        <w:tc>
          <w:tcPr>
            <w:tcW w:w="1032" w:type="dxa"/>
            <w:shd w:val="clear" w:color="auto" w:fill="auto"/>
            <w:vAlign w:val="center"/>
          </w:tcPr>
          <w:p w14:paraId="4D79E16F">
            <w:pPr>
              <w:jc w:val="center"/>
              <w:rPr>
                <w:rFonts w:hint="eastAsia" w:ascii="宋体" w:hAnsi="宋体" w:eastAsia="宋体" w:cs="宋体"/>
                <w:color w:val="auto"/>
                <w:sz w:val="24"/>
                <w:highlight w:val="none"/>
              </w:rPr>
            </w:pPr>
          </w:p>
        </w:tc>
        <w:tc>
          <w:tcPr>
            <w:tcW w:w="2285" w:type="dxa"/>
            <w:vMerge w:val="continue"/>
            <w:shd w:val="clear" w:color="auto" w:fill="auto"/>
            <w:vAlign w:val="center"/>
          </w:tcPr>
          <w:p w14:paraId="2CA19416">
            <w:pPr>
              <w:jc w:val="left"/>
              <w:rPr>
                <w:rFonts w:hint="eastAsia" w:ascii="宋体" w:hAnsi="宋体" w:eastAsia="宋体" w:cs="宋体"/>
                <w:color w:val="auto"/>
                <w:sz w:val="24"/>
                <w:highlight w:val="none"/>
              </w:rPr>
            </w:pPr>
          </w:p>
        </w:tc>
      </w:tr>
      <w:tr w14:paraId="404B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shd w:val="clear" w:color="auto" w:fill="auto"/>
            <w:vAlign w:val="center"/>
          </w:tcPr>
          <w:p w14:paraId="2A4DB05A">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c>
          <w:tcPr>
            <w:tcW w:w="1963" w:type="dxa"/>
            <w:shd w:val="clear" w:color="auto" w:fill="auto"/>
            <w:vAlign w:val="center"/>
          </w:tcPr>
          <w:p w14:paraId="23477D29">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保洁</w:t>
            </w:r>
          </w:p>
        </w:tc>
        <w:tc>
          <w:tcPr>
            <w:tcW w:w="688" w:type="dxa"/>
            <w:shd w:val="clear" w:color="auto" w:fill="auto"/>
            <w:vAlign w:val="center"/>
          </w:tcPr>
          <w:p w14:paraId="7B48A941">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602" w:type="dxa"/>
            <w:shd w:val="clear" w:color="auto" w:fill="auto"/>
            <w:vAlign w:val="center"/>
          </w:tcPr>
          <w:p w14:paraId="0EE5A422">
            <w:pPr>
              <w:jc w:val="center"/>
              <w:rPr>
                <w:rFonts w:hint="eastAsia" w:ascii="宋体" w:hAnsi="宋体" w:eastAsia="宋体" w:cs="宋体"/>
                <w:color w:val="auto"/>
                <w:sz w:val="24"/>
                <w:highlight w:val="none"/>
                <w:lang w:val="en-US" w:eastAsia="zh-CN"/>
              </w:rPr>
            </w:pPr>
          </w:p>
        </w:tc>
        <w:tc>
          <w:tcPr>
            <w:tcW w:w="1213" w:type="dxa"/>
            <w:shd w:val="clear" w:color="auto" w:fill="auto"/>
            <w:vAlign w:val="center"/>
          </w:tcPr>
          <w:p w14:paraId="2F4EDE4C">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人/元/年</w:t>
            </w:r>
          </w:p>
        </w:tc>
        <w:tc>
          <w:tcPr>
            <w:tcW w:w="1032" w:type="dxa"/>
            <w:shd w:val="clear" w:color="auto" w:fill="auto"/>
            <w:vAlign w:val="center"/>
          </w:tcPr>
          <w:p w14:paraId="5961A1A9">
            <w:pPr>
              <w:jc w:val="center"/>
              <w:rPr>
                <w:rFonts w:hint="eastAsia" w:ascii="宋体" w:hAnsi="宋体" w:eastAsia="宋体" w:cs="宋体"/>
                <w:color w:val="auto"/>
                <w:sz w:val="24"/>
                <w:highlight w:val="none"/>
              </w:rPr>
            </w:pPr>
          </w:p>
        </w:tc>
        <w:tc>
          <w:tcPr>
            <w:tcW w:w="2285" w:type="dxa"/>
            <w:vMerge w:val="continue"/>
            <w:shd w:val="clear" w:color="auto" w:fill="auto"/>
            <w:vAlign w:val="center"/>
          </w:tcPr>
          <w:p w14:paraId="20E904E5">
            <w:pPr>
              <w:jc w:val="left"/>
              <w:rPr>
                <w:rFonts w:hint="eastAsia" w:ascii="宋体" w:hAnsi="宋体" w:eastAsia="宋体" w:cs="宋体"/>
                <w:color w:val="auto"/>
                <w:sz w:val="24"/>
                <w:highlight w:val="none"/>
              </w:rPr>
            </w:pPr>
          </w:p>
        </w:tc>
      </w:tr>
      <w:tr w14:paraId="2058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60" w:type="dxa"/>
            <w:shd w:val="clear" w:color="auto" w:fill="auto"/>
            <w:vAlign w:val="center"/>
          </w:tcPr>
          <w:p w14:paraId="0BA93DDF">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二</w:t>
            </w:r>
          </w:p>
        </w:tc>
        <w:tc>
          <w:tcPr>
            <w:tcW w:w="1963" w:type="dxa"/>
            <w:shd w:val="clear" w:color="auto" w:fill="auto"/>
            <w:vAlign w:val="center"/>
          </w:tcPr>
          <w:p w14:paraId="5AE11F7F">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垃圾外运费</w:t>
            </w:r>
          </w:p>
        </w:tc>
        <w:tc>
          <w:tcPr>
            <w:tcW w:w="688" w:type="dxa"/>
            <w:shd w:val="clear" w:color="auto" w:fill="auto"/>
            <w:vAlign w:val="center"/>
          </w:tcPr>
          <w:p w14:paraId="4ED854B4">
            <w:pPr>
              <w:jc w:val="center"/>
              <w:rPr>
                <w:rFonts w:hint="default" w:ascii="宋体" w:hAnsi="宋体" w:eastAsia="宋体" w:cs="宋体"/>
                <w:b/>
                <w:bCs/>
                <w:color w:val="auto"/>
                <w:sz w:val="24"/>
                <w:highlight w:val="none"/>
                <w:lang w:val="en-US" w:eastAsia="zh-CN"/>
              </w:rPr>
            </w:pPr>
          </w:p>
        </w:tc>
        <w:tc>
          <w:tcPr>
            <w:tcW w:w="1602" w:type="dxa"/>
            <w:shd w:val="clear" w:color="auto" w:fill="auto"/>
            <w:vAlign w:val="center"/>
          </w:tcPr>
          <w:p w14:paraId="627EBAB1">
            <w:pPr>
              <w:jc w:val="center"/>
              <w:rPr>
                <w:rFonts w:hint="eastAsia" w:ascii="宋体" w:hAnsi="宋体" w:eastAsia="宋体" w:cs="宋体"/>
                <w:b/>
                <w:bCs/>
                <w:color w:val="auto"/>
                <w:sz w:val="24"/>
                <w:highlight w:val="none"/>
                <w:lang w:val="en-US" w:eastAsia="zh-CN"/>
              </w:rPr>
            </w:pPr>
          </w:p>
        </w:tc>
        <w:tc>
          <w:tcPr>
            <w:tcW w:w="1213" w:type="dxa"/>
            <w:shd w:val="clear" w:color="auto" w:fill="auto"/>
            <w:vAlign w:val="center"/>
          </w:tcPr>
          <w:p w14:paraId="143436D6">
            <w:pPr>
              <w:jc w:val="center"/>
              <w:rPr>
                <w:rFonts w:hint="eastAsia" w:ascii="宋体" w:hAnsi="宋体" w:eastAsia="宋体" w:cs="宋体"/>
                <w:b/>
                <w:bCs/>
                <w:color w:val="auto"/>
                <w:sz w:val="24"/>
                <w:highlight w:val="none"/>
                <w:lang w:val="en-US" w:eastAsia="zh-CN"/>
              </w:rPr>
            </w:pPr>
          </w:p>
        </w:tc>
        <w:tc>
          <w:tcPr>
            <w:tcW w:w="1032" w:type="dxa"/>
            <w:shd w:val="clear" w:color="auto" w:fill="auto"/>
            <w:vAlign w:val="center"/>
          </w:tcPr>
          <w:p w14:paraId="2A5B4DB7">
            <w:pPr>
              <w:jc w:val="center"/>
              <w:rPr>
                <w:rFonts w:hint="eastAsia" w:ascii="宋体" w:hAnsi="宋体" w:eastAsia="宋体" w:cs="宋体"/>
                <w:b/>
                <w:bCs/>
                <w:color w:val="auto"/>
                <w:sz w:val="24"/>
                <w:highlight w:val="none"/>
              </w:rPr>
            </w:pPr>
          </w:p>
        </w:tc>
        <w:tc>
          <w:tcPr>
            <w:tcW w:w="2285" w:type="dxa"/>
            <w:shd w:val="clear" w:color="auto" w:fill="auto"/>
            <w:vAlign w:val="center"/>
          </w:tcPr>
          <w:p w14:paraId="08C6CFDD">
            <w:pPr>
              <w:jc w:val="left"/>
              <w:rPr>
                <w:rFonts w:hint="eastAsia" w:ascii="宋体" w:hAnsi="宋体" w:eastAsia="宋体" w:cs="宋体"/>
                <w:color w:val="auto"/>
                <w:sz w:val="24"/>
                <w:highlight w:val="none"/>
              </w:rPr>
            </w:pPr>
          </w:p>
        </w:tc>
      </w:tr>
      <w:tr w14:paraId="3CFA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060" w:type="dxa"/>
            <w:shd w:val="clear" w:color="auto" w:fill="auto"/>
            <w:vAlign w:val="center"/>
          </w:tcPr>
          <w:p w14:paraId="26D022B8">
            <w:pPr>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1.1</w:t>
            </w:r>
          </w:p>
        </w:tc>
        <w:tc>
          <w:tcPr>
            <w:tcW w:w="1963" w:type="dxa"/>
            <w:shd w:val="clear" w:color="auto" w:fill="auto"/>
            <w:vAlign w:val="center"/>
          </w:tcPr>
          <w:p w14:paraId="49418AD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垃圾外运费</w:t>
            </w:r>
          </w:p>
        </w:tc>
        <w:tc>
          <w:tcPr>
            <w:tcW w:w="688" w:type="dxa"/>
            <w:shd w:val="clear" w:color="auto" w:fill="auto"/>
            <w:vAlign w:val="center"/>
          </w:tcPr>
          <w:p w14:paraId="3C2B19EC">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602" w:type="dxa"/>
            <w:shd w:val="clear" w:color="auto" w:fill="auto"/>
            <w:vAlign w:val="center"/>
          </w:tcPr>
          <w:p w14:paraId="544D46D2">
            <w:pPr>
              <w:jc w:val="center"/>
              <w:rPr>
                <w:rFonts w:hint="eastAsia" w:ascii="宋体" w:hAnsi="宋体" w:eastAsia="宋体" w:cs="宋体"/>
                <w:color w:val="auto"/>
                <w:sz w:val="24"/>
                <w:highlight w:val="none"/>
                <w:lang w:val="en-US" w:eastAsia="zh-CN"/>
              </w:rPr>
            </w:pPr>
          </w:p>
        </w:tc>
        <w:tc>
          <w:tcPr>
            <w:tcW w:w="1213" w:type="dxa"/>
            <w:shd w:val="clear" w:color="auto" w:fill="auto"/>
            <w:vAlign w:val="center"/>
          </w:tcPr>
          <w:p w14:paraId="39090E4B">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项/元/年</w:t>
            </w:r>
          </w:p>
        </w:tc>
        <w:tc>
          <w:tcPr>
            <w:tcW w:w="1032" w:type="dxa"/>
            <w:shd w:val="clear" w:color="auto" w:fill="auto"/>
            <w:vAlign w:val="center"/>
          </w:tcPr>
          <w:p w14:paraId="04C55087">
            <w:pPr>
              <w:jc w:val="center"/>
              <w:rPr>
                <w:rFonts w:hint="eastAsia" w:ascii="宋体" w:hAnsi="宋体" w:eastAsia="宋体" w:cs="宋体"/>
                <w:color w:val="auto"/>
                <w:sz w:val="24"/>
                <w:highlight w:val="none"/>
              </w:rPr>
            </w:pPr>
          </w:p>
        </w:tc>
        <w:tc>
          <w:tcPr>
            <w:tcW w:w="2285" w:type="dxa"/>
            <w:shd w:val="clear" w:color="auto" w:fill="auto"/>
            <w:vAlign w:val="center"/>
          </w:tcPr>
          <w:p w14:paraId="123ECBD1">
            <w:pPr>
              <w:jc w:val="left"/>
              <w:rPr>
                <w:rFonts w:hint="eastAsia" w:ascii="宋体" w:hAnsi="宋体" w:eastAsia="宋体" w:cs="宋体"/>
                <w:color w:val="auto"/>
                <w:sz w:val="24"/>
                <w:highlight w:val="none"/>
              </w:rPr>
            </w:pPr>
          </w:p>
        </w:tc>
      </w:tr>
      <w:tr w14:paraId="590A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5" w:hRule="atLeast"/>
          <w:jc w:val="center"/>
        </w:trPr>
        <w:tc>
          <w:tcPr>
            <w:tcW w:w="1060" w:type="dxa"/>
            <w:shd w:val="clear" w:color="auto" w:fill="auto"/>
            <w:vAlign w:val="center"/>
          </w:tcPr>
          <w:p w14:paraId="441A2C89">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三</w:t>
            </w:r>
          </w:p>
        </w:tc>
        <w:tc>
          <w:tcPr>
            <w:tcW w:w="1963" w:type="dxa"/>
            <w:shd w:val="clear" w:color="auto" w:fill="auto"/>
            <w:vAlign w:val="center"/>
          </w:tcPr>
          <w:p w14:paraId="747CA339">
            <w:pPr>
              <w:jc w:val="center"/>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lang w:val="en-US" w:eastAsia="zh-CN"/>
              </w:rPr>
              <w:t>管理费（一+二）*报价费率</w:t>
            </w:r>
          </w:p>
        </w:tc>
        <w:tc>
          <w:tcPr>
            <w:tcW w:w="688" w:type="dxa"/>
            <w:shd w:val="clear" w:color="auto" w:fill="auto"/>
            <w:vAlign w:val="center"/>
          </w:tcPr>
          <w:p w14:paraId="3F3FF293">
            <w:pPr>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p>
        </w:tc>
        <w:tc>
          <w:tcPr>
            <w:tcW w:w="1602" w:type="dxa"/>
            <w:shd w:val="clear" w:color="auto" w:fill="auto"/>
            <w:vAlign w:val="center"/>
          </w:tcPr>
          <w:p w14:paraId="6E23D018">
            <w:pPr>
              <w:jc w:val="cente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u w:val="single"/>
                <w:lang w:val="en-US" w:eastAsia="zh-CN"/>
              </w:rPr>
              <w:t>**.**</w:t>
            </w:r>
            <w:r>
              <w:rPr>
                <w:rFonts w:hint="eastAsia" w:ascii="宋体" w:hAnsi="宋体" w:cs="宋体"/>
                <w:b/>
                <w:bCs/>
                <w:color w:val="auto"/>
                <w:sz w:val="24"/>
                <w:highlight w:val="none"/>
                <w:lang w:val="en-US" w:eastAsia="zh-CN"/>
              </w:rPr>
              <w:t>%</w:t>
            </w:r>
          </w:p>
          <w:p w14:paraId="3BD7CF26">
            <w:pPr>
              <w:jc w:val="center"/>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报费率</w:t>
            </w:r>
            <w:r>
              <w:rPr>
                <w:rFonts w:hint="eastAsia" w:ascii="宋体" w:hAnsi="宋体" w:cs="宋体"/>
                <w:b/>
                <w:bCs/>
                <w:color w:val="auto"/>
                <w:sz w:val="24"/>
                <w:highlight w:val="none"/>
                <w:lang w:val="en-US" w:eastAsia="zh-CN"/>
              </w:rPr>
              <w:t>）</w:t>
            </w:r>
          </w:p>
        </w:tc>
        <w:tc>
          <w:tcPr>
            <w:tcW w:w="1213" w:type="dxa"/>
            <w:shd w:val="clear" w:color="auto" w:fill="auto"/>
            <w:vAlign w:val="center"/>
          </w:tcPr>
          <w:p w14:paraId="66D20DD4">
            <w:pPr>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项/元/年</w:t>
            </w:r>
          </w:p>
        </w:tc>
        <w:tc>
          <w:tcPr>
            <w:tcW w:w="1032" w:type="dxa"/>
            <w:shd w:val="clear" w:color="auto" w:fill="auto"/>
            <w:vAlign w:val="center"/>
          </w:tcPr>
          <w:p w14:paraId="305D894B">
            <w:pPr>
              <w:jc w:val="center"/>
              <w:rPr>
                <w:rFonts w:hint="eastAsia" w:ascii="宋体" w:hAnsi="宋体" w:eastAsia="宋体" w:cs="宋体"/>
                <w:b/>
                <w:bCs/>
                <w:color w:val="auto"/>
                <w:sz w:val="24"/>
                <w:highlight w:val="yellow"/>
              </w:rPr>
            </w:pPr>
          </w:p>
        </w:tc>
        <w:tc>
          <w:tcPr>
            <w:tcW w:w="2285" w:type="dxa"/>
            <w:shd w:val="clear" w:color="auto" w:fill="auto"/>
            <w:vAlign w:val="center"/>
          </w:tcPr>
          <w:p w14:paraId="259A2D82">
            <w:pPr>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供应商自行考虑报价，按费率</w:t>
            </w:r>
            <w:r>
              <w:rPr>
                <w:rFonts w:hint="eastAsia" w:ascii="宋体" w:hAnsi="宋体" w:cs="宋体"/>
                <w:b/>
                <w:bCs/>
                <w:color w:val="auto"/>
                <w:sz w:val="24"/>
                <w:highlight w:val="none"/>
                <w:lang w:val="en-US" w:eastAsia="zh-CN"/>
              </w:rPr>
              <w:t>结算</w:t>
            </w:r>
          </w:p>
        </w:tc>
      </w:tr>
      <w:tr w14:paraId="6843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60" w:type="dxa"/>
            <w:shd w:val="clear" w:color="auto" w:fill="auto"/>
            <w:vAlign w:val="center"/>
          </w:tcPr>
          <w:p w14:paraId="018DFA6D">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四</w:t>
            </w:r>
          </w:p>
        </w:tc>
        <w:tc>
          <w:tcPr>
            <w:tcW w:w="1963" w:type="dxa"/>
            <w:shd w:val="clear" w:color="auto" w:fill="auto"/>
            <w:vAlign w:val="center"/>
          </w:tcPr>
          <w:p w14:paraId="7B4E6179">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税金（一+二+三）*6%</w:t>
            </w:r>
          </w:p>
        </w:tc>
        <w:tc>
          <w:tcPr>
            <w:tcW w:w="688" w:type="dxa"/>
            <w:shd w:val="clear" w:color="auto" w:fill="auto"/>
            <w:vAlign w:val="center"/>
          </w:tcPr>
          <w:p w14:paraId="1F027DC9">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p>
        </w:tc>
        <w:tc>
          <w:tcPr>
            <w:tcW w:w="1602" w:type="dxa"/>
            <w:shd w:val="clear" w:color="auto" w:fill="auto"/>
            <w:vAlign w:val="center"/>
          </w:tcPr>
          <w:p w14:paraId="2368D096">
            <w:pPr>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（一+二+三）*6%</w:t>
            </w:r>
          </w:p>
        </w:tc>
        <w:tc>
          <w:tcPr>
            <w:tcW w:w="1213" w:type="dxa"/>
            <w:shd w:val="clear" w:color="auto" w:fill="auto"/>
            <w:vAlign w:val="center"/>
          </w:tcPr>
          <w:p w14:paraId="349F5A0D">
            <w:pPr>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元</w:t>
            </w:r>
          </w:p>
        </w:tc>
        <w:tc>
          <w:tcPr>
            <w:tcW w:w="1032" w:type="dxa"/>
            <w:shd w:val="clear" w:color="auto" w:fill="auto"/>
            <w:vAlign w:val="center"/>
          </w:tcPr>
          <w:p w14:paraId="4C6291CC">
            <w:pPr>
              <w:jc w:val="center"/>
              <w:rPr>
                <w:rFonts w:hint="eastAsia" w:ascii="宋体" w:hAnsi="宋体" w:eastAsia="宋体" w:cs="宋体"/>
                <w:b/>
                <w:bCs/>
                <w:color w:val="auto"/>
                <w:sz w:val="24"/>
                <w:highlight w:val="none"/>
              </w:rPr>
            </w:pPr>
          </w:p>
        </w:tc>
        <w:tc>
          <w:tcPr>
            <w:tcW w:w="2285" w:type="dxa"/>
            <w:shd w:val="clear" w:color="auto" w:fill="auto"/>
            <w:vAlign w:val="center"/>
          </w:tcPr>
          <w:p w14:paraId="5434E286">
            <w:pPr>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税金统一按照6%计算</w:t>
            </w:r>
          </w:p>
        </w:tc>
      </w:tr>
      <w:tr w14:paraId="006C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0" w:type="dxa"/>
            <w:shd w:val="clear" w:color="auto" w:fill="auto"/>
            <w:vAlign w:val="center"/>
          </w:tcPr>
          <w:p w14:paraId="69B26BF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五</w:t>
            </w:r>
          </w:p>
        </w:tc>
        <w:tc>
          <w:tcPr>
            <w:tcW w:w="5466" w:type="dxa"/>
            <w:gridSpan w:val="4"/>
            <w:shd w:val="clear" w:color="auto" w:fill="auto"/>
            <w:vAlign w:val="center"/>
          </w:tcPr>
          <w:p w14:paraId="1592A2A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合计（一+二+三+四）</w:t>
            </w:r>
          </w:p>
        </w:tc>
        <w:tc>
          <w:tcPr>
            <w:tcW w:w="1032" w:type="dxa"/>
            <w:shd w:val="clear" w:color="auto" w:fill="auto"/>
            <w:vAlign w:val="center"/>
          </w:tcPr>
          <w:p w14:paraId="1D797597">
            <w:pPr>
              <w:jc w:val="center"/>
              <w:rPr>
                <w:rFonts w:hint="eastAsia" w:ascii="宋体" w:hAnsi="宋体" w:eastAsia="宋体" w:cs="宋体"/>
                <w:color w:val="auto"/>
                <w:sz w:val="24"/>
                <w:highlight w:val="none"/>
              </w:rPr>
            </w:pPr>
          </w:p>
        </w:tc>
        <w:tc>
          <w:tcPr>
            <w:tcW w:w="2285" w:type="dxa"/>
            <w:shd w:val="clear" w:color="auto" w:fill="auto"/>
            <w:vAlign w:val="top"/>
          </w:tcPr>
          <w:p w14:paraId="507C8FB9">
            <w:pPr>
              <w:jc w:val="center"/>
              <w:rPr>
                <w:rFonts w:hint="eastAsia" w:ascii="宋体" w:hAnsi="宋体" w:eastAsia="宋体" w:cs="宋体"/>
                <w:color w:val="auto"/>
                <w:sz w:val="24"/>
                <w:highlight w:val="none"/>
              </w:rPr>
            </w:pPr>
          </w:p>
        </w:tc>
      </w:tr>
      <w:tr w14:paraId="36BC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jc w:val="center"/>
        </w:trPr>
        <w:tc>
          <w:tcPr>
            <w:tcW w:w="9843" w:type="dxa"/>
            <w:gridSpan w:val="7"/>
            <w:shd w:val="clear" w:color="auto" w:fill="auto"/>
            <w:vAlign w:val="center"/>
          </w:tcPr>
          <w:p w14:paraId="2F81A9E8">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说明：</w:t>
            </w:r>
          </w:p>
        </w:tc>
      </w:tr>
      <w:tr w14:paraId="2545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jc w:val="center"/>
        </w:trPr>
        <w:tc>
          <w:tcPr>
            <w:tcW w:w="9843" w:type="dxa"/>
            <w:gridSpan w:val="7"/>
            <w:shd w:val="clear" w:color="auto" w:fill="auto"/>
            <w:vAlign w:val="center"/>
          </w:tcPr>
          <w:p w14:paraId="2CDD6A2D">
            <w:pPr>
              <w:pStyle w:val="18"/>
              <w:pageBreakBefore w:val="0"/>
              <w:numPr>
                <w:ilvl w:val="0"/>
                <w:numId w:val="0"/>
              </w:numPr>
              <w:kinsoku/>
              <w:overflowPunct/>
              <w:topLinePunct w:val="0"/>
              <w:bidi w:val="0"/>
              <w:snapToGrid w:val="0"/>
              <w:spacing w:line="240" w:lineRule="auto"/>
              <w:ind w:leftChars="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highlight w:val="none"/>
                <w:lang w:val="en-US" w:eastAsia="zh-CN"/>
              </w:rPr>
              <w:t>1、税金统一按照6%计算，否则视为无效响应。报价小数点后四舍五入保留两位。</w:t>
            </w:r>
          </w:p>
          <w:p w14:paraId="5D80FBE7">
            <w:pPr>
              <w:pStyle w:val="18"/>
              <w:pageBreakBefore w:val="0"/>
              <w:numPr>
                <w:ilvl w:val="0"/>
                <w:numId w:val="6"/>
              </w:numPr>
              <w:kinsoku/>
              <w:overflowPunct/>
              <w:topLinePunct w:val="0"/>
              <w:bidi w:val="0"/>
              <w:snapToGrid w:val="0"/>
              <w:spacing w:line="240" w:lineRule="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上述表中所要求填写的明细请供应商依据投标报价人员等费用要求进行逐项填写。</w:t>
            </w:r>
          </w:p>
          <w:p w14:paraId="61D70571">
            <w:pPr>
              <w:pStyle w:val="18"/>
              <w:pageBreakBefore w:val="0"/>
              <w:numPr>
                <w:ilvl w:val="0"/>
                <w:numId w:val="6"/>
              </w:numPr>
              <w:kinsoku/>
              <w:overflowPunct/>
              <w:topLinePunct w:val="0"/>
              <w:bidi w:val="0"/>
              <w:snapToGrid w:val="0"/>
              <w:spacing w:line="240" w:lineRule="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投标报价为完成本次招标项目的全部费用，其组成包括但不限于人员工资福利、保洁用具费（扫把、簸箕、拖把、公共卫生间的纸篓、垃圾袋、檀香等保洁所需的一切费用）、管理费、工作人员服装费、工具器具费（包括不限于电筒、对讲机、防暴器具等保安保洁因履行本职工作而发生的日常耗材费）办公费、招聘解聘费、交通费、通讯费、培训费、税金、利润、劳动保险费、合同期内的用工风险费用、</w:t>
            </w:r>
            <w:r>
              <w:rPr>
                <w:rFonts w:hint="eastAsia" w:ascii="宋体" w:hAnsi="宋体" w:cs="宋体"/>
                <w:color w:val="auto"/>
                <w:kern w:val="2"/>
                <w:sz w:val="24"/>
                <w:szCs w:val="20"/>
                <w:highlight w:val="none"/>
                <w:lang w:val="en-US" w:eastAsia="zh-CN" w:bidi="ar-SA"/>
              </w:rPr>
              <w:t>生活</w:t>
            </w:r>
            <w:r>
              <w:rPr>
                <w:rFonts w:hint="eastAsia" w:ascii="宋体" w:hAnsi="宋体" w:eastAsia="宋体" w:cs="宋体"/>
                <w:color w:val="auto"/>
                <w:kern w:val="2"/>
                <w:sz w:val="24"/>
                <w:szCs w:val="20"/>
                <w:highlight w:val="none"/>
                <w:lang w:val="en-US" w:eastAsia="zh-CN" w:bidi="ar-SA"/>
              </w:rPr>
              <w:t>垃圾外运费等。投标人自行解决员工养老、失业、医疗、工伤、生育等保险及劳保、工资、福利、食宿、员工上下班交通及投标人为完成服务所发生的一切费用，服务期间所属员工发生人身事故、财产损失均由投标人负责，与</w:t>
            </w:r>
            <w:r>
              <w:rPr>
                <w:rFonts w:hint="eastAsia" w:ascii="宋体" w:hAnsi="宋体" w:cs="宋体"/>
                <w:color w:val="auto"/>
                <w:kern w:val="2"/>
                <w:sz w:val="24"/>
                <w:szCs w:val="20"/>
                <w:highlight w:val="none"/>
                <w:lang w:val="en-US" w:eastAsia="zh-CN" w:bidi="ar-SA"/>
              </w:rPr>
              <w:t>招标人</w:t>
            </w:r>
            <w:r>
              <w:rPr>
                <w:rFonts w:hint="eastAsia" w:ascii="宋体" w:hAnsi="宋体" w:eastAsia="宋体" w:cs="宋体"/>
                <w:color w:val="auto"/>
                <w:kern w:val="2"/>
                <w:sz w:val="24"/>
                <w:szCs w:val="20"/>
                <w:highlight w:val="none"/>
                <w:lang w:val="en-US" w:eastAsia="zh-CN" w:bidi="ar-SA"/>
              </w:rPr>
              <w:t>无关。</w:t>
            </w:r>
          </w:p>
          <w:p w14:paraId="21B02F66">
            <w:pPr>
              <w:pStyle w:val="18"/>
              <w:pageBreakBefore w:val="0"/>
              <w:numPr>
                <w:ilvl w:val="0"/>
                <w:numId w:val="0"/>
              </w:numPr>
              <w:kinsoku/>
              <w:overflowPunct/>
              <w:topLinePunct w:val="0"/>
              <w:bidi w:val="0"/>
              <w:snapToGrid w:val="0"/>
              <w:spacing w:line="240" w:lineRule="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4、上述报价中不包含公共区域水电费、其它公共设施设备运行、产权单位公益性屋面字牌等公共能耗费。园区内投放生活垃圾的垃圾桶由</w:t>
            </w:r>
            <w:r>
              <w:rPr>
                <w:rFonts w:hint="eastAsia" w:ascii="宋体" w:hAnsi="宋体" w:cs="宋体"/>
                <w:color w:val="auto"/>
                <w:kern w:val="2"/>
                <w:sz w:val="24"/>
                <w:szCs w:val="20"/>
                <w:highlight w:val="none"/>
                <w:lang w:val="en-US" w:eastAsia="zh-CN" w:bidi="ar-SA"/>
              </w:rPr>
              <w:t>招标人</w:t>
            </w:r>
            <w:r>
              <w:rPr>
                <w:rFonts w:hint="eastAsia" w:ascii="宋体" w:hAnsi="宋体" w:eastAsia="宋体" w:cs="宋体"/>
                <w:color w:val="auto"/>
                <w:kern w:val="2"/>
                <w:sz w:val="24"/>
                <w:szCs w:val="20"/>
                <w:highlight w:val="none"/>
                <w:lang w:val="en-US" w:eastAsia="zh-CN" w:bidi="ar-SA"/>
              </w:rPr>
              <w:t>配备。</w:t>
            </w:r>
          </w:p>
          <w:p w14:paraId="35695DBA">
            <w:pPr>
              <w:pStyle w:val="18"/>
              <w:pageBreakBefore w:val="0"/>
              <w:numPr>
                <w:ilvl w:val="0"/>
                <w:numId w:val="0"/>
              </w:numPr>
              <w:kinsoku/>
              <w:overflowPunct/>
              <w:topLinePunct w:val="0"/>
              <w:bidi w:val="0"/>
              <w:snapToGrid w:val="0"/>
              <w:spacing w:line="24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0"/>
                <w:highlight w:val="none"/>
                <w:lang w:val="en-US" w:eastAsia="zh-CN" w:bidi="ar-SA"/>
              </w:rPr>
              <w:t>5、投标人应考虑合同期内政策性费用调整的风险。投标报价应考虑铜陵市最低工资标准上调等风险，履约期限内不得以最低工资标准上调以及物价指数上涨等理由增加物业管理费用。履约期内因省、市政府出台文件调整最低人员保障工资的，投标人须无条件予以调整，该风险投标人投标时须综合考虑并承担，</w:t>
            </w:r>
            <w:r>
              <w:rPr>
                <w:rFonts w:hint="eastAsia" w:ascii="宋体" w:hAnsi="宋体" w:cs="宋体"/>
                <w:color w:val="auto"/>
                <w:kern w:val="2"/>
                <w:sz w:val="24"/>
                <w:szCs w:val="20"/>
                <w:highlight w:val="none"/>
                <w:lang w:val="en-US" w:eastAsia="zh-CN" w:bidi="ar-SA"/>
              </w:rPr>
              <w:t>招标人</w:t>
            </w:r>
            <w:r>
              <w:rPr>
                <w:rFonts w:hint="eastAsia" w:ascii="宋体" w:hAnsi="宋体" w:eastAsia="宋体" w:cs="宋体"/>
                <w:color w:val="auto"/>
                <w:kern w:val="2"/>
                <w:sz w:val="24"/>
                <w:szCs w:val="20"/>
                <w:highlight w:val="none"/>
                <w:lang w:val="en-US" w:eastAsia="zh-CN" w:bidi="ar-SA"/>
              </w:rPr>
              <w:t>后期不再给予。</w:t>
            </w:r>
          </w:p>
        </w:tc>
      </w:tr>
    </w:tbl>
    <w:p w14:paraId="53BEB5BC">
      <w:pPr>
        <w:pStyle w:val="20"/>
        <w:spacing w:line="360" w:lineRule="auto"/>
        <w:ind w:left="0" w:leftChars="0" w:right="84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投标人盖公章：</w:t>
      </w:r>
    </w:p>
    <w:p w14:paraId="47C52472">
      <w:pPr>
        <w:pStyle w:val="20"/>
        <w:spacing w:line="360" w:lineRule="auto"/>
        <w:ind w:firstLine="0" w:firstLineChars="0"/>
        <w:jc w:val="right"/>
        <w:rPr>
          <w:rFonts w:hint="eastAsia" w:ascii="宋体" w:hAnsi="宋体" w:eastAsia="宋体" w:cs="宋体"/>
          <w:b/>
          <w:color w:val="auto"/>
          <w:sz w:val="28"/>
          <w:highlight w:val="none"/>
        </w:rPr>
      </w:pPr>
      <w:r>
        <w:rPr>
          <w:rFonts w:hint="eastAsia" w:ascii="宋体" w:hAnsi="宋体" w:eastAsia="宋体" w:cs="宋体"/>
          <w:color w:val="auto"/>
          <w:highlight w:val="none"/>
        </w:rPr>
        <w:t>日    期：_______________</w:t>
      </w:r>
    </w:p>
    <w:p w14:paraId="059D9F44">
      <w:pPr>
        <w:rPr>
          <w:highlight w:val="none"/>
        </w:rPr>
      </w:pPr>
    </w:p>
    <w:sectPr>
      <w:headerReference r:id="rId6" w:type="default"/>
      <w:footerReference r:id="rId7" w:type="default"/>
      <w:pgSz w:w="11900" w:h="16838"/>
      <w:pgMar w:top="1440" w:right="1800" w:bottom="1440" w:left="1800" w:header="0" w:footer="0"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DE34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632B1FC">
                          <w:pPr>
                            <w:pStyle w:val="8"/>
                          </w:pPr>
                          <w:r>
                            <w:fldChar w:fldCharType="begin"/>
                          </w:r>
                          <w:r>
                            <w:instrText xml:space="preserve"> PAGE  \* MERGEFORMAT </w:instrText>
                          </w:r>
                          <w:r>
                            <w:fldChar w:fldCharType="separate"/>
                          </w:r>
                          <w:r>
                            <w:t>- 0 -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1632B1FC">
                    <w:pPr>
                      <w:pStyle w:val="8"/>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71D8">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809523">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A809523">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DCF4C">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6ED267E">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26ED267E">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7B2F">
    <w:pPr>
      <w:pStyle w:val="23"/>
      <w:spacing w:line="14" w:lineRule="auto"/>
      <w:rPr>
        <w:rStyle w:val="22"/>
      </w:rPr>
    </w:pPr>
    <w:r>
      <mc:AlternateContent>
        <mc:Choice Requires="wps">
          <w:drawing>
            <wp:anchor distT="0" distB="0" distL="114300" distR="114300" simplePos="0" relativeHeight="251662336" behindDoc="0" locked="0" layoutInCell="1" allowOverlap="1">
              <wp:simplePos x="0" y="0"/>
              <wp:positionH relativeFrom="margin">
                <wp:posOffset>2552065</wp:posOffset>
              </wp:positionH>
              <wp:positionV relativeFrom="paragraph">
                <wp:posOffset>-568960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0C1775">
                          <w:pPr>
                            <w:pStyle w:val="8"/>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00.95pt;margin-top:-44.8pt;height:144pt;width:144pt;mso-position-horizontal-relative:margin;mso-wrap-style:none;z-index:251662336;mso-width-relative:page;mso-height-relative:page;" filled="f" stroked="f" coordsize="21600,21600" o:gfxdata="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J5PKM1gAAAAsBAAAPAAAAAAAAAAEAIAAAACIAAABkcnMvZG93&#10;bnJldi54bWxQSwECFAAUAAAACACHTuJA2u1cF8kBAACZAwAADgAAAAAAAAABACAAAAAlAQAAZHJz&#10;L2Uyb0RvYy54bWxQSwUGAAAAAAYABgBZAQAAYAUAAAAA&#10;">
              <v:fill on="f" focussize="0,0"/>
              <v:stroke on="f"/>
              <v:imagedata o:title=""/>
              <o:lock v:ext="edit" aspectratio="f"/>
              <v:textbox inset="0mm,0mm,0mm,0mm" style="mso-fit-shape-to-text:t;">
                <w:txbxContent>
                  <w:p w14:paraId="4C0C1775">
                    <w:pPr>
                      <w:pStyle w:val="8"/>
                    </w:pPr>
                    <w:r>
                      <w:fldChar w:fldCharType="begin"/>
                    </w:r>
                    <w:r>
                      <w:instrText xml:space="preserve"> PAGE  \* MERGEFORMAT </w:instrText>
                    </w:r>
                    <w:r>
                      <w:fldChar w:fldCharType="separate"/>
                    </w:r>
                    <w:r>
                      <w:t>33</w:t>
                    </w:r>
                    <w:r>
                      <w:fldChar w:fldCharType="end"/>
                    </w:r>
                  </w:p>
                </w:txbxContent>
              </v:textbox>
            </v:shape>
          </w:pict>
        </mc:Fallback>
      </mc:AlternateContent>
    </w:r>
    <w:r>
      <w:rPr>
        <w:rStyle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9975215</wp:posOffset>
              </wp:positionV>
              <wp:extent cx="166370" cy="1397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20B7926C">
                          <w:pPr>
                            <w:spacing w:line="200" w:lineRule="exact"/>
                            <w:ind w:left="40"/>
                            <w:rPr>
                              <w:rStyle w:val="22"/>
                              <w:sz w:val="18"/>
                            </w:rPr>
                          </w:pPr>
                        </w:p>
                        <w:p w14:paraId="250AAD7C">
                          <w:pPr>
                            <w:pStyle w:val="24"/>
                            <w:spacing w:line="400" w:lineRule="exact"/>
                            <w:jc w:val="both"/>
                            <w:rPr>
                              <w:rStyle w:val="22"/>
                            </w:rPr>
                          </w:pPr>
                        </w:p>
                      </w:txbxContent>
                    </wps:txbx>
                    <wps:bodyPr lIns="0" tIns="0" rIns="0" bIns="0" upright="1"/>
                  </wps:wsp>
                </a:graphicData>
              </a:graphic>
            </wp:anchor>
          </w:drawing>
        </mc:Choice>
        <mc:Fallback>
          <w:pict>
            <v:shape id="_x0000_s1026" o:spid="_x0000_s1026" o:spt="202" type="#_x0000_t202" style="position:absolute;left:0pt;margin-top:785.45pt;height:11pt;width:13.1pt;mso-position-horizontal:right;mso-position-horizontal-relative:margin;mso-position-vertical-relative:page;z-index:251660288;mso-width-relative:page;mso-height-relative:page;" filled="f" stroked="f" coordsize="21600,21600" o:gfxdata="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izQIdcAAAAJAQAADwAAAAAAAAABACAAAAAiAAAAZHJzL2Rvd25yZXYueG1sUEsBAhQA&#10;FAAAAAgAh07iQOOgTyC6AQAAcQMAAA4AAAAAAAAAAQAgAAAAJgEAAGRycy9lMm9Eb2MueG1sUEsF&#10;BgAAAAAGAAYAWQEAAFIFAAAAAA==&#10;">
              <v:fill on="f" focussize="0,0"/>
              <v:stroke on="f"/>
              <v:imagedata o:title=""/>
              <o:lock v:ext="edit" aspectratio="f"/>
              <v:textbox inset="0mm,0mm,0mm,0mm">
                <w:txbxContent>
                  <w:p w14:paraId="20B7926C">
                    <w:pPr>
                      <w:spacing w:line="200" w:lineRule="exact"/>
                      <w:ind w:left="40"/>
                      <w:rPr>
                        <w:rStyle w:val="22"/>
                        <w:sz w:val="18"/>
                      </w:rPr>
                    </w:pPr>
                  </w:p>
                  <w:p w14:paraId="250AAD7C">
                    <w:pPr>
                      <w:pStyle w:val="24"/>
                      <w:spacing w:line="400" w:lineRule="exact"/>
                      <w:jc w:val="both"/>
                      <w:rPr>
                        <w:rStyle w:val="2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06F2">
    <w:pPr>
      <w:pStyle w:val="9"/>
      <w:pBdr>
        <w:bottom w:val="none" w:color="auto" w:sz="0" w:space="0"/>
      </w:pBdr>
      <w:rPr>
        <w:rStyle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13839"/>
    <w:multiLevelType w:val="singleLevel"/>
    <w:tmpl w:val="FE413839"/>
    <w:lvl w:ilvl="0" w:tentative="0">
      <w:start w:val="44"/>
      <w:numFmt w:val="decimal"/>
      <w:suff w:val="nothing"/>
      <w:lvlText w:val="%1、"/>
      <w:lvlJc w:val="left"/>
    </w:lvl>
  </w:abstractNum>
  <w:abstractNum w:abstractNumId="1">
    <w:nsid w:val="1B0270CE"/>
    <w:multiLevelType w:val="singleLevel"/>
    <w:tmpl w:val="1B0270CE"/>
    <w:lvl w:ilvl="0" w:tentative="0">
      <w:start w:val="1"/>
      <w:numFmt w:val="chineseCounting"/>
      <w:suff w:val="nothing"/>
      <w:lvlText w:val="%1、"/>
      <w:lvlJc w:val="left"/>
      <w:rPr>
        <w:rFonts w:hint="eastAsia"/>
      </w:rPr>
    </w:lvl>
  </w:abstractNum>
  <w:abstractNum w:abstractNumId="2">
    <w:nsid w:val="1C3A8386"/>
    <w:multiLevelType w:val="singleLevel"/>
    <w:tmpl w:val="1C3A8386"/>
    <w:lvl w:ilvl="0" w:tentative="0">
      <w:start w:val="1"/>
      <w:numFmt w:val="chineseCounting"/>
      <w:suff w:val="nothing"/>
      <w:lvlText w:val="%1、"/>
      <w:lvlJc w:val="left"/>
      <w:rPr>
        <w:rFonts w:hint="eastAsia"/>
      </w:rPr>
    </w:lvl>
  </w:abstractNum>
  <w:abstractNum w:abstractNumId="3">
    <w:nsid w:val="203B3A24"/>
    <w:multiLevelType w:val="multilevel"/>
    <w:tmpl w:val="203B3A24"/>
    <w:lvl w:ilvl="0" w:tentative="0">
      <w:start w:val="1"/>
      <w:numFmt w:val="chineseCountingThousand"/>
      <w:suff w:val="space"/>
      <w:lvlText w:val="第%1章"/>
      <w:lvlJc w:val="left"/>
      <w:rPr>
        <w:rFonts w:hint="eastAsia" w:cs="Times New Roman"/>
      </w:rPr>
    </w:lvl>
    <w:lvl w:ilvl="1" w:tentative="0">
      <w:start w:val="1"/>
      <w:numFmt w:val="decimal"/>
      <w:isLgl/>
      <w:suff w:val="space"/>
      <w:lvlText w:val="%1.%2"/>
      <w:lvlJc w:val="left"/>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2"/>
      <w:isLgl/>
      <w:suff w:val="space"/>
      <w:lvlText w:val="%1.%2.%3"/>
      <w:lvlJc w:val="left"/>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isLgl/>
      <w:suff w:val="space"/>
      <w:lvlText w:val="%1.%2.%3.%4"/>
      <w:lvlJc w:val="left"/>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w:lvlJc w:val="left"/>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isLgl/>
      <w:suff w:val="space"/>
      <w:lvlText w:val="%1.%2.%3.%4.%5.%6"/>
      <w:lvlJc w:val="left"/>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4">
    <w:nsid w:val="587AE719"/>
    <w:multiLevelType w:val="singleLevel"/>
    <w:tmpl w:val="587AE719"/>
    <w:lvl w:ilvl="0" w:tentative="0">
      <w:start w:val="2"/>
      <w:numFmt w:val="decimal"/>
      <w:suff w:val="nothing"/>
      <w:lvlText w:val="%1、"/>
      <w:lvlJc w:val="left"/>
    </w:lvl>
  </w:abstractNum>
  <w:abstractNum w:abstractNumId="5">
    <w:nsid w:val="7EB8DCB2"/>
    <w:multiLevelType w:val="singleLevel"/>
    <w:tmpl w:val="7EB8DCB2"/>
    <w:lvl w:ilvl="0" w:tentative="0">
      <w:start w:val="2"/>
      <w:numFmt w:val="chineseCounting"/>
      <w:suff w:val="nothing"/>
      <w:lvlText w:val="%1、"/>
      <w:lvlJc w:val="left"/>
      <w:rPr>
        <w:rFonts w:hint="eastAsia"/>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NzM4MGMzMjZjZTI4OGRhMjdjZTQ0Y2UyMTQwZTIifQ=="/>
  </w:docVars>
  <w:rsids>
    <w:rsidRoot w:val="00000000"/>
    <w:rsid w:val="00326E98"/>
    <w:rsid w:val="004D6899"/>
    <w:rsid w:val="00610597"/>
    <w:rsid w:val="010333FC"/>
    <w:rsid w:val="01A4698D"/>
    <w:rsid w:val="01AC6CEA"/>
    <w:rsid w:val="01B81075"/>
    <w:rsid w:val="01CB289E"/>
    <w:rsid w:val="0325200A"/>
    <w:rsid w:val="03634626"/>
    <w:rsid w:val="03773899"/>
    <w:rsid w:val="037E53CA"/>
    <w:rsid w:val="041047B1"/>
    <w:rsid w:val="047253B0"/>
    <w:rsid w:val="04BB5DA0"/>
    <w:rsid w:val="04F97A43"/>
    <w:rsid w:val="054B0A9F"/>
    <w:rsid w:val="05AE22D7"/>
    <w:rsid w:val="06043E9E"/>
    <w:rsid w:val="061439B5"/>
    <w:rsid w:val="06231E4A"/>
    <w:rsid w:val="070E0502"/>
    <w:rsid w:val="07304C57"/>
    <w:rsid w:val="07306171"/>
    <w:rsid w:val="077D449C"/>
    <w:rsid w:val="0A1246B0"/>
    <w:rsid w:val="0A8729A8"/>
    <w:rsid w:val="0A930DC3"/>
    <w:rsid w:val="0B512A8F"/>
    <w:rsid w:val="0CDF6883"/>
    <w:rsid w:val="0D987332"/>
    <w:rsid w:val="0E3A3978"/>
    <w:rsid w:val="0E6E6AF6"/>
    <w:rsid w:val="0EB24B67"/>
    <w:rsid w:val="0EB977F0"/>
    <w:rsid w:val="0F4660FC"/>
    <w:rsid w:val="0F6508CB"/>
    <w:rsid w:val="0F865FF9"/>
    <w:rsid w:val="101822F4"/>
    <w:rsid w:val="102A2753"/>
    <w:rsid w:val="104D114A"/>
    <w:rsid w:val="10740C17"/>
    <w:rsid w:val="108225CE"/>
    <w:rsid w:val="108654B0"/>
    <w:rsid w:val="10BE733F"/>
    <w:rsid w:val="110D797F"/>
    <w:rsid w:val="11A07623"/>
    <w:rsid w:val="11EB15CE"/>
    <w:rsid w:val="12AF6F40"/>
    <w:rsid w:val="132665EF"/>
    <w:rsid w:val="13476548"/>
    <w:rsid w:val="13A62514"/>
    <w:rsid w:val="14220C40"/>
    <w:rsid w:val="145558C5"/>
    <w:rsid w:val="147D6BCA"/>
    <w:rsid w:val="14DF078F"/>
    <w:rsid w:val="1545061A"/>
    <w:rsid w:val="162A6FF7"/>
    <w:rsid w:val="163B2075"/>
    <w:rsid w:val="16B32D77"/>
    <w:rsid w:val="174606B9"/>
    <w:rsid w:val="17C31746"/>
    <w:rsid w:val="182368A8"/>
    <w:rsid w:val="18422717"/>
    <w:rsid w:val="189A41EE"/>
    <w:rsid w:val="18D2441F"/>
    <w:rsid w:val="19DE165F"/>
    <w:rsid w:val="19DE1A34"/>
    <w:rsid w:val="1A060CED"/>
    <w:rsid w:val="1A6433C0"/>
    <w:rsid w:val="1A6C3968"/>
    <w:rsid w:val="1A6C61E5"/>
    <w:rsid w:val="1AA0470F"/>
    <w:rsid w:val="1BBE796F"/>
    <w:rsid w:val="1BF51C89"/>
    <w:rsid w:val="1C3211F5"/>
    <w:rsid w:val="1C427076"/>
    <w:rsid w:val="1C560E28"/>
    <w:rsid w:val="1C7B7E93"/>
    <w:rsid w:val="1CD777BF"/>
    <w:rsid w:val="1D2A5F62"/>
    <w:rsid w:val="1DD53A01"/>
    <w:rsid w:val="1DFB1B6A"/>
    <w:rsid w:val="1E2307E2"/>
    <w:rsid w:val="1EA37D1C"/>
    <w:rsid w:val="1EFB6432"/>
    <w:rsid w:val="1EFF2E95"/>
    <w:rsid w:val="1F69532E"/>
    <w:rsid w:val="1FEC194A"/>
    <w:rsid w:val="1FF37F0D"/>
    <w:rsid w:val="20055923"/>
    <w:rsid w:val="20312FA6"/>
    <w:rsid w:val="208E214A"/>
    <w:rsid w:val="21405089"/>
    <w:rsid w:val="21DF0EC4"/>
    <w:rsid w:val="21EC2828"/>
    <w:rsid w:val="22366CC7"/>
    <w:rsid w:val="22372AAE"/>
    <w:rsid w:val="228C1C7A"/>
    <w:rsid w:val="22C2681B"/>
    <w:rsid w:val="22E27E1A"/>
    <w:rsid w:val="22F05561"/>
    <w:rsid w:val="22F5502F"/>
    <w:rsid w:val="23022F28"/>
    <w:rsid w:val="235D18A8"/>
    <w:rsid w:val="23947D55"/>
    <w:rsid w:val="23F0111C"/>
    <w:rsid w:val="23FB7EAE"/>
    <w:rsid w:val="241B09DB"/>
    <w:rsid w:val="242D3ABB"/>
    <w:rsid w:val="24572CFB"/>
    <w:rsid w:val="24B72C73"/>
    <w:rsid w:val="24E539BC"/>
    <w:rsid w:val="25257535"/>
    <w:rsid w:val="254B4EF5"/>
    <w:rsid w:val="259B2CF3"/>
    <w:rsid w:val="25A036F9"/>
    <w:rsid w:val="25F65291"/>
    <w:rsid w:val="260A4F34"/>
    <w:rsid w:val="26301300"/>
    <w:rsid w:val="263F7E4A"/>
    <w:rsid w:val="26862EC6"/>
    <w:rsid w:val="26D938D3"/>
    <w:rsid w:val="27535805"/>
    <w:rsid w:val="275D2FB6"/>
    <w:rsid w:val="27765E26"/>
    <w:rsid w:val="27A110F5"/>
    <w:rsid w:val="27B31754"/>
    <w:rsid w:val="27E70AD2"/>
    <w:rsid w:val="29310257"/>
    <w:rsid w:val="29523986"/>
    <w:rsid w:val="2A4C399E"/>
    <w:rsid w:val="2A685EFA"/>
    <w:rsid w:val="2AD37D79"/>
    <w:rsid w:val="2B013C59"/>
    <w:rsid w:val="2B9003E8"/>
    <w:rsid w:val="2BE167EC"/>
    <w:rsid w:val="2BE41C56"/>
    <w:rsid w:val="2C416A03"/>
    <w:rsid w:val="2C7E1591"/>
    <w:rsid w:val="2CD347F1"/>
    <w:rsid w:val="2F400F4C"/>
    <w:rsid w:val="2F593B4E"/>
    <w:rsid w:val="3033062E"/>
    <w:rsid w:val="30663AD5"/>
    <w:rsid w:val="313F54DB"/>
    <w:rsid w:val="31C3435E"/>
    <w:rsid w:val="32733DB8"/>
    <w:rsid w:val="32BA6362"/>
    <w:rsid w:val="32C77B82"/>
    <w:rsid w:val="3344638E"/>
    <w:rsid w:val="33A349B1"/>
    <w:rsid w:val="33F20E5A"/>
    <w:rsid w:val="348805B9"/>
    <w:rsid w:val="351910C9"/>
    <w:rsid w:val="352B64A2"/>
    <w:rsid w:val="358E5002"/>
    <w:rsid w:val="35EE046A"/>
    <w:rsid w:val="36147CCD"/>
    <w:rsid w:val="36225C4D"/>
    <w:rsid w:val="369655F0"/>
    <w:rsid w:val="3699160D"/>
    <w:rsid w:val="372F0F0E"/>
    <w:rsid w:val="373B2FB1"/>
    <w:rsid w:val="373D2317"/>
    <w:rsid w:val="37984200"/>
    <w:rsid w:val="38B8629F"/>
    <w:rsid w:val="39347209"/>
    <w:rsid w:val="393B4861"/>
    <w:rsid w:val="39913691"/>
    <w:rsid w:val="3A212E34"/>
    <w:rsid w:val="3A4818A4"/>
    <w:rsid w:val="3A4C0357"/>
    <w:rsid w:val="3A9836E6"/>
    <w:rsid w:val="3A997C0C"/>
    <w:rsid w:val="3ABA6269"/>
    <w:rsid w:val="3B5B1BD1"/>
    <w:rsid w:val="3C326368"/>
    <w:rsid w:val="3CC90F4D"/>
    <w:rsid w:val="3CFC2659"/>
    <w:rsid w:val="3D78219F"/>
    <w:rsid w:val="3F0B0D59"/>
    <w:rsid w:val="3FDC17D4"/>
    <w:rsid w:val="40B41A41"/>
    <w:rsid w:val="41265D6F"/>
    <w:rsid w:val="42417305"/>
    <w:rsid w:val="4252136A"/>
    <w:rsid w:val="42537038"/>
    <w:rsid w:val="42703746"/>
    <w:rsid w:val="430B19FA"/>
    <w:rsid w:val="448651DD"/>
    <w:rsid w:val="44F3065E"/>
    <w:rsid w:val="455B692F"/>
    <w:rsid w:val="45FF6C82"/>
    <w:rsid w:val="46CE34AD"/>
    <w:rsid w:val="46FC6104"/>
    <w:rsid w:val="46FD57C4"/>
    <w:rsid w:val="4707219F"/>
    <w:rsid w:val="477535AD"/>
    <w:rsid w:val="48524C28"/>
    <w:rsid w:val="48942F44"/>
    <w:rsid w:val="49725893"/>
    <w:rsid w:val="49FE1F7F"/>
    <w:rsid w:val="4A5850FA"/>
    <w:rsid w:val="4A6E08BD"/>
    <w:rsid w:val="4B4968E5"/>
    <w:rsid w:val="4B7F49FA"/>
    <w:rsid w:val="4BB072A9"/>
    <w:rsid w:val="4C855841"/>
    <w:rsid w:val="4CC672BB"/>
    <w:rsid w:val="4E8C28A2"/>
    <w:rsid w:val="4EEF208C"/>
    <w:rsid w:val="4EF30426"/>
    <w:rsid w:val="4EF573A0"/>
    <w:rsid w:val="4EF7032B"/>
    <w:rsid w:val="4F8B15FC"/>
    <w:rsid w:val="4FDF61F3"/>
    <w:rsid w:val="501C0A9E"/>
    <w:rsid w:val="50416722"/>
    <w:rsid w:val="50430655"/>
    <w:rsid w:val="507B45B3"/>
    <w:rsid w:val="508E7BE0"/>
    <w:rsid w:val="50E579F5"/>
    <w:rsid w:val="519B2B67"/>
    <w:rsid w:val="51CE3ABD"/>
    <w:rsid w:val="52FA3A2A"/>
    <w:rsid w:val="534C5B09"/>
    <w:rsid w:val="53585173"/>
    <w:rsid w:val="53C9715A"/>
    <w:rsid w:val="53D34DA3"/>
    <w:rsid w:val="53D95DC0"/>
    <w:rsid w:val="541C372E"/>
    <w:rsid w:val="546D7415"/>
    <w:rsid w:val="55682E56"/>
    <w:rsid w:val="557E3F74"/>
    <w:rsid w:val="55917B15"/>
    <w:rsid w:val="55B23AB3"/>
    <w:rsid w:val="5612303A"/>
    <w:rsid w:val="56332FB1"/>
    <w:rsid w:val="56A874FB"/>
    <w:rsid w:val="56EF3E36"/>
    <w:rsid w:val="56FA762A"/>
    <w:rsid w:val="572959A2"/>
    <w:rsid w:val="57B0113E"/>
    <w:rsid w:val="58206689"/>
    <w:rsid w:val="58751E6C"/>
    <w:rsid w:val="58A63337"/>
    <w:rsid w:val="58A7610E"/>
    <w:rsid w:val="58F35426"/>
    <w:rsid w:val="59FF3B7C"/>
    <w:rsid w:val="5B494F55"/>
    <w:rsid w:val="5B5C6B06"/>
    <w:rsid w:val="5B70585B"/>
    <w:rsid w:val="5C314F68"/>
    <w:rsid w:val="5C9C260B"/>
    <w:rsid w:val="5CA42512"/>
    <w:rsid w:val="5D2A768A"/>
    <w:rsid w:val="5D2E6280"/>
    <w:rsid w:val="5D990636"/>
    <w:rsid w:val="5DB56E91"/>
    <w:rsid w:val="5E1F189D"/>
    <w:rsid w:val="5E3A63AE"/>
    <w:rsid w:val="5E666302"/>
    <w:rsid w:val="5ECC7AFE"/>
    <w:rsid w:val="5F2931A3"/>
    <w:rsid w:val="5FA82319"/>
    <w:rsid w:val="601C72AA"/>
    <w:rsid w:val="60480506"/>
    <w:rsid w:val="60B11D16"/>
    <w:rsid w:val="60C95281"/>
    <w:rsid w:val="611B6B1B"/>
    <w:rsid w:val="6162299C"/>
    <w:rsid w:val="618B3CA1"/>
    <w:rsid w:val="628557B7"/>
    <w:rsid w:val="628E0868"/>
    <w:rsid w:val="62D578C9"/>
    <w:rsid w:val="63771F1D"/>
    <w:rsid w:val="63EB5626"/>
    <w:rsid w:val="64A44DA7"/>
    <w:rsid w:val="64B522C0"/>
    <w:rsid w:val="652524CF"/>
    <w:rsid w:val="657D7DA4"/>
    <w:rsid w:val="65E90C34"/>
    <w:rsid w:val="65ED7079"/>
    <w:rsid w:val="664A7BAF"/>
    <w:rsid w:val="66D05F0C"/>
    <w:rsid w:val="68552667"/>
    <w:rsid w:val="6A615DFE"/>
    <w:rsid w:val="6AB42BC9"/>
    <w:rsid w:val="6AC376FB"/>
    <w:rsid w:val="6ACA583A"/>
    <w:rsid w:val="6B4078AA"/>
    <w:rsid w:val="6BFF7765"/>
    <w:rsid w:val="6D107750"/>
    <w:rsid w:val="6D181EA7"/>
    <w:rsid w:val="6D2F5E28"/>
    <w:rsid w:val="6D8946A8"/>
    <w:rsid w:val="6D934609"/>
    <w:rsid w:val="6DD8026E"/>
    <w:rsid w:val="6DDE33AA"/>
    <w:rsid w:val="6DEB56B3"/>
    <w:rsid w:val="6E5518BE"/>
    <w:rsid w:val="6EDF6561"/>
    <w:rsid w:val="6F2E3EBD"/>
    <w:rsid w:val="6F5937B6"/>
    <w:rsid w:val="6FB5053F"/>
    <w:rsid w:val="70305DA3"/>
    <w:rsid w:val="70E21403"/>
    <w:rsid w:val="70E85D60"/>
    <w:rsid w:val="712F22B8"/>
    <w:rsid w:val="725105EF"/>
    <w:rsid w:val="72EA3C8F"/>
    <w:rsid w:val="73844270"/>
    <w:rsid w:val="73A330CC"/>
    <w:rsid w:val="73D20B92"/>
    <w:rsid w:val="741B2C62"/>
    <w:rsid w:val="74587B30"/>
    <w:rsid w:val="7476258E"/>
    <w:rsid w:val="74E73EDF"/>
    <w:rsid w:val="7520091D"/>
    <w:rsid w:val="754E2D75"/>
    <w:rsid w:val="756B4BE3"/>
    <w:rsid w:val="75AA4CB4"/>
    <w:rsid w:val="76366479"/>
    <w:rsid w:val="764D5571"/>
    <w:rsid w:val="766823AB"/>
    <w:rsid w:val="768D0E8F"/>
    <w:rsid w:val="77291B58"/>
    <w:rsid w:val="7794027A"/>
    <w:rsid w:val="77AE203F"/>
    <w:rsid w:val="788D0479"/>
    <w:rsid w:val="78AF2513"/>
    <w:rsid w:val="78C62A66"/>
    <w:rsid w:val="79392587"/>
    <w:rsid w:val="7B3E48AE"/>
    <w:rsid w:val="7B9E71A0"/>
    <w:rsid w:val="7BDD0D67"/>
    <w:rsid w:val="7C295280"/>
    <w:rsid w:val="7C8763F6"/>
    <w:rsid w:val="7D33726F"/>
    <w:rsid w:val="7D3F67F0"/>
    <w:rsid w:val="7D494CE4"/>
    <w:rsid w:val="7D7B41FE"/>
    <w:rsid w:val="7DAC0492"/>
    <w:rsid w:val="7DBE65C5"/>
    <w:rsid w:val="7DE566A3"/>
    <w:rsid w:val="7E7A3476"/>
    <w:rsid w:val="7EAD53C0"/>
    <w:rsid w:val="7F264BB1"/>
    <w:rsid w:val="7FDE50A4"/>
    <w:rsid w:val="7FF13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99"/>
    <w:pPr>
      <w:keepNext/>
      <w:keepLines/>
      <w:numPr>
        <w:ilvl w:val="2"/>
        <w:numId w:val="1"/>
      </w:numPr>
      <w:spacing w:before="200" w:after="200" w:line="415" w:lineRule="auto"/>
      <w:outlineLvl w:val="2"/>
    </w:pPr>
    <w:rPr>
      <w:rFonts w:ascii="宋体" w:hAnsi="宋体"/>
      <w:b/>
      <w:bCs/>
      <w:sz w:val="30"/>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0"/>
    <w:pPr>
      <w:spacing w:after="120" w:afterLines="0"/>
    </w:pPr>
    <w:rPr>
      <w:rFonts w:hint="eastAsia" w:ascii="Calibri" w:hAnsi="Calibri" w:eastAsia="宋体"/>
      <w:kern w:val="2"/>
      <w:sz w:val="22"/>
      <w:lang w:val="en-US" w:eastAsia="zh-CN"/>
    </w:rPr>
  </w:style>
  <w:style w:type="paragraph" w:styleId="5">
    <w:name w:val="Body Text Indent"/>
    <w:basedOn w:val="1"/>
    <w:next w:val="6"/>
    <w:autoRedefine/>
    <w:qFormat/>
    <w:uiPriority w:val="0"/>
    <w:pPr>
      <w:spacing w:after="120" w:afterLines="0"/>
      <w:ind w:left="200" w:leftChars="200"/>
    </w:pPr>
    <w:rPr>
      <w:szCs w:val="24"/>
    </w:rPr>
  </w:style>
  <w:style w:type="paragraph" w:styleId="6">
    <w:name w:val="envelope return"/>
    <w:basedOn w:val="1"/>
    <w:qFormat/>
    <w:uiPriority w:val="0"/>
    <w:pPr>
      <w:snapToGrid w:val="0"/>
    </w:pPr>
    <w:rPr>
      <w:rFonts w:ascii="Arial" w:hAnsi="Arial"/>
    </w:rPr>
  </w:style>
  <w:style w:type="paragraph" w:styleId="7">
    <w:name w:val="Plain Text"/>
    <w:basedOn w:val="1"/>
    <w:autoRedefine/>
    <w:qFormat/>
    <w:uiPriority w:val="0"/>
    <w:rPr>
      <w:rFonts w:ascii="宋体" w:hAnsi="Courier New" w:eastAsia="华文宋体"/>
      <w:sz w:val="28"/>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Body Text Indent 3"/>
    <w:basedOn w:val="1"/>
    <w:next w:val="1"/>
    <w:autoRedefine/>
    <w:qFormat/>
    <w:uiPriority w:val="0"/>
    <w:pPr>
      <w:widowControl/>
      <w:overflowPunct w:val="0"/>
      <w:autoSpaceDE w:val="0"/>
      <w:autoSpaceDN w:val="0"/>
      <w:adjustRightInd w:val="0"/>
      <w:spacing w:line="360" w:lineRule="auto"/>
      <w:ind w:firstLine="540"/>
      <w:textAlignment w:val="baseline"/>
    </w:pPr>
    <w:rPr>
      <w:rFonts w:ascii="宋体" w:hAnsi="MS Sans Serif" w:eastAsia="宋体" w:cs="Times New Roman"/>
      <w:color w:val="000000"/>
      <w:kern w:val="0"/>
      <w:sz w:val="24"/>
      <w:szCs w:val="20"/>
    </w:rPr>
  </w:style>
  <w:style w:type="paragraph" w:styleId="11">
    <w:name w:val="Normal (Web)"/>
    <w:basedOn w:val="1"/>
    <w:autoRedefine/>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2"/>
    <w:basedOn w:val="5"/>
    <w:next w:val="1"/>
    <w:autoRedefine/>
    <w:qFormat/>
    <w:uiPriority w:val="0"/>
    <w:pPr>
      <w:ind w:left="420" w:firstLine="420" w:firstLineChars="200"/>
    </w:pPr>
  </w:style>
  <w:style w:type="table" w:styleId="14">
    <w:name w:val="Table Grid"/>
    <w:basedOn w:val="13"/>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
    <w:name w:val="样式 ！正文 + 首行缩进:  2 字符"/>
    <w:basedOn w:val="1"/>
    <w:qFormat/>
    <w:uiPriority w:val="0"/>
    <w:pPr>
      <w:adjustRightInd w:val="0"/>
      <w:spacing w:line="360" w:lineRule="atLeast"/>
      <w:ind w:firstLine="480" w:firstLineChars="200"/>
      <w:textAlignment w:val="baseline"/>
    </w:pPr>
    <w:rPr>
      <w:rFonts w:hint="eastAsia" w:ascii="Arial" w:hAnsi="Arial" w:cs="宋体"/>
      <w:sz w:val="20"/>
    </w:rPr>
  </w:style>
  <w:style w:type="paragraph" w:customStyle="1" w:styleId="1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
    <w:name w:val="正文 New"/>
    <w:autoRedefine/>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character" w:customStyle="1" w:styleId="19">
    <w:name w:val="font01"/>
    <w:basedOn w:val="15"/>
    <w:autoRedefine/>
    <w:qFormat/>
    <w:uiPriority w:val="0"/>
    <w:rPr>
      <w:rFonts w:hint="eastAsia" w:ascii="宋体" w:hAnsi="宋体" w:eastAsia="宋体" w:cs="宋体"/>
      <w:color w:val="000000"/>
      <w:sz w:val="22"/>
      <w:szCs w:val="22"/>
      <w:u w:val="none"/>
    </w:rPr>
  </w:style>
  <w:style w:type="paragraph" w:customStyle="1" w:styleId="20">
    <w:name w:val="02标题二"/>
    <w:basedOn w:val="17"/>
    <w:autoRedefine/>
    <w:qFormat/>
    <w:uiPriority w:val="0"/>
    <w:pPr>
      <w:adjustRightInd/>
      <w:ind w:firstLine="562" w:firstLineChars="200"/>
      <w:jc w:val="both"/>
    </w:pPr>
    <w:rPr>
      <w:rFonts w:cs="华文仿宋"/>
      <w:b/>
      <w:bCs/>
      <w:sz w:val="28"/>
      <w:szCs w:val="28"/>
    </w:rPr>
  </w:style>
  <w:style w:type="character" w:customStyle="1" w:styleId="21">
    <w:name w:val="fontstyle01"/>
    <w:autoRedefine/>
    <w:qFormat/>
    <w:uiPriority w:val="0"/>
    <w:rPr>
      <w:rFonts w:hint="eastAsia" w:ascii="宋体" w:hAnsi="宋体" w:eastAsia="宋体" w:cs="宋体"/>
      <w:color w:val="000000"/>
      <w:sz w:val="28"/>
      <w:szCs w:val="28"/>
    </w:rPr>
  </w:style>
  <w:style w:type="character" w:customStyle="1" w:styleId="22">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23">
    <w:name w:val="BodyText"/>
    <w:basedOn w:val="1"/>
    <w:autoRedefine/>
    <w:qFormat/>
    <w:uiPriority w:val="0"/>
    <w:pPr>
      <w:spacing w:after="120"/>
    </w:pPr>
    <w:rPr>
      <w:rFonts w:ascii="Calibri" w:hAnsi="Calibri"/>
      <w:kern w:val="0"/>
      <w:sz w:val="20"/>
    </w:rPr>
  </w:style>
  <w:style w:type="paragraph" w:customStyle="1" w:styleId="24">
    <w:name w:val="UserStyle_278"/>
    <w:basedOn w:val="1"/>
    <w:autoRedefine/>
    <w:qFormat/>
    <w:uiPriority w:val="0"/>
    <w:pPr>
      <w:jc w:val="center"/>
    </w:pPr>
    <w:rPr>
      <w:rFonts w:ascii="宋体"/>
      <w:b/>
      <w:kern w:val="0"/>
      <w:sz w:val="36"/>
      <w:szCs w:val="20"/>
    </w:rPr>
  </w:style>
  <w:style w:type="character" w:customStyle="1" w:styleId="25">
    <w:name w:val="font11"/>
    <w:basedOn w:val="15"/>
    <w:autoRedefine/>
    <w:qFormat/>
    <w:uiPriority w:val="0"/>
    <w:rPr>
      <w:rFonts w:hint="eastAsia" w:ascii="宋体" w:hAnsi="宋体" w:eastAsia="宋体" w:cs="宋体"/>
      <w:color w:val="000000"/>
      <w:sz w:val="21"/>
      <w:szCs w:val="21"/>
      <w:u w:val="none"/>
    </w:rPr>
  </w:style>
  <w:style w:type="character" w:customStyle="1" w:styleId="26">
    <w:name w:val="font21"/>
    <w:basedOn w:val="15"/>
    <w:autoRedefine/>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17563</Words>
  <Characters>18555</Characters>
  <Lines>0</Lines>
  <Paragraphs>0</Paragraphs>
  <TotalTime>32</TotalTime>
  <ScaleCrop>false</ScaleCrop>
  <LinksUpToDate>false</LinksUpToDate>
  <CharactersWithSpaces>18981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2024-08-29T04:31:00Z</dcterms:created>
  <dc:creator>lenovo</dc:creator>
  <cp:lastModifiedBy>凡人的智慧</cp:lastModifiedBy>
  <cp:lastPrinted>2024-10-14T08:28:00Z</cp:lastPrinted>
  <dcterms:modified xsi:type="dcterms:W3CDTF">2025-10-23T03:12:10Z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A91152E6FD6E401FB9601DB735D2BC8A_13</vt:lpwstr>
  </property>
  <property fmtid="{D5CDD505-2E9C-101B-9397-08002B2CF9AE}" pid="4" name="KSOTemplateDocerSaveRecord">
    <vt:lpwstr>eyJoZGlkIjoiZTYyYzZjOWE0NzllNDNmY2Y4OTM2MTY3ODVlY2FlOTEiLCJ1c2VySWQiOiIzNjg3NjY3OTQifQ==</vt:lpwstr>
  </property>
</Properties>
</file>