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ind w:firstLine="160" w:firstLineChars="50"/>
        <w:rPr>
          <w:rFonts w:hint="eastAsia" w:ascii="CESI黑体-GB2312" w:hAnsi="CESI黑体-GB2312" w:eastAsia="CESI黑体-GB2312" w:cs="CESI黑体-GB2312"/>
          <w:sz w:val="32"/>
          <w:szCs w:val="32"/>
        </w:rPr>
      </w:pPr>
    </w:p>
    <w:p>
      <w:pPr>
        <w:spacing w:line="360" w:lineRule="auto"/>
        <w:ind w:firstLine="300" w:firstLineChars="50"/>
        <w:rPr>
          <w:sz w:val="60"/>
          <w:szCs w:val="60"/>
        </w:rPr>
      </w:pPr>
    </w:p>
    <w:p>
      <w:pPr>
        <w:pStyle w:val="40"/>
        <w:wordWrap w:val="0"/>
        <w:spacing w:after="0" w:line="360" w:lineRule="auto"/>
        <w:jc w:val="center"/>
        <w:rPr>
          <w:rFonts w:hint="eastAsia" w:hAnsi="宋体" w:eastAsia="宋体" w:cs="宋体"/>
          <w:b/>
          <w:color w:val="auto"/>
          <w:kern w:val="0"/>
          <w:sz w:val="56"/>
          <w:szCs w:val="56"/>
          <w:highlight w:val="none"/>
          <w:lang w:eastAsia="zh-CN"/>
        </w:rPr>
      </w:pPr>
      <w:r>
        <w:rPr>
          <w:rFonts w:hint="eastAsia" w:hAnsi="宋体" w:eastAsia="宋体" w:cs="宋体"/>
          <w:b/>
          <w:color w:val="auto"/>
          <w:kern w:val="0"/>
          <w:sz w:val="56"/>
          <w:szCs w:val="56"/>
          <w:highlight w:val="none"/>
          <w:lang w:val="en-US" w:eastAsia="zh-CN"/>
        </w:rPr>
        <w:t>铜陵</w:t>
      </w:r>
      <w:r>
        <w:rPr>
          <w:rFonts w:hint="eastAsia" w:hAnsi="宋体" w:eastAsia="宋体" w:cs="宋体"/>
          <w:b/>
          <w:color w:val="auto"/>
          <w:kern w:val="0"/>
          <w:sz w:val="56"/>
          <w:szCs w:val="56"/>
          <w:highlight w:val="none"/>
          <w:lang w:eastAsia="zh-CN"/>
        </w:rPr>
        <w:t>市政府采购项目</w:t>
      </w:r>
    </w:p>
    <w:p>
      <w:pPr>
        <w:pStyle w:val="40"/>
        <w:wordWrap w:val="0"/>
        <w:spacing w:line="360" w:lineRule="auto"/>
        <w:jc w:val="center"/>
        <w:rPr>
          <w:rFonts w:hint="eastAsia" w:hAnsi="宋体" w:eastAsia="宋体" w:cs="宋体"/>
          <w:b/>
          <w:color w:val="auto"/>
          <w:kern w:val="0"/>
          <w:sz w:val="56"/>
          <w:szCs w:val="56"/>
          <w:highlight w:val="none"/>
          <w:lang w:eastAsia="zh-CN"/>
        </w:rPr>
      </w:pPr>
      <w:r>
        <w:rPr>
          <w:rFonts w:hint="eastAsia" w:hAnsi="宋体" w:eastAsia="宋体" w:cs="宋体"/>
          <w:b/>
          <w:color w:val="auto"/>
          <w:kern w:val="0"/>
          <w:sz w:val="56"/>
          <w:szCs w:val="56"/>
          <w:highlight w:val="none"/>
          <w:lang w:eastAsia="zh-CN"/>
        </w:rPr>
        <w:t>竞争性磋商文件</w:t>
      </w:r>
    </w:p>
    <w:p>
      <w:pPr>
        <w:pStyle w:val="2"/>
      </w:pPr>
    </w:p>
    <w:p>
      <w:pPr>
        <w:pStyle w:val="2"/>
      </w:pPr>
    </w:p>
    <w:p/>
    <w:p>
      <w:pPr>
        <w:pStyle w:val="2"/>
      </w:pPr>
    </w:p>
    <w:p/>
    <w:p/>
    <w:p/>
    <w:p>
      <w:pPr>
        <w:pStyle w:val="2"/>
        <w:rPr>
          <w:rFonts w:hint="eastAsia"/>
        </w:rPr>
      </w:pPr>
    </w:p>
    <w:p>
      <w:pPr>
        <w:pStyle w:val="40"/>
        <w:widowControl w:val="0"/>
        <w:wordWrap w:val="0"/>
        <w:adjustRightInd/>
        <w:snapToGrid w:val="0"/>
        <w:spacing w:line="480" w:lineRule="auto"/>
        <w:ind w:firstLine="1280" w:firstLineChars="400"/>
        <w:jc w:val="both"/>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项目名称：</w:t>
      </w:r>
    </w:p>
    <w:p>
      <w:pPr>
        <w:widowControl w:val="0"/>
        <w:adjustRightInd/>
        <w:snapToGrid w:val="0"/>
        <w:spacing w:line="480" w:lineRule="auto"/>
        <w:ind w:firstLine="1280" w:firstLineChars="400"/>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项目编号：</w:t>
      </w:r>
    </w:p>
    <w:p>
      <w:pPr>
        <w:pStyle w:val="40"/>
        <w:widowControl w:val="0"/>
        <w:wordWrap w:val="0"/>
        <w:adjustRightInd/>
        <w:snapToGrid w:val="0"/>
        <w:spacing w:line="480" w:lineRule="auto"/>
        <w:ind w:firstLine="1280" w:firstLineChars="400"/>
        <w:jc w:val="both"/>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采购人：</w:t>
      </w:r>
    </w:p>
    <w:p>
      <w:pPr>
        <w:pStyle w:val="40"/>
        <w:widowControl w:val="0"/>
        <w:wordWrap w:val="0"/>
        <w:adjustRightInd/>
        <w:snapToGrid w:val="0"/>
        <w:spacing w:line="480" w:lineRule="auto"/>
        <w:ind w:firstLine="1280" w:firstLineChars="400"/>
        <w:jc w:val="both"/>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采购代理机构：</w:t>
      </w:r>
    </w:p>
    <w:p>
      <w:pPr>
        <w:pStyle w:val="40"/>
        <w:widowControl w:val="0"/>
        <w:wordWrap w:val="0"/>
        <w:adjustRightInd/>
        <w:snapToGrid w:val="0"/>
        <w:spacing w:line="480" w:lineRule="auto"/>
        <w:ind w:firstLine="1280" w:firstLineChars="400"/>
        <w:jc w:val="both"/>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日期：   年   月  日</w:t>
      </w:r>
    </w:p>
    <w:p>
      <w:pPr>
        <w:tabs>
          <w:tab w:val="left" w:pos="3240"/>
          <w:tab w:val="left" w:pos="3420"/>
        </w:tabs>
        <w:spacing w:line="360" w:lineRule="auto"/>
        <w:jc w:val="left"/>
        <w:rPr>
          <w:bCs/>
          <w:sz w:val="36"/>
          <w:szCs w:val="36"/>
        </w:rPr>
      </w:pPr>
    </w:p>
    <w:p>
      <w:pPr>
        <w:widowControl/>
        <w:jc w:val="left"/>
        <w:sectPr>
          <w:type w:val="nextColumn"/>
          <w:pgSz w:w="11906" w:h="16838"/>
          <w:pgMar w:top="1911" w:right="1474" w:bottom="1882" w:left="1587" w:header="851" w:footer="992" w:gutter="0"/>
          <w:cols w:space="720" w:num="1"/>
          <w:docGrid w:linePitch="312"/>
        </w:sectPr>
      </w:pPr>
    </w:p>
    <w:p>
      <w:pPr>
        <w:widowControl/>
        <w:jc w:val="left"/>
        <w:rPr>
          <w:color w:val="000000"/>
          <w:kern w:val="0"/>
          <w:sz w:val="24"/>
        </w:rPr>
      </w:pPr>
    </w:p>
    <w:p>
      <w:pPr>
        <w:widowControl/>
        <w:jc w:val="center"/>
      </w:pPr>
      <w:r>
        <w:rPr>
          <w:rFonts w:hint="eastAsia" w:ascii="宋体" w:hAnsi="宋体" w:eastAsia="宋体" w:cs="宋体"/>
          <w:b/>
          <w:bCs/>
          <w:color w:val="000000"/>
          <w:kern w:val="0"/>
          <w:sz w:val="36"/>
          <w:szCs w:val="36"/>
          <w:lang w:val="en-US" w:eastAsia="zh-CN"/>
        </w:rPr>
        <w:t>使用说明</w:t>
      </w:r>
    </w:p>
    <w:p>
      <w:pPr>
        <w:pStyle w:val="197"/>
        <w:widowControl w:val="0"/>
        <w:wordWrap w:val="0"/>
        <w:adjustRightInd/>
        <w:snapToGrid w:val="0"/>
        <w:spacing w:after="0" w:line="360" w:lineRule="auto"/>
        <w:ind w:left="0" w:leftChars="0" w:firstLine="640" w:firstLineChars="200"/>
        <w:textAlignment w:val="auto"/>
        <w:rPr>
          <w:rFonts w:hint="eastAsia" w:ascii="宋体" w:hAnsi="宋体" w:eastAsia="宋体" w:cs="宋体"/>
          <w:b w:val="0"/>
          <w:color w:val="auto"/>
          <w:kern w:val="2"/>
          <w:sz w:val="32"/>
          <w:szCs w:val="32"/>
          <w:highlight w:val="none"/>
          <w:lang w:val="en-US" w:eastAsia="zh-CN"/>
        </w:rPr>
      </w:pPr>
    </w:p>
    <w:p>
      <w:pPr>
        <w:pStyle w:val="197"/>
        <w:widowControl w:val="0"/>
        <w:wordWrap w:val="0"/>
        <w:adjustRightInd/>
        <w:snapToGrid w:val="0"/>
        <w:spacing w:after="0" w:line="360" w:lineRule="auto"/>
        <w:ind w:firstLine="640" w:firstLineChars="200"/>
        <w:textAlignment w:val="auto"/>
        <w:rPr>
          <w:rFonts w:hint="eastAsia" w:ascii="宋体" w:hAnsi="宋体" w:eastAsia="宋体" w:cs="宋体"/>
          <w:b w:val="0"/>
          <w:color w:val="auto"/>
          <w:kern w:val="2"/>
          <w:sz w:val="32"/>
          <w:szCs w:val="32"/>
          <w:highlight w:val="none"/>
          <w:lang w:eastAsia="zh-CN"/>
        </w:rPr>
      </w:pPr>
      <w:r>
        <w:rPr>
          <w:rFonts w:hint="eastAsia" w:ascii="宋体" w:hAnsi="宋体" w:eastAsia="宋体" w:cs="宋体"/>
          <w:b w:val="0"/>
          <w:color w:val="auto"/>
          <w:kern w:val="2"/>
          <w:sz w:val="32"/>
          <w:szCs w:val="32"/>
          <w:highlight w:val="none"/>
          <w:lang w:val="en-US" w:eastAsia="zh-CN"/>
        </w:rPr>
        <w:t xml:space="preserve">为促进政府采购活动的公开、公平和公正进行，进一步优化我市政府采购营商环境，提高竞争性磋商文件编制质量和采购工作效率，根据政府采购有关法律法规及政策要求，铜陵市财政局、公管局、交易中心共同研究制定了《铜陵市政府采购项目竞争性磋商文件示范文本》。 </w:t>
      </w:r>
    </w:p>
    <w:p>
      <w:pPr>
        <w:pStyle w:val="197"/>
        <w:widowControl w:val="0"/>
        <w:wordWrap w:val="0"/>
        <w:adjustRightInd/>
        <w:snapToGrid w:val="0"/>
        <w:spacing w:after="0" w:line="360" w:lineRule="auto"/>
        <w:ind w:firstLine="643" w:firstLineChars="200"/>
        <w:textAlignment w:val="auto"/>
        <w:rPr>
          <w:rFonts w:hint="eastAsia" w:ascii="宋体" w:hAnsi="宋体" w:eastAsia="宋体" w:cs="宋体"/>
          <w:b/>
          <w:bCs w:val="0"/>
          <w:color w:val="auto"/>
          <w:kern w:val="2"/>
          <w:sz w:val="32"/>
          <w:szCs w:val="32"/>
          <w:highlight w:val="none"/>
          <w:lang w:eastAsia="zh-CN"/>
        </w:rPr>
      </w:pPr>
      <w:r>
        <w:rPr>
          <w:rFonts w:hint="eastAsia" w:ascii="宋体" w:hAnsi="宋体" w:eastAsia="宋体" w:cs="宋体"/>
          <w:b/>
          <w:bCs w:val="0"/>
          <w:color w:val="auto"/>
          <w:kern w:val="2"/>
          <w:sz w:val="32"/>
          <w:szCs w:val="32"/>
          <w:highlight w:val="none"/>
          <w:lang w:eastAsia="zh-CN"/>
        </w:rPr>
        <w:t>一、适用范围</w:t>
      </w:r>
    </w:p>
    <w:p>
      <w:pPr>
        <w:widowControl/>
        <w:adjustRightInd/>
        <w:snapToGrid w:val="0"/>
        <w:spacing w:line="360" w:lineRule="auto"/>
        <w:ind w:firstLine="640" w:firstLineChars="200"/>
        <w:jc w:val="left"/>
        <w:textAlignment w:val="auto"/>
        <w:rPr>
          <w:rFonts w:hint="eastAsia" w:ascii="宋体" w:hAnsi="宋体" w:eastAsia="宋体" w:cs="宋体"/>
          <w:b w:val="0"/>
          <w:bCs/>
          <w:color w:val="auto"/>
          <w:kern w:val="2"/>
          <w:sz w:val="32"/>
          <w:szCs w:val="32"/>
          <w:highlight w:val="none"/>
          <w:lang w:val="en-US" w:eastAsia="zh-CN" w:bidi="ar-SA"/>
        </w:rPr>
      </w:pPr>
      <w:r>
        <w:rPr>
          <w:rFonts w:hint="eastAsia" w:ascii="宋体" w:hAnsi="宋体" w:eastAsia="宋体" w:cs="宋体"/>
          <w:b w:val="0"/>
          <w:bCs/>
          <w:color w:val="auto"/>
          <w:kern w:val="2"/>
          <w:sz w:val="32"/>
          <w:szCs w:val="32"/>
          <w:highlight w:val="none"/>
          <w:lang w:val="en-US" w:eastAsia="zh-CN" w:bidi="ar-SA"/>
        </w:rPr>
        <w:t xml:space="preserve">《示范文本》适用于我市采用竞争性磋商方式采购的政府采购货物、服务和工程项目。 </w:t>
      </w:r>
    </w:p>
    <w:p>
      <w:pPr>
        <w:pStyle w:val="197"/>
        <w:widowControl w:val="0"/>
        <w:wordWrap w:val="0"/>
        <w:adjustRightInd/>
        <w:snapToGrid w:val="0"/>
        <w:spacing w:after="0" w:line="360" w:lineRule="auto"/>
        <w:ind w:left="0" w:leftChars="0" w:firstLine="643" w:firstLineChars="200"/>
        <w:textAlignment w:val="auto"/>
        <w:rPr>
          <w:rFonts w:hint="eastAsia" w:ascii="宋体" w:hAnsi="宋体" w:eastAsia="宋体" w:cs="宋体"/>
          <w:b/>
          <w:bCs w:val="0"/>
          <w:color w:val="auto"/>
          <w:kern w:val="2"/>
          <w:sz w:val="32"/>
          <w:szCs w:val="32"/>
          <w:highlight w:val="none"/>
          <w:lang w:eastAsia="zh-CN"/>
        </w:rPr>
      </w:pPr>
      <w:r>
        <w:rPr>
          <w:rFonts w:hint="eastAsia" w:ascii="宋体" w:hAnsi="宋体" w:eastAsia="宋体" w:cs="宋体"/>
          <w:b/>
          <w:bCs w:val="0"/>
          <w:color w:val="auto"/>
          <w:kern w:val="2"/>
          <w:sz w:val="32"/>
          <w:szCs w:val="32"/>
          <w:highlight w:val="none"/>
          <w:lang w:eastAsia="zh-CN"/>
        </w:rPr>
        <w:t>二、填写规则</w:t>
      </w:r>
    </w:p>
    <w:p>
      <w:pPr>
        <w:pStyle w:val="197"/>
        <w:widowControl w:val="0"/>
        <w:wordWrap w:val="0"/>
        <w:adjustRightInd/>
        <w:snapToGrid w:val="0"/>
        <w:spacing w:after="0" w:line="360" w:lineRule="auto"/>
        <w:ind w:firstLine="640" w:firstLineChars="200"/>
        <w:textAlignment w:val="auto"/>
        <w:rPr>
          <w:rFonts w:hint="eastAsia" w:ascii="宋体" w:hAnsi="宋体" w:eastAsia="宋体" w:cs="宋体"/>
          <w:b w:val="0"/>
          <w:color w:val="auto"/>
          <w:kern w:val="2"/>
          <w:sz w:val="32"/>
          <w:szCs w:val="32"/>
          <w:highlight w:val="none"/>
          <w:lang w:eastAsia="zh-CN"/>
        </w:rPr>
      </w:pPr>
      <w:r>
        <w:rPr>
          <w:rFonts w:hint="eastAsia" w:ascii="宋体" w:hAnsi="宋体" w:eastAsia="宋体" w:cs="宋体"/>
          <w:b w:val="0"/>
          <w:color w:val="auto"/>
          <w:kern w:val="2"/>
          <w:sz w:val="32"/>
          <w:szCs w:val="32"/>
          <w:highlight w:val="none"/>
          <w:lang w:eastAsia="zh-CN"/>
        </w:rPr>
        <w:t>条款中以下划横线“</w:t>
      </w:r>
      <w:r>
        <w:rPr>
          <w:rFonts w:hint="eastAsia" w:ascii="宋体" w:hAnsi="宋体" w:eastAsia="宋体" w:cs="宋体"/>
          <w:b w:val="0"/>
          <w:color w:val="auto"/>
          <w:kern w:val="2"/>
          <w:sz w:val="32"/>
          <w:szCs w:val="32"/>
          <w:highlight w:val="none"/>
          <w:u w:val="single"/>
          <w:lang w:val="en-US" w:eastAsia="zh-CN"/>
        </w:rPr>
        <w:t xml:space="preserve">   </w:t>
      </w:r>
      <w:r>
        <w:rPr>
          <w:rFonts w:hint="eastAsia" w:ascii="宋体" w:hAnsi="宋体" w:eastAsia="宋体" w:cs="宋体"/>
          <w:b w:val="0"/>
          <w:color w:val="auto"/>
          <w:kern w:val="2"/>
          <w:sz w:val="32"/>
          <w:szCs w:val="32"/>
          <w:highlight w:val="none"/>
          <w:lang w:eastAsia="zh-CN"/>
        </w:rPr>
        <w:t>”形式标记的部分，为采购人或采购代理机构需要填写的内容。采购人或采购代理机构应根据采购项目具体特点和实际需要进行具体化填写，确实没有需要填写的，在下划横线“</w:t>
      </w:r>
      <w:r>
        <w:rPr>
          <w:rFonts w:hint="eastAsia" w:ascii="宋体" w:hAnsi="宋体" w:eastAsia="宋体" w:cs="宋体"/>
          <w:b w:val="0"/>
          <w:color w:val="auto"/>
          <w:kern w:val="2"/>
          <w:sz w:val="32"/>
          <w:szCs w:val="32"/>
          <w:highlight w:val="none"/>
          <w:u w:val="single"/>
          <w:lang w:val="en-US" w:eastAsia="zh-CN"/>
        </w:rPr>
        <w:t xml:space="preserve">   </w:t>
      </w:r>
      <w:r>
        <w:rPr>
          <w:rFonts w:hint="eastAsia" w:ascii="宋体" w:hAnsi="宋体" w:eastAsia="宋体" w:cs="宋体"/>
          <w:b w:val="0"/>
          <w:color w:val="auto"/>
          <w:kern w:val="2"/>
          <w:sz w:val="32"/>
          <w:szCs w:val="32"/>
          <w:highlight w:val="none"/>
          <w:lang w:eastAsia="zh-CN"/>
        </w:rPr>
        <w:t>”中用“/”标记。</w:t>
      </w:r>
    </w:p>
    <w:p>
      <w:pPr>
        <w:pStyle w:val="197"/>
        <w:widowControl w:val="0"/>
        <w:wordWrap w:val="0"/>
        <w:adjustRightInd/>
        <w:snapToGrid w:val="0"/>
        <w:spacing w:after="0" w:line="360" w:lineRule="auto"/>
        <w:ind w:firstLine="640" w:firstLineChars="200"/>
        <w:textAlignment w:val="auto"/>
        <w:rPr>
          <w:rFonts w:hint="eastAsia" w:ascii="宋体" w:hAnsi="宋体" w:eastAsia="宋体" w:cs="宋体"/>
          <w:b w:val="0"/>
          <w:color w:val="auto"/>
          <w:kern w:val="2"/>
          <w:sz w:val="32"/>
          <w:szCs w:val="32"/>
          <w:highlight w:val="none"/>
          <w:lang w:eastAsia="zh-CN"/>
        </w:rPr>
      </w:pPr>
      <w:r>
        <w:rPr>
          <w:rFonts w:hint="eastAsia" w:ascii="宋体" w:hAnsi="宋体" w:eastAsia="宋体" w:cs="宋体"/>
          <w:b w:val="0"/>
          <w:color w:val="auto"/>
          <w:kern w:val="2"/>
          <w:sz w:val="32"/>
          <w:szCs w:val="32"/>
          <w:highlight w:val="none"/>
          <w:lang w:eastAsia="zh-CN"/>
        </w:rPr>
        <w:t>条款中以“□”形式标记的内容，为采购人或采购代理机构需要确定的选项。编制</w:t>
      </w:r>
      <w:r>
        <w:rPr>
          <w:rFonts w:hint="eastAsia" w:ascii="宋体" w:hAnsi="宋体" w:eastAsia="宋体" w:cs="宋体"/>
          <w:b w:val="0"/>
          <w:color w:val="auto"/>
          <w:kern w:val="2"/>
          <w:sz w:val="32"/>
          <w:szCs w:val="32"/>
          <w:highlight w:val="none"/>
          <w:lang w:val="en-US" w:eastAsia="zh-CN"/>
        </w:rPr>
        <w:t>竞争性磋商文件</w:t>
      </w:r>
      <w:r>
        <w:rPr>
          <w:rFonts w:hint="eastAsia" w:ascii="宋体" w:hAnsi="宋体" w:eastAsia="宋体" w:cs="宋体"/>
          <w:b w:val="0"/>
          <w:color w:val="auto"/>
          <w:kern w:val="2"/>
          <w:sz w:val="32"/>
          <w:szCs w:val="32"/>
          <w:highlight w:val="none"/>
          <w:lang w:eastAsia="zh-CN"/>
        </w:rPr>
        <w:t>时，适用于本项目的选项标记为“</w:t>
      </w:r>
      <w:r>
        <w:rPr>
          <w:rFonts w:hint="eastAsia" w:ascii="宋体" w:hAnsi="宋体" w:eastAsia="宋体" w:cs="宋体"/>
          <w:b w:val="0"/>
          <w:color w:val="auto"/>
          <w:kern w:val="2"/>
          <w:sz w:val="32"/>
          <w:szCs w:val="32"/>
          <w:highlight w:val="none"/>
          <w:lang w:eastAsia="zh-CN"/>
        </w:rPr>
        <w:sym w:font="Wingdings 2" w:char="0052"/>
      </w:r>
      <w:r>
        <w:rPr>
          <w:rFonts w:hint="eastAsia" w:ascii="宋体" w:hAnsi="宋体" w:eastAsia="宋体" w:cs="宋体"/>
          <w:b w:val="0"/>
          <w:color w:val="auto"/>
          <w:kern w:val="2"/>
          <w:sz w:val="32"/>
          <w:szCs w:val="32"/>
          <w:highlight w:val="none"/>
          <w:lang w:eastAsia="zh-CN"/>
        </w:rPr>
        <w:t>”，不适用于本项目的选项标记为“</w:t>
      </w:r>
      <w:r>
        <w:rPr>
          <w:rFonts w:hint="eastAsia" w:ascii="宋体" w:hAnsi="宋体" w:eastAsia="宋体" w:cs="宋体"/>
          <w:b w:val="0"/>
          <w:color w:val="auto"/>
          <w:kern w:val="2"/>
          <w:sz w:val="32"/>
          <w:szCs w:val="32"/>
          <w:highlight w:val="none"/>
          <w:lang w:eastAsia="zh-CN"/>
        </w:rPr>
        <w:sym w:font="Wingdings 2" w:char="00A3"/>
      </w:r>
      <w:r>
        <w:rPr>
          <w:rFonts w:hint="eastAsia" w:ascii="宋体" w:hAnsi="宋体" w:eastAsia="宋体" w:cs="宋体"/>
          <w:b w:val="0"/>
          <w:color w:val="auto"/>
          <w:kern w:val="2"/>
          <w:sz w:val="32"/>
          <w:szCs w:val="32"/>
          <w:highlight w:val="none"/>
          <w:lang w:eastAsia="zh-CN"/>
        </w:rPr>
        <w:t>”。</w:t>
      </w:r>
    </w:p>
    <w:p>
      <w:pPr>
        <w:widowControl/>
        <w:adjustRightInd/>
        <w:snapToGrid w:val="0"/>
        <w:spacing w:line="360" w:lineRule="auto"/>
        <w:ind w:firstLine="622" w:firstLineChars="200"/>
        <w:jc w:val="left"/>
        <w:textAlignment w:val="auto"/>
      </w:pPr>
      <w:bookmarkStart w:id="0" w:name="_Toc22522"/>
      <w:bookmarkStart w:id="1" w:name="_Toc29360"/>
      <w:bookmarkStart w:id="2" w:name="_Toc146803231"/>
      <w:r>
        <w:rPr>
          <w:rFonts w:hint="eastAsia" w:ascii="宋体" w:hAnsi="宋体" w:eastAsia="宋体" w:cs="宋体"/>
          <w:b/>
          <w:bCs/>
          <w:color w:val="000000"/>
          <w:kern w:val="0"/>
          <w:sz w:val="31"/>
          <w:szCs w:val="31"/>
          <w:lang w:val="en-US" w:eastAsia="zh-CN"/>
        </w:rPr>
        <w:t xml:space="preserve">三、提示条款 </w:t>
      </w:r>
    </w:p>
    <w:p>
      <w:pPr>
        <w:pStyle w:val="197"/>
        <w:widowControl w:val="0"/>
        <w:wordWrap w:val="0"/>
        <w:adjustRightInd/>
        <w:snapToGrid w:val="0"/>
        <w:spacing w:after="0" w:line="360" w:lineRule="auto"/>
        <w:ind w:left="0" w:leftChars="0" w:firstLine="640" w:firstLineChars="200"/>
        <w:textAlignment w:val="auto"/>
        <w:rPr>
          <w:rFonts w:hint="eastAsia" w:ascii="宋体" w:hAnsi="宋体" w:eastAsia="宋体" w:cs="宋体"/>
          <w:b w:val="0"/>
          <w:color w:val="auto"/>
          <w:kern w:val="2"/>
          <w:sz w:val="32"/>
          <w:szCs w:val="32"/>
          <w:highlight w:val="none"/>
          <w:lang w:eastAsia="zh-CN"/>
        </w:rPr>
      </w:pPr>
      <w:r>
        <w:rPr>
          <w:rFonts w:hint="eastAsia" w:ascii="宋体" w:hAnsi="宋体" w:eastAsia="宋体" w:cs="宋体"/>
          <w:b w:val="0"/>
          <w:color w:val="auto"/>
          <w:kern w:val="2"/>
          <w:sz w:val="32"/>
          <w:szCs w:val="32"/>
          <w:highlight w:val="none"/>
          <w:lang w:eastAsia="zh-CN"/>
        </w:rPr>
        <w:t>《示范文本》中“（）”形式标记的斜体内容，属于提示编制竞争性磋商文件的注意事项，竞争性磋商文件发出前，有关提示内容应予以删除。</w:t>
      </w:r>
    </w:p>
    <w:p>
      <w:pPr>
        <w:pStyle w:val="197"/>
        <w:widowControl w:val="0"/>
        <w:wordWrap w:val="0"/>
        <w:adjustRightInd/>
        <w:snapToGrid w:val="0"/>
        <w:spacing w:after="0" w:line="360" w:lineRule="auto"/>
        <w:ind w:firstLine="643" w:firstLineChars="200"/>
        <w:textAlignment w:val="auto"/>
        <w:rPr>
          <w:rFonts w:hint="eastAsia" w:ascii="宋体" w:hAnsi="宋体" w:eastAsia="宋体" w:cs="宋体"/>
          <w:b/>
          <w:bCs w:val="0"/>
          <w:color w:val="auto"/>
          <w:kern w:val="2"/>
          <w:sz w:val="32"/>
          <w:szCs w:val="32"/>
          <w:highlight w:val="none"/>
          <w:lang w:eastAsia="zh-CN"/>
        </w:rPr>
      </w:pPr>
      <w:r>
        <w:rPr>
          <w:rFonts w:hint="eastAsia" w:ascii="宋体" w:hAnsi="宋体" w:eastAsia="宋体" w:cs="宋体"/>
          <w:b/>
          <w:bCs w:val="0"/>
          <w:color w:val="auto"/>
          <w:kern w:val="2"/>
          <w:sz w:val="32"/>
          <w:szCs w:val="32"/>
          <w:highlight w:val="none"/>
          <w:lang w:eastAsia="zh-CN"/>
        </w:rPr>
        <w:t>四、供应商须知前附表的运用</w:t>
      </w:r>
    </w:p>
    <w:p>
      <w:pPr>
        <w:pStyle w:val="197"/>
        <w:widowControl w:val="0"/>
        <w:wordWrap w:val="0"/>
        <w:adjustRightInd/>
        <w:snapToGrid w:val="0"/>
        <w:spacing w:after="0" w:line="360" w:lineRule="auto"/>
        <w:ind w:firstLine="640" w:firstLineChars="200"/>
        <w:textAlignment w:val="auto"/>
        <w:rPr>
          <w:rFonts w:hint="eastAsia" w:ascii="宋体" w:hAnsi="宋体" w:eastAsia="宋体" w:cs="宋体"/>
          <w:b w:val="0"/>
          <w:color w:val="auto"/>
          <w:kern w:val="2"/>
          <w:sz w:val="32"/>
          <w:szCs w:val="32"/>
          <w:highlight w:val="none"/>
          <w:lang w:eastAsia="zh-CN"/>
        </w:rPr>
      </w:pPr>
      <w:r>
        <w:rPr>
          <w:rFonts w:hint="eastAsia" w:ascii="宋体" w:hAnsi="宋体" w:eastAsia="宋体" w:cs="宋体"/>
          <w:b w:val="0"/>
          <w:color w:val="auto"/>
          <w:kern w:val="2"/>
          <w:sz w:val="32"/>
          <w:szCs w:val="32"/>
          <w:highlight w:val="none"/>
          <w:lang w:eastAsia="zh-CN"/>
        </w:rPr>
        <w:t>为了便于供应商高效阅览、避免遗漏重点内容，《示范文本》对第二章“供应商须知”设置了供应商须知前附表形式。用于进一步明确“供应商须知”正文中的未尽事宜，采购人或采购代理机构在编制竞争性磋商文件时，应根据采购项目实际需要，对于需要修改和补充的内容在资料表中选择和补充列明。“供应商须知前附表”与“供应商须知”正文内容不一致的，以“供应商须知前附表”为准。</w:t>
      </w:r>
    </w:p>
    <w:p>
      <w:pPr>
        <w:pStyle w:val="197"/>
        <w:widowControl w:val="0"/>
        <w:wordWrap w:val="0"/>
        <w:adjustRightInd/>
        <w:snapToGrid w:val="0"/>
        <w:spacing w:after="0" w:line="360" w:lineRule="auto"/>
        <w:ind w:firstLine="640" w:firstLineChars="200"/>
        <w:textAlignment w:val="auto"/>
        <w:rPr>
          <w:rFonts w:hint="eastAsia" w:ascii="宋体" w:hAnsi="宋体" w:eastAsia="宋体" w:cs="宋体"/>
          <w:b w:val="0"/>
          <w:color w:val="auto"/>
          <w:kern w:val="2"/>
          <w:sz w:val="32"/>
          <w:szCs w:val="32"/>
          <w:highlight w:val="none"/>
          <w:lang w:val="en-US" w:eastAsia="zh-CN"/>
        </w:rPr>
      </w:pPr>
      <w:r>
        <w:rPr>
          <w:rFonts w:hint="eastAsia" w:ascii="宋体" w:hAnsi="宋体" w:eastAsia="宋体" w:cs="宋体"/>
          <w:b w:val="0"/>
          <w:color w:val="auto"/>
          <w:kern w:val="2"/>
          <w:sz w:val="32"/>
          <w:szCs w:val="32"/>
          <w:highlight w:val="none"/>
          <w:lang w:eastAsia="zh-CN"/>
        </w:rPr>
        <w:t>为避免竞争性磋商文件编制过程中出现的相同内容在文件中前后不一致等错误，竞争性磋商文件尽量做到相同内容只出现一次，其他章节涉及有关内容的，以标明条款号引用的方式体现。</w:t>
      </w:r>
    </w:p>
    <w:p>
      <w:pPr>
        <w:widowControl/>
        <w:adjustRightInd/>
        <w:snapToGrid w:val="0"/>
        <w:spacing w:line="360" w:lineRule="auto"/>
        <w:ind w:firstLine="622" w:firstLineChars="200"/>
        <w:jc w:val="left"/>
        <w:textAlignment w:val="auto"/>
      </w:pPr>
      <w:r>
        <w:rPr>
          <w:rFonts w:hint="eastAsia" w:ascii="宋体" w:hAnsi="宋体" w:eastAsia="宋体" w:cs="宋体"/>
          <w:b/>
          <w:bCs/>
          <w:color w:val="000000"/>
          <w:kern w:val="0"/>
          <w:sz w:val="31"/>
          <w:szCs w:val="31"/>
          <w:lang w:val="en-US" w:eastAsia="zh-CN"/>
        </w:rPr>
        <w:t xml:space="preserve">五、采购需求与合同草案条款 </w:t>
      </w:r>
    </w:p>
    <w:p>
      <w:pPr>
        <w:widowControl/>
        <w:adjustRightInd/>
        <w:snapToGrid w:val="0"/>
        <w:spacing w:line="360" w:lineRule="auto"/>
        <w:ind w:firstLine="640" w:firstLineChars="200"/>
        <w:jc w:val="left"/>
        <w:textAlignment w:val="auto"/>
        <w:rPr>
          <w:rFonts w:hint="eastAsia" w:ascii="宋体" w:hAnsi="宋体" w:eastAsia="宋体" w:cs="宋体"/>
          <w:b w:val="0"/>
          <w:bCs/>
          <w:color w:val="auto"/>
          <w:kern w:val="2"/>
          <w:sz w:val="32"/>
          <w:szCs w:val="32"/>
          <w:highlight w:val="none"/>
          <w:lang w:val="en-US" w:eastAsia="zh-CN" w:bidi="ar-SA"/>
        </w:rPr>
      </w:pPr>
      <w:r>
        <w:rPr>
          <w:rFonts w:hint="eastAsia" w:ascii="宋体" w:hAnsi="宋体" w:eastAsia="宋体" w:cs="宋体"/>
          <w:b w:val="0"/>
          <w:bCs/>
          <w:color w:val="auto"/>
          <w:kern w:val="2"/>
          <w:sz w:val="32"/>
          <w:szCs w:val="32"/>
          <w:highlight w:val="none"/>
          <w:lang w:val="en-US" w:eastAsia="zh-CN" w:bidi="ar-SA"/>
        </w:rPr>
        <w:t xml:space="preserve">《示范文本》在第四章采购需求部分列出了需求大纲供采购人或采购代理机构参考。 </w:t>
      </w:r>
    </w:p>
    <w:p>
      <w:pPr>
        <w:widowControl/>
        <w:adjustRightInd/>
        <w:snapToGrid w:val="0"/>
        <w:spacing w:line="360" w:lineRule="auto"/>
        <w:ind w:firstLine="640" w:firstLineChars="200"/>
        <w:jc w:val="left"/>
        <w:textAlignment w:val="auto"/>
        <w:rPr>
          <w:rFonts w:hint="eastAsia" w:ascii="宋体" w:hAnsi="宋体" w:eastAsia="宋体" w:cs="宋体"/>
          <w:b w:val="0"/>
          <w:bCs/>
          <w:color w:val="auto"/>
          <w:kern w:val="2"/>
          <w:sz w:val="32"/>
          <w:szCs w:val="32"/>
          <w:highlight w:val="none"/>
          <w:lang w:val="en-US" w:eastAsia="zh-CN" w:bidi="ar-SA"/>
        </w:rPr>
      </w:pPr>
      <w:r>
        <w:rPr>
          <w:rFonts w:hint="eastAsia" w:ascii="宋体" w:hAnsi="宋体" w:eastAsia="宋体" w:cs="宋体"/>
          <w:b w:val="0"/>
          <w:bCs/>
          <w:color w:val="auto"/>
          <w:kern w:val="2"/>
          <w:sz w:val="32"/>
          <w:szCs w:val="32"/>
          <w:highlight w:val="none"/>
          <w:lang w:val="en-US" w:eastAsia="zh-CN" w:bidi="ar-SA"/>
        </w:rPr>
        <w:t>采购人或采购代理机构应当依据《中华人民共和国民法典》等有关法律法规和政策要求，结合采购项目合同类型和特点，规范拟定和签署项目采购合同。在拟定合同草案条款时，应优先选择国家或行业制定推荐的有关标准或示范合同文本。</w:t>
      </w:r>
    </w:p>
    <w:p>
      <w:pPr>
        <w:widowControl/>
        <w:adjustRightInd/>
        <w:snapToGrid w:val="0"/>
        <w:spacing w:line="360" w:lineRule="auto"/>
        <w:ind w:firstLine="622" w:firstLineChars="200"/>
        <w:jc w:val="left"/>
        <w:textAlignment w:val="auto"/>
      </w:pPr>
      <w:r>
        <w:rPr>
          <w:rFonts w:hint="eastAsia" w:ascii="宋体" w:hAnsi="宋体" w:eastAsia="宋体" w:cs="宋体"/>
          <w:b/>
          <w:bCs/>
          <w:color w:val="000000"/>
          <w:kern w:val="0"/>
          <w:sz w:val="31"/>
          <w:szCs w:val="31"/>
          <w:lang w:val="en-US" w:eastAsia="zh-CN"/>
        </w:rPr>
        <w:t xml:space="preserve">六、响应文件格式的统一与简化 </w:t>
      </w:r>
    </w:p>
    <w:p>
      <w:pPr>
        <w:widowControl/>
        <w:adjustRightInd/>
        <w:snapToGrid w:val="0"/>
        <w:spacing w:line="360" w:lineRule="auto"/>
        <w:ind w:firstLine="620" w:firstLineChars="200"/>
        <w:jc w:val="left"/>
        <w:textAlignment w:val="auto"/>
        <w:rPr>
          <w:rFonts w:hint="eastAsia" w:ascii="宋体" w:hAnsi="宋体" w:eastAsia="宋体" w:cs="宋体"/>
          <w:color w:val="000000"/>
          <w:kern w:val="0"/>
          <w:sz w:val="31"/>
          <w:szCs w:val="31"/>
          <w:lang w:val="en-US" w:eastAsia="zh-CN"/>
        </w:rPr>
      </w:pPr>
      <w:r>
        <w:rPr>
          <w:rFonts w:hint="eastAsia" w:ascii="宋体" w:hAnsi="宋体" w:eastAsia="宋体" w:cs="宋体"/>
          <w:color w:val="000000"/>
          <w:kern w:val="0"/>
          <w:sz w:val="31"/>
          <w:szCs w:val="31"/>
          <w:lang w:val="en-US" w:eastAsia="zh-CN"/>
        </w:rPr>
        <w:t xml:space="preserve">为便于供应商制作响应文件，便于磋商小组评审时统一标准，《示范文本》对适宜的内容提供了统一的响应文件参考格式，尽可能对格式中需要填列的内容进行了简化，尽可能减少了格式中需要签字、盖章的要求。 </w:t>
      </w:r>
    </w:p>
    <w:p>
      <w:pPr>
        <w:pStyle w:val="197"/>
        <w:widowControl w:val="0"/>
        <w:wordWrap w:val="0"/>
        <w:adjustRightInd/>
        <w:snapToGrid w:val="0"/>
        <w:spacing w:after="0" w:line="360" w:lineRule="auto"/>
        <w:ind w:firstLine="643" w:firstLineChars="200"/>
        <w:textAlignment w:val="auto"/>
        <w:rPr>
          <w:rFonts w:hint="eastAsia" w:ascii="宋体" w:hAnsi="宋体" w:eastAsia="宋体" w:cs="宋体"/>
          <w:b/>
          <w:bCs w:val="0"/>
          <w:color w:val="auto"/>
          <w:kern w:val="2"/>
          <w:sz w:val="32"/>
          <w:szCs w:val="32"/>
          <w:highlight w:val="none"/>
          <w:lang w:eastAsia="zh-CN"/>
        </w:rPr>
      </w:pPr>
      <w:r>
        <w:rPr>
          <w:rFonts w:hint="eastAsia" w:ascii="宋体" w:hAnsi="宋体" w:eastAsia="宋体" w:cs="宋体"/>
          <w:b/>
          <w:bCs w:val="0"/>
          <w:color w:val="auto"/>
          <w:kern w:val="2"/>
          <w:sz w:val="32"/>
          <w:szCs w:val="32"/>
          <w:highlight w:val="none"/>
          <w:lang w:eastAsia="zh-CN"/>
        </w:rPr>
        <w:t>七、实施及修改</w:t>
      </w:r>
    </w:p>
    <w:p>
      <w:pPr>
        <w:widowControl w:val="0"/>
        <w:wordWrap w:val="0"/>
        <w:adjustRightInd/>
        <w:snapToGrid w:val="0"/>
        <w:spacing w:after="0" w:line="360" w:lineRule="auto"/>
        <w:ind w:firstLine="640" w:firstLineChars="200"/>
        <w:jc w:val="both"/>
        <w:textAlignment w:val="auto"/>
        <w:rPr>
          <w:rFonts w:hint="eastAsia" w:ascii="宋体" w:hAnsi="宋体" w:eastAsia="宋体" w:cs="宋体"/>
          <w:b w:val="0"/>
          <w:bCs/>
          <w:color w:val="auto"/>
          <w:kern w:val="2"/>
          <w:sz w:val="32"/>
          <w:szCs w:val="32"/>
          <w:highlight w:val="none"/>
          <w:lang w:val="en-US" w:eastAsia="zh-CN" w:bidi="ar-SA"/>
        </w:rPr>
      </w:pPr>
      <w:r>
        <w:rPr>
          <w:rFonts w:hint="eastAsia" w:ascii="宋体" w:hAnsi="宋体" w:eastAsia="宋体" w:cs="宋体"/>
          <w:b w:val="0"/>
          <w:color w:val="auto"/>
          <w:kern w:val="2"/>
          <w:sz w:val="32"/>
          <w:szCs w:val="32"/>
          <w:highlight w:val="none"/>
          <w:lang w:eastAsia="zh-CN"/>
        </w:rPr>
        <w:t>政府采购监管部门可根据法律法规、政府采购政策文件等更新情况或项目具体特点，对示范文本适当进行更新或调整。</w:t>
      </w:r>
      <w:r>
        <w:rPr>
          <w:rFonts w:hint="eastAsia" w:ascii="宋体" w:hAnsi="宋体" w:eastAsia="宋体" w:cs="宋体"/>
          <w:b/>
          <w:bCs w:val="0"/>
          <w:color w:val="auto"/>
          <w:kern w:val="2"/>
          <w:sz w:val="32"/>
          <w:szCs w:val="32"/>
          <w:highlight w:val="none"/>
          <w:lang w:eastAsia="zh-CN"/>
        </w:rPr>
        <w:t>采购人或采购代理机构也可根据项目具体特点，</w:t>
      </w:r>
      <w:r>
        <w:rPr>
          <w:rFonts w:hint="eastAsia" w:ascii="宋体" w:hAnsi="宋体" w:eastAsia="宋体" w:cs="宋体"/>
          <w:b/>
          <w:bCs w:val="0"/>
          <w:color w:val="auto"/>
          <w:kern w:val="2"/>
          <w:sz w:val="32"/>
          <w:szCs w:val="32"/>
          <w:highlight w:val="none"/>
          <w:lang w:val="en-US" w:eastAsia="zh-CN"/>
        </w:rPr>
        <w:t>在</w:t>
      </w:r>
      <w:r>
        <w:rPr>
          <w:rFonts w:hint="eastAsia" w:ascii="宋体" w:hAnsi="宋体" w:eastAsia="宋体" w:cs="宋体"/>
          <w:b/>
          <w:bCs w:val="0"/>
          <w:color w:val="auto"/>
          <w:kern w:val="2"/>
          <w:sz w:val="32"/>
          <w:szCs w:val="32"/>
          <w:highlight w:val="none"/>
          <w:lang w:eastAsia="zh-CN"/>
        </w:rPr>
        <w:t>对示范文本适当进行调整，</w:t>
      </w:r>
      <w:r>
        <w:rPr>
          <w:rFonts w:hint="eastAsia" w:ascii="宋体" w:hAnsi="宋体" w:eastAsia="宋体" w:cs="宋体"/>
          <w:b/>
          <w:bCs w:val="0"/>
          <w:color w:val="auto"/>
          <w:kern w:val="2"/>
          <w:sz w:val="32"/>
          <w:szCs w:val="32"/>
          <w:highlight w:val="none"/>
          <w:lang w:val="en-US" w:eastAsia="zh-CN"/>
        </w:rPr>
        <w:t>并在《竞争性磋商文件</w:t>
      </w:r>
      <w:r>
        <w:rPr>
          <w:rFonts w:hint="eastAsia" w:ascii="宋体" w:hAnsi="宋体" w:eastAsia="宋体" w:cs="宋体"/>
          <w:b/>
          <w:bCs w:val="0"/>
          <w:color w:val="auto"/>
          <w:kern w:val="2"/>
          <w:sz w:val="32"/>
          <w:szCs w:val="32"/>
          <w:highlight w:val="none"/>
          <w:lang w:eastAsia="zh-CN"/>
        </w:rPr>
        <w:t>修改一览表</w:t>
      </w:r>
      <w:r>
        <w:rPr>
          <w:rFonts w:hint="eastAsia" w:ascii="宋体" w:hAnsi="宋体" w:eastAsia="宋体" w:cs="宋体"/>
          <w:b/>
          <w:bCs w:val="0"/>
          <w:color w:val="auto"/>
          <w:kern w:val="2"/>
          <w:sz w:val="32"/>
          <w:szCs w:val="32"/>
          <w:highlight w:val="none"/>
          <w:lang w:val="en-US" w:eastAsia="zh-CN"/>
        </w:rPr>
        <w:t>》注明</w:t>
      </w:r>
      <w:r>
        <w:rPr>
          <w:rFonts w:hint="eastAsia" w:ascii="宋体" w:hAnsi="宋体" w:eastAsia="宋体" w:cs="宋体"/>
          <w:b/>
          <w:bCs w:val="0"/>
          <w:color w:val="auto"/>
          <w:kern w:val="2"/>
          <w:sz w:val="32"/>
          <w:szCs w:val="32"/>
          <w:highlight w:val="none"/>
          <w:lang w:eastAsia="zh-CN"/>
        </w:rPr>
        <w:t>。</w:t>
      </w:r>
    </w:p>
    <w:p>
      <w:pPr>
        <w:adjustRightInd/>
        <w:snapToGrid w:val="0"/>
        <w:spacing w:line="360" w:lineRule="auto"/>
        <w:jc w:val="center"/>
        <w:textAlignment w:val="auto"/>
        <w:outlineLvl w:val="0"/>
        <w:rPr>
          <w:b/>
          <w:sz w:val="36"/>
          <w:szCs w:val="36"/>
        </w:rPr>
      </w:pPr>
      <w:r>
        <w:rPr>
          <w:rFonts w:hint="eastAsia"/>
          <w:b/>
          <w:sz w:val="36"/>
          <w:szCs w:val="36"/>
        </w:rPr>
        <w:br w:type="page"/>
      </w:r>
      <w:r>
        <w:rPr>
          <w:rFonts w:hint="eastAsia"/>
          <w:b/>
          <w:sz w:val="36"/>
          <w:szCs w:val="36"/>
        </w:rPr>
        <w:t>目</w:t>
      </w:r>
      <w:r>
        <w:rPr>
          <w:b/>
          <w:sz w:val="36"/>
          <w:szCs w:val="36"/>
        </w:rPr>
        <w:t xml:space="preserve">      </w:t>
      </w:r>
      <w:r>
        <w:rPr>
          <w:rFonts w:hint="eastAsia"/>
          <w:b/>
          <w:sz w:val="36"/>
          <w:szCs w:val="36"/>
        </w:rPr>
        <w:t>录</w:t>
      </w:r>
      <w:bookmarkEnd w:id="0"/>
      <w:bookmarkEnd w:id="1"/>
      <w:bookmarkEnd w:id="2"/>
    </w:p>
    <w:p/>
    <w:p>
      <w:pPr>
        <w:pStyle w:val="21"/>
        <w:spacing w:line="360" w:lineRule="auto"/>
        <w:rPr>
          <w:rFonts w:ascii="等线" w:hAnsi="等线" w:eastAsia="等线"/>
          <w:b w:val="0"/>
          <w:sz w:val="28"/>
          <w:szCs w:val="28"/>
        </w:rPr>
      </w:pPr>
      <w:r>
        <w:rPr>
          <w:rFonts w:ascii="Times New Roman" w:hAnsi="Times New Roman"/>
          <w:b w:val="0"/>
          <w:sz w:val="28"/>
          <w:szCs w:val="28"/>
        </w:rPr>
        <w:fldChar w:fldCharType="begin"/>
      </w:r>
      <w:r>
        <w:rPr>
          <w:rFonts w:ascii="Times New Roman" w:hAnsi="Times New Roman"/>
          <w:b w:val="0"/>
          <w:sz w:val="28"/>
          <w:szCs w:val="28"/>
        </w:rPr>
        <w:instrText xml:space="preserve"> TOC \o "1-1" \h \z \u </w:instrText>
      </w:r>
      <w:r>
        <w:rPr>
          <w:rFonts w:ascii="Times New Roman" w:hAnsi="Times New Roman"/>
          <w:b w:val="0"/>
          <w:sz w:val="28"/>
          <w:szCs w:val="28"/>
        </w:rPr>
        <w:fldChar w:fldCharType="separate"/>
      </w:r>
    </w:p>
    <w:p>
      <w:pPr>
        <w:pStyle w:val="21"/>
        <w:widowControl w:val="0"/>
        <w:wordWrap/>
        <w:adjustRightInd/>
        <w:snapToGrid w:val="0"/>
        <w:spacing w:line="480" w:lineRule="auto"/>
        <w:textAlignment w:val="auto"/>
        <w:rPr>
          <w:rFonts w:ascii="等线" w:hAnsi="等线" w:eastAsia="等线"/>
          <w:b w:val="0"/>
          <w:sz w:val="32"/>
          <w:szCs w:val="32"/>
        </w:rPr>
      </w:pPr>
      <w:r>
        <w:rPr>
          <w:sz w:val="32"/>
          <w:szCs w:val="32"/>
        </w:rPr>
        <w:fldChar w:fldCharType="begin"/>
      </w:r>
      <w:r>
        <w:rPr>
          <w:rStyle w:val="31"/>
          <w:sz w:val="32"/>
          <w:szCs w:val="32"/>
        </w:rPr>
        <w:instrText xml:space="preserve"> </w:instrText>
      </w:r>
      <w:r>
        <w:rPr>
          <w:sz w:val="32"/>
          <w:szCs w:val="32"/>
        </w:rPr>
        <w:instrText xml:space="preserve">HYPERLINK \l "_Toc146803232"</w:instrText>
      </w:r>
      <w:r>
        <w:rPr>
          <w:rStyle w:val="31"/>
          <w:sz w:val="32"/>
          <w:szCs w:val="32"/>
        </w:rPr>
        <w:instrText xml:space="preserve"> </w:instrText>
      </w:r>
      <w:r>
        <w:rPr>
          <w:sz w:val="32"/>
          <w:szCs w:val="32"/>
        </w:rPr>
        <w:fldChar w:fldCharType="separate"/>
      </w:r>
      <w:r>
        <w:rPr>
          <w:rStyle w:val="31"/>
          <w:sz w:val="32"/>
          <w:szCs w:val="32"/>
        </w:rPr>
        <w:t xml:space="preserve">第一章   </w:t>
      </w:r>
      <w:r>
        <w:rPr>
          <w:rStyle w:val="31"/>
          <w:rFonts w:hint="eastAsia"/>
          <w:sz w:val="32"/>
          <w:szCs w:val="32"/>
          <w:lang w:eastAsia="zh-CN"/>
        </w:rPr>
        <w:t>磋商邀请</w:t>
      </w:r>
      <w:r>
        <w:rPr>
          <w:sz w:val="32"/>
          <w:szCs w:val="32"/>
        </w:rPr>
        <w:fldChar w:fldCharType="end"/>
      </w:r>
    </w:p>
    <w:p>
      <w:pPr>
        <w:pStyle w:val="21"/>
        <w:widowControl w:val="0"/>
        <w:wordWrap/>
        <w:adjustRightInd/>
        <w:snapToGrid w:val="0"/>
        <w:spacing w:line="480" w:lineRule="auto"/>
        <w:textAlignment w:val="auto"/>
        <w:rPr>
          <w:rFonts w:ascii="等线" w:hAnsi="等线" w:eastAsia="等线"/>
          <w:b w:val="0"/>
          <w:sz w:val="32"/>
          <w:szCs w:val="32"/>
        </w:rPr>
      </w:pPr>
      <w:r>
        <w:rPr>
          <w:sz w:val="32"/>
          <w:szCs w:val="32"/>
        </w:rPr>
        <w:fldChar w:fldCharType="begin"/>
      </w:r>
      <w:r>
        <w:rPr>
          <w:rStyle w:val="31"/>
          <w:sz w:val="32"/>
          <w:szCs w:val="32"/>
        </w:rPr>
        <w:instrText xml:space="preserve"> </w:instrText>
      </w:r>
      <w:r>
        <w:rPr>
          <w:sz w:val="32"/>
          <w:szCs w:val="32"/>
        </w:rPr>
        <w:instrText xml:space="preserve">HYPERLINK \l "_Toc146803233"</w:instrText>
      </w:r>
      <w:r>
        <w:rPr>
          <w:rStyle w:val="31"/>
          <w:sz w:val="32"/>
          <w:szCs w:val="32"/>
        </w:rPr>
        <w:instrText xml:space="preserve"> </w:instrText>
      </w:r>
      <w:r>
        <w:rPr>
          <w:sz w:val="32"/>
          <w:szCs w:val="32"/>
        </w:rPr>
        <w:fldChar w:fldCharType="separate"/>
      </w:r>
      <w:r>
        <w:rPr>
          <w:rStyle w:val="31"/>
          <w:sz w:val="32"/>
          <w:szCs w:val="32"/>
        </w:rPr>
        <w:t>第二章   供应商须知</w:t>
      </w:r>
      <w:r>
        <w:rPr>
          <w:sz w:val="32"/>
          <w:szCs w:val="32"/>
        </w:rPr>
        <w:fldChar w:fldCharType="end"/>
      </w:r>
    </w:p>
    <w:p>
      <w:pPr>
        <w:pStyle w:val="21"/>
        <w:widowControl w:val="0"/>
        <w:wordWrap/>
        <w:adjustRightInd/>
        <w:snapToGrid w:val="0"/>
        <w:spacing w:line="480" w:lineRule="auto"/>
        <w:textAlignment w:val="auto"/>
        <w:rPr>
          <w:rFonts w:ascii="等线" w:hAnsi="等线" w:eastAsia="等线"/>
          <w:b w:val="0"/>
          <w:sz w:val="32"/>
          <w:szCs w:val="32"/>
        </w:rPr>
      </w:pPr>
      <w:r>
        <w:rPr>
          <w:sz w:val="32"/>
          <w:szCs w:val="32"/>
        </w:rPr>
        <w:fldChar w:fldCharType="begin"/>
      </w:r>
      <w:r>
        <w:rPr>
          <w:rStyle w:val="31"/>
          <w:sz w:val="32"/>
          <w:szCs w:val="32"/>
        </w:rPr>
        <w:instrText xml:space="preserve"> </w:instrText>
      </w:r>
      <w:r>
        <w:rPr>
          <w:sz w:val="32"/>
          <w:szCs w:val="32"/>
        </w:rPr>
        <w:instrText xml:space="preserve">HYPERLINK \l "_Toc146803234"</w:instrText>
      </w:r>
      <w:r>
        <w:rPr>
          <w:rStyle w:val="31"/>
          <w:sz w:val="32"/>
          <w:szCs w:val="32"/>
        </w:rPr>
        <w:instrText xml:space="preserve"> </w:instrText>
      </w:r>
      <w:r>
        <w:rPr>
          <w:sz w:val="32"/>
          <w:szCs w:val="32"/>
        </w:rPr>
        <w:fldChar w:fldCharType="separate"/>
      </w:r>
      <w:r>
        <w:rPr>
          <w:rStyle w:val="31"/>
          <w:sz w:val="32"/>
          <w:szCs w:val="32"/>
        </w:rPr>
        <w:t>第三章   评审方法和评审标准</w:t>
      </w:r>
      <w:r>
        <w:rPr>
          <w:sz w:val="32"/>
          <w:szCs w:val="32"/>
        </w:rPr>
        <w:fldChar w:fldCharType="end"/>
      </w:r>
    </w:p>
    <w:p>
      <w:pPr>
        <w:pStyle w:val="21"/>
        <w:widowControl w:val="0"/>
        <w:wordWrap/>
        <w:adjustRightInd/>
        <w:snapToGrid w:val="0"/>
        <w:spacing w:line="480" w:lineRule="auto"/>
        <w:textAlignment w:val="auto"/>
        <w:rPr>
          <w:rFonts w:ascii="等线" w:hAnsi="等线" w:eastAsia="等线"/>
          <w:b w:val="0"/>
          <w:sz w:val="32"/>
          <w:szCs w:val="32"/>
        </w:rPr>
      </w:pPr>
      <w:r>
        <w:rPr>
          <w:sz w:val="32"/>
          <w:szCs w:val="32"/>
        </w:rPr>
        <w:fldChar w:fldCharType="begin"/>
      </w:r>
      <w:r>
        <w:rPr>
          <w:rStyle w:val="31"/>
          <w:sz w:val="32"/>
          <w:szCs w:val="32"/>
        </w:rPr>
        <w:instrText xml:space="preserve"> </w:instrText>
      </w:r>
      <w:r>
        <w:rPr>
          <w:sz w:val="32"/>
          <w:szCs w:val="32"/>
        </w:rPr>
        <w:instrText xml:space="preserve">HYPERLINK \l "_Toc146803235"</w:instrText>
      </w:r>
      <w:r>
        <w:rPr>
          <w:rStyle w:val="31"/>
          <w:sz w:val="32"/>
          <w:szCs w:val="32"/>
        </w:rPr>
        <w:instrText xml:space="preserve"> </w:instrText>
      </w:r>
      <w:r>
        <w:rPr>
          <w:sz w:val="32"/>
          <w:szCs w:val="32"/>
        </w:rPr>
        <w:fldChar w:fldCharType="separate"/>
      </w:r>
      <w:r>
        <w:rPr>
          <w:rStyle w:val="31"/>
          <w:sz w:val="32"/>
          <w:szCs w:val="32"/>
        </w:rPr>
        <w:t>第四章   采购需求</w:t>
      </w:r>
      <w:r>
        <w:rPr>
          <w:sz w:val="32"/>
          <w:szCs w:val="32"/>
        </w:rPr>
        <w:fldChar w:fldCharType="end"/>
      </w:r>
    </w:p>
    <w:p>
      <w:pPr>
        <w:pStyle w:val="21"/>
        <w:widowControl w:val="0"/>
        <w:wordWrap/>
        <w:adjustRightInd/>
        <w:snapToGrid w:val="0"/>
        <w:spacing w:line="480" w:lineRule="auto"/>
        <w:textAlignment w:val="auto"/>
        <w:rPr>
          <w:rFonts w:ascii="等线" w:hAnsi="等线" w:eastAsia="等线"/>
          <w:b w:val="0"/>
          <w:sz w:val="32"/>
          <w:szCs w:val="32"/>
        </w:rPr>
      </w:pPr>
      <w:r>
        <w:rPr>
          <w:sz w:val="32"/>
          <w:szCs w:val="32"/>
        </w:rPr>
        <w:fldChar w:fldCharType="begin"/>
      </w:r>
      <w:r>
        <w:rPr>
          <w:rStyle w:val="31"/>
          <w:sz w:val="32"/>
          <w:szCs w:val="32"/>
        </w:rPr>
        <w:instrText xml:space="preserve"> </w:instrText>
      </w:r>
      <w:r>
        <w:rPr>
          <w:sz w:val="32"/>
          <w:szCs w:val="32"/>
        </w:rPr>
        <w:instrText xml:space="preserve">HYPERLINK \l "_Toc146803236"</w:instrText>
      </w:r>
      <w:r>
        <w:rPr>
          <w:rStyle w:val="31"/>
          <w:sz w:val="32"/>
          <w:szCs w:val="32"/>
        </w:rPr>
        <w:instrText xml:space="preserve"> </w:instrText>
      </w:r>
      <w:r>
        <w:rPr>
          <w:sz w:val="32"/>
          <w:szCs w:val="32"/>
        </w:rPr>
        <w:fldChar w:fldCharType="separate"/>
      </w:r>
      <w:r>
        <w:rPr>
          <w:rStyle w:val="31"/>
          <w:sz w:val="32"/>
          <w:szCs w:val="32"/>
        </w:rPr>
        <w:t xml:space="preserve">第五章   </w:t>
      </w:r>
      <w:r>
        <w:rPr>
          <w:rStyle w:val="31"/>
          <w:rFonts w:hint="eastAsia"/>
          <w:sz w:val="32"/>
          <w:szCs w:val="32"/>
          <w:lang w:eastAsia="zh-CN"/>
        </w:rPr>
        <w:t>拟签订的合同文本</w:t>
      </w:r>
      <w:r>
        <w:rPr>
          <w:sz w:val="32"/>
          <w:szCs w:val="32"/>
        </w:rPr>
        <w:fldChar w:fldCharType="end"/>
      </w:r>
    </w:p>
    <w:p>
      <w:pPr>
        <w:pStyle w:val="21"/>
        <w:widowControl w:val="0"/>
        <w:wordWrap/>
        <w:adjustRightInd/>
        <w:snapToGrid w:val="0"/>
        <w:spacing w:line="480" w:lineRule="auto"/>
        <w:textAlignment w:val="auto"/>
        <w:rPr>
          <w:rFonts w:ascii="等线" w:hAnsi="等线" w:eastAsia="等线"/>
          <w:b w:val="0"/>
          <w:sz w:val="32"/>
          <w:szCs w:val="32"/>
        </w:rPr>
      </w:pPr>
      <w:r>
        <w:rPr>
          <w:sz w:val="32"/>
          <w:szCs w:val="32"/>
        </w:rPr>
        <w:fldChar w:fldCharType="begin"/>
      </w:r>
      <w:r>
        <w:rPr>
          <w:rStyle w:val="31"/>
          <w:sz w:val="32"/>
          <w:szCs w:val="32"/>
        </w:rPr>
        <w:instrText xml:space="preserve"> </w:instrText>
      </w:r>
      <w:r>
        <w:rPr>
          <w:sz w:val="32"/>
          <w:szCs w:val="32"/>
        </w:rPr>
        <w:instrText xml:space="preserve">HYPERLINK \l "_Toc146803237"</w:instrText>
      </w:r>
      <w:r>
        <w:rPr>
          <w:rStyle w:val="31"/>
          <w:sz w:val="32"/>
          <w:szCs w:val="32"/>
        </w:rPr>
        <w:instrText xml:space="preserve"> </w:instrText>
      </w:r>
      <w:r>
        <w:rPr>
          <w:sz w:val="32"/>
          <w:szCs w:val="32"/>
        </w:rPr>
        <w:fldChar w:fldCharType="separate"/>
      </w:r>
      <w:r>
        <w:rPr>
          <w:rStyle w:val="31"/>
          <w:sz w:val="32"/>
          <w:szCs w:val="32"/>
        </w:rPr>
        <w:t>第六章   响应文件格式</w:t>
      </w:r>
      <w:r>
        <w:rPr>
          <w:sz w:val="32"/>
          <w:szCs w:val="32"/>
        </w:rPr>
        <w:fldChar w:fldCharType="end"/>
      </w:r>
    </w:p>
    <w:p>
      <w:pPr>
        <w:widowControl w:val="0"/>
        <w:wordWrap/>
        <w:adjustRightInd/>
        <w:snapToGrid w:val="0"/>
        <w:spacing w:line="480" w:lineRule="auto"/>
        <w:textAlignment w:val="auto"/>
        <w:rPr>
          <w:rFonts w:hint="eastAsia" w:ascii="宋体" w:hAnsi="宋体" w:eastAsia="宋体" w:cs="宋体"/>
          <w:b/>
          <w:bCs/>
          <w:color w:val="auto"/>
          <w:sz w:val="32"/>
          <w:szCs w:val="32"/>
          <w:highlight w:val="none"/>
        </w:rPr>
      </w:pPr>
      <w:r>
        <w:rPr>
          <w:rFonts w:ascii="Times New Roman" w:hAnsi="Times New Roman"/>
          <w:sz w:val="28"/>
          <w:szCs w:val="28"/>
        </w:rPr>
        <w:fldChar w:fldCharType="end"/>
      </w: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七</w:t>
      </w:r>
      <w:r>
        <w:rPr>
          <w:rFonts w:hint="eastAsia" w:ascii="宋体" w:hAnsi="宋体" w:eastAsia="宋体" w:cs="宋体"/>
          <w:b/>
          <w:bCs/>
          <w:color w:val="auto"/>
          <w:sz w:val="32"/>
          <w:szCs w:val="32"/>
          <w:highlight w:val="none"/>
        </w:rPr>
        <w:t xml:space="preserve">章  </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eastAsia="zh-CN"/>
        </w:rPr>
        <w:t>铜陵市公共资源交易电子招标投标操作规程</w:t>
      </w:r>
    </w:p>
    <w:p>
      <w:pPr>
        <w:widowControl w:val="0"/>
        <w:wordWrap/>
        <w:adjustRightInd/>
        <w:snapToGrid w:val="0"/>
        <w:spacing w:line="480" w:lineRule="auto"/>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 xml:space="preserve">章  </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政府采购供应商质疑函</w:t>
      </w:r>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lang w:val="en-US" w:eastAsia="zh-CN"/>
        </w:rPr>
        <w:t>投诉书</w:t>
      </w:r>
      <w:r>
        <w:rPr>
          <w:rFonts w:hint="eastAsia" w:ascii="宋体" w:hAnsi="宋体" w:eastAsia="宋体" w:cs="宋体"/>
          <w:b/>
          <w:bCs/>
          <w:color w:val="auto"/>
          <w:sz w:val="32"/>
          <w:szCs w:val="32"/>
          <w:highlight w:val="none"/>
        </w:rPr>
        <w:t>范本</w:t>
      </w:r>
    </w:p>
    <w:p>
      <w:pPr>
        <w:pStyle w:val="21"/>
        <w:spacing w:line="360" w:lineRule="auto"/>
        <w:rPr>
          <w:rFonts w:ascii="Times New Roman" w:hAnsi="Times New Roman"/>
          <w:b w:val="0"/>
        </w:rPr>
      </w:pPr>
    </w:p>
    <w:p>
      <w:pPr>
        <w:pStyle w:val="21"/>
        <w:spacing w:line="360" w:lineRule="auto"/>
        <w:rPr>
          <w:b w:val="0"/>
          <w:sz w:val="36"/>
          <w:szCs w:val="36"/>
        </w:rPr>
      </w:pPr>
    </w:p>
    <w:p>
      <w:pPr>
        <w:spacing w:line="360" w:lineRule="auto"/>
        <w:jc w:val="center"/>
        <w:outlineLvl w:val="0"/>
        <w:sectPr>
          <w:headerReference r:id="rId5" w:type="first"/>
          <w:footerReference r:id="rId8" w:type="first"/>
          <w:headerReference r:id="rId4" w:type="default"/>
          <w:footerReference r:id="rId6" w:type="default"/>
          <w:footerReference r:id="rId7" w:type="even"/>
          <w:type w:val="nextColumn"/>
          <w:pgSz w:w="11907" w:h="16840"/>
          <w:pgMar w:top="1418" w:right="1134" w:bottom="1418" w:left="1701" w:header="851" w:footer="851" w:gutter="0"/>
          <w:pgNumType w:start="1"/>
          <w:cols w:space="720" w:num="1"/>
          <w:titlePg/>
          <w:docGrid w:linePitch="462"/>
        </w:sectPr>
      </w:pPr>
    </w:p>
    <w:p>
      <w:pPr>
        <w:keepNext/>
        <w:keepLines/>
        <w:widowControl w:val="0"/>
        <w:tabs>
          <w:tab w:val="left" w:pos="0"/>
          <w:tab w:val="left" w:pos="3165"/>
          <w:tab w:val="center" w:pos="4153"/>
        </w:tabs>
        <w:wordWrap/>
        <w:autoSpaceDE w:val="0"/>
        <w:autoSpaceDN w:val="0"/>
        <w:adjustRightInd w:val="0"/>
        <w:snapToGrid w:val="0"/>
        <w:spacing w:before="0" w:after="0" w:line="500" w:lineRule="exact"/>
        <w:jc w:val="center"/>
        <w:textAlignment w:val="auto"/>
        <w:outlineLvl w:val="0"/>
        <w:rPr>
          <w:rFonts w:hint="eastAsia" w:ascii="华文中宋" w:hAnsi="华文中宋" w:eastAsia="华文中宋" w:cs="华文中宋"/>
          <w:b w:val="0"/>
          <w:bCs/>
          <w:color w:val="auto"/>
          <w:kern w:val="44"/>
          <w:sz w:val="44"/>
          <w:szCs w:val="44"/>
          <w:highlight w:val="none"/>
          <w:lang w:val="en-US" w:eastAsia="zh-CN" w:bidi="ar-SA"/>
        </w:rPr>
      </w:pPr>
      <w:r>
        <w:rPr>
          <w:rFonts w:hint="eastAsia" w:ascii="华文中宋" w:hAnsi="华文中宋" w:eastAsia="华文中宋" w:cs="华文中宋"/>
          <w:b w:val="0"/>
          <w:bCs/>
          <w:color w:val="auto"/>
          <w:kern w:val="44"/>
          <w:sz w:val="44"/>
          <w:szCs w:val="44"/>
          <w:highlight w:val="none"/>
          <w:lang w:val="en-US" w:eastAsia="zh-CN" w:bidi="ar-SA"/>
        </w:rPr>
        <w:t>第一章 磋商邀请</w:t>
      </w:r>
    </w:p>
    <w:p>
      <w:pPr>
        <w:keepNext/>
        <w:keepLines/>
        <w:widowControl w:val="0"/>
        <w:tabs>
          <w:tab w:val="left" w:pos="0"/>
          <w:tab w:val="left" w:pos="3165"/>
          <w:tab w:val="center" w:pos="4153"/>
        </w:tabs>
        <w:wordWrap/>
        <w:autoSpaceDE w:val="0"/>
        <w:autoSpaceDN w:val="0"/>
        <w:adjustRightInd w:val="0"/>
        <w:snapToGrid w:val="0"/>
        <w:spacing w:before="0" w:after="0" w:line="500" w:lineRule="exact"/>
        <w:jc w:val="center"/>
        <w:textAlignment w:val="auto"/>
        <w:outlineLvl w:val="0"/>
        <w:rPr>
          <w:rFonts w:hint="eastAsia" w:ascii="华文中宋" w:hAnsi="华文中宋" w:eastAsia="华文中宋" w:cs="华文中宋"/>
          <w:b w:val="0"/>
          <w:bCs/>
          <w:color w:val="auto"/>
          <w:kern w:val="44"/>
          <w:sz w:val="44"/>
          <w:szCs w:val="44"/>
          <w:highlight w:val="none"/>
          <w:lang w:val="en-US" w:eastAsia="zh-CN" w:bidi="ar-SA"/>
        </w:rPr>
      </w:pPr>
    </w:p>
    <w:p>
      <w:pPr>
        <w:widowControl w:val="0"/>
        <w:pBdr>
          <w:top w:val="single" w:color="auto" w:sz="4" w:space="1"/>
          <w:left w:val="single" w:color="auto" w:sz="4" w:space="4"/>
          <w:bottom w:val="single" w:color="auto" w:sz="4" w:space="1"/>
          <w:right w:val="single" w:color="auto" w:sz="4" w:space="4"/>
        </w:pBdr>
        <w:wordWrap/>
        <w:adjustRightInd/>
        <w:snapToGrid w:val="0"/>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pPr>
        <w:widowControl w:val="0"/>
        <w:pBdr>
          <w:top w:val="single" w:color="auto" w:sz="4" w:space="1"/>
          <w:left w:val="single" w:color="auto" w:sz="4" w:space="4"/>
          <w:bottom w:val="single" w:color="auto" w:sz="4" w:space="1"/>
          <w:right w:val="single" w:color="auto" w:sz="4" w:space="4"/>
        </w:pBdr>
        <w:wordWrap/>
        <w:adjustRightInd/>
        <w:snapToGrid w:val="0"/>
        <w:spacing w:line="500" w:lineRule="exact"/>
        <w:ind w:firstLine="560" w:firstLineChars="200"/>
        <w:jc w:val="left"/>
        <w:textAlignment w:val="auto"/>
        <w:rPr>
          <w:rFonts w:hint="eastAsia" w:ascii="仿宋" w:hAnsi="仿宋" w:eastAsia="仿宋" w:cs="仿宋"/>
          <w:color w:val="auto"/>
          <w:sz w:val="28"/>
          <w:szCs w:val="28"/>
          <w:highlight w:val="none"/>
        </w:rPr>
      </w:pPr>
      <w:bookmarkStart w:id="3" w:name="_Hlk24379207"/>
      <w:r>
        <w:rPr>
          <w:rFonts w:hint="eastAsia" w:ascii="仿宋" w:hAnsi="仿宋" w:eastAsia="仿宋" w:cs="仿宋"/>
          <w:color w:val="auto"/>
          <w:sz w:val="28"/>
          <w:szCs w:val="28"/>
          <w:highlight w:val="none"/>
          <w:u w:val="single" w:color="auto"/>
          <w:lang w:val="en-US" w:eastAsia="zh-CN"/>
        </w:rPr>
        <w:t xml:space="preserve">           </w:t>
      </w:r>
      <w:r>
        <w:rPr>
          <w:rFonts w:hint="eastAsia" w:ascii="仿宋" w:hAnsi="仿宋" w:eastAsia="仿宋" w:cs="仿宋"/>
          <w:color w:val="auto"/>
          <w:sz w:val="28"/>
          <w:szCs w:val="28"/>
          <w:highlight w:val="none"/>
          <w:u w:val="none"/>
          <w:lang w:val="en-US" w:eastAsia="zh-CN"/>
        </w:rPr>
        <w:t>项目</w:t>
      </w:r>
      <w:r>
        <w:rPr>
          <w:rFonts w:hint="eastAsia" w:ascii="仿宋" w:hAnsi="仿宋" w:eastAsia="仿宋" w:cs="仿宋"/>
          <w:bCs/>
          <w:color w:val="auto"/>
          <w:sz w:val="28"/>
          <w:szCs w:val="28"/>
          <w:highlight w:val="none"/>
        </w:rPr>
        <w:t>的潜在供应商应在铜陵市公共资源交易中心网站（https://ggzyjyzx.tl.gov.cn/）获取采购文件，并于</w:t>
      </w:r>
      <w:r>
        <w:rPr>
          <w:rFonts w:hint="eastAsia" w:ascii="仿宋" w:hAnsi="仿宋" w:eastAsia="仿宋" w:cs="仿宋"/>
          <w:color w:val="auto"/>
          <w:sz w:val="28"/>
          <w:szCs w:val="28"/>
          <w:highlight w:val="none"/>
          <w:u w:val="single" w:color="auto"/>
          <w:lang w:val="en-US" w:eastAsia="zh-CN"/>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color="auto"/>
        </w:rPr>
        <w:t xml:space="preserve">  </w:t>
      </w:r>
      <w:r>
        <w:rPr>
          <w:rFonts w:hint="eastAsia" w:ascii="仿宋" w:hAnsi="仿宋" w:eastAsia="仿宋" w:cs="仿宋"/>
          <w:color w:val="auto"/>
          <w:sz w:val="28"/>
          <w:szCs w:val="28"/>
          <w:highlight w:val="none"/>
        </w:rPr>
        <w:t>月</w:t>
      </w:r>
    </w:p>
    <w:p>
      <w:pPr>
        <w:widowControl w:val="0"/>
        <w:pBdr>
          <w:top w:val="single" w:color="auto" w:sz="4" w:space="1"/>
          <w:left w:val="single" w:color="auto" w:sz="4" w:space="4"/>
          <w:bottom w:val="single" w:color="auto" w:sz="4" w:space="1"/>
          <w:right w:val="single" w:color="auto" w:sz="4" w:space="4"/>
        </w:pBdr>
        <w:wordWrap/>
        <w:adjustRightInd/>
        <w:snapToGrid w:val="0"/>
        <w:spacing w:line="500" w:lineRule="exact"/>
        <w:jc w:val="left"/>
        <w:textAlignment w:val="auto"/>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u w:val="single" w:color="auto"/>
        </w:rPr>
        <w:t xml:space="preserve">  </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u w:val="single" w:color="auto"/>
          <w:lang w:val="en-US" w:eastAsia="zh-CN"/>
        </w:rPr>
        <w:t xml:space="preserve">  </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u w:val="single" w:color="auto"/>
          <w:lang w:val="en-US" w:eastAsia="zh-CN"/>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分</w:t>
      </w:r>
      <w:r>
        <w:rPr>
          <w:rFonts w:hint="eastAsia" w:ascii="仿宋" w:hAnsi="仿宋" w:eastAsia="仿宋" w:cs="仿宋"/>
          <w:bCs/>
          <w:color w:val="auto"/>
          <w:sz w:val="28"/>
          <w:szCs w:val="28"/>
          <w:highlight w:val="none"/>
        </w:rPr>
        <w:t>（北京时间）（详见中心网站公告）前提交响应文件。</w:t>
      </w:r>
    </w:p>
    <w:p>
      <w:pPr>
        <w:widowControl w:val="0"/>
        <w:wordWrap/>
        <w:adjustRightInd/>
        <w:snapToGrid w:val="0"/>
        <w:spacing w:line="500" w:lineRule="exact"/>
        <w:ind w:firstLine="480" w:firstLineChars="200"/>
        <w:textAlignment w:val="auto"/>
        <w:rPr>
          <w:rFonts w:ascii="宋体" w:hAnsi="宋体" w:eastAsia="宋体" w:cs="宋体"/>
          <w:color w:val="auto"/>
          <w:sz w:val="24"/>
          <w:szCs w:val="28"/>
          <w:highlight w:val="none"/>
        </w:rPr>
      </w:pPr>
    </w:p>
    <w:p>
      <w:pPr>
        <w:widowControl w:val="0"/>
        <w:wordWrap/>
        <w:adjustRightInd/>
        <w:snapToGrid w:val="0"/>
        <w:spacing w:line="360" w:lineRule="auto"/>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一、项目基本情况</w:t>
      </w:r>
    </w:p>
    <w:p>
      <w:pPr>
        <w:widowControl w:val="0"/>
        <w:wordWrap/>
        <w:adjustRightInd/>
        <w:snapToGrid w:val="0"/>
        <w:spacing w:line="360" w:lineRule="auto"/>
        <w:ind w:firstLine="560" w:firstLineChars="200"/>
        <w:textAlignment w:val="auto"/>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项目编号：</w:t>
      </w:r>
      <w:r>
        <w:rPr>
          <w:rFonts w:hint="eastAsia" w:ascii="仿宋" w:hAnsi="仿宋" w:eastAsia="仿宋" w:cs="仿宋"/>
          <w:color w:val="auto"/>
          <w:sz w:val="28"/>
          <w:szCs w:val="28"/>
          <w:highlight w:val="none"/>
          <w:u w:val="single" w:color="auto"/>
          <w:lang w:val="en-US" w:eastAsia="zh-CN"/>
        </w:rPr>
        <w:t xml:space="preserve">          </w:t>
      </w:r>
    </w:p>
    <w:p>
      <w:pPr>
        <w:widowControl w:val="0"/>
        <w:wordWrap/>
        <w:adjustRightInd/>
        <w:snapToGrid w:val="0"/>
        <w:spacing w:line="360" w:lineRule="auto"/>
        <w:ind w:firstLine="560" w:firstLineChars="200"/>
        <w:textAlignment w:val="auto"/>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项目名称：</w:t>
      </w:r>
      <w:bookmarkEnd w:id="3"/>
      <w:r>
        <w:rPr>
          <w:rFonts w:hint="eastAsia" w:ascii="仿宋" w:hAnsi="仿宋" w:eastAsia="仿宋" w:cs="仿宋"/>
          <w:color w:val="auto"/>
          <w:sz w:val="28"/>
          <w:szCs w:val="28"/>
          <w:highlight w:val="none"/>
          <w:u w:val="single" w:color="auto"/>
          <w:lang w:val="en-US" w:eastAsia="zh-CN"/>
        </w:rPr>
        <w:t xml:space="preserve">          </w:t>
      </w:r>
    </w:p>
    <w:p>
      <w:pPr>
        <w:widowControl w:val="0"/>
        <w:wordWrap/>
        <w:adjustRightInd/>
        <w:snapToGrid w:val="0"/>
        <w:spacing w:line="360" w:lineRule="auto"/>
        <w:ind w:left="559" w:leftChars="266"/>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采购方式：□竞争性谈判 ☑竞争性磋商    □询价  </w:t>
      </w:r>
    </w:p>
    <w:p>
      <w:pPr>
        <w:widowControl w:val="0"/>
        <w:wordWrap/>
        <w:adjustRightInd/>
        <w:snapToGrid w:val="0"/>
        <w:spacing w:line="360" w:lineRule="auto"/>
        <w:ind w:firstLine="560" w:firstLineChars="200"/>
        <w:textAlignment w:val="auto"/>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预算金额：</w:t>
      </w:r>
      <w:r>
        <w:rPr>
          <w:rFonts w:hint="eastAsia" w:ascii="仿宋" w:hAnsi="仿宋" w:eastAsia="仿宋" w:cs="仿宋"/>
          <w:color w:val="auto"/>
          <w:sz w:val="28"/>
          <w:szCs w:val="28"/>
          <w:highlight w:val="none"/>
          <w:u w:val="single" w:color="auto"/>
          <w:lang w:val="en-US" w:eastAsia="zh-CN"/>
        </w:rPr>
        <w:t xml:space="preserve">         </w:t>
      </w:r>
      <w:r>
        <w:rPr>
          <w:rFonts w:hint="eastAsia" w:ascii="仿宋" w:hAnsi="仿宋" w:eastAsia="仿宋" w:cs="仿宋"/>
          <w:color w:val="auto"/>
          <w:sz w:val="28"/>
          <w:szCs w:val="28"/>
          <w:highlight w:val="none"/>
          <w:u w:val="none" w:color="auto"/>
          <w:lang w:val="en-US" w:eastAsia="zh-CN"/>
        </w:rPr>
        <w:t>万元</w:t>
      </w:r>
    </w:p>
    <w:p>
      <w:pPr>
        <w:widowControl w:val="0"/>
        <w:wordWrap/>
        <w:adjustRightInd/>
        <w:snapToGrid w:val="0"/>
        <w:spacing w:line="360" w:lineRule="auto"/>
        <w:ind w:firstLine="560" w:firstLineChars="200"/>
        <w:textAlignment w:val="auto"/>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最高限价：</w:t>
      </w:r>
      <w:r>
        <w:rPr>
          <w:rFonts w:hint="eastAsia" w:ascii="仿宋" w:hAnsi="仿宋" w:eastAsia="仿宋" w:cs="仿宋"/>
          <w:color w:val="auto"/>
          <w:sz w:val="28"/>
          <w:szCs w:val="28"/>
          <w:highlight w:val="none"/>
          <w:u w:val="single" w:color="auto"/>
          <w:lang w:val="en-US" w:eastAsia="zh-CN"/>
        </w:rPr>
        <w:t xml:space="preserve">         </w:t>
      </w:r>
      <w:r>
        <w:rPr>
          <w:rFonts w:hint="eastAsia" w:ascii="仿宋" w:hAnsi="仿宋" w:eastAsia="仿宋" w:cs="仿宋"/>
          <w:color w:val="auto"/>
          <w:sz w:val="28"/>
          <w:szCs w:val="28"/>
          <w:highlight w:val="none"/>
          <w:u w:val="none" w:color="auto"/>
          <w:lang w:val="en-US" w:eastAsia="zh-CN"/>
        </w:rPr>
        <w:t>万元</w:t>
      </w:r>
    </w:p>
    <w:p>
      <w:pPr>
        <w:widowControl w:val="0"/>
        <w:wordWrap/>
        <w:adjustRightInd/>
        <w:snapToGrid w:val="0"/>
        <w:spacing w:line="360" w:lineRule="auto"/>
        <w:ind w:firstLine="560" w:firstLineChars="200"/>
        <w:textAlignment w:val="auto"/>
        <w:rPr>
          <w:rFonts w:hint="eastAsia" w:ascii="仿宋" w:hAnsi="仿宋" w:eastAsia="仿宋" w:cs="仿宋"/>
          <w:bCs/>
          <w:color w:val="0000FF"/>
          <w:sz w:val="28"/>
          <w:szCs w:val="28"/>
          <w:highlight w:val="none"/>
        </w:rPr>
      </w:pPr>
      <w:r>
        <w:rPr>
          <w:rFonts w:hint="eastAsia" w:ascii="仿宋" w:hAnsi="仿宋" w:eastAsia="仿宋" w:cs="仿宋"/>
          <w:bCs/>
          <w:color w:val="auto"/>
          <w:sz w:val="28"/>
          <w:szCs w:val="28"/>
          <w:highlight w:val="none"/>
        </w:rPr>
        <w:t>采购需求：</w:t>
      </w:r>
      <w:r>
        <w:rPr>
          <w:rFonts w:hint="eastAsia" w:ascii="仿宋" w:hAnsi="仿宋" w:eastAsia="仿宋" w:cs="仿宋"/>
          <w:bCs/>
          <w:i/>
          <w:iCs/>
          <w:color w:val="auto"/>
          <w:sz w:val="28"/>
          <w:szCs w:val="28"/>
          <w:highlight w:val="none"/>
          <w:u w:val="single"/>
        </w:rPr>
        <w:t>（</w:t>
      </w:r>
      <w:r>
        <w:rPr>
          <w:rFonts w:hint="eastAsia" w:ascii="仿宋" w:hAnsi="仿宋" w:eastAsia="仿宋" w:cs="仿宋"/>
          <w:bCs/>
          <w:i/>
          <w:iCs/>
          <w:color w:val="0000FF"/>
          <w:sz w:val="28"/>
          <w:szCs w:val="28"/>
          <w:highlight w:val="none"/>
          <w:u w:val="single"/>
        </w:rPr>
        <w:t>包括但不限于标的的名称、数量、简要技术需求或服务要求等）</w:t>
      </w:r>
    </w:p>
    <w:p>
      <w:pPr>
        <w:widowControl w:val="0"/>
        <w:wordWrap/>
        <w:adjustRightInd/>
        <w:snapToGrid w:val="0"/>
        <w:spacing w:line="360" w:lineRule="auto"/>
        <w:ind w:firstLine="560" w:firstLineChars="200"/>
        <w:textAlignment w:val="auto"/>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合同履行期限：</w:t>
      </w:r>
      <w:r>
        <w:rPr>
          <w:rFonts w:hint="eastAsia" w:ascii="仿宋" w:hAnsi="仿宋" w:eastAsia="仿宋" w:cs="仿宋"/>
          <w:color w:val="auto"/>
          <w:sz w:val="28"/>
          <w:szCs w:val="28"/>
          <w:highlight w:val="none"/>
          <w:u w:val="single" w:color="auto"/>
          <w:lang w:val="en-US" w:eastAsia="zh-CN"/>
        </w:rPr>
        <w:t xml:space="preserve">          </w:t>
      </w:r>
    </w:p>
    <w:p>
      <w:pPr>
        <w:wordWrap/>
        <w:adjustRightInd w:val="0"/>
        <w:snapToGrid w:val="0"/>
        <w:spacing w:line="360" w:lineRule="auto"/>
        <w:ind w:firstLine="560" w:firstLineChars="200"/>
        <w:textAlignment w:val="auto"/>
        <w:rPr>
          <w:rFonts w:hint="eastAsia" w:ascii="仿宋" w:hAnsi="仿宋" w:eastAsia="仿宋" w:cs="仿宋"/>
          <w:color w:val="auto"/>
          <w:sz w:val="28"/>
          <w:szCs w:val="28"/>
          <w:highlight w:val="none"/>
        </w:rPr>
      </w:pPr>
      <w:bookmarkStart w:id="4" w:name="_Toc35393622"/>
      <w:bookmarkStart w:id="5" w:name="_Toc35393791"/>
      <w:bookmarkStart w:id="6" w:name="_Toc28359080"/>
      <w:bookmarkStart w:id="7" w:name="_Toc28359003"/>
      <w:r>
        <w:rPr>
          <w:rFonts w:hint="eastAsia" w:ascii="仿宋" w:hAnsi="仿宋" w:eastAsia="仿宋" w:cs="仿宋"/>
          <w:color w:val="auto"/>
          <w:sz w:val="28"/>
          <w:szCs w:val="28"/>
          <w:highlight w:val="none"/>
        </w:rPr>
        <w:t>本项目</w:t>
      </w:r>
      <w:r>
        <w:rPr>
          <w:rFonts w:hint="eastAsia" w:ascii="仿宋" w:hAnsi="仿宋" w:eastAsia="仿宋" w:cs="仿宋"/>
          <w:color w:val="auto"/>
          <w:sz w:val="28"/>
          <w:szCs w:val="28"/>
          <w:highlight w:val="none"/>
          <w:u w:val="single" w:color="auto"/>
          <w:lang w:val="en-US" w:eastAsia="zh-CN"/>
        </w:rPr>
        <w:t xml:space="preserve">    </w:t>
      </w:r>
      <w:r>
        <w:rPr>
          <w:rFonts w:hint="eastAsia" w:ascii="仿宋" w:hAnsi="仿宋" w:eastAsia="仿宋" w:cs="仿宋"/>
          <w:i/>
          <w:iCs/>
          <w:color w:val="0000FF"/>
          <w:sz w:val="28"/>
          <w:szCs w:val="28"/>
          <w:highlight w:val="none"/>
        </w:rPr>
        <w:t>（是/否）</w:t>
      </w:r>
      <w:r>
        <w:rPr>
          <w:rFonts w:hint="eastAsia" w:ascii="仿宋" w:hAnsi="仿宋" w:eastAsia="仿宋" w:cs="仿宋"/>
          <w:color w:val="auto"/>
          <w:sz w:val="28"/>
          <w:szCs w:val="28"/>
          <w:highlight w:val="none"/>
        </w:rPr>
        <w:t>接受联合体</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w:t>
      </w:r>
    </w:p>
    <w:p>
      <w:pPr>
        <w:widowControl w:val="0"/>
        <w:wordWrap/>
        <w:adjustRightInd/>
        <w:snapToGrid w:val="0"/>
        <w:spacing w:line="360" w:lineRule="auto"/>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二、申请人的资格要求</w:t>
      </w:r>
      <w:bookmarkEnd w:id="4"/>
      <w:bookmarkEnd w:id="5"/>
      <w:bookmarkEnd w:id="6"/>
      <w:bookmarkEnd w:id="7"/>
    </w:p>
    <w:p>
      <w:pPr>
        <w:widowControl w:val="0"/>
        <w:wordWrap/>
        <w:adjustRightInd/>
        <w:snapToGrid w:val="0"/>
        <w:spacing w:line="360" w:lineRule="auto"/>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1.满足《中华人民共和国政府采购法》第二十二条规定；</w:t>
      </w:r>
    </w:p>
    <w:p>
      <w:pPr>
        <w:wordWrap/>
        <w:snapToGrid w:val="0"/>
        <w:spacing w:line="360" w:lineRule="auto"/>
        <w:ind w:firstLine="560" w:firstLineChars="200"/>
        <w:textAlignment w:val="auto"/>
        <w:rPr>
          <w:rFonts w:hint="eastAsia" w:ascii="仿宋" w:hAnsi="仿宋" w:eastAsia="仿宋" w:cs="仿宋"/>
          <w:b w:val="0"/>
          <w:bCs w:val="0"/>
          <w:color w:val="auto"/>
          <w:sz w:val="28"/>
          <w:szCs w:val="28"/>
          <w:highlight w:val="none"/>
          <w:lang w:val="zh-CN"/>
        </w:rPr>
      </w:pPr>
      <w:bookmarkStart w:id="8" w:name="_Toc28359004"/>
      <w:bookmarkStart w:id="9" w:name="_Toc35393792"/>
      <w:bookmarkStart w:id="10" w:name="_Toc35393623"/>
      <w:bookmarkStart w:id="11" w:name="_Toc28359081"/>
      <w:r>
        <w:rPr>
          <w:rFonts w:hint="eastAsia" w:ascii="仿宋" w:hAnsi="仿宋" w:eastAsia="仿宋" w:cs="仿宋"/>
          <w:color w:val="auto"/>
          <w:sz w:val="28"/>
          <w:szCs w:val="28"/>
          <w:highlight w:val="none"/>
          <w:lang w:val="zh-CN"/>
        </w:rPr>
        <w:t>2.落实政府采购政策需满足的资格要求：</w:t>
      </w:r>
      <w:r>
        <w:rPr>
          <w:rFonts w:hint="default" w:ascii="仿宋" w:hAnsi="仿宋" w:eastAsia="仿宋" w:cs="仿宋"/>
          <w:color w:val="auto"/>
          <w:sz w:val="28"/>
          <w:szCs w:val="28"/>
          <w:highlight w:val="none"/>
        </w:rPr>
        <w:t>___________。</w:t>
      </w:r>
      <w:r>
        <w:rPr>
          <w:rFonts w:hint="eastAsia" w:ascii="仿宋" w:hAnsi="仿宋" w:eastAsia="仿宋" w:cs="仿宋"/>
          <w:b w:val="0"/>
          <w:bCs w:val="0"/>
          <w:i/>
          <w:iCs/>
          <w:color w:val="0000FF"/>
          <w:sz w:val="28"/>
          <w:szCs w:val="28"/>
          <w:highlight w:val="none"/>
        </w:rPr>
        <w:t>（如属于专门面向中小企业采购的项目,</w:t>
      </w:r>
      <w:r>
        <w:rPr>
          <w:rFonts w:hint="eastAsia" w:ascii="仿宋" w:hAnsi="仿宋" w:eastAsia="仿宋" w:cs="仿宋"/>
          <w:b w:val="0"/>
          <w:bCs w:val="0"/>
          <w:i/>
          <w:iCs/>
          <w:color w:val="0000FF"/>
          <w:sz w:val="28"/>
          <w:szCs w:val="28"/>
          <w:highlight w:val="none"/>
          <w:lang w:eastAsia="zh-CN"/>
        </w:rPr>
        <w:t>货物</w:t>
      </w:r>
      <w:r>
        <w:rPr>
          <w:rFonts w:hint="eastAsia" w:ascii="仿宋" w:hAnsi="仿宋" w:eastAsia="仿宋" w:cs="仿宋"/>
          <w:b w:val="0"/>
          <w:bCs w:val="0"/>
          <w:i/>
          <w:iCs/>
          <w:color w:val="0000FF"/>
          <w:sz w:val="28"/>
          <w:szCs w:val="28"/>
          <w:highlight w:val="none"/>
          <w:lang w:val="en-US" w:eastAsia="zh-CN"/>
        </w:rPr>
        <w:t>制造商或服务/工程供应商</w:t>
      </w:r>
      <w:r>
        <w:rPr>
          <w:rFonts w:hint="eastAsia" w:ascii="仿宋" w:hAnsi="仿宋" w:eastAsia="仿宋" w:cs="仿宋"/>
          <w:b w:val="0"/>
          <w:bCs w:val="0"/>
          <w:i/>
          <w:iCs/>
          <w:color w:val="0000FF"/>
          <w:sz w:val="28"/>
          <w:szCs w:val="28"/>
          <w:highlight w:val="none"/>
        </w:rPr>
        <w:t>应为中小微企业、监狱企业、残疾人福利性单位</w:t>
      </w:r>
      <w:r>
        <w:rPr>
          <w:rFonts w:hint="eastAsia" w:ascii="仿宋" w:hAnsi="仿宋" w:eastAsia="仿宋" w:cs="仿宋"/>
          <w:b w:val="0"/>
          <w:bCs w:val="0"/>
          <w:i/>
          <w:iCs/>
          <w:color w:val="0000FF"/>
          <w:sz w:val="28"/>
          <w:szCs w:val="28"/>
          <w:highlight w:val="none"/>
          <w:lang w:eastAsia="zh-CN"/>
        </w:rPr>
        <w:t>。如</w:t>
      </w:r>
      <w:r>
        <w:rPr>
          <w:rFonts w:hint="default" w:ascii="仿宋" w:hAnsi="仿宋" w:eastAsia="仿宋" w:cs="仿宋"/>
          <w:b w:val="0"/>
          <w:bCs w:val="0"/>
          <w:i/>
          <w:iCs/>
          <w:color w:val="0000FF"/>
          <w:sz w:val="28"/>
          <w:szCs w:val="28"/>
          <w:highlight w:val="none"/>
          <w:lang w:eastAsia="zh-CN"/>
        </w:rPr>
        <w:t>非专门面向中小企业采购项目</w:t>
      </w:r>
      <w:r>
        <w:rPr>
          <w:rFonts w:hint="eastAsia" w:ascii="仿宋" w:hAnsi="仿宋" w:eastAsia="仿宋" w:cs="仿宋"/>
          <w:b w:val="0"/>
          <w:bCs w:val="0"/>
          <w:i/>
          <w:iCs/>
          <w:color w:val="0000FF"/>
          <w:sz w:val="28"/>
          <w:szCs w:val="28"/>
          <w:highlight w:val="none"/>
          <w:lang w:eastAsia="zh-CN"/>
        </w:rPr>
        <w:t>，应按照</w:t>
      </w:r>
      <w:r>
        <w:rPr>
          <w:rFonts w:hint="default" w:ascii="仿宋" w:hAnsi="仿宋" w:eastAsia="仿宋" w:cs="仿宋"/>
          <w:b w:val="0"/>
          <w:bCs w:val="0"/>
          <w:i/>
          <w:iCs/>
          <w:color w:val="0000FF"/>
          <w:sz w:val="28"/>
          <w:szCs w:val="28"/>
          <w:highlight w:val="none"/>
          <w:lang w:eastAsia="zh-CN"/>
        </w:rPr>
        <w:t>财政部、工业和信息化部制定的《政府采购促进中小企业发展管理办法》第六条</w:t>
      </w:r>
      <w:r>
        <w:rPr>
          <w:rFonts w:hint="eastAsia" w:ascii="仿宋" w:hAnsi="仿宋" w:eastAsia="仿宋" w:cs="仿宋"/>
          <w:b w:val="0"/>
          <w:bCs w:val="0"/>
          <w:i/>
          <w:iCs/>
          <w:color w:val="0000FF"/>
          <w:sz w:val="28"/>
          <w:szCs w:val="28"/>
          <w:highlight w:val="none"/>
          <w:lang w:eastAsia="zh-CN"/>
        </w:rPr>
        <w:t>之规定说明理由</w:t>
      </w:r>
      <w:r>
        <w:rPr>
          <w:rFonts w:hint="eastAsia" w:ascii="仿宋" w:hAnsi="仿宋" w:eastAsia="仿宋" w:cs="仿宋"/>
          <w:b w:val="0"/>
          <w:bCs w:val="0"/>
          <w:i/>
          <w:iCs/>
          <w:color w:val="0000FF"/>
          <w:sz w:val="28"/>
          <w:szCs w:val="28"/>
          <w:highlight w:val="none"/>
        </w:rPr>
        <w:t>)</w:t>
      </w:r>
    </w:p>
    <w:p>
      <w:pPr>
        <w:widowControl w:val="0"/>
        <w:wordWrap/>
        <w:adjustRightInd/>
        <w:snapToGrid w:val="0"/>
        <w:spacing w:line="360" w:lineRule="auto"/>
        <w:ind w:firstLine="560" w:firstLineChars="200"/>
        <w:textAlignment w:val="auto"/>
        <w:rPr>
          <w:rFonts w:hint="eastAsia" w:ascii="仿宋" w:hAnsi="仿宋" w:eastAsia="仿宋" w:cs="仿宋"/>
          <w:i/>
          <w:iCs/>
          <w:color w:val="auto"/>
          <w:sz w:val="28"/>
          <w:szCs w:val="28"/>
          <w:highlight w:val="none"/>
        </w:rPr>
      </w:pPr>
      <w:r>
        <w:rPr>
          <w:rFonts w:hint="eastAsia" w:ascii="仿宋" w:hAnsi="仿宋" w:eastAsia="仿宋" w:cs="仿宋"/>
          <w:color w:val="auto"/>
          <w:sz w:val="28"/>
          <w:szCs w:val="28"/>
          <w:highlight w:val="none"/>
        </w:rPr>
        <w:t>3.本项目的特定资格要求：</w:t>
      </w:r>
      <w:r>
        <w:rPr>
          <w:rFonts w:hint="eastAsia" w:ascii="仿宋" w:hAnsi="仿宋" w:eastAsia="仿宋" w:cs="仿宋"/>
          <w:color w:val="auto"/>
          <w:sz w:val="28"/>
          <w:szCs w:val="28"/>
          <w:highlight w:val="none"/>
          <w:u w:val="single" w:color="auto"/>
          <w:lang w:val="en-US" w:eastAsia="zh-CN"/>
        </w:rPr>
        <w:t xml:space="preserve">                        。</w:t>
      </w:r>
      <w:r>
        <w:rPr>
          <w:rFonts w:hint="eastAsia" w:ascii="仿宋" w:hAnsi="仿宋" w:eastAsia="仿宋" w:cs="仿宋"/>
          <w:color w:val="0000FF"/>
          <w:sz w:val="28"/>
          <w:szCs w:val="28"/>
          <w:highlight w:val="none"/>
        </w:rPr>
        <w:t>（</w:t>
      </w:r>
      <w:r>
        <w:rPr>
          <w:rFonts w:hint="eastAsia" w:ascii="仿宋" w:hAnsi="仿宋" w:eastAsia="仿宋" w:cs="仿宋"/>
          <w:i/>
          <w:iCs/>
          <w:color w:val="0000FF"/>
          <w:sz w:val="28"/>
          <w:szCs w:val="28"/>
          <w:highlight w:val="none"/>
        </w:rPr>
        <w:t>如项目接受联合体</w:t>
      </w:r>
      <w:r>
        <w:rPr>
          <w:rFonts w:hint="eastAsia" w:ascii="仿宋" w:hAnsi="仿宋" w:eastAsia="仿宋" w:cs="仿宋"/>
          <w:i/>
          <w:iCs/>
          <w:color w:val="0000FF"/>
          <w:sz w:val="28"/>
          <w:szCs w:val="28"/>
          <w:highlight w:val="none"/>
          <w:lang w:eastAsia="zh-CN"/>
        </w:rPr>
        <w:t>响应</w:t>
      </w:r>
      <w:r>
        <w:rPr>
          <w:rFonts w:hint="eastAsia" w:ascii="仿宋" w:hAnsi="仿宋" w:eastAsia="仿宋" w:cs="仿宋"/>
          <w:i/>
          <w:iCs/>
          <w:color w:val="0000FF"/>
          <w:sz w:val="28"/>
          <w:szCs w:val="28"/>
          <w:highlight w:val="none"/>
        </w:rPr>
        <w:t>，对联合体应提出相关资格要求；如属于特定行业项目,供应商应当具备特定行业法定准入要求。</w:t>
      </w:r>
      <w:r>
        <w:rPr>
          <w:rFonts w:hint="eastAsia" w:ascii="仿宋" w:hAnsi="仿宋" w:eastAsia="仿宋" w:cs="仿宋"/>
          <w:color w:val="0000FF"/>
          <w:sz w:val="28"/>
          <w:szCs w:val="28"/>
          <w:highlight w:val="none"/>
        </w:rPr>
        <w:t>)</w:t>
      </w:r>
    </w:p>
    <w:p>
      <w:pPr>
        <w:widowControl w:val="0"/>
        <w:wordWrap/>
        <w:adjustRightInd/>
        <w:snapToGrid w:val="0"/>
        <w:spacing w:line="360" w:lineRule="auto"/>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三、获取采购文件</w:t>
      </w:r>
      <w:bookmarkEnd w:id="8"/>
      <w:bookmarkEnd w:id="9"/>
      <w:bookmarkEnd w:id="10"/>
      <w:bookmarkEnd w:id="11"/>
    </w:p>
    <w:p>
      <w:pPr>
        <w:wordWrap/>
        <w:snapToGrid w:val="0"/>
        <w:spacing w:line="360" w:lineRule="auto"/>
        <w:textAlignment w:val="auto"/>
        <w:rPr>
          <w:rFonts w:hint="eastAsia" w:ascii="仿宋" w:hAnsi="仿宋" w:eastAsia="仿宋"/>
          <w:b w:val="0"/>
          <w:i/>
          <w:iCs/>
          <w:color w:val="0000FF"/>
          <w:sz w:val="28"/>
          <w:szCs w:val="28"/>
          <w:highlight w:val="none"/>
          <w:shd w:val="clear" w:color="auto" w:fill="auto"/>
          <w:lang w:eastAsia="zh-CN"/>
        </w:rPr>
      </w:pPr>
      <w:r>
        <w:rPr>
          <w:rFonts w:hint="eastAsia" w:ascii="仿宋" w:hAnsi="仿宋" w:eastAsia="仿宋" w:cs="仿宋"/>
          <w:bCs/>
          <w:color w:val="auto"/>
          <w:sz w:val="28"/>
          <w:szCs w:val="28"/>
          <w:highlight w:val="none"/>
          <w:shd w:val="clear" w:color="auto" w:fill="auto"/>
          <w:lang w:val="en-US" w:eastAsia="zh-CN"/>
        </w:rPr>
        <w:t xml:space="preserve">    </w:t>
      </w:r>
      <w:r>
        <w:rPr>
          <w:rFonts w:hint="eastAsia" w:ascii="仿宋" w:hAnsi="仿宋" w:eastAsia="仿宋" w:cs="仿宋"/>
          <w:bCs/>
          <w:color w:val="auto"/>
          <w:sz w:val="28"/>
          <w:szCs w:val="28"/>
          <w:highlight w:val="none"/>
          <w:shd w:val="clear" w:color="auto" w:fill="auto"/>
        </w:rPr>
        <w:t>时间：</w:t>
      </w:r>
      <w:r>
        <w:rPr>
          <w:rFonts w:hint="eastAsia" w:ascii="仿宋" w:hAnsi="仿宋" w:eastAsia="仿宋" w:cs="仿宋"/>
          <w:bCs/>
          <w:color w:val="auto"/>
          <w:sz w:val="28"/>
          <w:szCs w:val="28"/>
          <w:highlight w:val="none"/>
          <w:u w:val="single" w:color="auto"/>
          <w:shd w:val="clear" w:color="auto" w:fill="auto"/>
          <w:lang w:val="en-US" w:eastAsia="zh-CN"/>
        </w:rPr>
        <w:t xml:space="preserve">   </w:t>
      </w:r>
      <w:r>
        <w:rPr>
          <w:rFonts w:hint="eastAsia" w:ascii="仿宋" w:hAnsi="仿宋" w:eastAsia="仿宋" w:cs="仿宋"/>
          <w:bCs/>
          <w:color w:val="auto"/>
          <w:sz w:val="28"/>
          <w:szCs w:val="28"/>
          <w:highlight w:val="none"/>
          <w:shd w:val="clear" w:color="auto" w:fill="auto"/>
        </w:rPr>
        <w:t>年</w:t>
      </w:r>
      <w:r>
        <w:rPr>
          <w:rFonts w:hint="eastAsia" w:ascii="仿宋" w:hAnsi="仿宋" w:eastAsia="仿宋" w:cs="仿宋"/>
          <w:bCs/>
          <w:color w:val="auto"/>
          <w:sz w:val="28"/>
          <w:szCs w:val="28"/>
          <w:highlight w:val="none"/>
          <w:u w:val="single" w:color="auto"/>
          <w:shd w:val="clear" w:color="auto" w:fill="auto"/>
          <w:lang w:val="en-US" w:eastAsia="zh-CN"/>
        </w:rPr>
        <w:t xml:space="preserve">  </w:t>
      </w:r>
      <w:r>
        <w:rPr>
          <w:rFonts w:hint="eastAsia" w:ascii="仿宋" w:hAnsi="仿宋" w:eastAsia="仿宋" w:cs="仿宋"/>
          <w:bCs/>
          <w:color w:val="auto"/>
          <w:sz w:val="28"/>
          <w:szCs w:val="28"/>
          <w:highlight w:val="none"/>
          <w:shd w:val="clear" w:color="auto" w:fill="auto"/>
        </w:rPr>
        <w:t>月</w:t>
      </w:r>
      <w:r>
        <w:rPr>
          <w:rFonts w:hint="eastAsia" w:ascii="仿宋" w:hAnsi="仿宋" w:eastAsia="仿宋" w:cs="仿宋"/>
          <w:bCs/>
          <w:color w:val="auto"/>
          <w:sz w:val="28"/>
          <w:szCs w:val="28"/>
          <w:highlight w:val="none"/>
          <w:u w:val="single" w:color="auto"/>
          <w:shd w:val="clear" w:color="auto" w:fill="auto"/>
          <w:lang w:val="en-US" w:eastAsia="zh-CN"/>
        </w:rPr>
        <w:t xml:space="preserve">  </w:t>
      </w:r>
      <w:r>
        <w:rPr>
          <w:rFonts w:hint="eastAsia" w:ascii="仿宋" w:hAnsi="仿宋" w:eastAsia="仿宋" w:cs="仿宋"/>
          <w:bCs/>
          <w:color w:val="auto"/>
          <w:sz w:val="28"/>
          <w:szCs w:val="28"/>
          <w:highlight w:val="none"/>
          <w:shd w:val="clear" w:color="auto" w:fill="auto"/>
        </w:rPr>
        <w:t>日 至</w:t>
      </w:r>
      <w:r>
        <w:rPr>
          <w:rFonts w:hint="eastAsia" w:ascii="仿宋" w:hAnsi="仿宋" w:eastAsia="仿宋" w:cs="仿宋"/>
          <w:bCs/>
          <w:color w:val="auto"/>
          <w:sz w:val="28"/>
          <w:szCs w:val="28"/>
          <w:highlight w:val="none"/>
          <w:u w:val="single" w:color="auto"/>
          <w:shd w:val="clear" w:color="auto" w:fill="auto"/>
        </w:rPr>
        <w:t xml:space="preserve"> </w:t>
      </w:r>
      <w:r>
        <w:rPr>
          <w:rFonts w:hint="eastAsia" w:ascii="仿宋" w:hAnsi="仿宋" w:eastAsia="仿宋" w:cs="仿宋"/>
          <w:bCs/>
          <w:color w:val="auto"/>
          <w:sz w:val="28"/>
          <w:szCs w:val="28"/>
          <w:highlight w:val="none"/>
          <w:u w:val="single" w:color="auto"/>
          <w:shd w:val="clear" w:color="auto" w:fill="auto"/>
          <w:lang w:val="en-US" w:eastAsia="zh-CN"/>
        </w:rPr>
        <w:t xml:space="preserve">   </w:t>
      </w:r>
      <w:r>
        <w:rPr>
          <w:rFonts w:hint="eastAsia" w:ascii="仿宋" w:hAnsi="仿宋" w:eastAsia="仿宋" w:cs="仿宋"/>
          <w:bCs/>
          <w:color w:val="auto"/>
          <w:sz w:val="28"/>
          <w:szCs w:val="28"/>
          <w:highlight w:val="none"/>
          <w:shd w:val="clear" w:color="auto" w:fill="auto"/>
        </w:rPr>
        <w:t>年</w:t>
      </w:r>
      <w:r>
        <w:rPr>
          <w:rFonts w:hint="eastAsia" w:ascii="仿宋" w:hAnsi="仿宋" w:eastAsia="仿宋" w:cs="仿宋"/>
          <w:bCs/>
          <w:color w:val="auto"/>
          <w:sz w:val="28"/>
          <w:szCs w:val="28"/>
          <w:highlight w:val="none"/>
          <w:u w:val="single" w:color="auto"/>
          <w:shd w:val="clear" w:color="auto" w:fill="auto"/>
          <w:lang w:val="en-US" w:eastAsia="zh-CN"/>
        </w:rPr>
        <w:t xml:space="preserve">  </w:t>
      </w:r>
      <w:r>
        <w:rPr>
          <w:rFonts w:hint="eastAsia" w:ascii="仿宋" w:hAnsi="仿宋" w:eastAsia="仿宋" w:cs="仿宋"/>
          <w:bCs/>
          <w:color w:val="auto"/>
          <w:sz w:val="28"/>
          <w:szCs w:val="28"/>
          <w:highlight w:val="none"/>
          <w:shd w:val="clear" w:color="auto" w:fill="auto"/>
        </w:rPr>
        <w:t>月</w:t>
      </w:r>
      <w:r>
        <w:rPr>
          <w:rFonts w:hint="eastAsia" w:ascii="仿宋" w:hAnsi="仿宋" w:eastAsia="仿宋" w:cs="仿宋"/>
          <w:bCs/>
          <w:color w:val="auto"/>
          <w:sz w:val="28"/>
          <w:szCs w:val="28"/>
          <w:highlight w:val="none"/>
          <w:u w:val="single" w:color="auto"/>
          <w:shd w:val="clear" w:color="auto" w:fill="auto"/>
          <w:lang w:val="en-US" w:eastAsia="zh-CN"/>
        </w:rPr>
        <w:t xml:space="preserve">  </w:t>
      </w:r>
      <w:r>
        <w:rPr>
          <w:rFonts w:hint="eastAsia" w:ascii="仿宋" w:hAnsi="仿宋" w:eastAsia="仿宋" w:cs="仿宋"/>
          <w:bCs/>
          <w:color w:val="auto"/>
          <w:sz w:val="28"/>
          <w:szCs w:val="28"/>
          <w:highlight w:val="none"/>
          <w:shd w:val="clear" w:color="auto" w:fill="auto"/>
        </w:rPr>
        <w:t>日 ，</w:t>
      </w:r>
      <w:r>
        <w:rPr>
          <w:rFonts w:hint="default" w:ascii="仿宋" w:hAnsi="仿宋" w:eastAsia="仿宋"/>
          <w:b w:val="0"/>
          <w:i w:val="0"/>
          <w:color w:val="000000"/>
          <w:sz w:val="28"/>
          <w:szCs w:val="28"/>
          <w:highlight w:val="none"/>
          <w:shd w:val="clear" w:color="auto" w:fill="auto"/>
          <w:lang w:eastAsia="zh-CN"/>
        </w:rPr>
        <w:t>每天上午9:00至12:00，下午13:00至17:00（北京时间，法定节假日除外 ）</w:t>
      </w:r>
      <w:r>
        <w:rPr>
          <w:rFonts w:hint="eastAsia" w:ascii="仿宋" w:hAnsi="仿宋" w:eastAsia="仿宋"/>
          <w:b w:val="0"/>
          <w:i/>
          <w:iCs/>
          <w:color w:val="0000FF"/>
          <w:sz w:val="28"/>
          <w:szCs w:val="28"/>
          <w:highlight w:val="none"/>
          <w:shd w:val="clear" w:color="auto" w:fill="auto"/>
          <w:lang w:eastAsia="zh-CN"/>
        </w:rPr>
        <w:t>（提供期限自本公告发布之日起不得少于5个工作日）</w:t>
      </w:r>
    </w:p>
    <w:p>
      <w:pPr>
        <w:widowControl w:val="0"/>
        <w:wordWrap/>
        <w:adjustRightInd/>
        <w:snapToGrid w:val="0"/>
        <w:spacing w:line="360" w:lineRule="auto"/>
        <w:ind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地点：</w:t>
      </w:r>
      <w:r>
        <w:rPr>
          <w:rFonts w:hint="eastAsia" w:ascii="仿宋" w:hAnsi="仿宋" w:eastAsia="仿宋" w:cs="仿宋"/>
          <w:color w:val="auto"/>
          <w:sz w:val="28"/>
          <w:szCs w:val="28"/>
          <w:highlight w:val="none"/>
        </w:rPr>
        <w:t>铜陵市公共资源交易中心网站</w:t>
      </w:r>
      <w:r>
        <w:rPr>
          <w:rFonts w:hint="eastAsia" w:ascii="仿宋" w:hAnsi="仿宋" w:eastAsia="仿宋" w:cs="仿宋"/>
          <w:bCs/>
          <w:color w:val="auto"/>
          <w:sz w:val="28"/>
          <w:szCs w:val="28"/>
          <w:highlight w:val="none"/>
        </w:rPr>
        <w:t>（网址：http://ggzyjyzx.tl.gov.cn）</w:t>
      </w:r>
    </w:p>
    <w:p>
      <w:pPr>
        <w:widowControl w:val="0"/>
        <w:wordWrap/>
        <w:adjustRightInd/>
        <w:snapToGrid w:val="0"/>
        <w:spacing w:line="360" w:lineRule="auto"/>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方式：</w:t>
      </w:r>
      <w:r>
        <w:rPr>
          <w:rFonts w:hint="eastAsia" w:ascii="仿宋" w:hAnsi="仿宋" w:eastAsia="仿宋" w:cs="仿宋"/>
          <w:bCs/>
          <w:color w:val="auto"/>
          <w:sz w:val="28"/>
          <w:szCs w:val="28"/>
          <w:highlight w:val="none"/>
          <w:lang w:val="en-US" w:eastAsia="zh-CN"/>
        </w:rPr>
        <w:t>本项目采购文件（答疑澄清等相关文件资料）从铜陵市公共资源交易平台下载。各市场主体（非自然人）办理CA数字证书后（办理方式详见中心网站办事指南—CA数字证书和电子签章专区），使用CA数字证书登录安徽省市场主体库（地址：https://ggzy.ah.gov.cn/ahggfwpt-zhutiku/dengludenglu），填报企业基本信息及相关资料，供应商自行更新、维护本单位信息。以上所有信息的真实性、准确性和完整性由供应商负责。</w:t>
      </w:r>
    </w:p>
    <w:p>
      <w:pPr>
        <w:widowControl w:val="0"/>
        <w:wordWrap/>
        <w:adjustRightInd/>
        <w:snapToGrid w:val="0"/>
        <w:spacing w:line="360" w:lineRule="auto"/>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售价：</w:t>
      </w:r>
      <w:bookmarkStart w:id="12" w:name="_Toc35393793"/>
      <w:bookmarkStart w:id="13" w:name="_Toc28359082"/>
      <w:bookmarkStart w:id="14" w:name="_Toc28359005"/>
      <w:bookmarkStart w:id="15" w:name="_Toc35393624"/>
      <w:r>
        <w:rPr>
          <w:rFonts w:hint="eastAsia" w:ascii="仿宋" w:hAnsi="仿宋" w:eastAsia="仿宋" w:cs="仿宋"/>
          <w:bCs/>
          <w:color w:val="auto"/>
          <w:sz w:val="28"/>
          <w:szCs w:val="28"/>
          <w:highlight w:val="none"/>
        </w:rPr>
        <w:t>0元</w:t>
      </w:r>
    </w:p>
    <w:p>
      <w:pPr>
        <w:widowControl w:val="0"/>
        <w:wordWrap/>
        <w:adjustRightInd/>
        <w:snapToGrid w:val="0"/>
        <w:spacing w:line="360" w:lineRule="auto"/>
        <w:textAlignment w:val="auto"/>
        <w:rPr>
          <w:rFonts w:ascii="宋体" w:hAnsi="宋体" w:eastAsia="宋体" w:cs="Times New Roman"/>
          <w:color w:val="auto"/>
          <w:sz w:val="24"/>
          <w:szCs w:val="28"/>
          <w:highlight w:val="none"/>
        </w:rPr>
      </w:pPr>
      <w:r>
        <w:rPr>
          <w:rFonts w:hint="eastAsia" w:ascii="黑体" w:hAnsi="黑体" w:eastAsia="黑体" w:cs="黑体"/>
          <w:bCs/>
          <w:color w:val="auto"/>
          <w:sz w:val="28"/>
          <w:szCs w:val="28"/>
          <w:highlight w:val="none"/>
        </w:rPr>
        <w:t>四、</w:t>
      </w:r>
      <w:bookmarkEnd w:id="12"/>
      <w:bookmarkEnd w:id="13"/>
      <w:bookmarkEnd w:id="14"/>
      <w:bookmarkEnd w:id="15"/>
      <w:r>
        <w:rPr>
          <w:rFonts w:hint="eastAsia" w:ascii="黑体" w:hAnsi="黑体" w:eastAsia="黑体" w:cs="黑体"/>
          <w:bCs/>
          <w:color w:val="auto"/>
          <w:sz w:val="28"/>
          <w:szCs w:val="28"/>
          <w:highlight w:val="none"/>
        </w:rPr>
        <w:t>响应文件提交</w:t>
      </w:r>
    </w:p>
    <w:p>
      <w:pPr>
        <w:widowControl w:val="0"/>
        <w:wordWrap/>
        <w:adjustRightInd/>
        <w:snapToGrid w:val="0"/>
        <w:spacing w:line="360" w:lineRule="auto"/>
        <w:ind w:firstLine="560" w:firstLineChars="200"/>
        <w:textAlignment w:val="auto"/>
        <w:rPr>
          <w:rFonts w:hint="eastAsia" w:ascii="仿宋" w:hAnsi="仿宋" w:eastAsia="仿宋" w:cs="仿宋"/>
          <w:bCs/>
          <w:i/>
          <w:iCs/>
          <w:color w:val="0000FF"/>
          <w:sz w:val="28"/>
          <w:szCs w:val="28"/>
          <w:highlight w:val="none"/>
          <w:lang w:val="en-US" w:eastAsia="zh-CN"/>
        </w:rPr>
      </w:pPr>
      <w:bookmarkStart w:id="16" w:name="_Toc35393794"/>
      <w:bookmarkStart w:id="17" w:name="_Toc28359084"/>
      <w:bookmarkStart w:id="18" w:name="_Toc28359007"/>
      <w:bookmarkStart w:id="19" w:name="_Toc35393625"/>
      <w:r>
        <w:rPr>
          <w:rFonts w:hint="eastAsia" w:ascii="仿宋" w:hAnsi="仿宋" w:eastAsia="仿宋" w:cs="仿宋"/>
          <w:bCs/>
          <w:color w:val="auto"/>
          <w:sz w:val="28"/>
          <w:szCs w:val="28"/>
          <w:highlight w:val="none"/>
        </w:rPr>
        <w:t>截止时间：</w:t>
      </w:r>
      <w:r>
        <w:rPr>
          <w:rFonts w:hint="eastAsia" w:ascii="仿宋" w:hAnsi="仿宋" w:eastAsia="仿宋" w:cs="仿宋"/>
          <w:bCs/>
          <w:color w:val="auto"/>
          <w:sz w:val="28"/>
          <w:szCs w:val="28"/>
          <w:highlight w:val="none"/>
          <w:u w:val="single" w:color="auto"/>
          <w:lang w:val="en-US" w:eastAsia="zh-CN"/>
        </w:rPr>
        <w:t xml:space="preserve">   </w:t>
      </w:r>
      <w:r>
        <w:rPr>
          <w:rFonts w:hint="eastAsia" w:ascii="仿宋" w:hAnsi="仿宋" w:eastAsia="仿宋" w:cs="仿宋"/>
          <w:bCs/>
          <w:color w:val="auto"/>
          <w:sz w:val="28"/>
          <w:szCs w:val="28"/>
          <w:highlight w:val="none"/>
        </w:rPr>
        <w:t>年</w:t>
      </w:r>
      <w:r>
        <w:rPr>
          <w:rFonts w:hint="eastAsia" w:ascii="仿宋" w:hAnsi="仿宋" w:eastAsia="仿宋" w:cs="仿宋"/>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u w:val="single" w:color="auto"/>
          <w:lang w:val="en-US" w:eastAsia="zh-CN"/>
        </w:rPr>
        <w:t xml:space="preserve"> </w:t>
      </w:r>
      <w:r>
        <w:rPr>
          <w:rFonts w:hint="eastAsia" w:ascii="仿宋" w:hAnsi="仿宋" w:eastAsia="仿宋" w:cs="仿宋"/>
          <w:bCs/>
          <w:color w:val="auto"/>
          <w:sz w:val="28"/>
          <w:szCs w:val="28"/>
          <w:highlight w:val="none"/>
        </w:rPr>
        <w:t>月</w:t>
      </w:r>
      <w:r>
        <w:rPr>
          <w:rFonts w:hint="eastAsia" w:ascii="仿宋" w:hAnsi="仿宋" w:eastAsia="仿宋" w:cs="仿宋"/>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u w:val="single" w:color="auto"/>
          <w:lang w:val="en-US" w:eastAsia="zh-CN"/>
        </w:rPr>
        <w:t xml:space="preserve"> </w:t>
      </w:r>
      <w:r>
        <w:rPr>
          <w:rFonts w:hint="eastAsia" w:ascii="仿宋" w:hAnsi="仿宋" w:eastAsia="仿宋" w:cs="仿宋"/>
          <w:bCs/>
          <w:color w:val="auto"/>
          <w:sz w:val="28"/>
          <w:szCs w:val="28"/>
          <w:highlight w:val="none"/>
        </w:rPr>
        <w:t>日</w:t>
      </w:r>
      <w:r>
        <w:rPr>
          <w:rFonts w:hint="eastAsia" w:ascii="仿宋" w:hAnsi="仿宋" w:eastAsia="仿宋" w:cs="仿宋"/>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u w:val="single" w:color="auto"/>
          <w:lang w:val="en-US" w:eastAsia="zh-CN"/>
        </w:rPr>
        <w:t xml:space="preserve"> </w:t>
      </w:r>
      <w:r>
        <w:rPr>
          <w:rFonts w:hint="eastAsia" w:ascii="仿宋" w:hAnsi="仿宋" w:eastAsia="仿宋" w:cs="仿宋"/>
          <w:bCs/>
          <w:color w:val="auto"/>
          <w:sz w:val="28"/>
          <w:szCs w:val="28"/>
          <w:highlight w:val="none"/>
        </w:rPr>
        <w:t>时</w:t>
      </w:r>
      <w:r>
        <w:rPr>
          <w:rFonts w:hint="eastAsia" w:ascii="仿宋" w:hAnsi="仿宋" w:eastAsia="仿宋" w:cs="仿宋"/>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u w:val="single" w:color="auto"/>
          <w:lang w:val="en-US" w:eastAsia="zh-CN"/>
        </w:rPr>
        <w:t xml:space="preserve"> </w:t>
      </w:r>
      <w:r>
        <w:rPr>
          <w:rFonts w:hint="eastAsia" w:ascii="仿宋" w:hAnsi="仿宋" w:eastAsia="仿宋" w:cs="仿宋"/>
          <w:bCs/>
          <w:color w:val="auto"/>
          <w:sz w:val="28"/>
          <w:szCs w:val="28"/>
          <w:highlight w:val="none"/>
        </w:rPr>
        <w:t>分 （北京时间）</w:t>
      </w:r>
      <w:r>
        <w:rPr>
          <w:rFonts w:hint="eastAsia" w:ascii="仿宋" w:hAnsi="仿宋" w:eastAsia="仿宋" w:cs="仿宋"/>
          <w:bCs/>
          <w:i/>
          <w:iCs/>
          <w:color w:val="0000FF"/>
          <w:sz w:val="28"/>
          <w:szCs w:val="28"/>
          <w:highlight w:val="none"/>
          <w:lang w:val="en-US" w:eastAsia="zh-CN"/>
        </w:rPr>
        <w:t>（从磋商文件开始发出之日起至供应商提交首次响应文件截止之日止中间不得少于10日）</w:t>
      </w:r>
    </w:p>
    <w:p>
      <w:pPr>
        <w:widowControl w:val="0"/>
        <w:wordWrap/>
        <w:adjustRightInd/>
        <w:snapToGrid w:val="0"/>
        <w:spacing w:line="360" w:lineRule="auto"/>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地点：</w:t>
      </w:r>
      <w:r>
        <w:rPr>
          <w:rFonts w:hint="eastAsia" w:ascii="仿宋" w:hAnsi="仿宋" w:eastAsia="仿宋" w:cs="仿宋"/>
          <w:bCs/>
          <w:color w:val="auto"/>
          <w:sz w:val="28"/>
          <w:szCs w:val="28"/>
          <w:highlight w:val="none"/>
          <w:lang w:val="en-US" w:eastAsia="zh-CN"/>
        </w:rPr>
        <w:t>铜陵市公共资源交易中心开标</w:t>
      </w:r>
      <w:r>
        <w:rPr>
          <w:rFonts w:hint="eastAsia" w:ascii="仿宋" w:hAnsi="仿宋" w:eastAsia="仿宋" w:cs="仿宋"/>
          <w:bCs/>
          <w:color w:val="auto"/>
          <w:sz w:val="28"/>
          <w:szCs w:val="28"/>
          <w:highlight w:val="none"/>
          <w:u w:val="single" w:color="auto"/>
          <w:lang w:val="en-US" w:eastAsia="zh-CN"/>
        </w:rPr>
        <w:t xml:space="preserve">  </w:t>
      </w:r>
      <w:r>
        <w:rPr>
          <w:rFonts w:hint="eastAsia" w:ascii="仿宋" w:hAnsi="仿宋" w:eastAsia="仿宋" w:cs="仿宋"/>
          <w:bCs/>
          <w:color w:val="auto"/>
          <w:sz w:val="28"/>
          <w:szCs w:val="28"/>
          <w:highlight w:val="none"/>
          <w:lang w:val="en-US" w:eastAsia="zh-CN"/>
        </w:rPr>
        <w:t>室</w:t>
      </w:r>
    </w:p>
    <w:p>
      <w:pPr>
        <w:widowControl w:val="0"/>
        <w:wordWrap/>
        <w:adjustRightInd/>
        <w:snapToGrid w:val="0"/>
        <w:spacing w:line="360" w:lineRule="auto"/>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五、开启</w:t>
      </w:r>
    </w:p>
    <w:p>
      <w:pPr>
        <w:widowControl w:val="0"/>
        <w:wordWrap/>
        <w:adjustRightInd/>
        <w:snapToGrid w:val="0"/>
        <w:spacing w:line="360" w:lineRule="auto"/>
        <w:ind w:firstLine="560" w:firstLineChars="200"/>
        <w:textAlignment w:val="auto"/>
        <w:rPr>
          <w:rFonts w:hint="eastAsia"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rPr>
        <w:t>时间：</w:t>
      </w:r>
      <w:r>
        <w:rPr>
          <w:rFonts w:hint="eastAsia" w:ascii="仿宋" w:hAnsi="仿宋" w:eastAsia="仿宋" w:cs="仿宋"/>
          <w:bCs/>
          <w:color w:val="auto"/>
          <w:sz w:val="28"/>
          <w:szCs w:val="28"/>
          <w:highlight w:val="none"/>
          <w:u w:val="single" w:color="auto"/>
          <w:lang w:val="en-US" w:eastAsia="zh-CN"/>
        </w:rPr>
        <w:t xml:space="preserve">   </w:t>
      </w:r>
      <w:r>
        <w:rPr>
          <w:rFonts w:hint="eastAsia" w:ascii="仿宋" w:hAnsi="仿宋" w:eastAsia="仿宋" w:cs="仿宋"/>
          <w:bCs/>
          <w:color w:val="auto"/>
          <w:sz w:val="28"/>
          <w:szCs w:val="28"/>
          <w:highlight w:val="none"/>
        </w:rPr>
        <w:t>年</w:t>
      </w:r>
      <w:r>
        <w:rPr>
          <w:rFonts w:hint="eastAsia" w:ascii="仿宋" w:hAnsi="仿宋" w:eastAsia="仿宋" w:cs="仿宋"/>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u w:val="single" w:color="auto"/>
          <w:lang w:val="en-US" w:eastAsia="zh-CN"/>
        </w:rPr>
        <w:t xml:space="preserve"> </w:t>
      </w:r>
      <w:r>
        <w:rPr>
          <w:rFonts w:hint="eastAsia" w:ascii="仿宋" w:hAnsi="仿宋" w:eastAsia="仿宋" w:cs="仿宋"/>
          <w:bCs/>
          <w:color w:val="auto"/>
          <w:sz w:val="28"/>
          <w:szCs w:val="28"/>
          <w:highlight w:val="none"/>
        </w:rPr>
        <w:t>月</w:t>
      </w:r>
      <w:r>
        <w:rPr>
          <w:rFonts w:hint="eastAsia" w:ascii="仿宋" w:hAnsi="仿宋" w:eastAsia="仿宋" w:cs="仿宋"/>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u w:val="single" w:color="auto"/>
          <w:lang w:val="en-US" w:eastAsia="zh-CN"/>
        </w:rPr>
        <w:t xml:space="preserve"> </w:t>
      </w:r>
      <w:r>
        <w:rPr>
          <w:rFonts w:hint="eastAsia" w:ascii="仿宋" w:hAnsi="仿宋" w:eastAsia="仿宋" w:cs="仿宋"/>
          <w:bCs/>
          <w:color w:val="auto"/>
          <w:sz w:val="28"/>
          <w:szCs w:val="28"/>
          <w:highlight w:val="none"/>
        </w:rPr>
        <w:t>日</w:t>
      </w:r>
      <w:r>
        <w:rPr>
          <w:rFonts w:hint="eastAsia" w:ascii="仿宋" w:hAnsi="仿宋" w:eastAsia="仿宋" w:cs="仿宋"/>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u w:val="single" w:color="auto"/>
          <w:lang w:val="en-US" w:eastAsia="zh-CN"/>
        </w:rPr>
        <w:t xml:space="preserve"> </w:t>
      </w:r>
      <w:r>
        <w:rPr>
          <w:rFonts w:hint="eastAsia" w:ascii="仿宋" w:hAnsi="仿宋" w:eastAsia="仿宋" w:cs="仿宋"/>
          <w:bCs/>
          <w:color w:val="auto"/>
          <w:sz w:val="28"/>
          <w:szCs w:val="28"/>
          <w:highlight w:val="none"/>
        </w:rPr>
        <w:t>时</w:t>
      </w:r>
      <w:r>
        <w:rPr>
          <w:rFonts w:hint="eastAsia" w:ascii="仿宋" w:hAnsi="仿宋" w:eastAsia="仿宋" w:cs="仿宋"/>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u w:val="single" w:color="auto"/>
          <w:lang w:val="en-US" w:eastAsia="zh-CN"/>
        </w:rPr>
        <w:t xml:space="preserve"> </w:t>
      </w:r>
      <w:r>
        <w:rPr>
          <w:rFonts w:hint="eastAsia" w:ascii="仿宋" w:hAnsi="仿宋" w:eastAsia="仿宋" w:cs="仿宋"/>
          <w:bCs/>
          <w:color w:val="auto"/>
          <w:sz w:val="28"/>
          <w:szCs w:val="28"/>
          <w:highlight w:val="none"/>
        </w:rPr>
        <w:t>分 （北京时间）</w:t>
      </w:r>
    </w:p>
    <w:p>
      <w:pPr>
        <w:widowControl w:val="0"/>
        <w:wordWrap/>
        <w:adjustRightInd/>
        <w:snapToGrid w:val="0"/>
        <w:spacing w:line="360" w:lineRule="auto"/>
        <w:ind w:firstLine="560" w:firstLineChars="200"/>
        <w:textAlignment w:val="auto"/>
        <w:rPr>
          <w:rFonts w:hint="eastAsia"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rPr>
        <w:t>地点：</w:t>
      </w:r>
      <w:r>
        <w:rPr>
          <w:rFonts w:hint="eastAsia" w:ascii="仿宋" w:hAnsi="仿宋" w:eastAsia="仿宋" w:cs="仿宋"/>
          <w:bCs/>
          <w:color w:val="auto"/>
          <w:sz w:val="28"/>
          <w:szCs w:val="28"/>
          <w:highlight w:val="none"/>
          <w:lang w:val="en-US" w:eastAsia="zh-CN"/>
        </w:rPr>
        <w:t>铜陵市公共资源交易中心开标</w:t>
      </w:r>
      <w:r>
        <w:rPr>
          <w:rFonts w:hint="eastAsia" w:ascii="仿宋" w:hAnsi="仿宋" w:eastAsia="仿宋" w:cs="仿宋"/>
          <w:bCs/>
          <w:color w:val="auto"/>
          <w:sz w:val="28"/>
          <w:szCs w:val="28"/>
          <w:highlight w:val="none"/>
          <w:u w:val="single" w:color="auto"/>
          <w:lang w:val="en-US" w:eastAsia="zh-CN"/>
        </w:rPr>
        <w:t xml:space="preserve">  </w:t>
      </w:r>
      <w:r>
        <w:rPr>
          <w:rFonts w:hint="eastAsia" w:ascii="仿宋" w:hAnsi="仿宋" w:eastAsia="仿宋" w:cs="仿宋"/>
          <w:bCs/>
          <w:color w:val="auto"/>
          <w:sz w:val="28"/>
          <w:szCs w:val="28"/>
          <w:highlight w:val="none"/>
          <w:lang w:val="en-US" w:eastAsia="zh-CN"/>
        </w:rPr>
        <w:t>室</w:t>
      </w:r>
    </w:p>
    <w:p>
      <w:pPr>
        <w:widowControl w:val="0"/>
        <w:wordWrap/>
        <w:adjustRightInd/>
        <w:snapToGrid w:val="0"/>
        <w:spacing w:line="360" w:lineRule="auto"/>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六、公告期限</w:t>
      </w:r>
      <w:bookmarkEnd w:id="16"/>
      <w:bookmarkEnd w:id="17"/>
      <w:bookmarkEnd w:id="18"/>
      <w:bookmarkEnd w:id="19"/>
    </w:p>
    <w:p>
      <w:pPr>
        <w:widowControl w:val="0"/>
        <w:wordWrap/>
        <w:adjustRightInd/>
        <w:snapToGrid w:val="0"/>
        <w:spacing w:line="360" w:lineRule="auto"/>
        <w:ind w:firstLine="560" w:firstLineChars="200"/>
        <w:textAlignment w:val="auto"/>
        <w:rPr>
          <w:rFonts w:hint="eastAsia" w:ascii="仿宋" w:hAnsi="仿宋" w:eastAsia="仿宋" w:cs="仿宋"/>
          <w:bCs/>
          <w:color w:val="auto"/>
          <w:sz w:val="28"/>
          <w:szCs w:val="28"/>
          <w:highlight w:val="none"/>
        </w:rPr>
      </w:pPr>
      <w:bookmarkStart w:id="20" w:name="_Toc35393626"/>
      <w:bookmarkStart w:id="21" w:name="_Toc35393795"/>
      <w:r>
        <w:rPr>
          <w:rFonts w:hint="eastAsia" w:ascii="仿宋" w:hAnsi="仿宋" w:eastAsia="仿宋" w:cs="仿宋"/>
          <w:bCs/>
          <w:color w:val="auto"/>
          <w:sz w:val="28"/>
          <w:szCs w:val="28"/>
          <w:highlight w:val="none"/>
        </w:rPr>
        <w:t>自本公告发布之日起3个工作日</w:t>
      </w:r>
      <w:bookmarkEnd w:id="20"/>
      <w:bookmarkEnd w:id="21"/>
    </w:p>
    <w:p>
      <w:pPr>
        <w:widowControl w:val="0"/>
        <w:wordWrap/>
        <w:adjustRightInd/>
        <w:snapToGrid w:val="0"/>
        <w:spacing w:line="360" w:lineRule="auto"/>
        <w:textAlignment w:val="auto"/>
        <w:rPr>
          <w:rFonts w:hint="eastAsia" w:ascii="黑体" w:hAnsi="黑体" w:eastAsia="黑体" w:cs="黑体"/>
          <w:bCs/>
          <w:color w:val="auto"/>
          <w:sz w:val="28"/>
          <w:szCs w:val="28"/>
          <w:highlight w:val="none"/>
        </w:rPr>
      </w:pPr>
      <w:bookmarkStart w:id="22" w:name="_Toc35393804"/>
      <w:bookmarkStart w:id="23" w:name="_Toc35393635"/>
      <w:bookmarkStart w:id="24" w:name="_Toc35393796"/>
      <w:bookmarkStart w:id="25" w:name="_Toc35393627"/>
      <w:bookmarkStart w:id="26" w:name="_Toc28359008"/>
      <w:bookmarkStart w:id="27" w:name="_Toc28359085"/>
      <w:r>
        <w:rPr>
          <w:rFonts w:hint="eastAsia" w:ascii="黑体" w:hAnsi="黑体" w:eastAsia="黑体" w:cs="黑体"/>
          <w:bCs/>
          <w:color w:val="auto"/>
          <w:sz w:val="28"/>
          <w:szCs w:val="28"/>
          <w:highlight w:val="none"/>
        </w:rPr>
        <w:t>七、其他补充事宜</w:t>
      </w:r>
      <w:bookmarkEnd w:id="22"/>
      <w:bookmarkEnd w:id="23"/>
    </w:p>
    <w:p>
      <w:pPr>
        <w:widowControl w:val="0"/>
        <w:wordWrap/>
        <w:adjustRightInd/>
        <w:snapToGrid w:val="0"/>
        <w:spacing w:line="360" w:lineRule="auto"/>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1.本项目采用网上不见面磋商，响应文件的开启，响应文件解密、询标通知、客观分公示、否决通知等，通过系统在线方式完成。</w:t>
      </w:r>
      <w:r>
        <w:rPr>
          <w:rFonts w:hint="eastAsia" w:ascii="仿宋" w:hAnsi="仿宋" w:eastAsia="仿宋" w:cs="仿宋"/>
          <w:bCs/>
          <w:color w:val="auto"/>
          <w:sz w:val="28"/>
          <w:szCs w:val="28"/>
          <w:highlight w:val="none"/>
          <w:lang w:eastAsia="zh-CN"/>
        </w:rPr>
        <w:t>供应商</w:t>
      </w:r>
      <w:r>
        <w:rPr>
          <w:rFonts w:hint="eastAsia" w:ascii="仿宋" w:hAnsi="仿宋" w:eastAsia="仿宋" w:cs="仿宋"/>
          <w:bCs/>
          <w:color w:val="auto"/>
          <w:sz w:val="28"/>
          <w:szCs w:val="28"/>
          <w:highlight w:val="none"/>
        </w:rPr>
        <w:t>须在响应截止时间之前使用CA锁自行登陆不见面开标大厅，并在解密指令发出后30分钟之内完成解密，</w:t>
      </w:r>
      <w:r>
        <w:rPr>
          <w:rFonts w:hint="eastAsia" w:ascii="仿宋" w:hAnsi="仿宋" w:eastAsia="仿宋" w:cs="仿宋"/>
          <w:bCs/>
          <w:color w:val="auto"/>
          <w:sz w:val="28"/>
          <w:szCs w:val="28"/>
          <w:highlight w:val="none"/>
          <w:lang w:eastAsia="zh-CN"/>
        </w:rPr>
        <w:t>供应商</w:t>
      </w:r>
      <w:r>
        <w:rPr>
          <w:rFonts w:hint="eastAsia" w:ascii="仿宋" w:hAnsi="仿宋" w:eastAsia="仿宋" w:cs="仿宋"/>
          <w:bCs/>
          <w:color w:val="auto"/>
          <w:sz w:val="28"/>
          <w:szCs w:val="28"/>
          <w:highlight w:val="none"/>
        </w:rPr>
        <w:t>未按规定完成解密，视为放弃响应。</w:t>
      </w:r>
      <w:r>
        <w:rPr>
          <w:rFonts w:hint="eastAsia" w:ascii="仿宋" w:hAnsi="仿宋" w:eastAsia="仿宋" w:cs="仿宋"/>
          <w:bCs/>
          <w:color w:val="auto"/>
          <w:sz w:val="28"/>
          <w:szCs w:val="28"/>
          <w:highlight w:val="none"/>
          <w:lang w:eastAsia="zh-CN"/>
        </w:rPr>
        <w:t>供应商</w:t>
      </w:r>
      <w:r>
        <w:rPr>
          <w:rFonts w:hint="eastAsia" w:ascii="仿宋" w:hAnsi="仿宋" w:eastAsia="仿宋" w:cs="仿宋"/>
          <w:bCs/>
          <w:color w:val="auto"/>
          <w:sz w:val="28"/>
          <w:szCs w:val="28"/>
          <w:highlight w:val="none"/>
        </w:rPr>
        <w:t>在项目开、评审期间应保持在线状态，授权委托人应保持电话畅通，随时通过交易系统接受磋商小组发出的询标等信息，并在规定时间内答复。技术支持咨询电话：400-998-0000。</w:t>
      </w:r>
    </w:p>
    <w:p>
      <w:pPr>
        <w:widowControl w:val="0"/>
        <w:wordWrap/>
        <w:adjustRightInd/>
        <w:snapToGrid w:val="0"/>
        <w:spacing w:line="360" w:lineRule="auto"/>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不见面开标大厅登录方式：</w:t>
      </w:r>
      <w:r>
        <w:rPr>
          <w:rFonts w:hint="eastAsia" w:ascii="仿宋" w:hAnsi="仿宋" w:eastAsia="仿宋" w:cs="仿宋"/>
          <w:color w:val="auto"/>
          <w:sz w:val="28"/>
          <w:szCs w:val="28"/>
          <w:highlight w:val="none"/>
        </w:rPr>
        <w:t>铜陵市公共资源交易中心网站</w:t>
      </w:r>
      <w:r>
        <w:rPr>
          <w:rFonts w:hint="eastAsia" w:ascii="仿宋" w:hAnsi="仿宋" w:eastAsia="仿宋" w:cs="仿宋"/>
          <w:bCs/>
          <w:color w:val="auto"/>
          <w:sz w:val="28"/>
          <w:szCs w:val="28"/>
          <w:highlight w:val="none"/>
        </w:rPr>
        <w:t>（网址：http://ggzyjyzx.tl.gov.cn），选择不见面开标大厅登录。具体操作详见中心网站下载专区的《铜陵市不见面开标大厅-操作手册（</w:t>
      </w:r>
      <w:r>
        <w:rPr>
          <w:rFonts w:hint="eastAsia" w:ascii="仿宋" w:hAnsi="仿宋" w:eastAsia="仿宋" w:cs="仿宋"/>
          <w:bCs/>
          <w:color w:val="auto"/>
          <w:sz w:val="28"/>
          <w:szCs w:val="28"/>
          <w:highlight w:val="none"/>
          <w:lang w:eastAsia="zh-CN"/>
        </w:rPr>
        <w:t>供应商</w:t>
      </w:r>
      <w:r>
        <w:rPr>
          <w:rFonts w:hint="eastAsia" w:ascii="仿宋" w:hAnsi="仿宋" w:eastAsia="仿宋" w:cs="仿宋"/>
          <w:bCs/>
          <w:color w:val="auto"/>
          <w:sz w:val="28"/>
          <w:szCs w:val="28"/>
          <w:highlight w:val="none"/>
        </w:rPr>
        <w:t xml:space="preserve">）》。 </w:t>
      </w:r>
    </w:p>
    <w:p>
      <w:pPr>
        <w:wordWrap/>
        <w:snapToGrid w:val="0"/>
        <w:spacing w:after="0" w:line="360" w:lineRule="auto"/>
        <w:ind w:firstLine="560" w:firstLineChars="200"/>
        <w:jc w:val="left"/>
        <w:textAlignment w:val="auto"/>
        <w:rPr>
          <w:rFonts w:hint="eastAsia" w:ascii="仿宋" w:hAnsi="仿宋" w:eastAsia="仿宋" w:cs="仿宋"/>
          <w:color w:val="auto"/>
          <w:kern w:val="0"/>
          <w:sz w:val="28"/>
          <w:szCs w:val="28"/>
          <w:highlight w:val="none"/>
          <w:lang w:eastAsia="en-US"/>
        </w:rPr>
      </w:pP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lang w:eastAsia="en-US"/>
        </w:rPr>
        <w:t>.</w:t>
      </w:r>
      <w:r>
        <w:rPr>
          <w:rFonts w:hint="eastAsia" w:ascii="仿宋" w:hAnsi="仿宋" w:eastAsia="仿宋" w:cs="仿宋"/>
          <w:i w:val="0"/>
          <w:iCs w:val="0"/>
          <w:caps w:val="0"/>
          <w:color w:val="333333"/>
          <w:spacing w:val="0"/>
          <w:kern w:val="0"/>
          <w:sz w:val="28"/>
          <w:szCs w:val="28"/>
          <w:highlight w:val="none"/>
          <w:shd w:val="clear" w:color="auto" w:fill="FFFFFF"/>
          <w:lang w:eastAsia="en-US"/>
        </w:rPr>
        <w:t>本次</w:t>
      </w:r>
      <w:r>
        <w:rPr>
          <w:rFonts w:hint="eastAsia" w:ascii="仿宋" w:hAnsi="仿宋" w:eastAsia="仿宋" w:cs="仿宋"/>
          <w:i w:val="0"/>
          <w:iCs w:val="0"/>
          <w:caps w:val="0"/>
          <w:color w:val="333333"/>
          <w:spacing w:val="0"/>
          <w:kern w:val="0"/>
          <w:sz w:val="28"/>
          <w:szCs w:val="28"/>
          <w:highlight w:val="none"/>
          <w:shd w:val="clear" w:color="auto" w:fill="FFFFFF"/>
          <w:lang w:val="en-US" w:eastAsia="zh-CN"/>
        </w:rPr>
        <w:t>竞争性磋商</w:t>
      </w:r>
      <w:r>
        <w:rPr>
          <w:rFonts w:hint="eastAsia" w:ascii="仿宋" w:hAnsi="仿宋" w:eastAsia="仿宋" w:cs="仿宋"/>
          <w:i w:val="0"/>
          <w:iCs w:val="0"/>
          <w:caps w:val="0"/>
          <w:color w:val="333333"/>
          <w:spacing w:val="0"/>
          <w:kern w:val="0"/>
          <w:sz w:val="28"/>
          <w:szCs w:val="28"/>
          <w:highlight w:val="none"/>
          <w:shd w:val="clear" w:color="auto" w:fill="FFFFFF"/>
          <w:lang w:eastAsia="en-US"/>
        </w:rPr>
        <w:t>公告同时在</w:t>
      </w:r>
      <w:r>
        <w:rPr>
          <w:rFonts w:hint="eastAsia" w:ascii="仿宋" w:hAnsi="仿宋" w:eastAsia="仿宋" w:cs="仿宋"/>
          <w:color w:val="auto"/>
          <w:kern w:val="0"/>
          <w:sz w:val="28"/>
          <w:szCs w:val="28"/>
          <w:highlight w:val="none"/>
          <w:lang w:eastAsia="en-US"/>
        </w:rPr>
        <w:t>铜陵市公共资源交易中心网站</w:t>
      </w:r>
      <w:r>
        <w:rPr>
          <w:rFonts w:hint="eastAsia" w:ascii="仿宋" w:hAnsi="仿宋" w:eastAsia="仿宋" w:cs="仿宋"/>
          <w:i w:val="0"/>
          <w:iCs w:val="0"/>
          <w:caps w:val="0"/>
          <w:color w:val="333333"/>
          <w:spacing w:val="0"/>
          <w:kern w:val="0"/>
          <w:sz w:val="28"/>
          <w:szCs w:val="28"/>
          <w:highlight w:val="none"/>
          <w:shd w:val="clear" w:color="auto" w:fill="FFFFFF"/>
          <w:lang w:eastAsia="en-US"/>
        </w:rPr>
        <w:t>、安徽省政府采购网、安徽省公共资源交易监管网、全国公共资源交易平台上发布。</w:t>
      </w:r>
    </w:p>
    <w:p>
      <w:pPr>
        <w:widowControl w:val="0"/>
        <w:wordWrap/>
        <w:adjustRightInd/>
        <w:snapToGrid w:val="0"/>
        <w:spacing w:line="360" w:lineRule="auto"/>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八、凡对本次采购提出询问，请按以下方式联系。</w:t>
      </w:r>
      <w:bookmarkEnd w:id="24"/>
      <w:bookmarkEnd w:id="25"/>
      <w:bookmarkEnd w:id="26"/>
      <w:bookmarkEnd w:id="27"/>
    </w:p>
    <w:p>
      <w:pPr>
        <w:widowControl w:val="0"/>
        <w:wordWrap/>
        <w:adjustRightInd/>
        <w:snapToGrid w:val="0"/>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1.采购人信息</w:t>
      </w:r>
    </w:p>
    <w:p>
      <w:pPr>
        <w:widowControl w:val="0"/>
        <w:wordWrap/>
        <w:adjustRightInd/>
        <w:snapToGrid w:val="0"/>
        <w:spacing w:line="360" w:lineRule="auto"/>
        <w:ind w:firstLine="560" w:firstLineChars="200"/>
        <w:textAlignment w:val="auto"/>
        <w:rPr>
          <w:rFonts w:hint="eastAsia" w:ascii="仿宋" w:hAnsi="仿宋" w:eastAsia="仿宋" w:cs="仿宋"/>
          <w:color w:val="auto"/>
          <w:sz w:val="28"/>
          <w:szCs w:val="28"/>
          <w:highlight w:val="none"/>
          <w:u w:val="single" w:color="auto"/>
          <w:lang w:eastAsia="zh-CN"/>
        </w:rPr>
      </w:pP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u w:val="single" w:color="auto"/>
          <w:lang w:eastAsia="zh-CN"/>
        </w:rPr>
        <w:t>　　　</w:t>
      </w:r>
      <w:r>
        <w:rPr>
          <w:rFonts w:hint="eastAsia" w:ascii="仿宋" w:hAnsi="仿宋" w:eastAsia="仿宋" w:cs="仿宋"/>
          <w:color w:val="auto"/>
          <w:sz w:val="28"/>
          <w:szCs w:val="28"/>
          <w:highlight w:val="none"/>
          <w:u w:val="single" w:color="auto"/>
          <w:lang w:val="en-US" w:eastAsia="zh-CN"/>
        </w:rPr>
        <w:t xml:space="preserve">     </w:t>
      </w:r>
      <w:r>
        <w:rPr>
          <w:rFonts w:hint="eastAsia" w:ascii="仿宋" w:hAnsi="仿宋" w:eastAsia="仿宋" w:cs="仿宋"/>
          <w:color w:val="auto"/>
          <w:sz w:val="28"/>
          <w:szCs w:val="28"/>
          <w:highlight w:val="none"/>
          <w:u w:val="single" w:color="auto"/>
          <w:lang w:eastAsia="zh-CN"/>
        </w:rPr>
        <w:t>　　</w:t>
      </w:r>
    </w:p>
    <w:p>
      <w:pPr>
        <w:widowControl w:val="0"/>
        <w:wordWrap/>
        <w:adjustRightInd/>
        <w:snapToGrid w:val="0"/>
        <w:spacing w:line="360" w:lineRule="auto"/>
        <w:ind w:firstLine="560" w:firstLineChars="200"/>
        <w:textAlignment w:val="auto"/>
        <w:rPr>
          <w:rFonts w:hint="eastAsia" w:ascii="仿宋" w:hAnsi="仿宋" w:eastAsia="仿宋" w:cs="仿宋"/>
          <w:color w:val="auto"/>
          <w:sz w:val="28"/>
          <w:szCs w:val="28"/>
          <w:highlight w:val="none"/>
          <w:u w:val="single" w:color="auto"/>
          <w:lang w:val="zh-CN" w:eastAsia="zh-CN"/>
        </w:rPr>
      </w:pPr>
      <w:r>
        <w:rPr>
          <w:rFonts w:hint="eastAsia" w:ascii="仿宋" w:hAnsi="仿宋" w:eastAsia="仿宋" w:cs="仿宋"/>
          <w:color w:val="auto"/>
          <w:sz w:val="28"/>
          <w:szCs w:val="28"/>
          <w:highlight w:val="none"/>
          <w:lang w:val="zh-CN" w:eastAsia="zh-CN"/>
        </w:rPr>
        <w:t>地址：</w:t>
      </w:r>
      <w:r>
        <w:rPr>
          <w:rFonts w:hint="eastAsia" w:ascii="仿宋" w:hAnsi="仿宋" w:eastAsia="仿宋" w:cs="仿宋"/>
          <w:color w:val="auto"/>
          <w:sz w:val="28"/>
          <w:szCs w:val="28"/>
          <w:highlight w:val="none"/>
          <w:u w:val="single" w:color="auto"/>
          <w:lang w:val="en-US" w:eastAsia="zh-CN"/>
        </w:rPr>
        <w:t xml:space="preserve">               </w:t>
      </w:r>
    </w:p>
    <w:p>
      <w:pPr>
        <w:widowControl w:val="0"/>
        <w:wordWrap/>
        <w:adjustRightInd/>
        <w:snapToGrid w:val="0"/>
        <w:spacing w:line="360" w:lineRule="auto"/>
        <w:ind w:firstLine="560" w:firstLineChars="200"/>
        <w:textAlignment w:val="auto"/>
        <w:rPr>
          <w:rFonts w:hint="eastAsia" w:ascii="仿宋" w:hAnsi="仿宋" w:eastAsia="仿宋" w:cs="仿宋"/>
          <w:color w:val="auto"/>
          <w:sz w:val="28"/>
          <w:szCs w:val="28"/>
          <w:highlight w:val="none"/>
          <w:u w:val="single" w:color="auto"/>
        </w:rPr>
      </w:pPr>
      <w:r>
        <w:rPr>
          <w:rFonts w:hint="eastAsia" w:ascii="仿宋" w:hAnsi="仿宋" w:eastAsia="仿宋" w:cs="仿宋"/>
          <w:color w:val="auto"/>
          <w:sz w:val="28"/>
          <w:szCs w:val="28"/>
          <w:highlight w:val="none"/>
        </w:rPr>
        <w:t>联系</w:t>
      </w:r>
      <w:r>
        <w:rPr>
          <w:rFonts w:hint="eastAsia" w:ascii="仿宋" w:hAnsi="仿宋" w:eastAsia="仿宋" w:cs="仿宋"/>
          <w:color w:val="auto"/>
          <w:sz w:val="28"/>
          <w:szCs w:val="28"/>
          <w:highlight w:val="none"/>
          <w:lang w:val="zh-CN"/>
        </w:rPr>
        <w:t>方式：</w:t>
      </w:r>
      <w:bookmarkStart w:id="28" w:name="_Toc28359009"/>
      <w:bookmarkStart w:id="29" w:name="_Toc28359086"/>
      <w:r>
        <w:rPr>
          <w:rFonts w:hint="eastAsia" w:ascii="仿宋" w:hAnsi="仿宋" w:eastAsia="仿宋" w:cs="仿宋"/>
          <w:color w:val="auto"/>
          <w:sz w:val="28"/>
          <w:szCs w:val="28"/>
          <w:highlight w:val="none"/>
          <w:u w:val="single" w:color="auto"/>
          <w:lang w:val="en-US" w:eastAsia="zh-CN"/>
        </w:rPr>
        <w:t xml:space="preserve">           </w:t>
      </w:r>
      <w:r>
        <w:rPr>
          <w:rFonts w:hint="eastAsia" w:ascii="仿宋" w:hAnsi="仿宋" w:eastAsia="仿宋" w:cs="仿宋"/>
          <w:color w:val="auto"/>
          <w:sz w:val="28"/>
          <w:szCs w:val="28"/>
          <w:highlight w:val="none"/>
          <w:lang w:val="en-US" w:eastAsia="zh-CN"/>
        </w:rPr>
        <w:t xml:space="preserve">  </w:t>
      </w:r>
    </w:p>
    <w:p>
      <w:pPr>
        <w:widowControl w:val="0"/>
        <w:wordWrap/>
        <w:adjustRightInd/>
        <w:snapToGrid w:val="0"/>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2.采购代理机构信息</w:t>
      </w:r>
      <w:bookmarkEnd w:id="28"/>
      <w:bookmarkEnd w:id="29"/>
    </w:p>
    <w:p>
      <w:pPr>
        <w:widowControl w:val="0"/>
        <w:wordWrap/>
        <w:adjustRightInd/>
        <w:snapToGrid w:val="0"/>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u w:val="single" w:color="auto"/>
        </w:rPr>
        <w:t>　　　</w:t>
      </w:r>
      <w:r>
        <w:rPr>
          <w:rFonts w:hint="eastAsia" w:ascii="仿宋" w:hAnsi="仿宋" w:eastAsia="仿宋" w:cs="仿宋"/>
          <w:color w:val="auto"/>
          <w:sz w:val="28"/>
          <w:szCs w:val="28"/>
          <w:highlight w:val="none"/>
          <w:u w:val="single" w:color="auto"/>
          <w:lang w:val="en-US" w:eastAsia="zh-CN"/>
        </w:rPr>
        <w:t xml:space="preserve">      </w:t>
      </w:r>
      <w:r>
        <w:rPr>
          <w:rFonts w:hint="eastAsia" w:ascii="仿宋" w:hAnsi="仿宋" w:eastAsia="仿宋" w:cs="仿宋"/>
          <w:color w:val="auto"/>
          <w:sz w:val="28"/>
          <w:szCs w:val="28"/>
          <w:highlight w:val="none"/>
          <w:u w:val="single" w:color="auto"/>
        </w:rPr>
        <w:t>　</w:t>
      </w:r>
      <w:r>
        <w:rPr>
          <w:rFonts w:hint="eastAsia" w:ascii="仿宋" w:hAnsi="仿宋" w:eastAsia="仿宋" w:cs="仿宋"/>
          <w:color w:val="auto"/>
          <w:sz w:val="28"/>
          <w:szCs w:val="28"/>
          <w:highlight w:val="none"/>
        </w:rPr>
        <w:t>　　　　　　　</w:t>
      </w:r>
    </w:p>
    <w:p>
      <w:pPr>
        <w:widowControl w:val="0"/>
        <w:wordWrap/>
        <w:adjustRightInd/>
        <w:snapToGrid w:val="0"/>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single" w:color="auto"/>
        </w:rPr>
        <w:t>　　　</w:t>
      </w:r>
      <w:r>
        <w:rPr>
          <w:rFonts w:hint="eastAsia" w:ascii="仿宋" w:hAnsi="仿宋" w:eastAsia="仿宋" w:cs="仿宋"/>
          <w:color w:val="auto"/>
          <w:sz w:val="28"/>
          <w:szCs w:val="28"/>
          <w:highlight w:val="none"/>
          <w:u w:val="single" w:color="auto"/>
          <w:lang w:val="en-US" w:eastAsia="zh-CN"/>
        </w:rPr>
        <w:t xml:space="preserve">      </w:t>
      </w:r>
      <w:r>
        <w:rPr>
          <w:rFonts w:hint="eastAsia" w:ascii="仿宋" w:hAnsi="仿宋" w:eastAsia="仿宋" w:cs="仿宋"/>
          <w:color w:val="auto"/>
          <w:sz w:val="28"/>
          <w:szCs w:val="28"/>
          <w:highlight w:val="none"/>
          <w:u w:val="single" w:color="auto"/>
        </w:rPr>
        <w:t>　</w:t>
      </w:r>
      <w:r>
        <w:rPr>
          <w:rFonts w:hint="eastAsia" w:ascii="仿宋" w:hAnsi="仿宋" w:eastAsia="仿宋" w:cs="仿宋"/>
          <w:color w:val="auto"/>
          <w:sz w:val="28"/>
          <w:szCs w:val="28"/>
          <w:highlight w:val="none"/>
        </w:rPr>
        <w:t xml:space="preserve">　　　　　　　　　　　 </w:t>
      </w:r>
    </w:p>
    <w:p>
      <w:pPr>
        <w:widowControl w:val="0"/>
        <w:wordWrap/>
        <w:adjustRightInd/>
        <w:snapToGrid w:val="0"/>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联系方式：</w:t>
      </w:r>
      <w:bookmarkStart w:id="30" w:name="_Toc28359010"/>
      <w:bookmarkStart w:id="31" w:name="_Toc28359087"/>
      <w:r>
        <w:rPr>
          <w:rFonts w:hint="eastAsia" w:ascii="仿宋" w:hAnsi="仿宋" w:eastAsia="仿宋" w:cs="仿宋"/>
          <w:color w:val="auto"/>
          <w:sz w:val="28"/>
          <w:szCs w:val="28"/>
          <w:highlight w:val="none"/>
          <w:u w:val="single" w:color="auto"/>
        </w:rPr>
        <w:t>　　</w:t>
      </w:r>
      <w:r>
        <w:rPr>
          <w:rFonts w:hint="eastAsia" w:ascii="仿宋" w:hAnsi="仿宋" w:eastAsia="仿宋" w:cs="仿宋"/>
          <w:color w:val="auto"/>
          <w:sz w:val="28"/>
          <w:szCs w:val="28"/>
          <w:highlight w:val="none"/>
          <w:u w:val="single" w:color="auto"/>
          <w:lang w:val="en-US" w:eastAsia="zh-CN"/>
        </w:rPr>
        <w:t xml:space="preserve">    </w:t>
      </w:r>
      <w:r>
        <w:rPr>
          <w:rFonts w:hint="eastAsia" w:ascii="仿宋" w:hAnsi="仿宋" w:eastAsia="仿宋" w:cs="仿宋"/>
          <w:color w:val="auto"/>
          <w:sz w:val="28"/>
          <w:szCs w:val="28"/>
          <w:highlight w:val="none"/>
          <w:u w:val="single" w:color="auto"/>
        </w:rPr>
        <w:t>　</w:t>
      </w:r>
      <w:r>
        <w:rPr>
          <w:rFonts w:hint="eastAsia" w:ascii="仿宋" w:hAnsi="仿宋" w:eastAsia="仿宋" w:cs="仿宋"/>
          <w:color w:val="auto"/>
          <w:sz w:val="28"/>
          <w:szCs w:val="28"/>
          <w:highlight w:val="none"/>
        </w:rPr>
        <w:t>　　　　　　　</w:t>
      </w:r>
    </w:p>
    <w:p>
      <w:pPr>
        <w:widowControl w:val="0"/>
        <w:wordWrap/>
        <w:adjustRightInd/>
        <w:snapToGrid w:val="0"/>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3.项目联系方式</w:t>
      </w:r>
      <w:bookmarkEnd w:id="30"/>
      <w:bookmarkEnd w:id="31"/>
    </w:p>
    <w:p>
      <w:pPr>
        <w:widowControl w:val="0"/>
        <w:wordWrap/>
        <w:adjustRightInd/>
        <w:snapToGrid w:val="0"/>
        <w:spacing w:line="360" w:lineRule="auto"/>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项目联系人：</w:t>
      </w:r>
      <w:r>
        <w:rPr>
          <w:rFonts w:hint="eastAsia" w:ascii="仿宋" w:hAnsi="仿宋" w:eastAsia="仿宋" w:cs="仿宋"/>
          <w:color w:val="auto"/>
          <w:sz w:val="28"/>
          <w:szCs w:val="28"/>
          <w:highlight w:val="none"/>
          <w:u w:val="single" w:color="auto"/>
          <w:lang w:val="zh-CN"/>
        </w:rPr>
        <w:t xml:space="preserve">    </w:t>
      </w:r>
      <w:r>
        <w:rPr>
          <w:rFonts w:hint="eastAsia" w:ascii="仿宋" w:hAnsi="仿宋" w:eastAsia="仿宋" w:cs="仿宋"/>
          <w:color w:val="auto"/>
          <w:sz w:val="28"/>
          <w:szCs w:val="28"/>
          <w:highlight w:val="none"/>
          <w:u w:val="single" w:color="auto"/>
          <w:lang w:val="en-US" w:eastAsia="zh-CN"/>
        </w:rPr>
        <w:t xml:space="preserve">  </w:t>
      </w:r>
      <w:r>
        <w:rPr>
          <w:rFonts w:hint="eastAsia" w:ascii="仿宋" w:hAnsi="仿宋" w:eastAsia="仿宋" w:cs="仿宋"/>
          <w:color w:val="auto"/>
          <w:sz w:val="28"/>
          <w:szCs w:val="28"/>
          <w:highlight w:val="none"/>
          <w:u w:val="single" w:color="auto"/>
          <w:lang w:val="zh-CN"/>
        </w:rPr>
        <w:t xml:space="preserve">   </w:t>
      </w:r>
      <w:r>
        <w:rPr>
          <w:rFonts w:hint="eastAsia" w:ascii="仿宋" w:hAnsi="仿宋" w:eastAsia="仿宋" w:cs="仿宋"/>
          <w:color w:val="auto"/>
          <w:sz w:val="28"/>
          <w:szCs w:val="28"/>
          <w:highlight w:val="none"/>
          <w:lang w:val="zh-CN"/>
        </w:rPr>
        <w:t xml:space="preserve">         </w:t>
      </w:r>
    </w:p>
    <w:p>
      <w:pPr>
        <w:widowControl w:val="0"/>
        <w:wordWrap/>
        <w:adjustRightInd/>
        <w:snapToGrid w:val="0"/>
        <w:spacing w:line="360" w:lineRule="auto"/>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lang w:val="zh-CN"/>
        </w:rPr>
        <w:t>电话：</w:t>
      </w:r>
      <w:r>
        <w:rPr>
          <w:rFonts w:hint="eastAsia" w:ascii="仿宋" w:hAnsi="仿宋" w:eastAsia="仿宋" w:cs="仿宋"/>
          <w:color w:val="auto"/>
          <w:sz w:val="28"/>
          <w:szCs w:val="28"/>
          <w:highlight w:val="none"/>
          <w:u w:val="single" w:color="auto"/>
          <w:lang w:val="zh-CN"/>
        </w:rPr>
        <w:t xml:space="preserve">      </w:t>
      </w:r>
      <w:r>
        <w:rPr>
          <w:rFonts w:hint="eastAsia" w:ascii="仿宋" w:hAnsi="仿宋" w:eastAsia="仿宋" w:cs="仿宋"/>
          <w:color w:val="auto"/>
          <w:sz w:val="28"/>
          <w:szCs w:val="28"/>
          <w:highlight w:val="none"/>
          <w:u w:val="single" w:color="auto"/>
          <w:lang w:val="en-US" w:eastAsia="zh-CN"/>
        </w:rPr>
        <w:t xml:space="preserve">    </w:t>
      </w:r>
      <w:r>
        <w:rPr>
          <w:rFonts w:hint="eastAsia" w:ascii="仿宋" w:hAnsi="仿宋" w:eastAsia="仿宋" w:cs="仿宋"/>
          <w:color w:val="auto"/>
          <w:sz w:val="28"/>
          <w:szCs w:val="28"/>
          <w:highlight w:val="none"/>
          <w:u w:val="single" w:color="auto"/>
          <w:lang w:val="zh-CN"/>
        </w:rPr>
        <w:t xml:space="preserve"> </w:t>
      </w:r>
      <w:r>
        <w:rPr>
          <w:rFonts w:hint="eastAsia" w:ascii="仿宋" w:hAnsi="仿宋" w:eastAsia="仿宋" w:cs="仿宋"/>
          <w:color w:val="auto"/>
          <w:sz w:val="28"/>
          <w:szCs w:val="28"/>
          <w:highlight w:val="none"/>
          <w:lang w:val="zh-CN"/>
        </w:rPr>
        <w:t xml:space="preserve">  </w:t>
      </w:r>
    </w:p>
    <w:p>
      <w:pPr>
        <w:pStyle w:val="40"/>
        <w:spacing w:line="360" w:lineRule="auto"/>
        <w:ind w:left="1039" w:leftChars="371" w:hanging="260" w:hangingChars="124"/>
        <w:sectPr>
          <w:footerReference r:id="rId10" w:type="first"/>
          <w:footerReference r:id="rId9" w:type="default"/>
          <w:pgSz w:w="11907" w:h="16840"/>
          <w:pgMar w:top="1417" w:right="1803" w:bottom="1417" w:left="1803" w:header="851" w:footer="851" w:gutter="0"/>
          <w:pgNumType w:start="1"/>
          <w:cols w:space="720" w:num="1"/>
          <w:titlePg/>
          <w:docGrid w:linePitch="462"/>
        </w:sectPr>
      </w:pPr>
    </w:p>
    <w:p>
      <w:pPr>
        <w:spacing w:line="360" w:lineRule="auto"/>
        <w:jc w:val="center"/>
        <w:outlineLvl w:val="0"/>
        <w:rPr>
          <w:rFonts w:hint="eastAsia" w:ascii="宋体" w:hAnsi="宋体" w:eastAsia="宋体" w:cs="宋体"/>
          <w:b/>
          <w:sz w:val="36"/>
          <w:szCs w:val="36"/>
        </w:rPr>
      </w:pPr>
      <w:bookmarkStart w:id="32" w:name="_Toc353825548"/>
      <w:bookmarkStart w:id="33" w:name="_Toc512937850"/>
      <w:bookmarkStart w:id="34" w:name="_Toc353873938"/>
      <w:bookmarkStart w:id="35" w:name="_Toc127151777"/>
      <w:bookmarkStart w:id="36" w:name="_Toc127161488"/>
      <w:bookmarkStart w:id="37" w:name="_Toc195842950"/>
      <w:bookmarkStart w:id="38" w:name="_Toc265228423"/>
      <w:bookmarkStart w:id="39" w:name="_Toc226965856"/>
      <w:bookmarkStart w:id="40" w:name="_Toc150774783"/>
      <w:bookmarkStart w:id="41" w:name="_Toc146803233"/>
      <w:bookmarkStart w:id="42" w:name="_Toc264969275"/>
      <w:bookmarkStart w:id="43" w:name="_Toc305158854"/>
      <w:bookmarkStart w:id="44" w:name="_Toc305158928"/>
      <w:r>
        <w:rPr>
          <w:rFonts w:hint="eastAsia" w:ascii="宋体" w:hAnsi="宋体" w:eastAsia="宋体" w:cs="宋体"/>
          <w:b/>
          <w:sz w:val="36"/>
          <w:szCs w:val="36"/>
        </w:rPr>
        <w:t>第二章   供应商须知</w:t>
      </w:r>
      <w:bookmarkEnd w:id="32"/>
      <w:bookmarkEnd w:id="33"/>
      <w:bookmarkEnd w:id="34"/>
      <w:bookmarkEnd w:id="35"/>
      <w:bookmarkEnd w:id="36"/>
      <w:bookmarkEnd w:id="37"/>
      <w:bookmarkEnd w:id="38"/>
      <w:bookmarkEnd w:id="39"/>
      <w:bookmarkEnd w:id="40"/>
      <w:bookmarkEnd w:id="41"/>
      <w:bookmarkEnd w:id="42"/>
      <w:bookmarkEnd w:id="43"/>
      <w:bookmarkEnd w:id="44"/>
    </w:p>
    <w:p>
      <w:pPr>
        <w:pStyle w:val="4"/>
        <w:tabs>
          <w:tab w:val="center" w:pos="4592"/>
          <w:tab w:val="left" w:pos="7860"/>
        </w:tabs>
        <w:spacing w:before="0" w:line="360" w:lineRule="auto"/>
        <w:rPr>
          <w:rFonts w:hint="eastAsia" w:ascii="宋体" w:hAnsi="宋体" w:eastAsia="宋体" w:cs="宋体"/>
          <w:b w:val="0"/>
          <w:sz w:val="28"/>
          <w:lang w:eastAsia="zh-CN"/>
        </w:rPr>
      </w:pPr>
      <w:bookmarkStart w:id="45" w:name="_Toc150480757"/>
      <w:bookmarkStart w:id="46" w:name="_Toc164351613"/>
      <w:bookmarkStart w:id="47" w:name="_Toc151193689"/>
      <w:bookmarkStart w:id="48" w:name="_Toc127161433"/>
      <w:bookmarkStart w:id="49" w:name="_Toc127151519"/>
      <w:bookmarkStart w:id="50" w:name="_Toc149720812"/>
      <w:bookmarkStart w:id="51" w:name="_Toc226965792"/>
      <w:bookmarkStart w:id="52" w:name="_Toc142311021"/>
      <w:bookmarkStart w:id="53" w:name="_Toc150774724"/>
      <w:bookmarkStart w:id="54" w:name="_Toc150774619"/>
      <w:bookmarkStart w:id="55" w:name="_Toc151193907"/>
      <w:bookmarkStart w:id="56" w:name="_Toc127151720"/>
      <w:bookmarkStart w:id="57" w:name="_Toc520356144"/>
      <w:bookmarkStart w:id="58" w:name="_Toc151193833"/>
      <w:bookmarkStart w:id="59" w:name="_Toc164229360"/>
      <w:bookmarkStart w:id="60" w:name="_Toc150509270"/>
      <w:bookmarkStart w:id="61" w:name="_Toc164608788"/>
      <w:bookmarkStart w:id="62" w:name="_Toc151190146"/>
      <w:bookmarkStart w:id="63" w:name="_Toc226965709"/>
      <w:bookmarkStart w:id="64" w:name="_Toc195842884"/>
      <w:bookmarkStart w:id="65" w:name="_Toc164608633"/>
      <w:bookmarkStart w:id="66" w:name="_Toc226309763"/>
      <w:bookmarkStart w:id="67" w:name="_Toc226337215"/>
      <w:bookmarkStart w:id="68" w:name="_Toc151193617"/>
      <w:bookmarkStart w:id="69" w:name="_Toc151193761"/>
      <w:bookmarkStart w:id="70" w:name="_Toc164229214"/>
      <w:r>
        <w:rPr>
          <w:rFonts w:hint="eastAsia" w:ascii="宋体" w:hAnsi="宋体" w:eastAsia="宋体" w:cs="宋体"/>
          <w:sz w:val="28"/>
          <w:lang w:eastAsia="zh-CN"/>
        </w:rPr>
        <w:t>供应商须知前附表</w:t>
      </w:r>
    </w:p>
    <w:p>
      <w:pPr>
        <w:snapToGrid w:val="0"/>
        <w:spacing w:line="360" w:lineRule="auto"/>
        <w:ind w:firstLine="480"/>
        <w:textAlignment w:val="auto"/>
        <w:rPr>
          <w:rFonts w:hint="eastAsia" w:ascii="宋体" w:hAnsi="宋体" w:eastAsia="宋体" w:cs="宋体"/>
          <w:i/>
          <w:iCs/>
          <w:color w:val="0000FF"/>
          <w:sz w:val="24"/>
        </w:rPr>
      </w:pPr>
      <w:r>
        <w:rPr>
          <w:rFonts w:hint="eastAsia" w:ascii="宋体" w:hAnsi="宋体" w:eastAsia="宋体" w:cs="宋体"/>
          <w:i w:val="0"/>
          <w:iCs w:val="0"/>
          <w:color w:val="auto"/>
          <w:sz w:val="24"/>
          <w:lang w:eastAsia="zh-CN"/>
        </w:rPr>
        <w:t>注：</w:t>
      </w:r>
      <w:r>
        <w:rPr>
          <w:rFonts w:hint="eastAsia" w:ascii="宋体" w:hAnsi="宋体" w:eastAsia="宋体" w:cs="宋体"/>
          <w:i w:val="0"/>
          <w:iCs w:val="0"/>
          <w:color w:val="auto"/>
          <w:sz w:val="24"/>
        </w:rPr>
        <w:t>本表是对供应商须知的具体补充和修改，如有</w:t>
      </w:r>
      <w:r>
        <w:rPr>
          <w:rFonts w:hint="eastAsia" w:ascii="宋体" w:hAnsi="宋体" w:eastAsia="宋体" w:cs="宋体"/>
          <w:i w:val="0"/>
          <w:iCs w:val="0"/>
          <w:color w:val="auto"/>
          <w:sz w:val="24"/>
          <w:lang w:eastAsia="zh-CN"/>
        </w:rPr>
        <w:t>不一致</w:t>
      </w:r>
      <w:r>
        <w:rPr>
          <w:rFonts w:hint="eastAsia" w:ascii="宋体" w:hAnsi="宋体" w:eastAsia="宋体" w:cs="宋体"/>
          <w:i w:val="0"/>
          <w:iCs w:val="0"/>
          <w:color w:val="auto"/>
          <w:sz w:val="24"/>
        </w:rPr>
        <w:t>，均以本资料表为准。标记“</w:t>
      </w:r>
      <w:r>
        <w:rPr>
          <w:rFonts w:hint="eastAsia" w:ascii="宋体" w:hAnsi="宋体" w:eastAsia="宋体" w:cs="宋体"/>
          <w:i w:val="0"/>
          <w:iCs w:val="0"/>
          <w:color w:val="auto"/>
          <w:highlight w:val="none"/>
          <w:lang w:eastAsia="zh-CN"/>
        </w:rPr>
        <w:t>☑</w:t>
      </w:r>
      <w:r>
        <w:rPr>
          <w:rFonts w:hint="eastAsia" w:ascii="宋体" w:hAnsi="宋体" w:eastAsia="宋体" w:cs="宋体"/>
          <w:i w:val="0"/>
          <w:iCs w:val="0"/>
          <w:color w:val="auto"/>
          <w:sz w:val="24"/>
        </w:rPr>
        <w:t>”的选项意为适用于本项目，标记“</w:t>
      </w:r>
      <w:r>
        <w:rPr>
          <w:rFonts w:hint="eastAsia" w:ascii="宋体" w:hAnsi="宋体" w:eastAsia="宋体" w:cs="宋体"/>
          <w:i w:val="0"/>
          <w:iCs w:val="0"/>
          <w:color w:val="auto"/>
          <w:highlight w:val="none"/>
          <w:lang w:eastAsia="zh-CN"/>
        </w:rPr>
        <w:t>□</w:t>
      </w:r>
      <w:r>
        <w:rPr>
          <w:rFonts w:hint="eastAsia" w:ascii="宋体" w:hAnsi="宋体" w:eastAsia="宋体" w:cs="宋体"/>
          <w:i w:val="0"/>
          <w:iCs w:val="0"/>
          <w:color w:val="auto"/>
          <w:sz w:val="24"/>
        </w:rPr>
        <w:t>”的选项意为不适用于本项目。</w:t>
      </w:r>
    </w:p>
    <w:tbl>
      <w:tblPr>
        <w:tblW w:w="9847" w:type="dxa"/>
        <w:tblInd w:w="-31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783"/>
        <w:gridCol w:w="2169"/>
        <w:gridCol w:w="6895"/>
      </w:tblGrid>
      <w:tr>
        <w:trPr>
          <w:trHeight w:val="0" w:hRule="atLeast"/>
          <w:tblHeader/>
        </w:trPr>
        <w:tc>
          <w:tcPr>
            <w:tcW w:w="783" w:type="dxa"/>
            <w:tcMar>
              <w:left w:w="113" w:type="dxa"/>
              <w:right w:w="113" w:type="dxa"/>
            </w:tcMar>
            <w:vAlign w:val="center"/>
          </w:tcPr>
          <w:p>
            <w:pPr>
              <w:widowControl w:val="0"/>
              <w:autoSpaceDE w:val="0"/>
              <w:autoSpaceDN w:val="0"/>
              <w:adjustRightInd/>
              <w:snapToGrid w:val="0"/>
              <w:spacing w:beforeAutospacing="0" w:afterAutospacing="0" w:line="360" w:lineRule="auto"/>
              <w:jc w:val="center"/>
              <w:textAlignment w:val="auto"/>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序号</w:t>
            </w:r>
          </w:p>
        </w:tc>
        <w:tc>
          <w:tcPr>
            <w:tcW w:w="2169" w:type="dxa"/>
            <w:tcMar>
              <w:left w:w="113" w:type="dxa"/>
              <w:right w:w="113" w:type="dxa"/>
            </w:tcMar>
            <w:vAlign w:val="center"/>
          </w:tcPr>
          <w:p>
            <w:pPr>
              <w:widowControl w:val="0"/>
              <w:wordWrap w:val="0"/>
              <w:autoSpaceDE w:val="0"/>
              <w:autoSpaceDN w:val="0"/>
              <w:adjustRightInd/>
              <w:snapToGrid w:val="0"/>
              <w:spacing w:beforeAutospacing="0" w:afterAutospacing="0" w:line="360" w:lineRule="auto"/>
              <w:jc w:val="center"/>
              <w:textAlignment w:val="auto"/>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条款名称</w:t>
            </w:r>
          </w:p>
        </w:tc>
        <w:tc>
          <w:tcPr>
            <w:tcW w:w="6895" w:type="dxa"/>
            <w:tcMar>
              <w:left w:w="113" w:type="dxa"/>
              <w:right w:w="113" w:type="dxa"/>
            </w:tcMar>
            <w:vAlign w:val="center"/>
          </w:tcPr>
          <w:p>
            <w:pPr>
              <w:widowControl w:val="0"/>
              <w:wordWrap w:val="0"/>
              <w:autoSpaceDE w:val="0"/>
              <w:autoSpaceDN w:val="0"/>
              <w:adjustRightInd/>
              <w:snapToGrid w:val="0"/>
              <w:spacing w:beforeAutospacing="0" w:afterAutospacing="0" w:line="360" w:lineRule="auto"/>
              <w:jc w:val="center"/>
              <w:textAlignment w:val="auto"/>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说明和要求</w:t>
            </w:r>
          </w:p>
        </w:tc>
      </w:tr>
      <w:tr>
        <w:trPr>
          <w:trHeight w:val="0" w:hRule="atLeast"/>
        </w:trPr>
        <w:tc>
          <w:tcPr>
            <w:tcW w:w="783" w:type="dxa"/>
            <w:tcMar>
              <w:left w:w="113" w:type="dxa"/>
              <w:right w:w="113" w:type="dxa"/>
            </w:tcMar>
            <w:vAlign w:val="center"/>
          </w:tcPr>
          <w:p>
            <w:pPr>
              <w:widowControl w:val="0"/>
              <w:numPr>
                <w:ilvl w:val="0"/>
                <w:numId w:val="7"/>
              </w:numPr>
              <w:autoSpaceDE w:val="0"/>
              <w:autoSpaceDN w:val="0"/>
              <w:adjustRightInd/>
              <w:snapToGrid w:val="0"/>
              <w:spacing w:beforeAutospacing="0" w:afterAutospacing="0" w:line="360" w:lineRule="auto"/>
              <w:jc w:val="center"/>
              <w:textAlignment w:val="auto"/>
              <w:rPr>
                <w:rFonts w:hint="eastAsia" w:ascii="宋体" w:hAnsi="宋体" w:eastAsia="宋体" w:cs="宋体"/>
                <w:sz w:val="24"/>
                <w:szCs w:val="24"/>
                <w:lang w:val="zh-CN" w:eastAsia="zh-CN" w:bidi="ar-SA"/>
              </w:rPr>
            </w:pPr>
          </w:p>
        </w:tc>
        <w:tc>
          <w:tcPr>
            <w:tcW w:w="2169" w:type="dxa"/>
            <w:tcMar>
              <w:left w:w="113" w:type="dxa"/>
              <w:right w:w="113" w:type="dxa"/>
            </w:tcMar>
            <w:vAlign w:val="center"/>
          </w:tcPr>
          <w:p>
            <w:pPr>
              <w:widowControl w:val="0"/>
              <w:wordWrap w:val="0"/>
              <w:autoSpaceDE w:val="0"/>
              <w:autoSpaceDN w:val="0"/>
              <w:adjustRightInd/>
              <w:snapToGrid w:val="0"/>
              <w:spacing w:beforeAutospacing="0" w:afterAutospacing="0" w:line="360" w:lineRule="auto"/>
              <w:jc w:val="both"/>
              <w:textAlignment w:val="auto"/>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最高限价</w:t>
            </w:r>
          </w:p>
        </w:tc>
        <w:tc>
          <w:tcPr>
            <w:tcW w:w="6895" w:type="dxa"/>
            <w:tcMar>
              <w:left w:w="113" w:type="dxa"/>
              <w:right w:w="113" w:type="dxa"/>
            </w:tcMar>
            <w:vAlign w:val="center"/>
          </w:tcPr>
          <w:p>
            <w:pPr>
              <w:widowControl w:val="0"/>
              <w:wordWrap w:val="0"/>
              <w:autoSpaceDE w:val="0"/>
              <w:autoSpaceDN w:val="0"/>
              <w:adjustRightInd/>
              <w:snapToGrid w:val="0"/>
              <w:spacing w:beforeAutospacing="0" w:afterAutospacing="0" w:line="360" w:lineRule="auto"/>
              <w:jc w:val="both"/>
              <w:textAlignment w:val="auto"/>
              <w:rPr>
                <w:rFonts w:hint="eastAsia" w:ascii="宋体" w:hAnsi="宋体" w:eastAsia="宋体" w:cs="宋体"/>
                <w:color w:val="000000"/>
                <w:sz w:val="24"/>
                <w:szCs w:val="24"/>
                <w:lang w:val="en-US" w:eastAsia="zh-CN" w:bidi="ar-SA"/>
              </w:rPr>
            </w:pPr>
            <w:r>
              <w:rPr>
                <w:rFonts w:hint="eastAsia" w:cs="宋体"/>
                <w:color w:val="auto"/>
                <w:highlight w:val="none"/>
                <w:u w:val="single" w:color="auto"/>
                <w:lang w:val="en-US" w:eastAsia="zh-CN"/>
              </w:rPr>
              <w:t xml:space="preserve">      </w:t>
            </w:r>
            <w:r>
              <w:rPr>
                <w:rFonts w:hint="eastAsia" w:ascii="宋体" w:hAnsi="宋体" w:eastAsia="宋体" w:cs="宋体"/>
                <w:color w:val="000000"/>
                <w:sz w:val="24"/>
                <w:szCs w:val="24"/>
                <w:lang w:val="en-US" w:eastAsia="zh-CN" w:bidi="ar-SA"/>
              </w:rPr>
              <w:t>万元</w:t>
            </w:r>
          </w:p>
        </w:tc>
      </w:tr>
      <w:tr>
        <w:trPr>
          <w:trHeight w:val="0" w:hRule="atLeast"/>
        </w:trPr>
        <w:tc>
          <w:tcPr>
            <w:tcW w:w="783" w:type="dxa"/>
            <w:tcMar>
              <w:left w:w="113" w:type="dxa"/>
              <w:right w:w="113" w:type="dxa"/>
            </w:tcMar>
            <w:vAlign w:val="center"/>
          </w:tcPr>
          <w:p>
            <w:pPr>
              <w:widowControl w:val="0"/>
              <w:numPr>
                <w:ilvl w:val="0"/>
                <w:numId w:val="7"/>
              </w:numPr>
              <w:wordWrap w:val="0"/>
              <w:autoSpaceDE w:val="0"/>
              <w:autoSpaceDN w:val="0"/>
              <w:adjustRightInd/>
              <w:snapToGrid w:val="0"/>
              <w:spacing w:beforeAutospacing="0" w:afterAutospacing="0" w:line="360" w:lineRule="auto"/>
              <w:jc w:val="center"/>
              <w:textAlignment w:val="auto"/>
              <w:rPr>
                <w:rFonts w:hint="eastAsia" w:ascii="宋体" w:hAnsi="宋体" w:eastAsia="宋体" w:cs="宋体"/>
                <w:sz w:val="24"/>
                <w:szCs w:val="24"/>
                <w:lang w:val="zh-CN" w:eastAsia="zh-CN" w:bidi="ar-SA"/>
              </w:rPr>
            </w:pPr>
          </w:p>
        </w:tc>
        <w:tc>
          <w:tcPr>
            <w:tcW w:w="2169" w:type="dxa"/>
            <w:tcMar>
              <w:left w:w="113" w:type="dxa"/>
              <w:right w:w="113" w:type="dxa"/>
            </w:tcMar>
            <w:vAlign w:val="center"/>
          </w:tcPr>
          <w:p>
            <w:pPr>
              <w:widowControl w:val="0"/>
              <w:wordWrap w:val="0"/>
              <w:autoSpaceDE w:val="0"/>
              <w:autoSpaceDN w:val="0"/>
              <w:adjustRightInd/>
              <w:snapToGrid w:val="0"/>
              <w:spacing w:beforeAutospacing="0" w:afterAutospacing="0" w:line="360" w:lineRule="auto"/>
              <w:jc w:val="both"/>
              <w:textAlignment w:val="auto"/>
              <w:rPr>
                <w:rFonts w:hint="eastAsia" w:ascii="宋体" w:hAnsi="宋体" w:eastAsia="宋体" w:cs="宋体"/>
                <w:sz w:val="24"/>
                <w:szCs w:val="24"/>
                <w:lang w:val="zh-CN" w:eastAsia="zh-CN" w:bidi="ar-SA"/>
              </w:rPr>
            </w:pPr>
            <w:r>
              <w:rPr>
                <w:rFonts w:hint="eastAsia" w:ascii="宋体" w:hAnsi="宋体" w:eastAsia="宋体" w:cs="宋体"/>
                <w:sz w:val="24"/>
                <w:szCs w:val="24"/>
                <w:lang w:val="en-US" w:eastAsia="zh-CN" w:bidi="ar-SA"/>
              </w:rPr>
              <w:t>供应商资格要求</w:t>
            </w:r>
          </w:p>
        </w:tc>
        <w:tc>
          <w:tcPr>
            <w:tcW w:w="6895" w:type="dxa"/>
            <w:tcMar>
              <w:left w:w="113" w:type="dxa"/>
              <w:right w:w="113" w:type="dxa"/>
            </w:tcMar>
            <w:vAlign w:val="center"/>
          </w:tcPr>
          <w:p>
            <w:pPr>
              <w:widowControl w:val="0"/>
              <w:wordWrap w:val="0"/>
              <w:autoSpaceDE w:val="0"/>
              <w:autoSpaceDN w:val="0"/>
              <w:adjustRightInd/>
              <w:snapToGrid w:val="0"/>
              <w:spacing w:beforeAutospacing="0" w:afterAutospacing="0" w:line="360" w:lineRule="auto"/>
              <w:jc w:val="both"/>
              <w:textAlignment w:val="auto"/>
              <w:rPr>
                <w:rFonts w:hint="eastAsia" w:ascii="宋体" w:hAnsi="宋体" w:eastAsia="宋体" w:cs="宋体"/>
                <w:sz w:val="24"/>
                <w:szCs w:val="24"/>
                <w:lang w:val="zh-CN" w:eastAsia="zh-CN" w:bidi="ar-SA"/>
              </w:rPr>
            </w:pPr>
            <w:r>
              <w:rPr>
                <w:rFonts w:hint="eastAsia" w:ascii="宋体" w:hAnsi="宋体" w:eastAsia="宋体" w:cs="宋体"/>
                <w:sz w:val="24"/>
                <w:szCs w:val="24"/>
                <w:lang w:val="en-US" w:eastAsia="zh-CN" w:bidi="ar-SA"/>
              </w:rPr>
              <w:t>见磋商邀请</w:t>
            </w:r>
          </w:p>
        </w:tc>
      </w:tr>
      <w:tr>
        <w:trPr>
          <w:trHeight w:val="0" w:hRule="atLeast"/>
        </w:trPr>
        <w:tc>
          <w:tcPr>
            <w:tcW w:w="783" w:type="dxa"/>
            <w:tcMar>
              <w:left w:w="113" w:type="dxa"/>
              <w:right w:w="113" w:type="dxa"/>
            </w:tcMar>
            <w:vAlign w:val="center"/>
          </w:tcPr>
          <w:p>
            <w:pPr>
              <w:widowControl w:val="0"/>
              <w:numPr>
                <w:ilvl w:val="0"/>
                <w:numId w:val="7"/>
              </w:numPr>
              <w:wordWrap w:val="0"/>
              <w:autoSpaceDE w:val="0"/>
              <w:autoSpaceDN w:val="0"/>
              <w:adjustRightInd/>
              <w:snapToGrid w:val="0"/>
              <w:spacing w:beforeAutospacing="0" w:afterAutospacing="0" w:line="360" w:lineRule="auto"/>
              <w:jc w:val="center"/>
              <w:textAlignment w:val="auto"/>
              <w:rPr>
                <w:rFonts w:hint="eastAsia" w:ascii="宋体" w:hAnsi="宋体" w:eastAsia="宋体" w:cs="宋体"/>
                <w:sz w:val="24"/>
                <w:szCs w:val="24"/>
                <w:highlight w:val="none"/>
                <w:lang w:val="zh-CN" w:eastAsia="zh-CN" w:bidi="ar-SA"/>
              </w:rPr>
            </w:pPr>
          </w:p>
        </w:tc>
        <w:tc>
          <w:tcPr>
            <w:tcW w:w="2169" w:type="dxa"/>
            <w:tcMar>
              <w:left w:w="113" w:type="dxa"/>
              <w:right w:w="113" w:type="dxa"/>
            </w:tcMar>
            <w:vAlign w:val="center"/>
          </w:tcPr>
          <w:p>
            <w:pPr>
              <w:widowControl w:val="0"/>
              <w:wordWrap w:val="0"/>
              <w:autoSpaceDE w:val="0"/>
              <w:autoSpaceDN w:val="0"/>
              <w:adjustRightInd/>
              <w:snapToGrid w:val="0"/>
              <w:spacing w:beforeAutospacing="0" w:afterAutospacing="0" w:line="360" w:lineRule="auto"/>
              <w:jc w:val="both"/>
              <w:textAlignment w:val="auto"/>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项目属性</w:t>
            </w:r>
          </w:p>
        </w:tc>
        <w:tc>
          <w:tcPr>
            <w:tcW w:w="6895" w:type="dxa"/>
            <w:tcMar>
              <w:left w:w="113" w:type="dxa"/>
              <w:right w:w="113" w:type="dxa"/>
            </w:tcMar>
            <w:vAlign w:val="center"/>
          </w:tcPr>
          <w:p>
            <w:pPr>
              <w:widowControl w:val="0"/>
              <w:wordWrap w:val="0"/>
              <w:autoSpaceDE w:val="0"/>
              <w:autoSpaceDN w:val="0"/>
              <w:adjustRightInd/>
              <w:snapToGrid w:val="0"/>
              <w:spacing w:beforeAutospacing="0" w:afterAutospacing="0" w:line="360" w:lineRule="auto"/>
              <w:jc w:val="both"/>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项目属性：</w:t>
            </w:r>
          </w:p>
          <w:p>
            <w:pPr>
              <w:widowControl w:val="0"/>
              <w:wordWrap w:val="0"/>
              <w:autoSpaceDE w:val="0"/>
              <w:autoSpaceDN w:val="0"/>
              <w:adjustRightInd/>
              <w:snapToGrid w:val="0"/>
              <w:spacing w:beforeAutospacing="0" w:afterAutospacing="0" w:line="360" w:lineRule="auto"/>
              <w:jc w:val="both"/>
              <w:textAlignment w:val="auto"/>
              <w:rPr>
                <w:rFonts w:hint="eastAsia" w:ascii="宋体" w:hAnsi="宋体" w:eastAsia="宋体" w:cs="宋体"/>
                <w:b w:val="0"/>
                <w:bCs w:val="0"/>
                <w:i w:val="0"/>
                <w:iCs w:val="0"/>
                <w:color w:val="auto"/>
                <w:sz w:val="24"/>
                <w:szCs w:val="24"/>
                <w:highlight w:val="none"/>
                <w:lang w:val="en-US" w:eastAsia="zh-CN" w:bidi="ar-SA"/>
              </w:rPr>
            </w:pPr>
            <w:r>
              <w:rPr>
                <w:rFonts w:hint="eastAsia" w:ascii="宋体" w:hAnsi="宋体" w:eastAsia="宋体" w:cs="宋体"/>
                <w:b w:val="0"/>
                <w:bCs w:val="0"/>
                <w:i w:val="0"/>
                <w:iCs w:val="0"/>
                <w:color w:val="auto"/>
                <w:sz w:val="24"/>
                <w:szCs w:val="24"/>
                <w:highlight w:val="none"/>
                <w:lang w:val="en-US" w:eastAsia="zh-CN" w:bidi="ar-SA"/>
              </w:rPr>
              <w:sym w:font="Wingdings 2" w:char="00A3"/>
            </w:r>
            <w:r>
              <w:rPr>
                <w:rFonts w:hint="eastAsia" w:ascii="宋体" w:hAnsi="宋体" w:eastAsia="宋体" w:cs="宋体"/>
                <w:b w:val="0"/>
                <w:bCs w:val="0"/>
                <w:i w:val="0"/>
                <w:iCs w:val="0"/>
                <w:color w:val="auto"/>
                <w:sz w:val="24"/>
                <w:szCs w:val="24"/>
                <w:highlight w:val="none"/>
                <w:lang w:val="en-US" w:eastAsia="zh-CN" w:bidi="ar-SA"/>
              </w:rPr>
              <w:t>服务</w:t>
            </w:r>
          </w:p>
          <w:p>
            <w:pPr>
              <w:widowControl w:val="0"/>
              <w:wordWrap w:val="0"/>
              <w:autoSpaceDE w:val="0"/>
              <w:autoSpaceDN w:val="0"/>
              <w:adjustRightInd/>
              <w:snapToGrid w:val="0"/>
              <w:spacing w:beforeAutospacing="0" w:afterAutospacing="0" w:line="360" w:lineRule="auto"/>
              <w:jc w:val="both"/>
              <w:textAlignment w:val="auto"/>
              <w:rPr>
                <w:rFonts w:hint="eastAsia" w:ascii="宋体" w:hAnsi="宋体" w:eastAsia="宋体" w:cs="宋体"/>
                <w:b w:val="0"/>
                <w:bCs w:val="0"/>
                <w:i w:val="0"/>
                <w:iCs w:val="0"/>
                <w:color w:val="auto"/>
                <w:sz w:val="24"/>
                <w:szCs w:val="24"/>
                <w:highlight w:val="none"/>
                <w:lang w:val="en-US" w:eastAsia="zh-CN" w:bidi="ar-SA"/>
              </w:rPr>
            </w:pPr>
            <w:r>
              <w:rPr>
                <w:rFonts w:hint="eastAsia" w:ascii="宋体" w:hAnsi="宋体" w:eastAsia="宋体" w:cs="宋体"/>
                <w:b w:val="0"/>
                <w:bCs w:val="0"/>
                <w:i w:val="0"/>
                <w:iCs w:val="0"/>
                <w:color w:val="auto"/>
                <w:sz w:val="24"/>
                <w:szCs w:val="24"/>
                <w:highlight w:val="none"/>
                <w:lang w:val="en-US" w:eastAsia="zh-CN" w:bidi="ar-SA"/>
              </w:rPr>
              <w:sym w:font="Wingdings 2" w:char="00A3"/>
            </w:r>
            <w:r>
              <w:rPr>
                <w:rFonts w:hint="eastAsia" w:ascii="宋体" w:hAnsi="宋体" w:eastAsia="宋体" w:cs="宋体"/>
                <w:b w:val="0"/>
                <w:bCs w:val="0"/>
                <w:i w:val="0"/>
                <w:iCs w:val="0"/>
                <w:color w:val="auto"/>
                <w:sz w:val="24"/>
                <w:szCs w:val="24"/>
                <w:highlight w:val="none"/>
                <w:lang w:val="en-US" w:eastAsia="zh-CN" w:bidi="ar-SA"/>
              </w:rPr>
              <w:t>货物</w:t>
            </w:r>
          </w:p>
          <w:p>
            <w:pPr>
              <w:widowControl w:val="0"/>
              <w:wordWrap w:val="0"/>
              <w:autoSpaceDE w:val="0"/>
              <w:autoSpaceDN w:val="0"/>
              <w:adjustRightInd/>
              <w:snapToGrid w:val="0"/>
              <w:spacing w:beforeAutospacing="0" w:afterAutospacing="0" w:line="360" w:lineRule="auto"/>
              <w:jc w:val="both"/>
              <w:textAlignment w:val="auto"/>
              <w:rPr>
                <w:rFonts w:hint="default" w:ascii="宋体" w:hAnsi="宋体" w:eastAsia="宋体" w:cs="宋体"/>
                <w:b w:val="0"/>
                <w:bCs w:val="0"/>
                <w:i w:val="0"/>
                <w:iCs w:val="0"/>
                <w:color w:val="auto"/>
                <w:sz w:val="24"/>
                <w:szCs w:val="24"/>
                <w:highlight w:val="none"/>
                <w:lang w:val="en-US" w:eastAsia="zh-CN" w:bidi="ar-SA"/>
              </w:rPr>
            </w:pPr>
            <w:r>
              <w:rPr>
                <w:rFonts w:hint="eastAsia" w:ascii="宋体" w:hAnsi="宋体" w:eastAsia="宋体" w:cs="宋体"/>
                <w:b w:val="0"/>
                <w:bCs w:val="0"/>
                <w:i w:val="0"/>
                <w:iCs w:val="0"/>
                <w:color w:val="auto"/>
                <w:sz w:val="24"/>
                <w:szCs w:val="24"/>
                <w:highlight w:val="none"/>
                <w:lang w:val="en-US" w:eastAsia="zh-CN" w:bidi="ar-SA"/>
              </w:rPr>
              <w:sym w:font="Wingdings 2" w:char="00A3"/>
            </w:r>
            <w:r>
              <w:rPr>
                <w:rFonts w:hint="eastAsia" w:ascii="宋体" w:hAnsi="宋体" w:eastAsia="宋体" w:cs="宋体"/>
                <w:b w:val="0"/>
                <w:bCs w:val="0"/>
                <w:i w:val="0"/>
                <w:iCs w:val="0"/>
                <w:color w:val="auto"/>
                <w:sz w:val="24"/>
                <w:szCs w:val="24"/>
                <w:highlight w:val="none"/>
                <w:lang w:val="en-US" w:eastAsia="zh-CN" w:bidi="ar-SA"/>
              </w:rPr>
              <w:t>工程</w:t>
            </w:r>
          </w:p>
        </w:tc>
      </w:tr>
      <w:tr>
        <w:trPr>
          <w:trHeight w:val="0" w:hRule="atLeast"/>
        </w:trPr>
        <w:tc>
          <w:tcPr>
            <w:tcW w:w="783" w:type="dxa"/>
            <w:tcMar>
              <w:left w:w="113" w:type="dxa"/>
              <w:right w:w="113" w:type="dxa"/>
            </w:tcMar>
            <w:vAlign w:val="center"/>
          </w:tcPr>
          <w:p>
            <w:pPr>
              <w:widowControl w:val="0"/>
              <w:numPr>
                <w:ilvl w:val="0"/>
                <w:numId w:val="7"/>
              </w:numPr>
              <w:wordWrap w:val="0"/>
              <w:autoSpaceDE w:val="0"/>
              <w:autoSpaceDN w:val="0"/>
              <w:adjustRightInd/>
              <w:snapToGrid w:val="0"/>
              <w:spacing w:beforeAutospacing="0" w:afterAutospacing="0" w:line="360" w:lineRule="auto"/>
              <w:jc w:val="center"/>
              <w:textAlignment w:val="auto"/>
              <w:rPr>
                <w:rFonts w:hint="eastAsia" w:ascii="宋体" w:hAnsi="宋体" w:eastAsia="宋体" w:cs="宋体"/>
                <w:sz w:val="24"/>
                <w:szCs w:val="24"/>
                <w:lang w:val="zh-CN" w:eastAsia="zh-CN" w:bidi="ar-SA"/>
              </w:rPr>
            </w:pPr>
          </w:p>
        </w:tc>
        <w:tc>
          <w:tcPr>
            <w:tcW w:w="2169" w:type="dxa"/>
            <w:tcMar>
              <w:left w:w="113" w:type="dxa"/>
              <w:right w:w="113" w:type="dxa"/>
            </w:tcMar>
            <w:vAlign w:val="center"/>
          </w:tcPr>
          <w:p>
            <w:pPr>
              <w:widowControl w:val="0"/>
              <w:wordWrap w:val="0"/>
              <w:autoSpaceDE w:val="0"/>
              <w:autoSpaceDN w:val="0"/>
              <w:adjustRightInd/>
              <w:snapToGrid w:val="0"/>
              <w:spacing w:beforeAutospacing="0" w:afterAutospacing="0" w:line="360" w:lineRule="auto"/>
              <w:jc w:val="both"/>
              <w:textAlignment w:val="auto"/>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采购方式</w:t>
            </w:r>
          </w:p>
        </w:tc>
        <w:tc>
          <w:tcPr>
            <w:tcW w:w="6895" w:type="dxa"/>
            <w:tcMar>
              <w:left w:w="113" w:type="dxa"/>
              <w:right w:w="113" w:type="dxa"/>
            </w:tcMar>
            <w:vAlign w:val="center"/>
          </w:tcPr>
          <w:p>
            <w:pPr>
              <w:widowControl w:val="0"/>
              <w:wordWrap w:val="0"/>
              <w:autoSpaceDE w:val="0"/>
              <w:autoSpaceDN w:val="0"/>
              <w:adjustRightInd/>
              <w:snapToGrid w:val="0"/>
              <w:spacing w:beforeAutospacing="0" w:afterAutospacing="0" w:line="360" w:lineRule="auto"/>
              <w:jc w:val="both"/>
              <w:textAlignment w:val="auto"/>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竞争性磋商</w:t>
            </w:r>
          </w:p>
        </w:tc>
      </w:tr>
      <w:tr>
        <w:trPr>
          <w:trHeight w:val="0" w:hRule="atLeast"/>
        </w:trPr>
        <w:tc>
          <w:tcPr>
            <w:tcW w:w="783" w:type="dxa"/>
            <w:tcMar>
              <w:left w:w="113" w:type="dxa"/>
              <w:right w:w="113" w:type="dxa"/>
            </w:tcMar>
            <w:vAlign w:val="center"/>
          </w:tcPr>
          <w:p>
            <w:pPr>
              <w:widowControl w:val="0"/>
              <w:numPr>
                <w:ilvl w:val="0"/>
                <w:numId w:val="7"/>
              </w:numPr>
              <w:wordWrap w:val="0"/>
              <w:autoSpaceDE w:val="0"/>
              <w:autoSpaceDN w:val="0"/>
              <w:adjustRightInd/>
              <w:snapToGrid w:val="0"/>
              <w:spacing w:beforeAutospacing="0" w:afterAutospacing="0" w:line="360" w:lineRule="auto"/>
              <w:jc w:val="center"/>
              <w:textAlignment w:val="auto"/>
              <w:rPr>
                <w:rFonts w:hint="eastAsia" w:ascii="宋体" w:hAnsi="宋体" w:eastAsia="宋体" w:cs="宋体"/>
                <w:sz w:val="24"/>
                <w:szCs w:val="24"/>
                <w:lang w:val="zh-CN" w:eastAsia="zh-CN" w:bidi="ar-SA"/>
              </w:rPr>
            </w:pPr>
          </w:p>
        </w:tc>
        <w:tc>
          <w:tcPr>
            <w:tcW w:w="2169" w:type="dxa"/>
            <w:tcMar>
              <w:left w:w="113" w:type="dxa"/>
              <w:right w:w="113" w:type="dxa"/>
            </w:tcMar>
            <w:vAlign w:val="center"/>
          </w:tcPr>
          <w:p>
            <w:pPr>
              <w:widowControl w:val="0"/>
              <w:wordWrap w:val="0"/>
              <w:autoSpaceDE w:val="0"/>
              <w:autoSpaceDN w:val="0"/>
              <w:adjustRightInd/>
              <w:snapToGrid w:val="0"/>
              <w:spacing w:beforeAutospacing="0" w:afterAutospacing="0" w:line="360" w:lineRule="auto"/>
              <w:jc w:val="both"/>
              <w:textAlignment w:val="auto"/>
              <w:rPr>
                <w:rFonts w:hint="eastAsia" w:ascii="宋体" w:hAnsi="宋体" w:eastAsia="宋体" w:cs="宋体"/>
                <w:sz w:val="24"/>
                <w:szCs w:val="24"/>
                <w:lang w:val="zh-CN" w:eastAsia="zh-CN" w:bidi="ar-SA"/>
              </w:rPr>
            </w:pPr>
            <w:r>
              <w:rPr>
                <w:rFonts w:hint="eastAsia" w:ascii="宋体" w:hAnsi="宋体" w:eastAsia="宋体" w:cs="宋体"/>
                <w:sz w:val="24"/>
                <w:szCs w:val="24"/>
                <w:highlight w:val="none"/>
                <w:shd w:val="clear" w:color="auto" w:fill="auto"/>
                <w:lang w:val="zh-CN" w:eastAsia="zh-CN" w:bidi="ar-SA"/>
              </w:rPr>
              <w:t>评审方法</w:t>
            </w:r>
          </w:p>
        </w:tc>
        <w:tc>
          <w:tcPr>
            <w:tcW w:w="6895" w:type="dxa"/>
            <w:tcMar>
              <w:left w:w="113" w:type="dxa"/>
              <w:right w:w="113" w:type="dxa"/>
            </w:tcMar>
            <w:vAlign w:val="center"/>
          </w:tcPr>
          <w:p>
            <w:pPr>
              <w:widowControl w:val="0"/>
              <w:wordWrap w:val="0"/>
              <w:autoSpaceDE w:val="0"/>
              <w:autoSpaceDN w:val="0"/>
              <w:adjustRightInd/>
              <w:snapToGrid w:val="0"/>
              <w:spacing w:beforeAutospacing="0" w:afterAutospacing="0" w:line="360" w:lineRule="auto"/>
              <w:jc w:val="both"/>
              <w:textAlignment w:val="auto"/>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综合评分法</w:t>
            </w:r>
          </w:p>
        </w:tc>
      </w:tr>
      <w:tr>
        <w:trPr>
          <w:trHeight w:val="0" w:hRule="atLeast"/>
        </w:trPr>
        <w:tc>
          <w:tcPr>
            <w:tcW w:w="783" w:type="dxa"/>
            <w:tcMar>
              <w:left w:w="113" w:type="dxa"/>
              <w:right w:w="113" w:type="dxa"/>
            </w:tcMar>
            <w:vAlign w:val="center"/>
          </w:tcPr>
          <w:p>
            <w:pPr>
              <w:widowControl w:val="0"/>
              <w:numPr>
                <w:ilvl w:val="0"/>
                <w:numId w:val="7"/>
              </w:numPr>
              <w:wordWrap w:val="0"/>
              <w:autoSpaceDE w:val="0"/>
              <w:autoSpaceDN w:val="0"/>
              <w:adjustRightInd/>
              <w:snapToGrid w:val="0"/>
              <w:spacing w:beforeAutospacing="0" w:afterAutospacing="0" w:line="360" w:lineRule="auto"/>
              <w:jc w:val="center"/>
              <w:textAlignment w:val="auto"/>
              <w:rPr>
                <w:rFonts w:hint="eastAsia" w:ascii="宋体" w:hAnsi="宋体" w:eastAsia="宋体" w:cs="宋体"/>
                <w:sz w:val="24"/>
                <w:szCs w:val="24"/>
                <w:lang w:val="zh-CN" w:eastAsia="zh-CN" w:bidi="ar-SA"/>
              </w:rPr>
            </w:pPr>
          </w:p>
        </w:tc>
        <w:tc>
          <w:tcPr>
            <w:tcW w:w="2169" w:type="dxa"/>
            <w:tcMar>
              <w:left w:w="113" w:type="dxa"/>
              <w:right w:w="113" w:type="dxa"/>
            </w:tcMar>
            <w:vAlign w:val="center"/>
          </w:tcPr>
          <w:p>
            <w:pPr>
              <w:widowControl w:val="0"/>
              <w:wordWrap w:val="0"/>
              <w:autoSpaceDE w:val="0"/>
              <w:autoSpaceDN w:val="0"/>
              <w:adjustRightInd/>
              <w:snapToGrid w:val="0"/>
              <w:spacing w:beforeAutospacing="0" w:afterAutospacing="0" w:line="360" w:lineRule="auto"/>
              <w:jc w:val="both"/>
              <w:textAlignment w:val="auto"/>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是否接受联合体磋商响应</w:t>
            </w:r>
          </w:p>
        </w:tc>
        <w:tc>
          <w:tcPr>
            <w:tcW w:w="6895" w:type="dxa"/>
            <w:tcMar>
              <w:left w:w="113" w:type="dxa"/>
              <w:right w:w="113" w:type="dxa"/>
            </w:tcMar>
            <w:vAlign w:val="center"/>
          </w:tcPr>
          <w:p>
            <w:pPr>
              <w:widowControl w:val="0"/>
              <w:wordWrap w:val="0"/>
              <w:autoSpaceDE w:val="0"/>
              <w:autoSpaceDN w:val="0"/>
              <w:adjustRightInd w:val="0"/>
              <w:snapToGrid w:val="0"/>
              <w:spacing w:beforeAutospacing="0" w:afterAutospacing="0" w:line="360" w:lineRule="auto"/>
              <w:ind w:left="0" w:right="0"/>
              <w:jc w:val="both"/>
              <w:textAlignment w:val="auto"/>
              <w:rPr>
                <w:rFonts w:hint="eastAsia" w:ascii="宋体" w:hAnsi="宋体" w:eastAsia="宋体" w:cs="宋体"/>
                <w:b w:val="0"/>
                <w:bCs w:val="0"/>
                <w:i w:val="0"/>
                <w:iCs w:val="0"/>
                <w:color w:val="auto"/>
                <w:sz w:val="24"/>
                <w:szCs w:val="24"/>
                <w:lang w:val="en-US" w:eastAsia="zh-CN" w:bidi="ar-SA"/>
              </w:rPr>
            </w:pPr>
            <w:r>
              <w:rPr>
                <w:rFonts w:hint="eastAsia" w:ascii="宋体" w:hAnsi="宋体" w:eastAsia="宋体" w:cs="宋体"/>
                <w:b w:val="0"/>
                <w:bCs w:val="0"/>
                <w:i w:val="0"/>
                <w:iCs w:val="0"/>
                <w:color w:val="auto"/>
                <w:sz w:val="24"/>
                <w:szCs w:val="24"/>
                <w:lang w:val="en-US" w:eastAsia="zh-CN" w:bidi="ar-SA"/>
              </w:rPr>
              <w:sym w:font="Wingdings 2" w:char="00A3"/>
            </w:r>
            <w:r>
              <w:rPr>
                <w:rFonts w:hint="eastAsia" w:ascii="宋体" w:hAnsi="宋体" w:eastAsia="宋体" w:cs="宋体"/>
                <w:i w:val="0"/>
                <w:iCs w:val="0"/>
                <w:color w:val="auto"/>
                <w:sz w:val="24"/>
                <w:szCs w:val="24"/>
                <w:highlight w:val="none"/>
                <w:lang w:val="zh-CN" w:eastAsia="zh-CN" w:bidi="ar-SA"/>
              </w:rPr>
              <w:t>不接受</w:t>
            </w:r>
          </w:p>
          <w:p>
            <w:pPr>
              <w:widowControl w:val="0"/>
              <w:wordWrap w:val="0"/>
              <w:autoSpaceDE w:val="0"/>
              <w:autoSpaceDN w:val="0"/>
              <w:adjustRightInd w:val="0"/>
              <w:snapToGrid w:val="0"/>
              <w:spacing w:beforeAutospacing="0" w:afterAutospacing="0" w:line="360" w:lineRule="auto"/>
              <w:ind w:left="0" w:right="0"/>
              <w:jc w:val="both"/>
              <w:textAlignment w:val="auto"/>
              <w:rPr>
                <w:rFonts w:hint="eastAsia" w:ascii="宋体" w:hAnsi="宋体" w:eastAsia="宋体" w:cs="宋体"/>
                <w:b w:val="0"/>
                <w:bCs w:val="0"/>
                <w:i w:val="0"/>
                <w:iCs w:val="0"/>
                <w:color w:val="auto"/>
                <w:sz w:val="24"/>
                <w:szCs w:val="24"/>
                <w:lang w:val="en-US" w:eastAsia="zh-CN" w:bidi="ar-SA"/>
              </w:rPr>
            </w:pPr>
            <w:r>
              <w:rPr>
                <w:rFonts w:hint="eastAsia" w:ascii="宋体" w:hAnsi="宋体" w:eastAsia="宋体" w:cs="宋体"/>
                <w:b w:val="0"/>
                <w:bCs w:val="0"/>
                <w:i w:val="0"/>
                <w:iCs w:val="0"/>
                <w:color w:val="auto"/>
                <w:sz w:val="24"/>
                <w:szCs w:val="24"/>
                <w:lang w:val="en-US" w:eastAsia="zh-CN" w:bidi="ar-SA"/>
              </w:rPr>
              <w:sym w:font="Wingdings 2" w:char="00A3"/>
            </w:r>
            <w:r>
              <w:rPr>
                <w:rFonts w:hint="eastAsia" w:ascii="宋体" w:hAnsi="宋体" w:eastAsia="宋体" w:cs="宋体"/>
                <w:b w:val="0"/>
                <w:bCs w:val="0"/>
                <w:i w:val="0"/>
                <w:iCs w:val="0"/>
                <w:color w:val="auto"/>
                <w:sz w:val="24"/>
                <w:szCs w:val="24"/>
                <w:lang w:val="en-US" w:eastAsia="zh-CN" w:bidi="ar-SA"/>
              </w:rPr>
              <w:t>接受</w:t>
            </w:r>
          </w:p>
          <w:p>
            <w:pPr>
              <w:widowControl w:val="0"/>
              <w:wordWrap w:val="0"/>
              <w:autoSpaceDE w:val="0"/>
              <w:autoSpaceDN w:val="0"/>
              <w:adjustRightInd w:val="0"/>
              <w:snapToGrid w:val="0"/>
              <w:spacing w:beforeAutospacing="0" w:afterAutospacing="0" w:line="360" w:lineRule="auto"/>
              <w:ind w:left="0" w:right="0"/>
              <w:jc w:val="both"/>
              <w:textAlignment w:val="auto"/>
              <w:rPr>
                <w:rFonts w:hint="eastAsia" w:ascii="宋体" w:hAnsi="宋体" w:eastAsia="宋体" w:cs="宋体"/>
                <w:b w:val="0"/>
                <w:bCs w:val="0"/>
                <w:i w:val="0"/>
                <w:iCs w:val="0"/>
                <w:color w:val="auto"/>
                <w:sz w:val="24"/>
                <w:szCs w:val="24"/>
                <w:lang w:val="en-US" w:eastAsia="zh-CN" w:bidi="ar-SA"/>
              </w:rPr>
            </w:pPr>
            <w:r>
              <w:rPr>
                <w:rFonts w:hint="eastAsia" w:ascii="宋体" w:hAnsi="宋体" w:eastAsia="宋体" w:cs="宋体"/>
                <w:b w:val="0"/>
                <w:bCs w:val="0"/>
                <w:i w:val="0"/>
                <w:iCs w:val="0"/>
                <w:color w:val="auto"/>
                <w:sz w:val="24"/>
                <w:szCs w:val="24"/>
                <w:lang w:val="en-US" w:eastAsia="zh-CN" w:bidi="ar-SA"/>
              </w:rPr>
              <w:t>接受联合体响应，联合体不得超过</w:t>
            </w:r>
            <w:r>
              <w:rPr>
                <w:rFonts w:hint="eastAsia" w:ascii="宋体" w:hAnsi="宋体" w:eastAsia="宋体" w:cs="宋体"/>
                <w:b w:val="0"/>
                <w:bCs w:val="0"/>
                <w:i w:val="0"/>
                <w:iCs w:val="0"/>
                <w:color w:val="auto"/>
                <w:sz w:val="24"/>
                <w:szCs w:val="24"/>
                <w:u w:val="single"/>
                <w:lang w:val="en-US" w:eastAsia="zh-CN" w:bidi="ar-SA"/>
              </w:rPr>
              <w:t xml:space="preserve">   </w:t>
            </w:r>
            <w:r>
              <w:rPr>
                <w:rFonts w:hint="eastAsia" w:ascii="宋体" w:hAnsi="宋体" w:eastAsia="宋体" w:cs="宋体"/>
                <w:b w:val="0"/>
                <w:bCs w:val="0"/>
                <w:i w:val="0"/>
                <w:iCs w:val="0"/>
                <w:color w:val="auto"/>
                <w:sz w:val="24"/>
                <w:szCs w:val="24"/>
                <w:lang w:val="en-US" w:eastAsia="zh-CN" w:bidi="ar-SA"/>
              </w:rPr>
              <w:t>家。</w:t>
            </w:r>
          </w:p>
          <w:p>
            <w:pPr>
              <w:widowControl w:val="0"/>
              <w:snapToGrid w:val="0"/>
              <w:spacing w:beforeAutospacing="0" w:afterAutospacing="0" w:line="360" w:lineRule="auto"/>
              <w:jc w:val="left"/>
              <w:textAlignment w:val="auto"/>
              <w:rPr>
                <w:rFonts w:hint="eastAsia" w:ascii="宋体" w:hAnsi="宋体" w:eastAsia="宋体" w:cs="宋体"/>
                <w:color w:val="auto"/>
                <w:kern w:val="2"/>
                <w:sz w:val="21"/>
                <w:szCs w:val="20"/>
                <w:lang w:val="zh-CN" w:eastAsia="zh-CN" w:bidi="ar-SA"/>
              </w:rPr>
            </w:pPr>
            <w:r>
              <w:rPr>
                <w:rFonts w:hint="eastAsia" w:ascii="宋体" w:hAnsi="宋体" w:eastAsia="宋体" w:cs="宋体"/>
                <w:b w:val="0"/>
                <w:bCs w:val="0"/>
                <w:i w:val="0"/>
                <w:iCs w:val="0"/>
                <w:color w:val="auto"/>
                <w:kern w:val="2"/>
                <w:sz w:val="24"/>
                <w:szCs w:val="24"/>
                <w:lang w:val="en-US" w:eastAsia="zh-CN" w:bidi="ar-SA"/>
              </w:rPr>
              <w:t>联合体响应的，应满足下列要求：</w:t>
            </w:r>
            <w:r>
              <w:rPr>
                <w:rFonts w:hint="eastAsia" w:ascii="宋体" w:hAnsi="宋体" w:eastAsia="宋体" w:cs="宋体"/>
                <w:i w:val="0"/>
                <w:iCs w:val="0"/>
                <w:caps w:val="0"/>
                <w:color w:val="auto"/>
                <w:spacing w:val="0"/>
                <w:kern w:val="2"/>
                <w:sz w:val="24"/>
                <w:szCs w:val="24"/>
                <w:shd w:val="clear" w:color="080000" w:fill="FFFFFF"/>
                <w:lang w:val="en-US" w:eastAsia="zh-CN" w:bidi="ar-SA"/>
              </w:rPr>
              <w:t>联合体中有同类资质的供应商按照联合体分工承担相同工作的，应当按照资质等级较低的供应商确定资质等级</w:t>
            </w:r>
            <w:r>
              <w:rPr>
                <w:rFonts w:hint="eastAsia" w:ascii="宋体" w:hAnsi="宋体" w:eastAsia="宋体" w:cs="宋体"/>
                <w:b w:val="0"/>
                <w:bCs w:val="0"/>
                <w:i w:val="0"/>
                <w:iCs w:val="0"/>
                <w:color w:val="auto"/>
                <w:kern w:val="2"/>
                <w:sz w:val="24"/>
                <w:szCs w:val="24"/>
                <w:lang w:val="en-US" w:eastAsia="zh-CN" w:bidi="ar-SA"/>
              </w:rPr>
              <w:t>。联合体响应的，网上领取磋商文件、响应文件编制、电子签章、上传、解密等工作均由其牵头人负责办理，其他成员方按磋商文件要求提供相关材料即可。联合体各方应签订联合体响应协议书，明确联合体牵头人和成员的工作内容及权利义务。</w:t>
            </w:r>
          </w:p>
        </w:tc>
      </w:tr>
      <w:tr>
        <w:trPr>
          <w:trHeight w:val="0" w:hRule="atLeast"/>
        </w:trPr>
        <w:tc>
          <w:tcPr>
            <w:tcW w:w="783" w:type="dxa"/>
            <w:tcMar>
              <w:left w:w="113" w:type="dxa"/>
              <w:right w:w="113" w:type="dxa"/>
            </w:tcMar>
            <w:vAlign w:val="center"/>
          </w:tcPr>
          <w:p>
            <w:pPr>
              <w:widowControl w:val="0"/>
              <w:numPr>
                <w:ilvl w:val="0"/>
                <w:numId w:val="7"/>
              </w:numPr>
              <w:wordWrap w:val="0"/>
              <w:autoSpaceDE w:val="0"/>
              <w:autoSpaceDN w:val="0"/>
              <w:adjustRightInd/>
              <w:snapToGrid w:val="0"/>
              <w:spacing w:beforeAutospacing="0" w:afterAutospacing="0" w:line="360" w:lineRule="auto"/>
              <w:jc w:val="center"/>
              <w:textAlignment w:val="auto"/>
              <w:rPr>
                <w:rFonts w:hint="eastAsia" w:ascii="宋体" w:hAnsi="宋体" w:eastAsia="宋体" w:cs="宋体"/>
                <w:sz w:val="24"/>
                <w:szCs w:val="24"/>
                <w:lang w:val="zh-CN" w:eastAsia="zh-CN" w:bidi="ar-SA"/>
              </w:rPr>
            </w:pPr>
          </w:p>
        </w:tc>
        <w:tc>
          <w:tcPr>
            <w:tcW w:w="2169" w:type="dxa"/>
            <w:tcMar>
              <w:left w:w="113" w:type="dxa"/>
              <w:right w:w="113" w:type="dxa"/>
            </w:tcMar>
            <w:vAlign w:val="center"/>
          </w:tcPr>
          <w:p>
            <w:pPr>
              <w:widowControl w:val="0"/>
              <w:wordWrap w:val="0"/>
              <w:autoSpaceDE w:val="0"/>
              <w:autoSpaceDN w:val="0"/>
              <w:adjustRightInd/>
              <w:snapToGrid w:val="0"/>
              <w:spacing w:beforeAutospacing="0" w:afterAutospacing="0" w:line="360" w:lineRule="auto"/>
              <w:jc w:val="both"/>
              <w:textAlignment w:val="auto"/>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对磋商文件质疑的提出</w:t>
            </w:r>
          </w:p>
        </w:tc>
        <w:tc>
          <w:tcPr>
            <w:tcW w:w="6895" w:type="dxa"/>
            <w:tcMar>
              <w:left w:w="113" w:type="dxa"/>
              <w:right w:w="113" w:type="dxa"/>
            </w:tcMar>
            <w:vAlign w:val="center"/>
          </w:tcPr>
          <w:p>
            <w:pPr>
              <w:widowControl w:val="0"/>
              <w:wordWrap w:val="0"/>
              <w:autoSpaceDE w:val="0"/>
              <w:autoSpaceDN w:val="0"/>
              <w:adjustRightInd/>
              <w:snapToGrid w:val="0"/>
              <w:spacing w:beforeAutospacing="0" w:afterAutospacing="0" w:line="360" w:lineRule="auto"/>
              <w:jc w:val="both"/>
              <w:textAlignment w:val="auto"/>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eastAsia="zh-CN" w:bidi="ar-SA"/>
              </w:rPr>
              <w:t>知道或者应知其权益受到损害之日起7个工作日内</w:t>
            </w:r>
          </w:p>
        </w:tc>
      </w:tr>
      <w:tr>
        <w:trPr>
          <w:trHeight w:val="0" w:hRule="atLeast"/>
        </w:trPr>
        <w:tc>
          <w:tcPr>
            <w:tcW w:w="783" w:type="dxa"/>
            <w:tcMar>
              <w:left w:w="113" w:type="dxa"/>
              <w:right w:w="113" w:type="dxa"/>
            </w:tcMar>
            <w:vAlign w:val="center"/>
          </w:tcPr>
          <w:p>
            <w:pPr>
              <w:widowControl w:val="0"/>
              <w:numPr>
                <w:ilvl w:val="0"/>
                <w:numId w:val="7"/>
              </w:numPr>
              <w:wordWrap w:val="0"/>
              <w:autoSpaceDE w:val="0"/>
              <w:autoSpaceDN w:val="0"/>
              <w:adjustRightInd/>
              <w:snapToGrid w:val="0"/>
              <w:spacing w:beforeAutospacing="0" w:afterAutospacing="0" w:line="360" w:lineRule="auto"/>
              <w:jc w:val="center"/>
              <w:textAlignment w:val="auto"/>
              <w:rPr>
                <w:rFonts w:hint="eastAsia" w:ascii="宋体" w:hAnsi="宋体" w:eastAsia="宋体" w:cs="宋体"/>
                <w:sz w:val="24"/>
                <w:szCs w:val="24"/>
                <w:lang w:val="zh-CN" w:eastAsia="zh-CN" w:bidi="ar-SA"/>
              </w:rPr>
            </w:pPr>
          </w:p>
        </w:tc>
        <w:tc>
          <w:tcPr>
            <w:tcW w:w="2169" w:type="dxa"/>
            <w:tcMar>
              <w:left w:w="113" w:type="dxa"/>
              <w:right w:w="113" w:type="dxa"/>
            </w:tcMar>
            <w:vAlign w:val="center"/>
          </w:tcPr>
          <w:p>
            <w:pPr>
              <w:widowControl w:val="0"/>
              <w:wordWrap w:val="0"/>
              <w:autoSpaceDE w:val="0"/>
              <w:autoSpaceDN w:val="0"/>
              <w:adjustRightInd/>
              <w:snapToGrid w:val="0"/>
              <w:spacing w:beforeAutospacing="0" w:afterAutospacing="0" w:line="360" w:lineRule="auto"/>
              <w:jc w:val="both"/>
              <w:textAlignment w:val="auto"/>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是否接受分包履约</w:t>
            </w:r>
          </w:p>
        </w:tc>
        <w:tc>
          <w:tcPr>
            <w:tcW w:w="6895" w:type="dxa"/>
            <w:tcMar>
              <w:left w:w="113" w:type="dxa"/>
              <w:right w:w="113" w:type="dxa"/>
            </w:tcMar>
            <w:vAlign w:val="center"/>
          </w:tcPr>
          <w:p>
            <w:pPr>
              <w:widowControl w:val="0"/>
              <w:snapToGrid w:val="0"/>
              <w:spacing w:beforeAutospacing="0" w:afterAutospacing="0" w:line="360" w:lineRule="auto"/>
              <w:ind w:left="103" w:right="0"/>
              <w:jc w:val="left"/>
              <w:textAlignment w:val="auto"/>
              <w:rPr>
                <w:rFonts w:hint="eastAsia" w:ascii="宋体" w:hAnsi="宋体" w:eastAsia="宋体" w:cs="宋体"/>
                <w:strike w:val="0"/>
                <w:dstrike w:val="0"/>
                <w:color w:val="auto"/>
                <w:kern w:val="2"/>
                <w:sz w:val="24"/>
                <w:szCs w:val="24"/>
                <w:lang w:val="en-US" w:eastAsia="zh-CN" w:bidi="ar-SA"/>
              </w:rPr>
            </w:pPr>
            <w:r>
              <w:rPr>
                <w:rFonts w:hint="eastAsia" w:ascii="宋体" w:hAnsi="宋体" w:eastAsia="宋体" w:cs="宋体"/>
                <w:strike w:val="0"/>
                <w:dstrike w:val="0"/>
                <w:color w:val="auto"/>
                <w:kern w:val="2"/>
                <w:sz w:val="24"/>
                <w:szCs w:val="24"/>
                <w:lang w:val="en-US" w:eastAsia="zh-CN" w:bidi="ar-SA"/>
              </w:rPr>
              <w:t>本项目的非主体、非关键性工作是否允许分包：</w:t>
            </w:r>
          </w:p>
          <w:p>
            <w:pPr>
              <w:widowControl w:val="0"/>
              <w:snapToGrid w:val="0"/>
              <w:spacing w:beforeAutospacing="0" w:afterAutospacing="0" w:line="360" w:lineRule="auto"/>
              <w:ind w:left="103" w:right="0"/>
              <w:jc w:val="left"/>
              <w:textAlignment w:val="auto"/>
              <w:rPr>
                <w:rFonts w:hint="eastAsia" w:ascii="宋体" w:hAnsi="宋体" w:eastAsia="宋体" w:cs="宋体"/>
                <w:strike w:val="0"/>
                <w:dstrike w:val="0"/>
                <w:color w:val="auto"/>
                <w:kern w:val="2"/>
                <w:sz w:val="24"/>
                <w:szCs w:val="24"/>
                <w:lang w:val="en-US" w:eastAsia="zh-CN" w:bidi="ar-SA"/>
              </w:rPr>
            </w:pPr>
            <w:r>
              <w:rPr>
                <w:rFonts w:hint="eastAsia" w:ascii="宋体" w:hAnsi="宋体" w:eastAsia="宋体" w:cs="宋体"/>
                <w:strike w:val="0"/>
                <w:dstrike w:val="0"/>
                <w:color w:val="auto"/>
                <w:kern w:val="2"/>
                <w:sz w:val="24"/>
                <w:szCs w:val="24"/>
                <w:lang w:val="en-US" w:eastAsia="zh-CN" w:bidi="ar-SA"/>
              </w:rPr>
              <w:t>□不允许</w:t>
            </w:r>
          </w:p>
          <w:p>
            <w:pPr>
              <w:widowControl w:val="0"/>
              <w:snapToGrid w:val="0"/>
              <w:spacing w:beforeAutospacing="0" w:afterAutospacing="0" w:line="360" w:lineRule="auto"/>
              <w:ind w:left="103" w:right="0"/>
              <w:jc w:val="left"/>
              <w:textAlignment w:val="auto"/>
              <w:rPr>
                <w:rFonts w:hint="eastAsia" w:ascii="宋体" w:hAnsi="宋体" w:eastAsia="宋体" w:cs="宋体"/>
                <w:strike w:val="0"/>
                <w:dstrike w:val="0"/>
                <w:color w:val="auto"/>
                <w:kern w:val="2"/>
                <w:sz w:val="24"/>
                <w:szCs w:val="24"/>
                <w:lang w:val="en-US" w:eastAsia="zh-CN" w:bidi="ar-SA"/>
              </w:rPr>
            </w:pPr>
            <w:r>
              <w:rPr>
                <w:rFonts w:hint="eastAsia" w:ascii="宋体" w:hAnsi="宋体" w:eastAsia="宋体" w:cs="宋体"/>
                <w:strike w:val="0"/>
                <w:dstrike w:val="0"/>
                <w:color w:val="auto"/>
                <w:kern w:val="2"/>
                <w:sz w:val="24"/>
                <w:szCs w:val="24"/>
                <w:lang w:val="en-US" w:eastAsia="zh-CN" w:bidi="ar-SA"/>
              </w:rPr>
              <w:t>□允许，具体要求：</w:t>
            </w:r>
          </w:p>
          <w:p>
            <w:pPr>
              <w:widowControl w:val="0"/>
              <w:tabs>
                <w:tab w:val="left" w:pos="4214"/>
              </w:tabs>
              <w:snapToGrid w:val="0"/>
              <w:spacing w:beforeAutospacing="0" w:afterAutospacing="0" w:line="360" w:lineRule="auto"/>
              <w:ind w:right="0"/>
              <w:jc w:val="left"/>
              <w:textAlignment w:val="auto"/>
              <w:rPr>
                <w:rFonts w:hint="eastAsia" w:ascii="宋体" w:hAnsi="宋体" w:eastAsia="宋体" w:cs="宋体"/>
                <w:strike w:val="0"/>
                <w:dstrike w:val="0"/>
                <w:color w:val="auto"/>
                <w:kern w:val="2"/>
                <w:sz w:val="24"/>
                <w:szCs w:val="24"/>
                <w:lang w:val="en-US" w:eastAsia="zh-CN" w:bidi="ar-SA"/>
              </w:rPr>
            </w:pPr>
            <w:r>
              <w:rPr>
                <w:rFonts w:hint="eastAsia" w:ascii="宋体" w:hAnsi="宋体" w:eastAsia="宋体" w:cs="宋体"/>
                <w:strike w:val="0"/>
                <w:dstrike w:val="0"/>
                <w:color w:val="auto"/>
                <w:spacing w:val="-1"/>
                <w:kern w:val="2"/>
                <w:sz w:val="24"/>
                <w:szCs w:val="24"/>
                <w:lang w:val="en-US" w:eastAsia="zh-CN" w:bidi="ar-SA"/>
              </w:rPr>
              <w:t>（1）可以分包履行的具体内容：</w:t>
            </w:r>
            <w:r>
              <w:rPr>
                <w:rFonts w:hint="eastAsia" w:ascii="宋体" w:hAnsi="宋体" w:eastAsia="宋体" w:cs="宋体"/>
                <w:strike w:val="0"/>
                <w:dstrike w:val="0"/>
                <w:color w:val="auto"/>
                <w:kern w:val="2"/>
                <w:sz w:val="24"/>
                <w:szCs w:val="24"/>
                <w:u w:val="single"/>
                <w:lang w:val="en-US" w:eastAsia="zh-CN" w:bidi="ar-SA"/>
              </w:rPr>
              <w:t xml:space="preserve">     </w:t>
            </w:r>
            <w:r>
              <w:rPr>
                <w:rFonts w:hint="eastAsia" w:ascii="宋体" w:hAnsi="宋体" w:eastAsia="宋体" w:cs="宋体"/>
                <w:strike w:val="0"/>
                <w:dstrike w:val="0"/>
                <w:color w:val="auto"/>
                <w:kern w:val="2"/>
                <w:sz w:val="24"/>
                <w:szCs w:val="24"/>
                <w:lang w:val="en-US" w:eastAsia="zh-CN" w:bidi="ar-SA"/>
              </w:rPr>
              <w:t>；</w:t>
            </w:r>
          </w:p>
          <w:p>
            <w:pPr>
              <w:widowControl w:val="0"/>
              <w:wordWrap w:val="0"/>
              <w:autoSpaceDE w:val="0"/>
              <w:autoSpaceDN w:val="0"/>
              <w:adjustRightInd/>
              <w:snapToGrid w:val="0"/>
              <w:spacing w:beforeAutospacing="0" w:afterAutospacing="0" w:line="360" w:lineRule="auto"/>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strike w:val="0"/>
                <w:dstrike w:val="0"/>
                <w:color w:val="auto"/>
                <w:spacing w:val="-1"/>
                <w:sz w:val="24"/>
                <w:szCs w:val="24"/>
                <w:lang w:val="en-US" w:eastAsia="zh-CN" w:bidi="ar-SA"/>
              </w:rPr>
              <w:t>（2）其他要求：</w:t>
            </w:r>
            <w:r>
              <w:rPr>
                <w:rFonts w:hint="eastAsia" w:ascii="宋体" w:hAnsi="宋体" w:eastAsia="宋体" w:cs="宋体"/>
                <w:strike w:val="0"/>
                <w:dstrike w:val="0"/>
                <w:color w:val="auto"/>
                <w:sz w:val="24"/>
                <w:szCs w:val="24"/>
                <w:u w:val="single"/>
                <w:lang w:val="en-US" w:eastAsia="zh-CN" w:bidi="ar-SA"/>
              </w:rPr>
              <w:t xml:space="preserve">     </w:t>
            </w:r>
            <w:r>
              <w:rPr>
                <w:rFonts w:hint="eastAsia" w:ascii="宋体" w:hAnsi="宋体" w:eastAsia="宋体" w:cs="宋体"/>
                <w:strike w:val="0"/>
                <w:dstrike w:val="0"/>
                <w:color w:val="auto"/>
                <w:sz w:val="24"/>
                <w:szCs w:val="24"/>
                <w:lang w:val="en-US" w:eastAsia="zh-CN" w:bidi="ar-SA"/>
              </w:rPr>
              <w:t>。</w:t>
            </w:r>
            <w:r>
              <w:rPr>
                <w:rFonts w:hint="eastAsia" w:ascii="宋体" w:hAnsi="宋体" w:eastAsia="宋体" w:cs="宋体"/>
                <w:strike w:val="0"/>
                <w:dstrike w:val="0"/>
                <w:color w:val="auto"/>
                <w:sz w:val="24"/>
                <w:szCs w:val="24"/>
                <w:u w:val="none"/>
                <w:lang w:val="en-US" w:eastAsia="zh-CN" w:bidi="ar-SA"/>
              </w:rPr>
              <w:t xml:space="preserve">  </w:t>
            </w:r>
          </w:p>
        </w:tc>
      </w:tr>
      <w:tr>
        <w:trPr>
          <w:trHeight w:val="0" w:hRule="atLeast"/>
        </w:trPr>
        <w:tc>
          <w:tcPr>
            <w:tcW w:w="783" w:type="dxa"/>
            <w:tcMar>
              <w:left w:w="113" w:type="dxa"/>
              <w:right w:w="113" w:type="dxa"/>
            </w:tcMar>
            <w:vAlign w:val="center"/>
          </w:tcPr>
          <w:p>
            <w:pPr>
              <w:widowControl w:val="0"/>
              <w:numPr>
                <w:ilvl w:val="0"/>
                <w:numId w:val="7"/>
              </w:numPr>
              <w:wordWrap w:val="0"/>
              <w:autoSpaceDE w:val="0"/>
              <w:autoSpaceDN w:val="0"/>
              <w:adjustRightInd/>
              <w:snapToGrid w:val="0"/>
              <w:spacing w:beforeAutospacing="0" w:afterAutospacing="0" w:line="360" w:lineRule="auto"/>
              <w:jc w:val="center"/>
              <w:textAlignment w:val="auto"/>
              <w:rPr>
                <w:rFonts w:hint="eastAsia" w:ascii="宋体" w:hAnsi="宋体" w:eastAsia="宋体" w:cs="宋体"/>
                <w:sz w:val="24"/>
                <w:szCs w:val="24"/>
                <w:lang w:val="zh-CN" w:eastAsia="zh-CN" w:bidi="ar-SA"/>
              </w:rPr>
            </w:pPr>
          </w:p>
        </w:tc>
        <w:tc>
          <w:tcPr>
            <w:tcW w:w="2169" w:type="dxa"/>
            <w:tcMar>
              <w:left w:w="113" w:type="dxa"/>
              <w:right w:w="113" w:type="dxa"/>
            </w:tcMar>
            <w:vAlign w:val="center"/>
          </w:tcPr>
          <w:p>
            <w:pPr>
              <w:widowControl w:val="0"/>
              <w:wordWrap w:val="0"/>
              <w:autoSpaceDE w:val="0"/>
              <w:autoSpaceDN w:val="0"/>
              <w:adjustRightInd/>
              <w:snapToGrid w:val="0"/>
              <w:spacing w:beforeAutospacing="0" w:afterAutospacing="0" w:line="360" w:lineRule="auto"/>
              <w:jc w:val="both"/>
              <w:textAlignment w:val="auto"/>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样品</w:t>
            </w:r>
          </w:p>
        </w:tc>
        <w:tc>
          <w:tcPr>
            <w:tcW w:w="6895" w:type="dxa"/>
            <w:tcMar>
              <w:left w:w="113" w:type="dxa"/>
              <w:right w:w="113" w:type="dxa"/>
            </w:tcMar>
            <w:vAlign w:val="center"/>
          </w:tcPr>
          <w:p>
            <w:pPr>
              <w:widowControl w:val="0"/>
              <w:wordWrap w:val="0"/>
              <w:autoSpaceDE w:val="0"/>
              <w:autoSpaceDN w:val="0"/>
              <w:adjustRightInd/>
              <w:snapToGrid w:val="0"/>
              <w:spacing w:beforeAutospacing="0" w:afterAutospacing="0" w:line="360" w:lineRule="auto"/>
              <w:jc w:val="both"/>
              <w:textAlignment w:val="auto"/>
              <w:rPr>
                <w:rFonts w:hint="eastAsia" w:ascii="宋体" w:hAnsi="宋体" w:eastAsia="宋体" w:cs="宋体"/>
                <w:strike w:val="0"/>
                <w:dstrike w:val="0"/>
                <w:color w:val="auto"/>
                <w:spacing w:val="-1"/>
                <w:sz w:val="24"/>
                <w:szCs w:val="24"/>
                <w:lang w:val="en-US" w:eastAsia="zh-CN" w:bidi="ar-SA"/>
              </w:rPr>
            </w:pPr>
            <w:r>
              <w:rPr>
                <w:rFonts w:hint="eastAsia" w:ascii="宋体" w:hAnsi="宋体" w:eastAsia="宋体" w:cs="宋体"/>
                <w:strike w:val="0"/>
                <w:dstrike w:val="0"/>
                <w:color w:val="auto"/>
                <w:spacing w:val="-1"/>
                <w:sz w:val="24"/>
                <w:szCs w:val="24"/>
                <w:lang w:val="en-US" w:eastAsia="zh-CN" w:bidi="ar-SA"/>
              </w:rPr>
              <w:t>☐不要求提供。</w:t>
            </w:r>
          </w:p>
          <w:p>
            <w:pPr>
              <w:widowControl w:val="0"/>
              <w:wordWrap w:val="0"/>
              <w:autoSpaceDE w:val="0"/>
              <w:autoSpaceDN w:val="0"/>
              <w:adjustRightInd/>
              <w:snapToGrid w:val="0"/>
              <w:spacing w:beforeAutospacing="0" w:afterAutospacing="0" w:line="360" w:lineRule="auto"/>
              <w:jc w:val="both"/>
              <w:textAlignment w:val="auto"/>
              <w:rPr>
                <w:rFonts w:hint="eastAsia" w:ascii="宋体" w:hAnsi="宋体" w:eastAsia="宋体" w:cs="宋体"/>
                <w:strike w:val="0"/>
                <w:dstrike w:val="0"/>
                <w:color w:val="auto"/>
                <w:spacing w:val="-1"/>
                <w:sz w:val="24"/>
                <w:szCs w:val="24"/>
                <w:lang w:val="en-US" w:eastAsia="zh-CN" w:bidi="ar-SA"/>
              </w:rPr>
            </w:pPr>
            <w:r>
              <w:rPr>
                <w:rFonts w:hint="eastAsia" w:ascii="宋体" w:hAnsi="宋体" w:eastAsia="宋体" w:cs="宋体"/>
                <w:strike w:val="0"/>
                <w:dstrike w:val="0"/>
                <w:color w:val="auto"/>
                <w:spacing w:val="-1"/>
                <w:sz w:val="24"/>
                <w:szCs w:val="24"/>
                <w:lang w:val="en-US" w:eastAsia="zh-CN" w:bidi="ar-SA"/>
              </w:rPr>
              <w:t>☐要求提供</w:t>
            </w:r>
            <w:r>
              <w:rPr>
                <w:rFonts w:hint="eastAsia" w:ascii="宋体" w:hAnsi="宋体" w:eastAsia="宋体" w:cs="宋体"/>
                <w:b w:val="0"/>
                <w:bCs/>
                <w:i/>
                <w:iCs/>
                <w:color w:val="0000FF"/>
                <w:kern w:val="0"/>
                <w:sz w:val="24"/>
                <w:szCs w:val="28"/>
                <w:highlight w:val="none"/>
                <w:shd w:val="clear" w:color="auto" w:fill="auto"/>
                <w:lang w:val="en-US" w:eastAsia="zh-CN" w:bidi="ar-SA"/>
              </w:rPr>
              <w:t>（一般不得要求供应商提供样品，仅凭书面方式不能准确描述采购需求或者需要对样品进行主观判断以确认是否满足采购需求等特殊情况除外。）</w:t>
            </w:r>
          </w:p>
          <w:p>
            <w:pPr>
              <w:widowControl w:val="0"/>
              <w:wordWrap w:val="0"/>
              <w:autoSpaceDE w:val="0"/>
              <w:autoSpaceDN w:val="0"/>
              <w:adjustRightInd/>
              <w:snapToGrid w:val="0"/>
              <w:spacing w:beforeAutospacing="0" w:afterAutospacing="0" w:line="360" w:lineRule="auto"/>
              <w:jc w:val="both"/>
              <w:textAlignment w:val="auto"/>
              <w:rPr>
                <w:rFonts w:hint="eastAsia" w:ascii="宋体" w:hAnsi="宋体" w:eastAsia="宋体" w:cs="宋体"/>
                <w:strike w:val="0"/>
                <w:dstrike w:val="0"/>
                <w:color w:val="auto"/>
                <w:spacing w:val="-1"/>
                <w:sz w:val="24"/>
                <w:szCs w:val="24"/>
                <w:lang w:val="en-US" w:eastAsia="zh-CN" w:bidi="ar-SA"/>
              </w:rPr>
            </w:pPr>
            <w:r>
              <w:rPr>
                <w:rFonts w:hint="eastAsia" w:ascii="宋体" w:hAnsi="宋体" w:eastAsia="宋体" w:cs="宋体"/>
                <w:strike w:val="0"/>
                <w:dstrike w:val="0"/>
                <w:color w:val="auto"/>
                <w:spacing w:val="-1"/>
                <w:sz w:val="24"/>
                <w:szCs w:val="24"/>
                <w:lang w:val="en-US" w:eastAsia="zh-CN" w:bidi="ar-SA"/>
              </w:rPr>
              <w:t>（1）样品：</w:t>
            </w:r>
            <w:r>
              <w:rPr>
                <w:rFonts w:hint="eastAsia" w:ascii="宋体" w:hAnsi="宋体" w:eastAsia="宋体" w:cs="宋体"/>
                <w:strike w:val="0"/>
                <w:dstrike w:val="0"/>
                <w:color w:val="auto"/>
                <w:spacing w:val="-1"/>
                <w:sz w:val="24"/>
                <w:szCs w:val="24"/>
                <w:u w:val="single"/>
                <w:lang w:val="en-US" w:eastAsia="zh-CN" w:bidi="ar-SA"/>
              </w:rPr>
              <w:t xml:space="preserve">    </w:t>
            </w:r>
            <w:r>
              <w:rPr>
                <w:rFonts w:hint="eastAsia" w:ascii="宋体" w:hAnsi="宋体" w:eastAsia="宋体" w:cs="宋体"/>
                <w:strike w:val="0"/>
                <w:dstrike w:val="0"/>
                <w:color w:val="auto"/>
                <w:spacing w:val="-1"/>
                <w:sz w:val="24"/>
                <w:szCs w:val="24"/>
                <w:lang w:val="en-US" w:eastAsia="zh-CN" w:bidi="ar-SA"/>
              </w:rPr>
              <w:t>；</w:t>
            </w:r>
          </w:p>
          <w:p>
            <w:pPr>
              <w:widowControl w:val="0"/>
              <w:wordWrap w:val="0"/>
              <w:autoSpaceDE w:val="0"/>
              <w:autoSpaceDN w:val="0"/>
              <w:adjustRightInd/>
              <w:snapToGrid w:val="0"/>
              <w:spacing w:beforeAutospacing="0" w:afterAutospacing="0" w:line="360" w:lineRule="auto"/>
              <w:jc w:val="both"/>
              <w:textAlignment w:val="auto"/>
              <w:rPr>
                <w:rFonts w:hint="eastAsia" w:ascii="宋体" w:hAnsi="宋体" w:eastAsia="宋体" w:cs="宋体"/>
                <w:strike w:val="0"/>
                <w:dstrike w:val="0"/>
                <w:color w:val="auto"/>
                <w:spacing w:val="-1"/>
                <w:sz w:val="24"/>
                <w:szCs w:val="24"/>
                <w:lang w:val="en-US" w:eastAsia="zh-CN" w:bidi="ar-SA"/>
              </w:rPr>
            </w:pPr>
            <w:r>
              <w:rPr>
                <w:rFonts w:hint="eastAsia" w:ascii="宋体" w:hAnsi="宋体" w:eastAsia="宋体" w:cs="宋体"/>
                <w:strike w:val="0"/>
                <w:dstrike w:val="0"/>
                <w:color w:val="auto"/>
                <w:spacing w:val="-1"/>
                <w:sz w:val="24"/>
                <w:szCs w:val="24"/>
                <w:lang w:val="en-US" w:eastAsia="zh-CN" w:bidi="ar-SA"/>
              </w:rPr>
              <w:t>（2）样品制作的标准和要求：</w:t>
            </w:r>
            <w:r>
              <w:rPr>
                <w:rFonts w:hint="eastAsia" w:ascii="宋体" w:hAnsi="宋体" w:eastAsia="宋体" w:cs="宋体"/>
                <w:strike w:val="0"/>
                <w:dstrike w:val="0"/>
                <w:color w:val="auto"/>
                <w:spacing w:val="-1"/>
                <w:sz w:val="24"/>
                <w:szCs w:val="24"/>
                <w:u w:val="single"/>
                <w:lang w:val="en-US" w:eastAsia="zh-CN" w:bidi="ar-SA"/>
              </w:rPr>
              <w:t xml:space="preserve">    </w:t>
            </w:r>
            <w:r>
              <w:rPr>
                <w:rFonts w:hint="eastAsia" w:ascii="宋体" w:hAnsi="宋体" w:eastAsia="宋体" w:cs="宋体"/>
                <w:strike w:val="0"/>
                <w:dstrike w:val="0"/>
                <w:color w:val="auto"/>
                <w:spacing w:val="-1"/>
                <w:sz w:val="24"/>
                <w:szCs w:val="24"/>
                <w:lang w:val="en-US" w:eastAsia="zh-CN" w:bidi="ar-SA"/>
              </w:rPr>
              <w:t>；</w:t>
            </w:r>
          </w:p>
          <w:p>
            <w:pPr>
              <w:widowControl w:val="0"/>
              <w:wordWrap w:val="0"/>
              <w:autoSpaceDE w:val="0"/>
              <w:autoSpaceDN w:val="0"/>
              <w:adjustRightInd/>
              <w:snapToGrid w:val="0"/>
              <w:spacing w:beforeAutospacing="0" w:afterAutospacing="0" w:line="360" w:lineRule="auto"/>
              <w:jc w:val="both"/>
              <w:textAlignment w:val="auto"/>
              <w:rPr>
                <w:rFonts w:hint="eastAsia" w:ascii="宋体" w:hAnsi="宋体" w:eastAsia="宋体" w:cs="宋体"/>
                <w:strike w:val="0"/>
                <w:dstrike w:val="0"/>
                <w:color w:val="auto"/>
                <w:spacing w:val="-1"/>
                <w:sz w:val="24"/>
                <w:szCs w:val="24"/>
                <w:lang w:val="en-US" w:eastAsia="zh-CN" w:bidi="ar-SA"/>
              </w:rPr>
            </w:pPr>
            <w:r>
              <w:rPr>
                <w:rFonts w:hint="eastAsia" w:ascii="宋体" w:hAnsi="宋体" w:eastAsia="宋体" w:cs="宋体"/>
                <w:strike w:val="0"/>
                <w:dstrike w:val="0"/>
                <w:color w:val="auto"/>
                <w:spacing w:val="-1"/>
                <w:sz w:val="24"/>
                <w:szCs w:val="24"/>
                <w:lang w:val="en-US" w:eastAsia="zh-CN" w:bidi="ar-SA"/>
              </w:rPr>
              <w:t>（3）样品的评审方法以及评审标准：详见第三章《评审方法和评审标准》；</w:t>
            </w:r>
          </w:p>
          <w:p>
            <w:pPr>
              <w:widowControl w:val="0"/>
              <w:wordWrap w:val="0"/>
              <w:autoSpaceDE w:val="0"/>
              <w:autoSpaceDN w:val="0"/>
              <w:adjustRightInd/>
              <w:snapToGrid w:val="0"/>
              <w:spacing w:beforeAutospacing="0" w:afterAutospacing="0" w:line="360" w:lineRule="auto"/>
              <w:jc w:val="both"/>
              <w:textAlignment w:val="auto"/>
              <w:rPr>
                <w:rFonts w:hint="eastAsia" w:ascii="宋体" w:hAnsi="宋体" w:eastAsia="宋体" w:cs="宋体"/>
                <w:strike w:val="0"/>
                <w:dstrike w:val="0"/>
                <w:color w:val="auto"/>
                <w:spacing w:val="-1"/>
                <w:sz w:val="24"/>
                <w:szCs w:val="24"/>
                <w:lang w:val="en-US" w:eastAsia="zh-CN" w:bidi="ar-SA"/>
              </w:rPr>
            </w:pPr>
            <w:r>
              <w:rPr>
                <w:rFonts w:hint="eastAsia" w:ascii="宋体" w:hAnsi="宋体" w:eastAsia="宋体" w:cs="宋体"/>
                <w:strike w:val="0"/>
                <w:dstrike w:val="0"/>
                <w:color w:val="auto"/>
                <w:spacing w:val="-1"/>
                <w:sz w:val="24"/>
                <w:szCs w:val="24"/>
                <w:lang w:val="en-US" w:eastAsia="zh-CN" w:bidi="ar-SA"/>
              </w:rPr>
              <w:t>（4）是否需要随样品提交检测报告：☐否；☐是，检测机构的要求：</w:t>
            </w:r>
            <w:r>
              <w:rPr>
                <w:rFonts w:hint="eastAsia" w:ascii="宋体" w:hAnsi="宋体" w:eastAsia="宋体" w:cs="宋体"/>
                <w:strike w:val="0"/>
                <w:dstrike w:val="0"/>
                <w:color w:val="auto"/>
                <w:spacing w:val="-1"/>
                <w:sz w:val="24"/>
                <w:szCs w:val="24"/>
                <w:u w:val="single"/>
                <w:lang w:val="en-US" w:eastAsia="zh-CN" w:bidi="ar-SA"/>
              </w:rPr>
              <w:t xml:space="preserve">    </w:t>
            </w:r>
            <w:r>
              <w:rPr>
                <w:rFonts w:hint="eastAsia" w:ascii="宋体" w:hAnsi="宋体" w:eastAsia="宋体" w:cs="宋体"/>
                <w:strike w:val="0"/>
                <w:dstrike w:val="0"/>
                <w:color w:val="auto"/>
                <w:spacing w:val="-1"/>
                <w:sz w:val="24"/>
                <w:szCs w:val="24"/>
                <w:lang w:val="en-US" w:eastAsia="zh-CN" w:bidi="ar-SA"/>
              </w:rPr>
              <w:t>；检测内容：</w:t>
            </w:r>
            <w:r>
              <w:rPr>
                <w:rFonts w:hint="eastAsia" w:ascii="宋体" w:hAnsi="宋体" w:eastAsia="宋体" w:cs="宋体"/>
                <w:strike w:val="0"/>
                <w:dstrike w:val="0"/>
                <w:color w:val="auto"/>
                <w:spacing w:val="-1"/>
                <w:sz w:val="24"/>
                <w:szCs w:val="24"/>
                <w:u w:val="single"/>
                <w:lang w:val="en-US" w:eastAsia="zh-CN" w:bidi="ar-SA"/>
              </w:rPr>
              <w:t xml:space="preserve">    </w:t>
            </w:r>
            <w:r>
              <w:rPr>
                <w:rFonts w:hint="eastAsia" w:ascii="宋体" w:hAnsi="宋体" w:eastAsia="宋体" w:cs="宋体"/>
                <w:strike w:val="0"/>
                <w:dstrike w:val="0"/>
                <w:color w:val="auto"/>
                <w:spacing w:val="-1"/>
                <w:sz w:val="24"/>
                <w:szCs w:val="24"/>
                <w:lang w:val="en-US" w:eastAsia="zh-CN" w:bidi="ar-SA"/>
              </w:rPr>
              <w:t>。</w:t>
            </w:r>
          </w:p>
          <w:p>
            <w:pPr>
              <w:widowControl w:val="0"/>
              <w:wordWrap w:val="0"/>
              <w:autoSpaceDE w:val="0"/>
              <w:autoSpaceDN w:val="0"/>
              <w:adjustRightInd/>
              <w:snapToGrid w:val="0"/>
              <w:spacing w:beforeAutospacing="0" w:afterAutospacing="0" w:line="360" w:lineRule="auto"/>
              <w:jc w:val="both"/>
              <w:textAlignment w:val="auto"/>
              <w:rPr>
                <w:rFonts w:hint="eastAsia" w:ascii="宋体" w:hAnsi="宋体" w:eastAsia="宋体" w:cs="宋体"/>
                <w:strike w:val="0"/>
                <w:dstrike w:val="0"/>
                <w:color w:val="auto"/>
                <w:spacing w:val="-1"/>
                <w:sz w:val="24"/>
                <w:szCs w:val="24"/>
                <w:lang w:val="en-US" w:eastAsia="zh-CN" w:bidi="ar-SA"/>
              </w:rPr>
            </w:pPr>
            <w:r>
              <w:rPr>
                <w:rFonts w:hint="eastAsia" w:ascii="宋体" w:hAnsi="宋体" w:eastAsia="宋体" w:cs="宋体"/>
                <w:strike w:val="0"/>
                <w:dstrike w:val="0"/>
                <w:color w:val="auto"/>
                <w:spacing w:val="-1"/>
                <w:sz w:val="24"/>
                <w:szCs w:val="24"/>
                <w:lang w:val="en-US" w:eastAsia="zh-CN" w:bidi="ar-SA"/>
              </w:rPr>
              <w:t>（5）提供样品的时间：</w:t>
            </w:r>
            <w:r>
              <w:rPr>
                <w:rFonts w:hint="eastAsia" w:ascii="宋体" w:hAnsi="宋体" w:eastAsia="宋体" w:cs="宋体"/>
                <w:strike w:val="0"/>
                <w:dstrike w:val="0"/>
                <w:color w:val="auto"/>
                <w:spacing w:val="-1"/>
                <w:sz w:val="24"/>
                <w:szCs w:val="24"/>
                <w:u w:val="single"/>
                <w:lang w:val="en-US" w:eastAsia="zh-CN" w:bidi="ar-SA"/>
              </w:rPr>
              <w:t xml:space="preserve">    </w:t>
            </w:r>
            <w:r>
              <w:rPr>
                <w:rFonts w:hint="eastAsia" w:ascii="宋体" w:hAnsi="宋体" w:eastAsia="宋体" w:cs="宋体"/>
                <w:strike w:val="0"/>
                <w:dstrike w:val="0"/>
                <w:color w:val="auto"/>
                <w:spacing w:val="-1"/>
                <w:sz w:val="24"/>
                <w:szCs w:val="24"/>
                <w:lang w:val="en-US" w:eastAsia="zh-CN" w:bidi="ar-SA"/>
              </w:rPr>
              <w:t>；地点：</w:t>
            </w:r>
            <w:r>
              <w:rPr>
                <w:rFonts w:hint="eastAsia" w:ascii="宋体" w:hAnsi="宋体" w:eastAsia="宋体" w:cs="宋体"/>
                <w:strike w:val="0"/>
                <w:dstrike w:val="0"/>
                <w:color w:val="auto"/>
                <w:spacing w:val="-1"/>
                <w:sz w:val="24"/>
                <w:szCs w:val="24"/>
                <w:u w:val="single"/>
                <w:lang w:val="en-US" w:eastAsia="zh-CN" w:bidi="ar-SA"/>
              </w:rPr>
              <w:t xml:space="preserve">    </w:t>
            </w:r>
            <w:r>
              <w:rPr>
                <w:rFonts w:hint="eastAsia" w:ascii="宋体" w:hAnsi="宋体" w:eastAsia="宋体" w:cs="宋体"/>
                <w:strike w:val="0"/>
                <w:dstrike w:val="0"/>
                <w:color w:val="auto"/>
                <w:spacing w:val="-1"/>
                <w:sz w:val="24"/>
                <w:szCs w:val="24"/>
                <w:lang w:val="en-US" w:eastAsia="zh-CN" w:bidi="ar-SA"/>
              </w:rPr>
              <w:t>；联系人：</w:t>
            </w:r>
            <w:r>
              <w:rPr>
                <w:rFonts w:hint="eastAsia" w:ascii="宋体" w:hAnsi="宋体" w:eastAsia="宋体" w:cs="宋体"/>
                <w:strike w:val="0"/>
                <w:dstrike w:val="0"/>
                <w:color w:val="auto"/>
                <w:spacing w:val="-1"/>
                <w:sz w:val="24"/>
                <w:szCs w:val="24"/>
                <w:u w:val="single"/>
                <w:lang w:val="en-US" w:eastAsia="zh-CN" w:bidi="ar-SA"/>
              </w:rPr>
              <w:t xml:space="preserve">   </w:t>
            </w:r>
            <w:r>
              <w:rPr>
                <w:rFonts w:hint="eastAsia" w:ascii="宋体" w:hAnsi="宋体" w:eastAsia="宋体" w:cs="宋体"/>
                <w:strike w:val="0"/>
                <w:dstrike w:val="0"/>
                <w:color w:val="auto"/>
                <w:spacing w:val="-1"/>
                <w:sz w:val="24"/>
                <w:szCs w:val="24"/>
                <w:lang w:val="en-US" w:eastAsia="zh-CN" w:bidi="ar-SA"/>
              </w:rPr>
              <w:t>，联系电话：</w:t>
            </w:r>
            <w:r>
              <w:rPr>
                <w:rFonts w:hint="eastAsia" w:ascii="宋体" w:hAnsi="宋体" w:eastAsia="宋体" w:cs="宋体"/>
                <w:strike w:val="0"/>
                <w:dstrike w:val="0"/>
                <w:color w:val="auto"/>
                <w:spacing w:val="-1"/>
                <w:sz w:val="24"/>
                <w:szCs w:val="24"/>
                <w:u w:val="single"/>
                <w:lang w:val="en-US" w:eastAsia="zh-CN" w:bidi="ar-SA"/>
              </w:rPr>
              <w:t xml:space="preserve">    </w:t>
            </w:r>
            <w:r>
              <w:rPr>
                <w:rFonts w:hint="eastAsia" w:ascii="宋体" w:hAnsi="宋体" w:eastAsia="宋体" w:cs="宋体"/>
                <w:strike w:val="0"/>
                <w:dstrike w:val="0"/>
                <w:color w:val="auto"/>
                <w:spacing w:val="-1"/>
                <w:sz w:val="24"/>
                <w:szCs w:val="24"/>
                <w:lang w:val="en-US" w:eastAsia="zh-CN" w:bidi="ar-SA"/>
              </w:rPr>
              <w:t>。请供应商在上述时间内提供样品并按规定位置摆放或安装完毕。超过截止时间的，采购人或采购代理机构将不予接收，并将清场并封闭样品现场。</w:t>
            </w:r>
          </w:p>
          <w:p>
            <w:pPr>
              <w:widowControl w:val="0"/>
              <w:wordWrap w:val="0"/>
              <w:autoSpaceDE w:val="0"/>
              <w:autoSpaceDN w:val="0"/>
              <w:adjustRightInd/>
              <w:snapToGrid w:val="0"/>
              <w:spacing w:beforeAutospacing="0" w:afterAutospacing="0" w:line="360" w:lineRule="auto"/>
              <w:jc w:val="both"/>
              <w:textAlignment w:val="auto"/>
              <w:rPr>
                <w:rFonts w:hint="eastAsia" w:ascii="宋体" w:hAnsi="宋体" w:eastAsia="宋体" w:cs="宋体"/>
                <w:strike w:val="0"/>
                <w:dstrike w:val="0"/>
                <w:color w:val="auto"/>
                <w:spacing w:val="-1"/>
                <w:sz w:val="24"/>
                <w:szCs w:val="24"/>
                <w:lang w:val="en-US" w:eastAsia="zh-CN" w:bidi="ar-SA"/>
              </w:rPr>
            </w:pPr>
            <w:r>
              <w:rPr>
                <w:rFonts w:hint="eastAsia" w:ascii="宋体" w:hAnsi="宋体" w:eastAsia="宋体" w:cs="宋体"/>
                <w:strike w:val="0"/>
                <w:dstrike w:val="0"/>
                <w:color w:val="auto"/>
                <w:spacing w:val="-1"/>
                <w:sz w:val="24"/>
                <w:szCs w:val="24"/>
                <w:lang w:val="en-US" w:eastAsia="zh-CN" w:bidi="ar-SA"/>
              </w:rPr>
              <w:t>(6)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pPr>
              <w:widowControl w:val="0"/>
              <w:wordWrap w:val="0"/>
              <w:autoSpaceDE w:val="0"/>
              <w:autoSpaceDN w:val="0"/>
              <w:adjustRightInd/>
              <w:snapToGrid w:val="0"/>
              <w:spacing w:beforeAutospacing="0" w:afterAutospacing="0" w:line="360" w:lineRule="auto"/>
              <w:jc w:val="both"/>
              <w:textAlignment w:val="auto"/>
              <w:rPr>
                <w:rFonts w:hint="eastAsia" w:ascii="宋体" w:hAnsi="宋体" w:eastAsia="宋体" w:cs="宋体"/>
                <w:strike w:val="0"/>
                <w:dstrike w:val="0"/>
                <w:color w:val="auto"/>
                <w:spacing w:val="-1"/>
                <w:sz w:val="24"/>
                <w:szCs w:val="24"/>
                <w:lang w:val="en-US" w:eastAsia="zh-CN" w:bidi="ar-SA"/>
              </w:rPr>
            </w:pPr>
            <w:r>
              <w:rPr>
                <w:rFonts w:hint="eastAsia" w:ascii="宋体" w:hAnsi="宋体" w:eastAsia="宋体" w:cs="宋体"/>
                <w:strike w:val="0"/>
                <w:dstrike w:val="0"/>
                <w:color w:val="auto"/>
                <w:spacing w:val="-1"/>
                <w:sz w:val="24"/>
                <w:szCs w:val="24"/>
                <w:lang w:val="en-US" w:eastAsia="zh-CN" w:bidi="ar-SA"/>
              </w:rPr>
              <w:t>（7）制作、运输、安装和保管样品所发生的一切费用由供应商自理。</w:t>
            </w:r>
          </w:p>
        </w:tc>
      </w:tr>
      <w:tr>
        <w:trPr>
          <w:trHeight w:val="0" w:hRule="atLeast"/>
        </w:trPr>
        <w:tc>
          <w:tcPr>
            <w:tcW w:w="783" w:type="dxa"/>
            <w:tcMar>
              <w:left w:w="113" w:type="dxa"/>
              <w:right w:w="113" w:type="dxa"/>
            </w:tcMar>
            <w:vAlign w:val="center"/>
          </w:tcPr>
          <w:p>
            <w:pPr>
              <w:widowControl w:val="0"/>
              <w:numPr>
                <w:ilvl w:val="0"/>
                <w:numId w:val="7"/>
              </w:numPr>
              <w:wordWrap w:val="0"/>
              <w:autoSpaceDE w:val="0"/>
              <w:autoSpaceDN w:val="0"/>
              <w:adjustRightInd/>
              <w:snapToGrid w:val="0"/>
              <w:spacing w:beforeAutospacing="0" w:afterAutospacing="0" w:line="360" w:lineRule="auto"/>
              <w:jc w:val="center"/>
              <w:textAlignment w:val="auto"/>
              <w:rPr>
                <w:rFonts w:hint="eastAsia" w:ascii="宋体" w:hAnsi="宋体" w:eastAsia="宋体" w:cs="宋体"/>
                <w:sz w:val="24"/>
                <w:szCs w:val="24"/>
                <w:lang w:val="zh-CN" w:eastAsia="zh-CN" w:bidi="ar-SA"/>
              </w:rPr>
            </w:pPr>
          </w:p>
        </w:tc>
        <w:tc>
          <w:tcPr>
            <w:tcW w:w="2169" w:type="dxa"/>
            <w:tcMar>
              <w:left w:w="113" w:type="dxa"/>
              <w:right w:w="113" w:type="dxa"/>
            </w:tcMar>
            <w:vAlign w:val="center"/>
          </w:tcPr>
          <w:p>
            <w:pPr>
              <w:pStyle w:val="44"/>
              <w:widowControl w:val="0"/>
              <w:snapToGrid w:val="0"/>
              <w:spacing w:before="0" w:beforeAutospacing="0" w:after="0" w:afterAutospacing="0" w:line="360" w:lineRule="auto"/>
              <w:ind w:left="0" w:leftChars="0" w:right="0"/>
              <w:jc w:val="both"/>
              <w:rPr>
                <w:rFonts w:hint="eastAsia" w:ascii="宋体" w:hAnsi="宋体" w:eastAsia="宋体" w:cs="宋体"/>
                <w:b/>
                <w:bCs/>
                <w:i w:val="0"/>
                <w:iCs w:val="0"/>
                <w:spacing w:val="-1"/>
                <w:kern w:val="0"/>
                <w:sz w:val="24"/>
                <w:szCs w:val="24"/>
                <w:lang w:val="en-US" w:eastAsia="zh-CN" w:bidi="ar-SA"/>
              </w:rPr>
            </w:pPr>
            <w:r>
              <w:rPr>
                <w:rFonts w:hint="eastAsia" w:ascii="宋体" w:hAnsi="宋体" w:eastAsia="宋体" w:cs="宋体"/>
                <w:b w:val="0"/>
                <w:bCs w:val="0"/>
                <w:spacing w:val="-1"/>
                <w:kern w:val="0"/>
                <w:sz w:val="24"/>
                <w:szCs w:val="24"/>
                <w:lang w:val="en-US" w:eastAsia="zh-CN"/>
              </w:rPr>
              <w:t>是否允许采购进口产品</w:t>
            </w:r>
          </w:p>
        </w:tc>
        <w:tc>
          <w:tcPr>
            <w:tcW w:w="6895" w:type="dxa"/>
            <w:tcMar>
              <w:left w:w="113" w:type="dxa"/>
              <w:right w:w="113" w:type="dxa"/>
            </w:tcMar>
            <w:vAlign w:val="center"/>
          </w:tcPr>
          <w:p>
            <w:pPr>
              <w:pStyle w:val="44"/>
              <w:widowControl w:val="0"/>
              <w:snapToGrid w:val="0"/>
              <w:spacing w:before="0" w:beforeAutospacing="0" w:after="0" w:afterAutospacing="0" w:line="360" w:lineRule="auto"/>
              <w:ind w:left="0" w:right="0"/>
              <w:jc w:val="both"/>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rPr>
              <w:t>☐本项目不允许采购进口产品。</w:t>
            </w:r>
          </w:p>
          <w:p>
            <w:pPr>
              <w:pStyle w:val="44"/>
              <w:widowControl w:val="0"/>
              <w:snapToGrid w:val="0"/>
              <w:spacing w:before="0" w:beforeAutospacing="0" w:after="0" w:afterAutospacing="0" w:line="360" w:lineRule="auto"/>
              <w:ind w:left="0" w:leftChars="0" w:right="0"/>
              <w:jc w:val="both"/>
              <w:rPr>
                <w:rFonts w:hint="eastAsia" w:ascii="宋体" w:hAnsi="宋体" w:eastAsia="宋体" w:cs="宋体"/>
                <w:b w:val="0"/>
                <w:bCs w:val="0"/>
                <w:i w:val="0"/>
                <w:iCs w:val="0"/>
                <w:kern w:val="0"/>
                <w:sz w:val="24"/>
                <w:szCs w:val="24"/>
                <w:lang w:val="en-US" w:eastAsia="zh-CN" w:bidi="ar-SA"/>
              </w:rPr>
            </w:pPr>
            <w:r>
              <w:rPr>
                <w:rFonts w:hint="eastAsia" w:ascii="宋体" w:hAnsi="宋体" w:eastAsia="宋体" w:cs="宋体"/>
                <w:b w:val="0"/>
                <w:bCs w:val="0"/>
                <w:kern w:val="0"/>
                <w:sz w:val="24"/>
                <w:szCs w:val="24"/>
                <w:lang w:val="en-US" w:eastAsia="zh-CN"/>
              </w:rPr>
              <w:t>☐可以，本采购项目已经财政部门审核或备案同意采购的，允许进口产品为：</w:t>
            </w:r>
            <w:r>
              <w:rPr>
                <w:rFonts w:hint="eastAsia" w:ascii="宋体" w:hAnsi="宋体" w:eastAsia="宋体" w:cs="宋体"/>
                <w:b w:val="0"/>
                <w:bCs w:val="0"/>
                <w:kern w:val="0"/>
                <w:sz w:val="24"/>
                <w:szCs w:val="24"/>
                <w:u w:val="single"/>
                <w:lang w:val="en-US" w:eastAsia="zh-CN"/>
              </w:rPr>
              <w:t xml:space="preserve">    </w:t>
            </w:r>
            <w:r>
              <w:rPr>
                <w:rFonts w:hint="eastAsia" w:ascii="宋体" w:hAnsi="宋体" w:eastAsia="宋体" w:cs="宋体"/>
                <w:b w:val="0"/>
                <w:bCs w:val="0"/>
                <w:kern w:val="0"/>
                <w:sz w:val="24"/>
                <w:szCs w:val="24"/>
                <w:lang w:val="en-US" w:eastAsia="zh-CN"/>
              </w:rPr>
              <w:t>。（注：</w:t>
            </w:r>
            <w:r>
              <w:rPr>
                <w:rFonts w:hint="default" w:ascii="宋体" w:hAnsi="宋体" w:eastAsia="宋体" w:cs="宋体"/>
                <w:b w:val="0"/>
                <w:bCs w:val="0"/>
                <w:kern w:val="0"/>
                <w:sz w:val="24"/>
                <w:szCs w:val="24"/>
                <w:lang w:val="en-US" w:eastAsia="zh-CN"/>
              </w:rPr>
              <w:t>如果因信息不对称等原因，仍有满足需求的国内产品要求参与采购竞争的，采购人及其委托的采购代理机构不得对其加以限制</w:t>
            </w:r>
            <w:r>
              <w:rPr>
                <w:rFonts w:hint="eastAsia" w:ascii="宋体" w:hAnsi="宋体" w:eastAsia="宋体" w:cs="宋体"/>
                <w:b w:val="0"/>
                <w:bCs w:val="0"/>
                <w:kern w:val="0"/>
                <w:sz w:val="24"/>
                <w:szCs w:val="24"/>
                <w:lang w:val="en-US" w:eastAsia="zh-CN"/>
              </w:rPr>
              <w:t>。本文件所称进口产品指通过中国海关报关验放进入中国境内且产自关境外的产品）</w:t>
            </w:r>
          </w:p>
        </w:tc>
      </w:tr>
      <w:tr>
        <w:trPr>
          <w:trHeight w:val="0" w:hRule="atLeast"/>
        </w:trPr>
        <w:tc>
          <w:tcPr>
            <w:tcW w:w="783" w:type="dxa"/>
            <w:tcMar>
              <w:left w:w="113" w:type="dxa"/>
              <w:right w:w="113" w:type="dxa"/>
            </w:tcMar>
            <w:vAlign w:val="center"/>
          </w:tcPr>
          <w:p>
            <w:pPr>
              <w:widowControl w:val="0"/>
              <w:numPr>
                <w:ilvl w:val="0"/>
                <w:numId w:val="7"/>
              </w:numPr>
              <w:wordWrap w:val="0"/>
              <w:autoSpaceDE w:val="0"/>
              <w:autoSpaceDN w:val="0"/>
              <w:adjustRightInd/>
              <w:snapToGrid w:val="0"/>
              <w:spacing w:beforeAutospacing="0" w:afterAutospacing="0" w:line="360" w:lineRule="auto"/>
              <w:jc w:val="center"/>
              <w:textAlignment w:val="auto"/>
              <w:rPr>
                <w:rFonts w:hint="eastAsia" w:ascii="宋体" w:hAnsi="宋体" w:eastAsia="宋体" w:cs="宋体"/>
                <w:sz w:val="24"/>
                <w:szCs w:val="24"/>
                <w:highlight w:val="none"/>
                <w:lang w:val="en-US" w:eastAsia="zh-CN" w:bidi="ar-SA"/>
              </w:rPr>
            </w:pPr>
          </w:p>
        </w:tc>
        <w:tc>
          <w:tcPr>
            <w:tcW w:w="2169" w:type="dxa"/>
            <w:tcMar>
              <w:left w:w="113" w:type="dxa"/>
              <w:right w:w="113" w:type="dxa"/>
            </w:tcMar>
            <w:vAlign w:val="center"/>
          </w:tcPr>
          <w:p>
            <w:pPr>
              <w:widowControl w:val="0"/>
              <w:wordWrap w:val="0"/>
              <w:autoSpaceDE w:val="0"/>
              <w:autoSpaceDN w:val="0"/>
              <w:adjustRightInd/>
              <w:snapToGrid w:val="0"/>
              <w:spacing w:beforeAutospacing="0" w:afterAutospacing="0" w:line="360" w:lineRule="auto"/>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标段划分</w:t>
            </w:r>
          </w:p>
        </w:tc>
        <w:tc>
          <w:tcPr>
            <w:tcW w:w="6895" w:type="dxa"/>
            <w:tcMar>
              <w:left w:w="113" w:type="dxa"/>
              <w:right w:w="113" w:type="dxa"/>
            </w:tcMar>
            <w:vAlign w:val="center"/>
          </w:tcPr>
          <w:p>
            <w:pPr>
              <w:widowControl w:val="0"/>
              <w:autoSpaceDE w:val="0"/>
              <w:autoSpaceDN w:val="0"/>
              <w:adjustRightInd w:val="0"/>
              <w:snapToGrid w:val="0"/>
              <w:spacing w:beforeAutospacing="0" w:afterAutospacing="0" w:line="360" w:lineRule="auto"/>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b w:val="0"/>
                <w:bCs w:val="0"/>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个标段</w:t>
            </w:r>
          </w:p>
          <w:p>
            <w:pPr>
              <w:widowControl w:val="0"/>
              <w:autoSpaceDE w:val="0"/>
              <w:autoSpaceDN w:val="0"/>
              <w:adjustRightInd w:val="0"/>
              <w:snapToGrid w:val="0"/>
              <w:spacing w:beforeAutospacing="0" w:afterAutospacing="0" w:line="360" w:lineRule="auto"/>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本项目如划分多个标段，供应商可以对本项目的其中一个标段进行响应，也可同时对多个标段进行响应。</w:t>
            </w:r>
          </w:p>
          <w:p>
            <w:pPr>
              <w:widowControl w:val="0"/>
              <w:autoSpaceDE w:val="0"/>
              <w:autoSpaceDN w:val="0"/>
              <w:adjustRightInd w:val="0"/>
              <w:snapToGrid w:val="0"/>
              <w:spacing w:beforeAutospacing="0" w:afterAutospacing="0" w:line="360" w:lineRule="auto"/>
              <w:jc w:val="both"/>
              <w:textAlignment w:val="auto"/>
              <w:rPr>
                <w:rFonts w:hint="eastAsia" w:ascii="宋体" w:hAnsi="宋体" w:eastAsia="宋体" w:cs="宋体"/>
                <w:b w:val="0"/>
                <w:bCs w:val="0"/>
                <w:color w:val="auto"/>
                <w:kern w:val="0"/>
                <w:sz w:val="24"/>
                <w:szCs w:val="28"/>
                <w:highlight w:val="none"/>
                <w:lang w:val="en-US" w:eastAsia="zh-CN" w:bidi="ar-SA"/>
              </w:rPr>
            </w:pPr>
            <w:r>
              <w:rPr>
                <w:rFonts w:hint="eastAsia" w:ascii="宋体" w:hAnsi="宋体" w:eastAsia="宋体" w:cs="宋体"/>
                <w:b w:val="0"/>
                <w:bCs w:val="0"/>
                <w:color w:val="auto"/>
                <w:kern w:val="0"/>
                <w:sz w:val="24"/>
                <w:szCs w:val="28"/>
                <w:highlight w:val="none"/>
                <w:lang w:val="en-US" w:eastAsia="zh-CN" w:bidi="ar-SA"/>
              </w:rPr>
              <w:t>供应商同时对多个标段进行</w:t>
            </w:r>
            <w:r>
              <w:rPr>
                <w:rFonts w:hint="eastAsia" w:ascii="宋体" w:hAnsi="宋体" w:eastAsia="宋体" w:cs="宋体"/>
                <w:color w:val="auto"/>
                <w:sz w:val="24"/>
                <w:szCs w:val="24"/>
                <w:highlight w:val="none"/>
                <w:lang w:val="en-US" w:eastAsia="zh-CN" w:bidi="ar-SA"/>
              </w:rPr>
              <w:t>响应</w:t>
            </w:r>
            <w:r>
              <w:rPr>
                <w:rFonts w:hint="eastAsia" w:ascii="宋体" w:hAnsi="宋体" w:eastAsia="宋体" w:cs="宋体"/>
                <w:b w:val="0"/>
                <w:bCs w:val="0"/>
                <w:color w:val="auto"/>
                <w:kern w:val="0"/>
                <w:sz w:val="24"/>
                <w:szCs w:val="28"/>
                <w:highlight w:val="none"/>
                <w:lang w:val="en-US" w:eastAsia="zh-CN" w:bidi="ar-SA"/>
              </w:rPr>
              <w:t>的成交标段数规定：</w:t>
            </w:r>
          </w:p>
          <w:p>
            <w:pPr>
              <w:widowControl w:val="0"/>
              <w:autoSpaceDE w:val="0"/>
              <w:autoSpaceDN w:val="0"/>
              <w:adjustRightInd w:val="0"/>
              <w:snapToGrid w:val="0"/>
              <w:spacing w:beforeAutospacing="0" w:afterAutospacing="0" w:line="360" w:lineRule="auto"/>
              <w:jc w:val="both"/>
              <w:textAlignment w:val="auto"/>
              <w:rPr>
                <w:rFonts w:hint="eastAsia" w:ascii="宋体" w:hAnsi="宋体" w:eastAsia="宋体" w:cs="宋体"/>
                <w:b w:val="0"/>
                <w:bCs w:val="0"/>
                <w:color w:val="auto"/>
                <w:kern w:val="0"/>
                <w:sz w:val="24"/>
                <w:szCs w:val="28"/>
                <w:highlight w:val="none"/>
                <w:lang w:val="en-US" w:eastAsia="zh-CN" w:bidi="ar-SA"/>
              </w:rPr>
            </w:pPr>
            <w:r>
              <w:rPr>
                <w:rFonts w:hint="eastAsia" w:ascii="宋体" w:hAnsi="宋体" w:eastAsia="宋体" w:cs="宋体"/>
                <w:b w:val="0"/>
                <w:bCs w:val="0"/>
                <w:color w:val="auto"/>
                <w:kern w:val="0"/>
                <w:sz w:val="24"/>
                <w:szCs w:val="28"/>
                <w:highlight w:val="none"/>
                <w:lang w:val="en-US" w:eastAsia="zh-CN" w:bidi="ar-SA"/>
              </w:rPr>
              <w:t>☐</w:t>
            </w:r>
            <w:r>
              <w:rPr>
                <w:rFonts w:hint="eastAsia" w:ascii="宋体" w:hAnsi="宋体" w:eastAsia="宋体" w:cs="宋体"/>
                <w:color w:val="auto"/>
                <w:sz w:val="24"/>
                <w:szCs w:val="24"/>
                <w:highlight w:val="none"/>
                <w:lang w:val="en-US" w:eastAsia="zh-CN" w:bidi="ar-SA"/>
              </w:rPr>
              <w:t>每个</w:t>
            </w:r>
            <w:r>
              <w:rPr>
                <w:rFonts w:hint="eastAsia" w:ascii="宋体" w:hAnsi="宋体" w:eastAsia="宋体" w:cs="宋体"/>
                <w:b w:val="0"/>
                <w:bCs w:val="0"/>
                <w:color w:val="auto"/>
                <w:kern w:val="0"/>
                <w:sz w:val="24"/>
                <w:szCs w:val="28"/>
                <w:highlight w:val="none"/>
                <w:lang w:val="en-US" w:eastAsia="zh-CN" w:bidi="ar-SA"/>
              </w:rPr>
              <w:t>供应商</w:t>
            </w:r>
            <w:r>
              <w:rPr>
                <w:rFonts w:hint="eastAsia" w:ascii="宋体" w:hAnsi="宋体" w:eastAsia="宋体" w:cs="宋体"/>
                <w:color w:val="auto"/>
                <w:sz w:val="24"/>
                <w:szCs w:val="24"/>
                <w:highlight w:val="none"/>
                <w:lang w:val="en-US" w:eastAsia="zh-CN" w:bidi="ar-SA"/>
              </w:rPr>
              <w:t>允许作为多个标段排序第一的供应商。</w:t>
            </w:r>
          </w:p>
          <w:p>
            <w:pPr>
              <w:widowControl w:val="0"/>
              <w:autoSpaceDE w:val="0"/>
              <w:autoSpaceDN w:val="0"/>
              <w:adjustRightInd/>
              <w:snapToGrid w:val="0"/>
              <w:spacing w:beforeAutospacing="0" w:afterAutospacing="0" w:line="360" w:lineRule="auto"/>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b w:val="0"/>
                <w:bCs w:val="0"/>
                <w:color w:val="auto"/>
                <w:kern w:val="0"/>
                <w:sz w:val="24"/>
                <w:szCs w:val="28"/>
                <w:highlight w:val="none"/>
                <w:lang w:val="en-US" w:eastAsia="zh-CN" w:bidi="ar-SA"/>
              </w:rPr>
              <w:t>☐</w:t>
            </w:r>
            <w:r>
              <w:rPr>
                <w:rFonts w:hint="eastAsia" w:ascii="宋体" w:hAnsi="宋体" w:eastAsia="宋体" w:cs="宋体"/>
                <w:color w:val="auto"/>
                <w:sz w:val="24"/>
                <w:szCs w:val="24"/>
                <w:highlight w:val="none"/>
                <w:lang w:val="en-US" w:eastAsia="zh-CN" w:bidi="ar-SA"/>
              </w:rPr>
              <w:t>每个</w:t>
            </w:r>
            <w:r>
              <w:rPr>
                <w:rFonts w:hint="eastAsia" w:ascii="宋体" w:hAnsi="宋体" w:eastAsia="宋体" w:cs="宋体"/>
                <w:b w:val="0"/>
                <w:bCs w:val="0"/>
                <w:color w:val="auto"/>
                <w:kern w:val="0"/>
                <w:sz w:val="24"/>
                <w:szCs w:val="28"/>
                <w:highlight w:val="none"/>
                <w:lang w:val="en-US" w:eastAsia="zh-CN" w:bidi="ar-SA"/>
              </w:rPr>
              <w:t>供应商</w:t>
            </w:r>
            <w:r>
              <w:rPr>
                <w:rFonts w:hint="eastAsia" w:ascii="宋体" w:hAnsi="宋体" w:eastAsia="宋体" w:cs="宋体"/>
                <w:color w:val="auto"/>
                <w:sz w:val="24"/>
                <w:szCs w:val="24"/>
                <w:highlight w:val="none"/>
                <w:lang w:val="en-US" w:eastAsia="zh-CN" w:bidi="ar-SA"/>
              </w:rPr>
              <w:t>只允许作为一个标段排序第一的供应商，若同时为多个标段排序第一的供应商，则只能作为本项目成交价较高标段的排序第一的供应商，若多个标段的成交价相同，则由供应商自行选择一个标段作为排名第一的成交候选人。（其他标段的成交候选人排序按所在标段排序由高到低依次递补）</w:t>
            </w:r>
          </w:p>
        </w:tc>
      </w:tr>
      <w:tr>
        <w:trPr>
          <w:trHeight w:val="0" w:hRule="atLeast"/>
        </w:trPr>
        <w:tc>
          <w:tcPr>
            <w:tcW w:w="783" w:type="dxa"/>
            <w:tcMar>
              <w:left w:w="113" w:type="dxa"/>
              <w:right w:w="113" w:type="dxa"/>
            </w:tcMar>
            <w:vAlign w:val="center"/>
          </w:tcPr>
          <w:p>
            <w:pPr>
              <w:widowControl w:val="0"/>
              <w:numPr>
                <w:ilvl w:val="0"/>
                <w:numId w:val="7"/>
              </w:numPr>
              <w:wordWrap w:val="0"/>
              <w:autoSpaceDE w:val="0"/>
              <w:autoSpaceDN w:val="0"/>
              <w:adjustRightInd/>
              <w:snapToGrid w:val="0"/>
              <w:spacing w:beforeAutospacing="0" w:afterAutospacing="0" w:line="360" w:lineRule="auto"/>
              <w:jc w:val="center"/>
              <w:textAlignment w:val="auto"/>
              <w:rPr>
                <w:rFonts w:hint="eastAsia" w:ascii="宋体" w:hAnsi="宋体" w:eastAsia="宋体" w:cs="宋体"/>
                <w:sz w:val="24"/>
                <w:szCs w:val="24"/>
                <w:lang w:val="en-US" w:eastAsia="zh-CN" w:bidi="ar-SA"/>
              </w:rPr>
            </w:pPr>
          </w:p>
        </w:tc>
        <w:tc>
          <w:tcPr>
            <w:tcW w:w="2169" w:type="dxa"/>
            <w:tcMar>
              <w:left w:w="113" w:type="dxa"/>
              <w:right w:w="113" w:type="dxa"/>
            </w:tcMar>
            <w:vAlign w:val="center"/>
          </w:tcPr>
          <w:p>
            <w:pPr>
              <w:widowControl w:val="0"/>
              <w:wordWrap w:val="0"/>
              <w:autoSpaceDE w:val="0"/>
              <w:autoSpaceDN w:val="0"/>
              <w:adjustRightInd/>
              <w:snapToGrid w:val="0"/>
              <w:spacing w:beforeAutospacing="0" w:afterAutospacing="0" w:line="360" w:lineRule="auto"/>
              <w:jc w:val="both"/>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成</w:t>
            </w:r>
            <w:r>
              <w:rPr>
                <w:rFonts w:hint="eastAsia" w:ascii="宋体" w:hAnsi="宋体" w:eastAsia="宋体" w:cs="宋体"/>
                <w:sz w:val="24"/>
                <w:szCs w:val="24"/>
                <w:highlight w:val="none"/>
                <w:lang w:val="en-US" w:eastAsia="zh-CN" w:bidi="ar-SA"/>
              </w:rPr>
              <w:t>交候</w:t>
            </w:r>
            <w:r>
              <w:rPr>
                <w:rFonts w:hint="eastAsia" w:ascii="宋体" w:hAnsi="宋体" w:eastAsia="宋体" w:cs="宋体"/>
                <w:bCs/>
                <w:color w:val="auto"/>
                <w:sz w:val="24"/>
                <w:szCs w:val="24"/>
                <w:highlight w:val="none"/>
                <w:lang w:val="en-US" w:eastAsia="zh-CN" w:bidi="ar-SA"/>
              </w:rPr>
              <w:t>选供应商</w:t>
            </w:r>
            <w:r>
              <w:rPr>
                <w:rFonts w:hint="eastAsia" w:ascii="宋体" w:hAnsi="宋体" w:eastAsia="宋体" w:cs="宋体"/>
                <w:sz w:val="24"/>
                <w:szCs w:val="24"/>
                <w:highlight w:val="none"/>
                <w:lang w:val="en-US" w:eastAsia="zh-CN" w:bidi="ar-SA"/>
              </w:rPr>
              <w:t>的推</w:t>
            </w:r>
            <w:r>
              <w:rPr>
                <w:rFonts w:hint="eastAsia" w:ascii="宋体" w:hAnsi="宋体" w:eastAsia="宋体" w:cs="宋体"/>
                <w:sz w:val="24"/>
                <w:szCs w:val="24"/>
                <w:lang w:val="en-US" w:eastAsia="zh-CN" w:bidi="ar-SA"/>
              </w:rPr>
              <w:t>荐</w:t>
            </w:r>
          </w:p>
        </w:tc>
        <w:tc>
          <w:tcPr>
            <w:tcW w:w="6895" w:type="dxa"/>
            <w:tcMar>
              <w:left w:w="113" w:type="dxa"/>
              <w:right w:w="113" w:type="dxa"/>
            </w:tcMar>
            <w:vAlign w:val="center"/>
          </w:tcPr>
          <w:p>
            <w:pPr>
              <w:widowControl w:val="0"/>
              <w:autoSpaceDE w:val="0"/>
              <w:autoSpaceDN w:val="0"/>
              <w:adjustRightInd/>
              <w:snapToGrid w:val="0"/>
              <w:spacing w:beforeAutospacing="0" w:afterAutospacing="0" w:line="360" w:lineRule="auto"/>
              <w:jc w:val="both"/>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Cs/>
                <w:color w:val="auto"/>
                <w:sz w:val="24"/>
                <w:szCs w:val="24"/>
                <w:highlight w:val="none"/>
                <w:lang w:val="en-US" w:eastAsia="zh-CN" w:bidi="ar-SA"/>
              </w:rPr>
              <w:t>磋商小组应当根据综合评分情况，按照评审得分由高到低顺序推荐</w:t>
            </w:r>
            <w:r>
              <w:rPr>
                <w:rFonts w:hint="eastAsia" w:ascii="宋体" w:hAnsi="宋体" w:eastAsia="宋体" w:cs="宋体"/>
                <w:bCs/>
                <w:color w:val="auto"/>
                <w:sz w:val="24"/>
                <w:szCs w:val="24"/>
                <w:highlight w:val="none"/>
                <w:u w:val="single"/>
                <w:lang w:val="en-US" w:eastAsia="zh-CN" w:bidi="ar-SA"/>
              </w:rPr>
              <w:t xml:space="preserve">   </w:t>
            </w:r>
            <w:r>
              <w:rPr>
                <w:rFonts w:hint="eastAsia" w:ascii="宋体" w:hAnsi="宋体" w:eastAsia="宋体" w:cs="宋体"/>
                <w:bCs/>
                <w:color w:val="auto"/>
                <w:sz w:val="24"/>
                <w:szCs w:val="24"/>
                <w:highlight w:val="none"/>
                <w:lang w:val="en-US" w:eastAsia="zh-CN" w:bidi="ar-SA"/>
              </w:rPr>
              <w:t>名</w:t>
            </w:r>
            <w:r>
              <w:rPr>
                <w:rFonts w:hint="eastAsia" w:ascii="宋体" w:hAnsi="宋体" w:eastAsia="宋体" w:cs="宋体"/>
                <w:strike w:val="0"/>
                <w:dstrike w:val="0"/>
                <w:color w:val="0000FF"/>
                <w:sz w:val="24"/>
                <w:szCs w:val="24"/>
                <w:highlight w:val="none"/>
                <w:lang w:val="en-US" w:eastAsia="zh-CN" w:bidi="ar-SA"/>
              </w:rPr>
              <w:t>（</w:t>
            </w:r>
            <w:r>
              <w:rPr>
                <w:rFonts w:hint="eastAsia" w:ascii="宋体" w:hAnsi="宋体" w:eastAsia="宋体" w:cs="宋体"/>
                <w:i/>
                <w:iCs/>
                <w:strike w:val="0"/>
                <w:dstrike w:val="0"/>
                <w:color w:val="0000FF"/>
                <w:sz w:val="24"/>
                <w:szCs w:val="24"/>
                <w:highlight w:val="none"/>
                <w:lang w:val="en-US" w:eastAsia="zh-CN" w:bidi="ar-SA"/>
              </w:rPr>
              <w:t>不少于3名</w:t>
            </w:r>
            <w:r>
              <w:rPr>
                <w:rFonts w:hint="eastAsia" w:ascii="宋体" w:hAnsi="宋体" w:eastAsia="宋体" w:cs="宋体"/>
                <w:strike w:val="0"/>
                <w:dstrike w:val="0"/>
                <w:color w:val="0000FF"/>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成交候</w:t>
            </w:r>
            <w:r>
              <w:rPr>
                <w:rFonts w:hint="eastAsia" w:ascii="宋体" w:hAnsi="宋体" w:eastAsia="宋体" w:cs="宋体"/>
                <w:kern w:val="0"/>
                <w:sz w:val="24"/>
                <w:szCs w:val="24"/>
                <w:highlight w:val="none"/>
                <w:lang w:val="en-US" w:eastAsia="zh-CN" w:bidi="ar-SA"/>
              </w:rPr>
              <w:t>选供应商，</w:t>
            </w:r>
            <w:r>
              <w:rPr>
                <w:rFonts w:hint="eastAsia" w:ascii="宋体" w:hAnsi="宋体" w:eastAsia="宋体" w:cs="宋体"/>
                <w:bCs/>
                <w:color w:val="auto"/>
                <w:sz w:val="24"/>
                <w:szCs w:val="24"/>
                <w:highlight w:val="none"/>
                <w:lang w:val="en-US" w:eastAsia="zh-CN" w:bidi="ar-SA"/>
              </w:rPr>
              <w:t>并编写评审报告。</w:t>
            </w:r>
            <w:r>
              <w:rPr>
                <w:rFonts w:hint="eastAsia" w:ascii="宋体" w:hAnsi="宋体" w:eastAsia="宋体" w:cs="宋体"/>
                <w:snapToGrid w:val="0"/>
                <w:kern w:val="0"/>
                <w:sz w:val="24"/>
                <w:szCs w:val="20"/>
                <w:highlight w:val="none"/>
                <w:lang w:val="en-US" w:eastAsia="zh-CN" w:bidi="ar-SA"/>
              </w:rPr>
              <w:t>市场竞争不充分的科研项目，以及需要扶持的科技成果转化项目</w:t>
            </w:r>
            <w:r>
              <w:rPr>
                <w:rFonts w:hint="eastAsia" w:ascii="宋体" w:hAnsi="宋体" w:eastAsia="宋体" w:cs="宋体"/>
                <w:bCs/>
                <w:color w:val="auto"/>
                <w:sz w:val="24"/>
                <w:szCs w:val="24"/>
                <w:highlight w:val="none"/>
                <w:lang w:val="en-US" w:eastAsia="zh-CN" w:bidi="ar-SA"/>
              </w:rPr>
              <w:t>，提交最后报价的供应商可以为2家情形的；以及符合</w:t>
            </w:r>
            <w:r>
              <w:rPr>
                <w:rFonts w:hint="eastAsia" w:ascii="宋体" w:hAnsi="宋体" w:eastAsia="宋体" w:cs="宋体"/>
                <w:kern w:val="0"/>
                <w:sz w:val="24"/>
                <w:szCs w:val="24"/>
                <w:highlight w:val="none"/>
                <w:lang w:val="en-US" w:eastAsia="zh-CN" w:bidi="ar-SA"/>
              </w:rPr>
              <w:t>采用竞争性磋商采购方式采购的政府购买服务项目（含政府和社会资本合作项目），在采购过程中符合要求的供应商（社会资本）只有2家的，</w:t>
            </w:r>
            <w:r>
              <w:rPr>
                <w:rFonts w:hint="eastAsia" w:ascii="宋体" w:hAnsi="宋体" w:eastAsia="宋体" w:cs="宋体"/>
                <w:snapToGrid w:val="0"/>
                <w:kern w:val="0"/>
                <w:sz w:val="24"/>
                <w:szCs w:val="20"/>
                <w:highlight w:val="none"/>
                <w:lang w:val="en-US" w:eastAsia="zh-CN" w:bidi="ar-SA"/>
              </w:rPr>
              <w:t>竞争性磋商采购活动可以继续进行情形的，</w:t>
            </w:r>
            <w:r>
              <w:rPr>
                <w:rFonts w:hint="eastAsia" w:ascii="宋体" w:hAnsi="宋体" w:eastAsia="宋体" w:cs="宋体"/>
                <w:bCs/>
                <w:color w:val="auto"/>
                <w:sz w:val="24"/>
                <w:szCs w:val="24"/>
                <w:highlight w:val="none"/>
                <w:lang w:val="en-US" w:eastAsia="zh-CN" w:bidi="ar-SA"/>
              </w:rPr>
              <w:t>可以推荐2家成交</w:t>
            </w:r>
            <w:r>
              <w:rPr>
                <w:rFonts w:hint="eastAsia" w:ascii="宋体" w:hAnsi="宋体" w:eastAsia="宋体" w:cs="宋体"/>
                <w:kern w:val="0"/>
                <w:sz w:val="24"/>
                <w:szCs w:val="24"/>
                <w:highlight w:val="none"/>
                <w:lang w:val="en-US" w:eastAsia="zh-CN" w:bidi="ar-SA"/>
              </w:rPr>
              <w:t>候选供应商。评审得分相同的，按照最后报价由低到高的顺序推荐。评审得分且最后报价相同的，以所投产品中节能产品、环境标志产品在总报价中占比高的作为中标人</w:t>
            </w:r>
            <w:r>
              <w:rPr>
                <w:rFonts w:hint="eastAsia" w:ascii="宋体" w:hAnsi="宋体" w:cs="宋体"/>
                <w:kern w:val="0"/>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若仍相同，</w:t>
            </w:r>
            <w:r>
              <w:rPr>
                <w:rFonts w:hint="eastAsia" w:ascii="宋体" w:hAnsi="宋体" w:eastAsia="宋体" w:cs="宋体"/>
                <w:kern w:val="0"/>
                <w:sz w:val="24"/>
                <w:szCs w:val="24"/>
                <w:highlight w:val="none"/>
                <w:lang w:val="en-US" w:eastAsia="zh-CN" w:bidi="ar-SA"/>
              </w:rPr>
              <w:t>按照评</w:t>
            </w:r>
            <w:r>
              <w:rPr>
                <w:rFonts w:hint="eastAsia" w:ascii="宋体" w:hAnsi="宋体" w:eastAsia="宋体" w:cs="宋体"/>
                <w:kern w:val="0"/>
                <w:sz w:val="24"/>
                <w:szCs w:val="24"/>
                <w:highlight w:val="none"/>
                <w:shd w:val="clear" w:color="auto" w:fill="auto"/>
                <w:lang w:val="en-US" w:eastAsia="zh-CN" w:bidi="ar-SA"/>
              </w:rPr>
              <w:t>分项中</w:t>
            </w:r>
            <w:r>
              <w:rPr>
                <w:rFonts w:hint="eastAsia" w:ascii="宋体" w:hAnsi="宋体" w:eastAsia="宋体" w:cs="宋体"/>
                <w:kern w:val="0"/>
                <w:sz w:val="24"/>
                <w:szCs w:val="24"/>
                <w:highlight w:val="none"/>
                <w:u w:val="single" w:color="auto"/>
                <w:shd w:val="clear" w:color="auto" w:fill="auto"/>
                <w:lang w:val="en-US" w:eastAsia="zh-CN" w:bidi="ar-SA"/>
              </w:rPr>
              <w:t xml:space="preserve">     </w:t>
            </w:r>
            <w:r>
              <w:rPr>
                <w:rFonts w:hint="eastAsia" w:ascii="宋体" w:hAnsi="宋体" w:eastAsia="宋体" w:cs="宋体"/>
                <w:kern w:val="0"/>
                <w:sz w:val="24"/>
                <w:szCs w:val="24"/>
                <w:highlight w:val="none"/>
                <w:shd w:val="clear" w:color="auto" w:fill="auto"/>
                <w:lang w:val="en-US" w:eastAsia="zh-CN" w:bidi="ar-SA"/>
              </w:rPr>
              <w:t>指标优劣顺序推荐</w:t>
            </w:r>
            <w:r>
              <w:rPr>
                <w:rFonts w:hint="eastAsia" w:ascii="宋体" w:hAnsi="宋体" w:eastAsia="宋体" w:cs="宋体"/>
                <w:i/>
                <w:iCs/>
                <w:color w:val="0000FF"/>
                <w:kern w:val="0"/>
                <w:sz w:val="24"/>
                <w:szCs w:val="24"/>
                <w:highlight w:val="none"/>
                <w:lang w:val="en-US" w:eastAsia="zh-CN" w:bidi="ar-SA"/>
              </w:rPr>
              <w:t>（由采购人填写）</w:t>
            </w:r>
            <w:r>
              <w:rPr>
                <w:rFonts w:hint="eastAsia" w:ascii="宋体" w:hAnsi="宋体" w:eastAsia="宋体" w:cs="宋体"/>
                <w:kern w:val="0"/>
                <w:sz w:val="24"/>
                <w:szCs w:val="24"/>
                <w:highlight w:val="none"/>
                <w:lang w:val="en-US" w:eastAsia="zh-CN" w:bidi="ar-SA"/>
              </w:rPr>
              <w:t>。</w:t>
            </w:r>
          </w:p>
        </w:tc>
      </w:tr>
      <w:tr>
        <w:trPr>
          <w:trHeight w:val="0" w:hRule="atLeast"/>
        </w:trPr>
        <w:tc>
          <w:tcPr>
            <w:tcW w:w="783" w:type="dxa"/>
            <w:tcMar>
              <w:left w:w="113" w:type="dxa"/>
              <w:right w:w="113" w:type="dxa"/>
            </w:tcMar>
            <w:vAlign w:val="center"/>
          </w:tcPr>
          <w:p>
            <w:pPr>
              <w:widowControl w:val="0"/>
              <w:numPr>
                <w:ilvl w:val="0"/>
                <w:numId w:val="7"/>
              </w:numPr>
              <w:wordWrap w:val="0"/>
              <w:autoSpaceDE w:val="0"/>
              <w:autoSpaceDN w:val="0"/>
              <w:adjustRightInd/>
              <w:snapToGrid w:val="0"/>
              <w:spacing w:beforeAutospacing="0" w:afterAutospacing="0" w:line="360" w:lineRule="auto"/>
              <w:jc w:val="center"/>
              <w:textAlignment w:val="auto"/>
              <w:rPr>
                <w:rFonts w:hint="eastAsia" w:ascii="宋体" w:hAnsi="宋体" w:eastAsia="宋体" w:cs="宋体"/>
                <w:sz w:val="24"/>
                <w:szCs w:val="24"/>
                <w:lang w:val="en-US" w:eastAsia="zh-CN" w:bidi="ar-SA"/>
              </w:rPr>
            </w:pPr>
          </w:p>
        </w:tc>
        <w:tc>
          <w:tcPr>
            <w:tcW w:w="2169" w:type="dxa"/>
            <w:tcMar>
              <w:left w:w="113" w:type="dxa"/>
              <w:right w:w="113" w:type="dxa"/>
            </w:tcMar>
            <w:vAlign w:val="center"/>
          </w:tcPr>
          <w:p>
            <w:pPr>
              <w:widowControl w:val="0"/>
              <w:snapToGrid w:val="0"/>
              <w:spacing w:beforeAutospacing="0" w:afterAutospacing="0" w:line="360" w:lineRule="auto"/>
              <w:jc w:val="both"/>
              <w:textAlignment w:val="auto"/>
              <w:rPr>
                <w:rFonts w:hint="eastAsia" w:ascii="宋体" w:hAnsi="宋体" w:eastAsia="宋体" w:cs="宋体"/>
                <w:b/>
                <w:bCs/>
                <w:kern w:val="0"/>
                <w:sz w:val="28"/>
                <w:szCs w:val="28"/>
                <w:highlight w:val="cyan"/>
                <w:lang w:val="en-US" w:eastAsia="zh-CN" w:bidi="ar-SA"/>
              </w:rPr>
            </w:pPr>
            <w:r>
              <w:rPr>
                <w:rFonts w:hint="eastAsia" w:ascii="宋体" w:hAnsi="宋体" w:eastAsia="宋体" w:cs="宋体"/>
                <w:color w:val="000000"/>
                <w:kern w:val="0"/>
                <w:sz w:val="24"/>
                <w:szCs w:val="24"/>
                <w:highlight w:val="none"/>
                <w:lang w:val="en-US" w:eastAsia="zh-CN"/>
              </w:rPr>
              <w:t>确定成交供应商</w:t>
            </w:r>
          </w:p>
        </w:tc>
        <w:tc>
          <w:tcPr>
            <w:tcW w:w="6895" w:type="dxa"/>
            <w:tcMar>
              <w:left w:w="113" w:type="dxa"/>
              <w:right w:w="113" w:type="dxa"/>
            </w:tcMar>
            <w:vAlign w:val="center"/>
          </w:tcPr>
          <w:p>
            <w:pPr>
              <w:widowControl/>
              <w:snapToGrid w:val="0"/>
              <w:spacing w:line="360" w:lineRule="auto"/>
              <w:jc w:val="left"/>
              <w:textAlignment w:val="auto"/>
              <w:rPr>
                <w:rFonts w:hint="eastAsia" w:ascii="宋体" w:hAnsi="宋体" w:eastAsia="宋体" w:cs="宋体"/>
                <w:b w:val="0"/>
                <w:bCs w:val="0"/>
                <w:color w:val="auto"/>
                <w:kern w:val="0"/>
                <w:sz w:val="24"/>
                <w:szCs w:val="28"/>
                <w:highlight w:val="none"/>
                <w:lang w:val="en-US" w:eastAsia="zh-CN" w:bidi="ar-SA"/>
              </w:rPr>
            </w:pPr>
            <w:r>
              <w:rPr>
                <w:rFonts w:hint="eastAsia" w:ascii="宋体" w:hAnsi="宋体" w:eastAsia="宋体"/>
                <w:b w:val="0"/>
                <w:color w:val="auto"/>
                <w:sz w:val="24"/>
                <w:highlight w:val="none"/>
              </w:rPr>
              <w:t>确定成交供应商：</w:t>
            </w:r>
          </w:p>
          <w:p>
            <w:pPr>
              <w:widowControl/>
              <w:snapToGrid w:val="0"/>
              <w:spacing w:line="360" w:lineRule="auto"/>
              <w:jc w:val="left"/>
              <w:textAlignment w:val="auto"/>
              <w:rPr>
                <w:rFonts w:hint="eastAsia" w:ascii="宋体" w:hAnsi="宋体" w:eastAsia="宋体" w:cs="宋体"/>
                <w:color w:val="000000"/>
                <w:kern w:val="0"/>
                <w:sz w:val="24"/>
                <w:szCs w:val="24"/>
                <w:highlight w:val="cyan"/>
                <w:lang w:val="en-US" w:eastAsia="zh-CN"/>
              </w:rPr>
            </w:pPr>
            <w:r>
              <w:rPr>
                <w:rFonts w:hint="eastAsia" w:ascii="宋体" w:hAnsi="宋体" w:eastAsia="宋体"/>
                <w:b w:val="0"/>
                <w:bCs/>
                <w:color w:val="auto"/>
                <w:sz w:val="24"/>
                <w:highlight w:val="none"/>
              </w:rPr>
              <w:sym w:font="Wingdings" w:char="00A8"/>
            </w:r>
            <w:r>
              <w:rPr>
                <w:rFonts w:hint="eastAsia" w:ascii="宋体" w:hAnsi="宋体" w:eastAsia="宋体"/>
                <w:b w:val="0"/>
                <w:color w:val="auto"/>
                <w:sz w:val="24"/>
                <w:highlight w:val="none"/>
              </w:rPr>
              <w:t xml:space="preserve">采购人委托磋商小组确定 </w:t>
            </w:r>
            <w:r>
              <w:rPr>
                <w:rFonts w:ascii="宋体" w:hAnsi="宋体" w:eastAsia="宋体"/>
                <w:b w:val="0"/>
                <w:color w:val="auto"/>
                <w:sz w:val="24"/>
                <w:highlight w:val="none"/>
              </w:rPr>
              <w:t xml:space="preserve">   </w:t>
            </w:r>
            <w:r>
              <w:rPr>
                <w:rFonts w:hint="eastAsia" w:ascii="宋体" w:hAnsi="宋体" w:eastAsia="宋体"/>
                <w:b w:val="0"/>
                <w:color w:val="auto"/>
                <w:sz w:val="24"/>
                <w:highlight w:val="none"/>
              </w:rPr>
              <w:t xml:space="preserve"> □采购人确定</w:t>
            </w:r>
          </w:p>
        </w:tc>
      </w:tr>
      <w:tr>
        <w:trPr>
          <w:trHeight w:val="0" w:hRule="atLeast"/>
        </w:trPr>
        <w:tc>
          <w:tcPr>
            <w:tcW w:w="783" w:type="dxa"/>
            <w:tcMar>
              <w:left w:w="113" w:type="dxa"/>
              <w:right w:w="113" w:type="dxa"/>
            </w:tcMar>
            <w:vAlign w:val="center"/>
          </w:tcPr>
          <w:p>
            <w:pPr>
              <w:widowControl w:val="0"/>
              <w:numPr>
                <w:ilvl w:val="0"/>
                <w:numId w:val="7"/>
              </w:numPr>
              <w:wordWrap w:val="0"/>
              <w:autoSpaceDE w:val="0"/>
              <w:autoSpaceDN w:val="0"/>
              <w:adjustRightInd/>
              <w:snapToGrid w:val="0"/>
              <w:spacing w:beforeAutospacing="0" w:afterAutospacing="0" w:line="360" w:lineRule="auto"/>
              <w:jc w:val="center"/>
              <w:textAlignment w:val="auto"/>
              <w:rPr>
                <w:rFonts w:hint="eastAsia" w:ascii="宋体" w:hAnsi="宋体" w:eastAsia="宋体" w:cs="宋体"/>
                <w:sz w:val="24"/>
                <w:szCs w:val="24"/>
                <w:lang w:val="en-US" w:eastAsia="zh-CN" w:bidi="ar-SA"/>
              </w:rPr>
            </w:pPr>
          </w:p>
        </w:tc>
        <w:tc>
          <w:tcPr>
            <w:tcW w:w="2169" w:type="dxa"/>
            <w:tcMar>
              <w:left w:w="113" w:type="dxa"/>
              <w:right w:w="113" w:type="dxa"/>
            </w:tcMar>
            <w:vAlign w:val="center"/>
          </w:tcPr>
          <w:p>
            <w:pPr>
              <w:widowControl w:val="0"/>
              <w:snapToGrid w:val="0"/>
              <w:spacing w:beforeAutospacing="0" w:afterAutospacing="0" w:line="360" w:lineRule="auto"/>
              <w:jc w:val="both"/>
              <w:textAlignment w:val="auto"/>
              <w:rPr>
                <w:rFonts w:hint="eastAsia" w:ascii="宋体" w:hAnsi="宋体" w:eastAsia="宋体" w:cs="宋体"/>
                <w:b w:val="0"/>
                <w:bCs/>
                <w:kern w:val="0"/>
                <w:sz w:val="24"/>
                <w:szCs w:val="28"/>
                <w:lang w:val="en-US" w:eastAsia="zh-CN" w:bidi="ar-SA"/>
              </w:rPr>
            </w:pPr>
            <w:r>
              <w:rPr>
                <w:rFonts w:hint="eastAsia" w:ascii="宋体" w:hAnsi="宋体" w:eastAsia="宋体" w:cs="宋体"/>
                <w:b w:val="0"/>
                <w:bCs/>
                <w:kern w:val="0"/>
                <w:sz w:val="24"/>
                <w:szCs w:val="28"/>
                <w:lang w:val="en-US" w:eastAsia="zh-CN" w:bidi="ar-SA"/>
              </w:rPr>
              <w:t>随成交结果公告同时公告的成交供应商的响应文件内容</w:t>
            </w:r>
          </w:p>
        </w:tc>
        <w:tc>
          <w:tcPr>
            <w:tcW w:w="6895" w:type="dxa"/>
            <w:tcMar>
              <w:left w:w="113" w:type="dxa"/>
              <w:right w:w="113" w:type="dxa"/>
            </w:tcMar>
            <w:vAlign w:val="center"/>
          </w:tcPr>
          <w:p>
            <w:pPr>
              <w:widowControl w:val="0"/>
              <w:snapToGrid w:val="0"/>
              <w:spacing w:beforeAutospacing="0" w:afterAutospacing="0" w:line="360" w:lineRule="auto"/>
              <w:jc w:val="both"/>
              <w:textAlignment w:val="auto"/>
              <w:rPr>
                <w:rFonts w:hint="eastAsia" w:ascii="宋体" w:hAnsi="宋体" w:eastAsia="宋体" w:cs="宋体"/>
                <w:b w:val="0"/>
                <w:bCs/>
                <w:kern w:val="0"/>
                <w:sz w:val="24"/>
                <w:szCs w:val="28"/>
                <w:highlight w:val="none"/>
                <w:u w:val="none"/>
                <w:lang w:val="en-US" w:eastAsia="zh-CN" w:bidi="ar-SA"/>
              </w:rPr>
            </w:pPr>
            <w:r>
              <w:rPr>
                <w:rFonts w:hint="eastAsia" w:ascii="宋体" w:hAnsi="宋体" w:eastAsia="宋体" w:cs="宋体"/>
                <w:b w:val="0"/>
                <w:bCs/>
                <w:kern w:val="0"/>
                <w:sz w:val="24"/>
                <w:szCs w:val="28"/>
                <w:highlight w:val="none"/>
                <w:u w:val="none"/>
                <w:lang w:val="en-US" w:eastAsia="zh-CN" w:bidi="ar-SA"/>
              </w:rPr>
              <w:t>（1）业绩一览表；（如有）</w:t>
            </w:r>
          </w:p>
          <w:p>
            <w:pPr>
              <w:widowControl w:val="0"/>
              <w:snapToGrid w:val="0"/>
              <w:spacing w:beforeAutospacing="0" w:afterAutospacing="0" w:line="360" w:lineRule="auto"/>
              <w:jc w:val="both"/>
              <w:textAlignment w:val="auto"/>
              <w:rPr>
                <w:rFonts w:hint="eastAsia" w:ascii="宋体" w:hAnsi="宋体" w:eastAsia="宋体" w:cs="宋体"/>
                <w:b w:val="0"/>
                <w:bCs/>
                <w:kern w:val="0"/>
                <w:sz w:val="24"/>
                <w:szCs w:val="28"/>
                <w:highlight w:val="none"/>
                <w:u w:val="none"/>
                <w:lang w:val="en-US" w:eastAsia="zh-CN" w:bidi="ar-SA"/>
              </w:rPr>
            </w:pPr>
            <w:r>
              <w:rPr>
                <w:rFonts w:hint="eastAsia" w:ascii="宋体" w:hAnsi="宋体" w:eastAsia="宋体" w:cs="宋体"/>
                <w:b w:val="0"/>
                <w:bCs/>
                <w:kern w:val="0"/>
                <w:sz w:val="24"/>
                <w:szCs w:val="28"/>
                <w:highlight w:val="none"/>
                <w:u w:val="none"/>
                <w:lang w:val="en-US" w:eastAsia="zh-CN" w:bidi="ar-SA"/>
              </w:rPr>
              <w:t>（2）中小企业声明函；（如有）</w:t>
            </w:r>
          </w:p>
          <w:p>
            <w:pPr>
              <w:widowControl w:val="0"/>
              <w:snapToGrid w:val="0"/>
              <w:spacing w:beforeAutospacing="0" w:afterAutospacing="0" w:line="360" w:lineRule="auto"/>
              <w:jc w:val="both"/>
              <w:textAlignment w:val="auto"/>
              <w:rPr>
                <w:rFonts w:hint="eastAsia" w:ascii="宋体" w:hAnsi="宋体" w:eastAsia="宋体" w:cs="宋体"/>
                <w:b w:val="0"/>
                <w:bCs/>
                <w:kern w:val="0"/>
                <w:sz w:val="24"/>
                <w:szCs w:val="28"/>
                <w:highlight w:val="none"/>
                <w:u w:val="none"/>
                <w:lang w:val="en-US" w:eastAsia="zh-CN" w:bidi="ar-SA"/>
              </w:rPr>
            </w:pPr>
            <w:r>
              <w:rPr>
                <w:rFonts w:hint="eastAsia" w:ascii="宋体" w:hAnsi="宋体" w:eastAsia="宋体" w:cs="宋体"/>
                <w:b w:val="0"/>
                <w:bCs/>
                <w:kern w:val="0"/>
                <w:sz w:val="24"/>
                <w:szCs w:val="28"/>
                <w:highlight w:val="none"/>
                <w:u w:val="none"/>
                <w:lang w:val="en-US" w:eastAsia="zh-CN" w:bidi="ar-SA"/>
              </w:rPr>
              <w:t>（3）残疾人福利性单位声明函；（如有）</w:t>
            </w:r>
          </w:p>
          <w:p>
            <w:pPr>
              <w:widowControl w:val="0"/>
              <w:snapToGrid w:val="0"/>
              <w:spacing w:beforeAutospacing="0" w:afterAutospacing="0" w:line="360" w:lineRule="auto"/>
              <w:jc w:val="both"/>
              <w:textAlignment w:val="auto"/>
              <w:rPr>
                <w:rFonts w:hint="eastAsia" w:ascii="宋体" w:hAnsi="宋体" w:eastAsia="宋体" w:cs="宋体"/>
                <w:b w:val="0"/>
                <w:bCs/>
                <w:kern w:val="0"/>
                <w:sz w:val="24"/>
                <w:szCs w:val="28"/>
                <w:highlight w:val="none"/>
                <w:u w:val="none"/>
                <w:lang w:val="en-US" w:eastAsia="zh-CN" w:bidi="ar-SA"/>
              </w:rPr>
            </w:pPr>
            <w:r>
              <w:rPr>
                <w:rFonts w:hint="eastAsia" w:ascii="宋体" w:hAnsi="宋体" w:eastAsia="宋体" w:cs="宋体"/>
                <w:b w:val="0"/>
                <w:bCs/>
                <w:kern w:val="0"/>
                <w:sz w:val="24"/>
                <w:szCs w:val="28"/>
                <w:highlight w:val="none"/>
                <w:u w:val="none"/>
                <w:lang w:val="en-US" w:eastAsia="zh-CN" w:bidi="ar-SA"/>
              </w:rPr>
              <w:t>（4）主要标的一览表；</w:t>
            </w:r>
          </w:p>
          <w:p>
            <w:pPr>
              <w:widowControl w:val="0"/>
              <w:snapToGrid w:val="0"/>
              <w:spacing w:beforeAutospacing="0" w:afterAutospacing="0" w:line="360" w:lineRule="auto"/>
              <w:jc w:val="both"/>
              <w:textAlignment w:val="auto"/>
              <w:rPr>
                <w:rFonts w:hint="eastAsia" w:ascii="宋体" w:hAnsi="宋体" w:eastAsia="宋体" w:cs="宋体"/>
                <w:b w:val="0"/>
                <w:bCs/>
                <w:kern w:val="0"/>
                <w:sz w:val="24"/>
                <w:szCs w:val="28"/>
                <w:highlight w:val="none"/>
                <w:u w:val="none"/>
                <w:lang w:val="en-US" w:eastAsia="zh-CN" w:bidi="ar-SA"/>
              </w:rPr>
            </w:pPr>
            <w:r>
              <w:rPr>
                <w:rFonts w:hint="eastAsia" w:ascii="宋体" w:hAnsi="宋体" w:eastAsia="宋体" w:cs="宋体"/>
                <w:b w:val="0"/>
                <w:sz w:val="24"/>
                <w:highlight w:val="none"/>
                <w:u w:val="none"/>
                <w:lang w:val="en-US" w:eastAsia="zh-CN"/>
              </w:rPr>
              <w:t>（5）</w:t>
            </w:r>
            <w:r>
              <w:rPr>
                <w:rFonts w:hint="eastAsia" w:ascii="宋体" w:hAnsi="宋体" w:eastAsia="宋体" w:cs="宋体"/>
                <w:b w:val="0"/>
                <w:sz w:val="24"/>
                <w:highlight w:val="none"/>
                <w:u w:val="none"/>
                <w:lang w:eastAsia="zh-CN"/>
              </w:rPr>
              <w:t>成交供应商评审总得分表</w:t>
            </w:r>
            <w:r>
              <w:rPr>
                <w:rFonts w:hint="eastAsia" w:ascii="宋体" w:hAnsi="宋体" w:eastAsia="宋体" w:cs="宋体"/>
                <w:b w:val="0"/>
                <w:bCs/>
                <w:i w:val="0"/>
                <w:iCs w:val="0"/>
                <w:sz w:val="24"/>
                <w:highlight w:val="none"/>
                <w:u w:val="none"/>
                <w:lang w:eastAsia="zh-CN"/>
              </w:rPr>
              <w:t>；（</w:t>
            </w:r>
            <w:r>
              <w:rPr>
                <w:rFonts w:hint="eastAsia" w:ascii="宋体" w:hAnsi="宋体" w:eastAsia="宋体" w:cs="宋体"/>
                <w:b w:val="0"/>
                <w:i/>
                <w:iCs/>
                <w:color w:val="0000FF"/>
                <w:sz w:val="24"/>
                <w:highlight w:val="none"/>
                <w:u w:val="none"/>
                <w:lang w:val="en-US" w:eastAsia="zh-CN"/>
              </w:rPr>
              <w:t>注：</w:t>
            </w:r>
            <w:r>
              <w:rPr>
                <w:rFonts w:hint="eastAsia" w:ascii="宋体" w:hAnsi="宋体" w:eastAsia="宋体" w:cs="宋体"/>
                <w:b w:val="0"/>
                <w:i/>
                <w:iCs/>
                <w:color w:val="0000FF"/>
                <w:sz w:val="24"/>
                <w:highlight w:val="none"/>
                <w:u w:val="none"/>
              </w:rPr>
              <w:t>在成交公告中通过附件的方式上传上述表格</w:t>
            </w:r>
            <w:r>
              <w:rPr>
                <w:rFonts w:hint="eastAsia" w:ascii="宋体" w:hAnsi="宋体" w:eastAsia="宋体" w:cs="宋体"/>
                <w:b w:val="0"/>
                <w:bCs/>
                <w:i w:val="0"/>
                <w:iCs w:val="0"/>
                <w:sz w:val="24"/>
                <w:highlight w:val="none"/>
                <w:u w:val="none"/>
                <w:lang w:eastAsia="zh-CN"/>
              </w:rPr>
              <w:t>）</w:t>
            </w:r>
          </w:p>
          <w:p>
            <w:pPr>
              <w:widowControl w:val="0"/>
              <w:snapToGrid w:val="0"/>
              <w:spacing w:beforeAutospacing="0" w:afterAutospacing="0" w:line="360" w:lineRule="auto"/>
              <w:jc w:val="both"/>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kern w:val="0"/>
                <w:sz w:val="24"/>
                <w:szCs w:val="28"/>
                <w:highlight w:val="none"/>
                <w:u w:val="none"/>
                <w:lang w:val="en-US" w:eastAsia="zh-CN" w:bidi="ar-SA"/>
              </w:rPr>
              <w:t>（6）竞争性磋商文件中规定进行公示的其他内容。（如有）</w:t>
            </w:r>
          </w:p>
        </w:tc>
      </w:tr>
      <w:tr>
        <w:trPr>
          <w:trHeight w:val="0" w:hRule="atLeast"/>
        </w:trPr>
        <w:tc>
          <w:tcPr>
            <w:tcW w:w="783" w:type="dxa"/>
            <w:tcMar>
              <w:left w:w="113" w:type="dxa"/>
              <w:right w:w="113" w:type="dxa"/>
            </w:tcMar>
            <w:vAlign w:val="center"/>
          </w:tcPr>
          <w:p>
            <w:pPr>
              <w:widowControl w:val="0"/>
              <w:numPr>
                <w:ilvl w:val="0"/>
                <w:numId w:val="7"/>
              </w:numPr>
              <w:wordWrap w:val="0"/>
              <w:autoSpaceDE w:val="0"/>
              <w:autoSpaceDN w:val="0"/>
              <w:adjustRightInd/>
              <w:snapToGrid w:val="0"/>
              <w:spacing w:beforeAutospacing="0" w:afterAutospacing="0" w:line="360" w:lineRule="auto"/>
              <w:jc w:val="center"/>
              <w:textAlignment w:val="auto"/>
              <w:rPr>
                <w:rFonts w:hint="eastAsia" w:ascii="宋体" w:hAnsi="宋体" w:eastAsia="宋体" w:cs="宋体"/>
                <w:sz w:val="24"/>
                <w:szCs w:val="24"/>
                <w:lang w:val="zh-CN" w:eastAsia="zh-CN" w:bidi="ar-SA"/>
              </w:rPr>
            </w:pPr>
          </w:p>
        </w:tc>
        <w:tc>
          <w:tcPr>
            <w:tcW w:w="2169" w:type="dxa"/>
            <w:tcMar>
              <w:left w:w="113" w:type="dxa"/>
              <w:right w:w="113" w:type="dxa"/>
            </w:tcMar>
            <w:vAlign w:val="center"/>
          </w:tcPr>
          <w:p>
            <w:pPr>
              <w:wordWrap w:val="0"/>
              <w:snapToGrid w:val="0"/>
              <w:spacing w:beforeAutospacing="0"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磋商响应保证金</w:t>
            </w:r>
          </w:p>
        </w:tc>
        <w:tc>
          <w:tcPr>
            <w:tcW w:w="6895" w:type="dxa"/>
            <w:tcMar>
              <w:left w:w="113" w:type="dxa"/>
              <w:right w:w="113" w:type="dxa"/>
            </w:tcMar>
            <w:vAlign w:val="center"/>
          </w:tcPr>
          <w:p>
            <w:pPr>
              <w:snapToGrid w:val="0"/>
              <w:spacing w:beforeAutospacing="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b w:val="0"/>
                <w:bCs/>
                <w:color w:val="auto"/>
                <w:kern w:val="0"/>
                <w:sz w:val="24"/>
                <w:szCs w:val="28"/>
                <w:highlight w:val="none"/>
                <w:lang w:val="en-US" w:eastAsia="zh-CN" w:bidi="ar-SA"/>
              </w:rPr>
              <w:t>免收</w:t>
            </w:r>
          </w:p>
        </w:tc>
      </w:tr>
      <w:tr>
        <w:trPr>
          <w:trHeight w:val="0" w:hRule="atLeast"/>
        </w:trPr>
        <w:tc>
          <w:tcPr>
            <w:tcW w:w="783" w:type="dxa"/>
            <w:tcMar>
              <w:left w:w="113" w:type="dxa"/>
              <w:right w:w="113" w:type="dxa"/>
            </w:tcMar>
            <w:vAlign w:val="center"/>
          </w:tcPr>
          <w:p>
            <w:pPr>
              <w:widowControl w:val="0"/>
              <w:numPr>
                <w:ilvl w:val="0"/>
                <w:numId w:val="7"/>
              </w:numPr>
              <w:wordWrap w:val="0"/>
              <w:autoSpaceDE w:val="0"/>
              <w:autoSpaceDN w:val="0"/>
              <w:adjustRightInd/>
              <w:snapToGrid w:val="0"/>
              <w:spacing w:beforeAutospacing="0" w:afterAutospacing="0" w:line="360" w:lineRule="auto"/>
              <w:jc w:val="center"/>
              <w:textAlignment w:val="auto"/>
              <w:rPr>
                <w:rFonts w:hint="eastAsia" w:ascii="宋体" w:hAnsi="宋体" w:eastAsia="宋体" w:cs="宋体"/>
                <w:sz w:val="24"/>
                <w:szCs w:val="24"/>
                <w:lang w:val="zh-CN" w:eastAsia="zh-CN" w:bidi="ar-SA"/>
              </w:rPr>
            </w:pPr>
          </w:p>
        </w:tc>
        <w:tc>
          <w:tcPr>
            <w:tcW w:w="2169" w:type="dxa"/>
            <w:tcMar>
              <w:left w:w="113" w:type="dxa"/>
              <w:right w:w="113" w:type="dxa"/>
            </w:tcMar>
            <w:vAlign w:val="center"/>
          </w:tcPr>
          <w:p>
            <w:pPr>
              <w:wordWrap w:val="0"/>
              <w:snapToGrid w:val="0"/>
              <w:spacing w:beforeAutospacing="0" w:afterAutospacing="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w:t>
            </w:r>
          </w:p>
        </w:tc>
        <w:tc>
          <w:tcPr>
            <w:tcW w:w="6895" w:type="dxa"/>
            <w:tcMar>
              <w:left w:w="113" w:type="dxa"/>
              <w:right w:w="113" w:type="dxa"/>
            </w:tcMar>
            <w:vAlign w:val="center"/>
          </w:tcPr>
          <w:p>
            <w:pPr>
              <w:widowControl w:val="0"/>
              <w:snapToGrid w:val="0"/>
              <w:spacing w:beforeAutospacing="0" w:afterAutospacing="0" w:line="360" w:lineRule="auto"/>
              <w:ind w:left="0" w:right="0"/>
              <w:jc w:val="both"/>
              <w:textAlignment w:val="auto"/>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□免收</w:t>
            </w:r>
          </w:p>
          <w:p>
            <w:pPr>
              <w:widowControl w:val="0"/>
              <w:snapToGrid w:val="0"/>
              <w:spacing w:beforeAutospacing="0" w:afterAutospacing="0" w:line="360" w:lineRule="auto"/>
              <w:ind w:left="0" w:right="0"/>
              <w:jc w:val="both"/>
              <w:textAlignment w:val="auto"/>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成交供应商应向采购人提交合同价的</w:t>
            </w:r>
            <w:r>
              <w:rPr>
                <w:rFonts w:hint="eastAsia" w:ascii="宋体" w:hAnsi="宋体" w:eastAsia="宋体" w:cs="宋体"/>
                <w:b w:val="0"/>
                <w:bCs w:val="0"/>
                <w:color w:val="auto"/>
                <w:kern w:val="0"/>
                <w:sz w:val="24"/>
                <w:szCs w:val="24"/>
                <w:highlight w:val="none"/>
                <w:u w:val="single"/>
                <w:lang w:val="en-US" w:eastAsia="zh-CN" w:bidi="ar-SA"/>
              </w:rPr>
              <w:t xml:space="preserve">   </w:t>
            </w: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eastAsia="宋体" w:cs="宋体"/>
                <w:b w:val="0"/>
                <w:bCs/>
                <w:color w:val="0000FF"/>
                <w:kern w:val="0"/>
                <w:sz w:val="24"/>
                <w:szCs w:val="28"/>
                <w:highlight w:val="none"/>
                <w:lang w:val="en-US" w:eastAsia="zh-CN" w:bidi="ar-SA"/>
              </w:rPr>
              <w:t>（</w:t>
            </w:r>
            <w:r>
              <w:rPr>
                <w:rFonts w:hint="eastAsia" w:ascii="宋体" w:hAnsi="宋体" w:eastAsia="宋体" w:cs="宋体"/>
                <w:b w:val="0"/>
                <w:bCs/>
                <w:i/>
                <w:iCs/>
                <w:color w:val="0000FF"/>
                <w:kern w:val="0"/>
                <w:sz w:val="24"/>
                <w:szCs w:val="28"/>
                <w:highlight w:val="none"/>
                <w:lang w:val="en-US" w:eastAsia="zh-CN" w:bidi="ar-SA"/>
              </w:rPr>
              <w:t>由采购人填写，货物、服务不超过2.5%，工程不超过2%</w:t>
            </w:r>
            <w:r>
              <w:rPr>
                <w:rFonts w:hint="eastAsia" w:ascii="宋体" w:hAnsi="宋体" w:eastAsia="宋体" w:cs="宋体"/>
                <w:b w:val="0"/>
                <w:bCs/>
                <w:color w:val="0000FF"/>
                <w:kern w:val="0"/>
                <w:sz w:val="24"/>
                <w:szCs w:val="28"/>
                <w:highlight w:val="none"/>
                <w:lang w:val="en-US" w:eastAsia="zh-CN" w:bidi="ar-SA"/>
              </w:rPr>
              <w:t>）</w:t>
            </w:r>
            <w:r>
              <w:rPr>
                <w:rFonts w:hint="eastAsia" w:ascii="宋体" w:hAnsi="宋体" w:eastAsia="宋体" w:cs="宋体"/>
                <w:b w:val="0"/>
                <w:bCs/>
                <w:color w:val="auto"/>
                <w:kern w:val="0"/>
                <w:sz w:val="24"/>
                <w:szCs w:val="28"/>
                <w:highlight w:val="none"/>
                <w:lang w:val="en-US" w:eastAsia="zh-CN" w:bidi="ar-SA"/>
              </w:rPr>
              <w:t>的履约保证金。具体要求如下：</w:t>
            </w:r>
          </w:p>
          <w:p>
            <w:pPr>
              <w:widowControl w:val="0"/>
              <w:wordWrap w:val="0"/>
              <w:adjustRightInd w:val="0"/>
              <w:snapToGrid w:val="0"/>
              <w:spacing w:beforeAutospacing="0" w:after="0" w:afterAutospacing="0" w:line="400" w:lineRule="exact"/>
              <w:ind w:right="0" w:firstLine="0" w:firstLineChars="0"/>
              <w:textAlignment w:val="auto"/>
              <w:outlineLvl w:val="9"/>
              <w:rPr>
                <w:rFonts w:hint="eastAsia"/>
                <w:b w:val="0"/>
                <w:bCs w:val="0"/>
                <w:sz w:val="24"/>
                <w:szCs w:val="24"/>
                <w:lang w:val="en-US" w:eastAsia="zh-CN"/>
              </w:rPr>
            </w:pPr>
            <w:r>
              <w:rPr>
                <w:rFonts w:hint="eastAsia"/>
                <w:b w:val="0"/>
                <w:bCs w:val="0"/>
                <w:sz w:val="24"/>
                <w:szCs w:val="24"/>
                <w:lang w:val="en-US" w:eastAsia="zh-CN"/>
              </w:rPr>
              <w:t>1.缴纳</w:t>
            </w:r>
            <w:r>
              <w:rPr>
                <w:rFonts w:hint="eastAsia"/>
                <w:b w:val="0"/>
                <w:bCs w:val="0"/>
                <w:sz w:val="24"/>
                <w:szCs w:val="24"/>
              </w:rPr>
              <w:t>方式：</w:t>
            </w:r>
            <w:r>
              <w:rPr>
                <w:rFonts w:hint="eastAsia"/>
                <w:b w:val="0"/>
                <w:bCs w:val="0"/>
                <w:sz w:val="24"/>
                <w:szCs w:val="24"/>
                <w:lang w:val="en-US" w:eastAsia="zh-CN"/>
              </w:rPr>
              <w:t>中标人</w:t>
            </w:r>
            <w:r>
              <w:rPr>
                <w:rFonts w:hint="eastAsia"/>
                <w:b w:val="0"/>
                <w:bCs w:val="0"/>
                <w:sz w:val="24"/>
                <w:szCs w:val="24"/>
              </w:rPr>
              <w:t>可以通过转账、网银支付、汇票、支票、</w:t>
            </w:r>
            <w:r>
              <w:rPr>
                <w:rFonts w:hint="eastAsia" w:eastAsia="宋体"/>
                <w:b w:val="0"/>
                <w:bCs w:val="0"/>
                <w:sz w:val="24"/>
                <w:szCs w:val="24"/>
                <w:lang w:eastAsia="zh-CN"/>
              </w:rPr>
              <w:t>本票、</w:t>
            </w:r>
            <w:r>
              <w:rPr>
                <w:rFonts w:hint="eastAsia"/>
                <w:b w:val="0"/>
                <w:bCs w:val="0"/>
                <w:sz w:val="24"/>
                <w:szCs w:val="24"/>
              </w:rPr>
              <w:t>保险、保函等方式提交履约保</w:t>
            </w:r>
            <w:r>
              <w:rPr>
                <w:rFonts w:hint="eastAsia"/>
                <w:b w:val="0"/>
                <w:bCs w:val="0"/>
                <w:sz w:val="24"/>
                <w:szCs w:val="24"/>
                <w:lang w:val="en-US" w:eastAsia="en-US"/>
              </w:rPr>
              <w:t>证金。</w:t>
            </w:r>
          </w:p>
          <w:p>
            <w:pPr>
              <w:widowControl w:val="0"/>
              <w:wordWrap w:val="0"/>
              <w:adjustRightInd w:val="0"/>
              <w:snapToGrid w:val="0"/>
              <w:spacing w:beforeAutospacing="0" w:after="0" w:afterAutospacing="0" w:line="400" w:lineRule="exact"/>
              <w:ind w:right="0" w:firstLine="0" w:firstLineChars="0"/>
              <w:textAlignment w:val="auto"/>
              <w:outlineLvl w:val="9"/>
              <w:rPr>
                <w:rFonts w:hint="eastAsia"/>
                <w:b w:val="0"/>
                <w:bCs w:val="0"/>
                <w:sz w:val="24"/>
                <w:szCs w:val="24"/>
                <w:lang w:val="en-US" w:eastAsia="en-US"/>
              </w:rPr>
            </w:pPr>
            <w:r>
              <w:rPr>
                <w:rFonts w:hint="eastAsia"/>
                <w:b w:val="0"/>
                <w:bCs w:val="0"/>
                <w:sz w:val="24"/>
                <w:szCs w:val="24"/>
                <w:lang w:val="en-US" w:eastAsia="zh-CN"/>
              </w:rPr>
              <w:t>2.</w:t>
            </w:r>
            <w:r>
              <w:rPr>
                <w:rFonts w:hint="eastAsia"/>
                <w:b w:val="0"/>
                <w:bCs w:val="0"/>
                <w:sz w:val="24"/>
                <w:szCs w:val="24"/>
                <w:lang w:val="en-US" w:eastAsia="en-US"/>
              </w:rPr>
              <w:t>退还时间：履约验收后</w:t>
            </w:r>
            <w:r>
              <w:rPr>
                <w:rFonts w:hint="eastAsia"/>
                <w:b w:val="0"/>
                <w:bCs w:val="0"/>
                <w:sz w:val="24"/>
                <w:szCs w:val="24"/>
                <w:lang w:val="en-US" w:eastAsia="zh-CN"/>
              </w:rPr>
              <w:t>按照相关规定</w:t>
            </w:r>
            <w:r>
              <w:rPr>
                <w:rFonts w:hint="eastAsia"/>
                <w:b w:val="0"/>
                <w:bCs w:val="0"/>
                <w:sz w:val="24"/>
                <w:szCs w:val="24"/>
                <w:lang w:val="en-US" w:eastAsia="en-US"/>
              </w:rPr>
              <w:t>及时退还。</w:t>
            </w:r>
          </w:p>
          <w:p>
            <w:pPr>
              <w:widowControl w:val="0"/>
              <w:spacing w:after="0" w:line="400" w:lineRule="exact"/>
              <w:ind w:right="0" w:firstLine="0" w:firstLineChars="0"/>
              <w:textAlignment w:val="auto"/>
              <w:outlineLvl w:val="9"/>
              <w:rPr>
                <w:rFonts w:ascii="宋体" w:hAnsi="宋体" w:eastAsia="宋体"/>
                <w:b w:val="0"/>
                <w:bCs w:val="0"/>
                <w:color w:val="auto"/>
                <w:kern w:val="0"/>
                <w:sz w:val="24"/>
                <w:szCs w:val="24"/>
                <w:highlight w:val="none"/>
              </w:rPr>
            </w:pPr>
            <w:r>
              <w:rPr>
                <w:rFonts w:hint="eastAsia" w:ascii="宋体" w:hAnsi="宋体" w:eastAsia="宋体"/>
                <w:b w:val="0"/>
                <w:bCs w:val="0"/>
                <w:color w:val="auto"/>
                <w:kern w:val="0"/>
                <w:sz w:val="24"/>
                <w:szCs w:val="24"/>
                <w:highlight w:val="none"/>
              </w:rPr>
              <w:t>注意事项：</w:t>
            </w:r>
          </w:p>
          <w:p>
            <w:pPr>
              <w:widowControl w:val="0"/>
              <w:spacing w:after="0" w:line="400" w:lineRule="exact"/>
              <w:ind w:right="0" w:firstLine="0" w:firstLineChars="0"/>
              <w:textAlignment w:val="auto"/>
              <w:outlineLvl w:val="9"/>
              <w:rPr>
                <w:rFonts w:ascii="宋体" w:hAnsi="宋体" w:eastAsia="宋体"/>
                <w:b w:val="0"/>
                <w:bCs w:val="0"/>
                <w:color w:val="auto"/>
                <w:kern w:val="0"/>
                <w:sz w:val="24"/>
                <w:szCs w:val="24"/>
                <w:highlight w:val="none"/>
              </w:rPr>
            </w:pPr>
            <w:r>
              <w:rPr>
                <w:rFonts w:hint="eastAsia" w:ascii="宋体" w:hAnsi="宋体" w:eastAsia="宋体"/>
                <w:b w:val="0"/>
                <w:bCs w:val="0"/>
                <w:color w:val="auto"/>
                <w:kern w:val="0"/>
                <w:sz w:val="24"/>
                <w:szCs w:val="24"/>
                <w:highlight w:val="none"/>
              </w:rPr>
              <w:t>（1）以上各类机构出具的以担保函、保证保险承担责任的方式均须满足无条件见索即付条件。</w:t>
            </w:r>
          </w:p>
          <w:p>
            <w:pPr>
              <w:snapToGrid w:val="0"/>
              <w:spacing w:beforeAutospacing="0" w:after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b w:val="0"/>
                <w:bCs w:val="0"/>
                <w:color w:val="auto"/>
                <w:kern w:val="0"/>
                <w:sz w:val="24"/>
                <w:szCs w:val="24"/>
                <w:highlight w:val="none"/>
              </w:rPr>
              <w:t>（2）以担保函、保证保险形式缴纳履约保证金的，受益人和收取单位须为采购人。</w:t>
            </w:r>
          </w:p>
        </w:tc>
      </w:tr>
      <w:tr>
        <w:trPr>
          <w:trHeight w:val="0" w:hRule="atLeast"/>
        </w:trPr>
        <w:tc>
          <w:tcPr>
            <w:tcW w:w="783" w:type="dxa"/>
            <w:tcMar>
              <w:left w:w="113" w:type="dxa"/>
              <w:right w:w="113" w:type="dxa"/>
            </w:tcMar>
            <w:vAlign w:val="center"/>
          </w:tcPr>
          <w:p>
            <w:pPr>
              <w:widowControl w:val="0"/>
              <w:numPr>
                <w:ilvl w:val="0"/>
                <w:numId w:val="7"/>
              </w:numPr>
              <w:wordWrap w:val="0"/>
              <w:autoSpaceDE w:val="0"/>
              <w:autoSpaceDN w:val="0"/>
              <w:adjustRightInd/>
              <w:snapToGrid w:val="0"/>
              <w:spacing w:beforeAutospacing="0" w:afterAutospacing="0" w:line="360" w:lineRule="auto"/>
              <w:jc w:val="center"/>
              <w:textAlignment w:val="auto"/>
              <w:rPr>
                <w:rFonts w:hint="eastAsia" w:ascii="宋体" w:hAnsi="宋体" w:eastAsia="宋体" w:cs="宋体"/>
                <w:sz w:val="24"/>
                <w:szCs w:val="24"/>
                <w:lang w:val="zh-CN" w:eastAsia="zh-CN" w:bidi="ar-SA"/>
              </w:rPr>
            </w:pPr>
          </w:p>
        </w:tc>
        <w:tc>
          <w:tcPr>
            <w:tcW w:w="2169" w:type="dxa"/>
            <w:tcMar>
              <w:left w:w="113" w:type="dxa"/>
              <w:right w:w="113" w:type="dxa"/>
            </w:tcMar>
            <w:vAlign w:val="center"/>
          </w:tcPr>
          <w:p>
            <w:pPr>
              <w:widowControl w:val="0"/>
              <w:snapToGrid w:val="0"/>
              <w:spacing w:line="360" w:lineRule="auto"/>
              <w:ind w:right="0"/>
              <w:jc w:val="both"/>
              <w:textAlignment w:val="auto"/>
              <w:rPr>
                <w:rFonts w:hint="eastAsia" w:ascii="宋体" w:hAnsi="宋体" w:eastAsia="宋体" w:cs="宋体"/>
                <w:spacing w:val="-1"/>
                <w:kern w:val="2"/>
                <w:sz w:val="24"/>
                <w:szCs w:val="24"/>
                <w:lang w:val="en-US" w:eastAsia="en-US" w:bidi="ar-SA"/>
              </w:rPr>
            </w:pPr>
            <w:r>
              <w:rPr>
                <w:rFonts w:hint="eastAsia" w:ascii="宋体" w:hAnsi="宋体" w:eastAsia="宋体" w:cs="宋体"/>
                <w:spacing w:val="-1"/>
                <w:kern w:val="2"/>
                <w:sz w:val="24"/>
                <w:szCs w:val="24"/>
                <w:lang w:val="en-US" w:eastAsia="en-US" w:bidi="ar-SA"/>
              </w:rPr>
              <w:t>现场考察</w:t>
            </w:r>
          </w:p>
        </w:tc>
        <w:tc>
          <w:tcPr>
            <w:tcW w:w="6895" w:type="dxa"/>
            <w:tcMar>
              <w:left w:w="113" w:type="dxa"/>
              <w:right w:w="113" w:type="dxa"/>
            </w:tcMar>
            <w:vAlign w:val="top"/>
          </w:tcPr>
          <w:p>
            <w:pPr>
              <w:snapToGrid w:val="0"/>
              <w:spacing w:after="0" w:line="360" w:lineRule="auto"/>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b w:val="0"/>
                <w:bCs w:val="0"/>
                <w:color w:val="auto"/>
                <w:sz w:val="24"/>
                <w:szCs w:val="24"/>
              </w:rPr>
              <w:sym w:font="Wingdings 2" w:char="00A3"/>
            </w:r>
            <w:r>
              <w:rPr>
                <w:rFonts w:hint="eastAsia" w:ascii="宋体" w:hAnsi="宋体" w:eastAsia="宋体" w:cs="宋体"/>
                <w:color w:val="auto"/>
                <w:kern w:val="2"/>
                <w:sz w:val="24"/>
                <w:szCs w:val="24"/>
                <w:highlight w:val="none"/>
                <w:lang w:eastAsia="zh-CN"/>
              </w:rPr>
              <w:t>不组织，供应商应自行对供货现场和周围环境进行勘察，以获取编制响应文件和签署合同所需的资料。</w:t>
            </w:r>
          </w:p>
          <w:p>
            <w:pPr>
              <w:snapToGrid w:val="0"/>
              <w:spacing w:after="0" w:line="360" w:lineRule="auto"/>
              <w:jc w:val="left"/>
              <w:textAlignment w:val="auto"/>
              <w:rPr>
                <w:rFonts w:hint="default" w:ascii="宋体" w:hAnsi="宋体" w:eastAsia="宋体" w:cs="宋体"/>
                <w:color w:val="auto"/>
                <w:kern w:val="2"/>
                <w:sz w:val="24"/>
                <w:szCs w:val="24"/>
                <w:highlight w:val="none"/>
                <w:u w:val="single"/>
                <w:lang w:val="en-US" w:eastAsia="zh-CN"/>
              </w:rPr>
            </w:pPr>
            <w:r>
              <w:rPr>
                <w:rFonts w:hint="eastAsia" w:ascii="宋体" w:hAnsi="宋体" w:eastAsia="宋体" w:cs="宋体"/>
                <w:color w:val="auto"/>
                <w:kern w:val="2"/>
                <w:sz w:val="24"/>
                <w:szCs w:val="24"/>
                <w:highlight w:val="none"/>
                <w:lang w:eastAsia="zh-CN"/>
              </w:rPr>
              <w:t>勘察现场的地址为：</w:t>
            </w:r>
            <w:r>
              <w:rPr>
                <w:rFonts w:hint="eastAsia" w:ascii="宋体" w:hAnsi="宋体" w:eastAsia="宋体" w:cs="宋体"/>
                <w:color w:val="auto"/>
                <w:kern w:val="2"/>
                <w:sz w:val="24"/>
                <w:szCs w:val="24"/>
                <w:highlight w:val="none"/>
                <w:u w:val="single"/>
                <w:lang w:val="en-US" w:eastAsia="zh-CN"/>
              </w:rPr>
              <w:t xml:space="preserve">                            </w:t>
            </w:r>
          </w:p>
          <w:p>
            <w:pPr>
              <w:snapToGrid w:val="0"/>
              <w:spacing w:after="0" w:line="360" w:lineRule="auto"/>
              <w:jc w:val="left"/>
              <w:textAlignment w:val="auto"/>
              <w:rPr>
                <w:rFonts w:hint="default" w:ascii="宋体" w:hAnsi="宋体" w:eastAsia="宋体" w:cs="宋体"/>
                <w:color w:val="auto"/>
                <w:kern w:val="2"/>
                <w:sz w:val="24"/>
                <w:szCs w:val="24"/>
                <w:highlight w:val="none"/>
                <w:u w:val="single"/>
                <w:lang w:val="en-US" w:eastAsia="zh-CN"/>
              </w:rPr>
            </w:pPr>
            <w:r>
              <w:rPr>
                <w:rFonts w:hint="eastAsia" w:ascii="宋体" w:hAnsi="宋体" w:eastAsia="宋体" w:cs="宋体"/>
                <w:color w:val="auto"/>
                <w:kern w:val="2"/>
                <w:sz w:val="24"/>
                <w:szCs w:val="24"/>
                <w:highlight w:val="none"/>
                <w:lang w:eastAsia="zh-CN"/>
              </w:rPr>
              <w:t>联系人及联系方式：</w:t>
            </w:r>
            <w:r>
              <w:rPr>
                <w:rFonts w:hint="eastAsia" w:ascii="宋体" w:hAnsi="宋体" w:eastAsia="宋体" w:cs="宋体"/>
                <w:color w:val="auto"/>
                <w:kern w:val="2"/>
                <w:sz w:val="24"/>
                <w:szCs w:val="24"/>
                <w:highlight w:val="none"/>
                <w:u w:val="none"/>
                <w:lang w:val="en-US" w:eastAsia="zh-CN"/>
              </w:rPr>
              <w:t xml:space="preserve"> </w:t>
            </w:r>
            <w:r>
              <w:rPr>
                <w:rFonts w:hint="eastAsia" w:ascii="宋体" w:hAnsi="宋体" w:eastAsia="宋体" w:cs="宋体"/>
                <w:color w:val="auto"/>
                <w:kern w:val="2"/>
                <w:sz w:val="24"/>
                <w:szCs w:val="24"/>
                <w:highlight w:val="none"/>
                <w:u w:val="single"/>
                <w:lang w:val="en-US" w:eastAsia="zh-CN"/>
              </w:rPr>
              <w:t xml:space="preserve">           ；               </w:t>
            </w:r>
          </w:p>
          <w:p>
            <w:pPr>
              <w:snapToGrid w:val="0"/>
              <w:spacing w:after="0" w:line="360" w:lineRule="auto"/>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sym w:font="Wingdings 2" w:char="00A3"/>
            </w:r>
            <w:r>
              <w:rPr>
                <w:rFonts w:hint="eastAsia" w:ascii="宋体" w:hAnsi="宋体" w:eastAsia="宋体" w:cs="宋体"/>
                <w:color w:val="auto"/>
                <w:kern w:val="2"/>
                <w:sz w:val="24"/>
                <w:szCs w:val="24"/>
                <w:highlight w:val="none"/>
                <w:lang w:eastAsia="zh-CN"/>
              </w:rPr>
              <w:t>组织，考察时间：</w:t>
            </w:r>
            <w:r>
              <w:rPr>
                <w:rFonts w:hint="eastAsia" w:ascii="宋体" w:hAnsi="宋体" w:eastAsia="宋体" w:cs="宋体"/>
                <w:color w:val="auto"/>
                <w:spacing w:val="-1"/>
                <w:sz w:val="24"/>
                <w:szCs w:val="24"/>
                <w:u w:val="single"/>
                <w:lang w:val="en-US" w:eastAsia="zh-CN"/>
              </w:rPr>
              <w:t xml:space="preserve">     </w:t>
            </w:r>
            <w:r>
              <w:rPr>
                <w:rFonts w:hint="eastAsia" w:ascii="宋体" w:hAnsi="宋体" w:eastAsia="宋体" w:cs="宋体"/>
                <w:color w:val="auto"/>
                <w:kern w:val="2"/>
                <w:sz w:val="24"/>
                <w:szCs w:val="24"/>
                <w:highlight w:val="none"/>
                <w:lang w:eastAsia="zh-CN"/>
              </w:rPr>
              <w:t>年</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spacing w:val="-1"/>
                <w:sz w:val="24"/>
                <w:szCs w:val="24"/>
                <w:u w:val="single"/>
                <w:lang w:val="en-US" w:eastAsia="zh-CN"/>
              </w:rPr>
              <w:t xml:space="preserve">     </w:t>
            </w:r>
            <w:r>
              <w:rPr>
                <w:rFonts w:hint="eastAsia" w:ascii="宋体" w:hAnsi="宋体" w:eastAsia="宋体" w:cs="宋体"/>
                <w:color w:val="auto"/>
                <w:kern w:val="2"/>
                <w:sz w:val="24"/>
                <w:szCs w:val="24"/>
                <w:highlight w:val="none"/>
                <w:lang w:eastAsia="zh-CN"/>
              </w:rPr>
              <w:t>月</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spacing w:val="-1"/>
                <w:sz w:val="24"/>
                <w:szCs w:val="24"/>
                <w:u w:val="single"/>
                <w:lang w:val="en-US" w:eastAsia="zh-CN"/>
              </w:rPr>
              <w:t xml:space="preserve">     </w:t>
            </w:r>
            <w:r>
              <w:rPr>
                <w:rFonts w:hint="eastAsia" w:ascii="宋体" w:hAnsi="宋体" w:eastAsia="宋体" w:cs="宋体"/>
                <w:color w:val="auto"/>
                <w:kern w:val="2"/>
                <w:sz w:val="24"/>
                <w:szCs w:val="24"/>
                <w:highlight w:val="none"/>
                <w:lang w:val="en-US" w:eastAsia="zh-CN"/>
              </w:rPr>
              <w:t>时</w:t>
            </w:r>
            <w:r>
              <w:rPr>
                <w:rFonts w:hint="eastAsia" w:ascii="宋体" w:hAnsi="宋体" w:eastAsia="宋体" w:cs="宋体"/>
                <w:color w:val="auto"/>
                <w:spacing w:val="-1"/>
                <w:sz w:val="24"/>
                <w:szCs w:val="24"/>
                <w:u w:val="single"/>
                <w:lang w:val="en-US" w:eastAsia="zh-CN"/>
              </w:rPr>
              <w:t xml:space="preserve">     </w:t>
            </w:r>
            <w:r>
              <w:rPr>
                <w:rFonts w:hint="eastAsia" w:ascii="宋体" w:hAnsi="宋体" w:eastAsia="宋体" w:cs="宋体"/>
                <w:color w:val="auto"/>
                <w:kern w:val="2"/>
                <w:sz w:val="24"/>
                <w:szCs w:val="24"/>
                <w:highlight w:val="none"/>
                <w:lang w:eastAsia="zh-CN"/>
              </w:rPr>
              <w:t>分</w:t>
            </w:r>
          </w:p>
          <w:p>
            <w:pPr>
              <w:snapToGrid w:val="0"/>
              <w:spacing w:line="360" w:lineRule="auto"/>
              <w:jc w:val="left"/>
              <w:textAlignment w:val="auto"/>
              <w:rPr>
                <w:rFonts w:hint="eastAsia" w:ascii="宋体" w:hAnsi="宋体" w:eastAsia="宋体" w:cs="宋体"/>
                <w:color w:val="auto"/>
                <w:kern w:val="2"/>
                <w:sz w:val="24"/>
                <w:szCs w:val="24"/>
                <w:highlight w:val="none"/>
                <w:u w:val="single" w:color="auto"/>
                <w:lang w:val="en-US" w:eastAsia="zh-CN"/>
              </w:rPr>
            </w:pPr>
            <w:r>
              <w:rPr>
                <w:rFonts w:hint="eastAsia" w:ascii="宋体" w:hAnsi="宋体" w:eastAsia="宋体" w:cs="宋体"/>
                <w:color w:val="auto"/>
                <w:kern w:val="2"/>
                <w:sz w:val="24"/>
                <w:szCs w:val="24"/>
                <w:highlight w:val="none"/>
                <w:lang w:eastAsia="zh-CN"/>
              </w:rPr>
              <w:t>考察地点：</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eastAsia="zh-CN"/>
              </w:rPr>
              <w:t>。联系人及联系方式：</w:t>
            </w:r>
            <w:r>
              <w:rPr>
                <w:rFonts w:hint="eastAsia" w:ascii="宋体" w:hAnsi="宋体" w:eastAsia="宋体" w:cs="宋体"/>
                <w:color w:val="auto"/>
                <w:kern w:val="2"/>
                <w:sz w:val="24"/>
                <w:szCs w:val="24"/>
                <w:highlight w:val="none"/>
                <w:u w:val="single" w:color="auto"/>
                <w:lang w:val="en-US" w:eastAsia="zh-CN"/>
              </w:rPr>
              <w:t xml:space="preserve">       </w:t>
            </w:r>
          </w:p>
          <w:p>
            <w:pPr>
              <w:snapToGrid w:val="0"/>
              <w:spacing w:line="360" w:lineRule="auto"/>
              <w:jc w:val="left"/>
              <w:textAlignment w:val="auto"/>
              <w:rPr>
                <w:rFonts w:hint="eastAsia" w:ascii="宋体" w:hAnsi="宋体" w:eastAsia="宋体" w:cs="宋体"/>
                <w:color w:val="auto"/>
                <w:kern w:val="2"/>
                <w:sz w:val="24"/>
                <w:szCs w:val="24"/>
                <w:highlight w:val="none"/>
                <w:u w:val="single" w:color="auto"/>
                <w:lang w:val="en-US" w:eastAsia="en-US"/>
              </w:rPr>
            </w:pPr>
            <w:r>
              <w:rPr>
                <w:rFonts w:hint="eastAsia" w:ascii="宋体" w:hAnsi="宋体" w:eastAsia="宋体"/>
                <w:bCs w:val="0"/>
                <w:color w:val="auto"/>
                <w:sz w:val="24"/>
                <w:highlight w:val="none"/>
                <w:lang w:eastAsia="zh-CN"/>
              </w:rPr>
              <w:t>注：</w:t>
            </w:r>
            <w:r>
              <w:rPr>
                <w:rFonts w:hint="eastAsia" w:ascii="宋体" w:hAnsi="宋体" w:eastAsia="宋体"/>
                <w:bCs w:val="0"/>
                <w:color w:val="auto"/>
                <w:sz w:val="24"/>
                <w:highlight w:val="none"/>
              </w:rPr>
              <w:t>如供应商未参加采购人统一组织的现场考察，视同放弃现场考察，由此引起的一切责任由供应商自行承担。</w:t>
            </w:r>
          </w:p>
        </w:tc>
      </w:tr>
      <w:tr>
        <w:trPr>
          <w:trHeight w:val="0" w:hRule="atLeast"/>
        </w:trPr>
        <w:tc>
          <w:tcPr>
            <w:tcW w:w="783" w:type="dxa"/>
            <w:tcMar>
              <w:left w:w="113" w:type="dxa"/>
              <w:right w:w="113" w:type="dxa"/>
            </w:tcMar>
            <w:vAlign w:val="center"/>
          </w:tcPr>
          <w:p>
            <w:pPr>
              <w:widowControl w:val="0"/>
              <w:numPr>
                <w:ilvl w:val="0"/>
                <w:numId w:val="7"/>
              </w:numPr>
              <w:wordWrap w:val="0"/>
              <w:autoSpaceDE w:val="0"/>
              <w:autoSpaceDN w:val="0"/>
              <w:adjustRightInd/>
              <w:snapToGrid w:val="0"/>
              <w:spacing w:beforeAutospacing="0" w:afterAutospacing="0" w:line="360" w:lineRule="auto"/>
              <w:jc w:val="center"/>
              <w:textAlignment w:val="auto"/>
              <w:rPr>
                <w:rFonts w:hint="eastAsia" w:ascii="宋体" w:hAnsi="宋体" w:eastAsia="宋体" w:cs="宋体"/>
                <w:sz w:val="24"/>
                <w:szCs w:val="24"/>
                <w:lang w:val="zh-CN" w:eastAsia="zh-CN" w:bidi="ar-SA"/>
              </w:rPr>
            </w:pPr>
          </w:p>
        </w:tc>
        <w:tc>
          <w:tcPr>
            <w:tcW w:w="2169" w:type="dxa"/>
            <w:tcMar>
              <w:left w:w="113" w:type="dxa"/>
              <w:right w:w="113" w:type="dxa"/>
            </w:tcMar>
            <w:vAlign w:val="center"/>
          </w:tcPr>
          <w:p>
            <w:pPr>
              <w:widowControl/>
              <w:snapToGrid w:val="0"/>
              <w:spacing w:line="360" w:lineRule="auto"/>
              <w:jc w:val="left"/>
              <w:textAlignment w:val="auto"/>
              <w:rPr>
                <w:rFonts w:hint="eastAsia" w:ascii="宋体" w:hAnsi="宋体" w:eastAsia="宋体" w:cs="宋体"/>
                <w:spacing w:val="-1"/>
                <w:kern w:val="2"/>
                <w:sz w:val="24"/>
                <w:szCs w:val="24"/>
                <w:lang w:val="en-US" w:eastAsia="en-US" w:bidi="ar-SA"/>
              </w:rPr>
            </w:pPr>
            <w:r>
              <w:rPr>
                <w:rFonts w:hint="eastAsia" w:ascii="宋体" w:hAnsi="宋体" w:cs="宋体"/>
                <w:color w:val="auto"/>
                <w:kern w:val="0"/>
                <w:sz w:val="24"/>
                <w:szCs w:val="24"/>
                <w:shd w:val="clear" w:color="auto" w:fill="auto"/>
                <w:lang w:val="en-US" w:eastAsia="zh-CN"/>
              </w:rPr>
              <w:t>磋商</w:t>
            </w:r>
            <w:r>
              <w:rPr>
                <w:rFonts w:hint="eastAsia" w:ascii="宋体" w:hAnsi="宋体" w:eastAsia="宋体" w:cs="宋体"/>
                <w:color w:val="000000"/>
                <w:kern w:val="0"/>
                <w:sz w:val="24"/>
                <w:szCs w:val="24"/>
                <w:lang w:val="en-US" w:eastAsia="zh-CN"/>
              </w:rPr>
              <w:t xml:space="preserve">前答疑会 </w:t>
            </w:r>
          </w:p>
        </w:tc>
        <w:tc>
          <w:tcPr>
            <w:tcW w:w="6895" w:type="dxa"/>
            <w:tcMar>
              <w:left w:w="113" w:type="dxa"/>
              <w:right w:w="113" w:type="dxa"/>
            </w:tcMar>
            <w:vAlign w:val="top"/>
          </w:tcPr>
          <w:p>
            <w:pPr>
              <w:widowControl/>
              <w:snapToGrid w:val="0"/>
              <w:spacing w:line="360" w:lineRule="auto"/>
              <w:jc w:val="left"/>
              <w:textAlignment w:val="auto"/>
              <w:rPr>
                <w:rFonts w:hint="eastAsia" w:ascii="宋体" w:hAnsi="宋体" w:eastAsia="宋体" w:cs="宋体"/>
                <w:color w:val="auto"/>
                <w:szCs w:val="21"/>
              </w:rPr>
            </w:pPr>
            <w:r>
              <w:rPr>
                <w:rFonts w:hint="eastAsia" w:ascii="宋体" w:hAnsi="宋体" w:eastAsia="宋体" w:cs="宋体"/>
                <w:b w:val="0"/>
                <w:bCs w:val="0"/>
                <w:color w:val="auto"/>
                <w:sz w:val="24"/>
                <w:szCs w:val="24"/>
              </w:rPr>
              <w:sym w:font="Wingdings 2" w:char="00A3"/>
            </w:r>
            <w:r>
              <w:rPr>
                <w:rFonts w:hint="eastAsia" w:ascii="宋体" w:hAnsi="宋体" w:eastAsia="宋体" w:cs="宋体"/>
                <w:color w:val="auto"/>
                <w:kern w:val="0"/>
                <w:sz w:val="24"/>
                <w:szCs w:val="24"/>
                <w:lang w:val="en-US" w:eastAsia="zh-CN"/>
              </w:rPr>
              <w:t xml:space="preserve">不召开 </w:t>
            </w:r>
          </w:p>
          <w:p>
            <w:pPr>
              <w:widowControl/>
              <w:snapToGrid w:val="0"/>
              <w:spacing w:line="360" w:lineRule="auto"/>
              <w:jc w:val="left"/>
              <w:textAlignment w:val="auto"/>
              <w:rPr>
                <w:rFonts w:hint="eastAsia" w:ascii="宋体" w:hAnsi="宋体" w:eastAsia="宋体" w:cs="宋体"/>
                <w:szCs w:val="21"/>
              </w:rPr>
            </w:pPr>
            <w:r>
              <w:rPr>
                <w:rFonts w:hint="eastAsia" w:ascii="宋体" w:hAnsi="宋体" w:eastAsia="宋体" w:cs="宋体"/>
                <w:b w:val="0"/>
                <w:bCs w:val="0"/>
                <w:color w:val="auto"/>
                <w:sz w:val="24"/>
                <w:szCs w:val="24"/>
              </w:rPr>
              <w:sym w:font="Wingdings 2" w:char="00A3"/>
            </w:r>
            <w:r>
              <w:rPr>
                <w:rFonts w:hint="eastAsia" w:ascii="宋体" w:hAnsi="宋体" w:eastAsia="宋体" w:cs="宋体"/>
                <w:color w:val="auto"/>
                <w:kern w:val="0"/>
                <w:sz w:val="24"/>
                <w:szCs w:val="24"/>
                <w:lang w:val="en-US" w:eastAsia="zh-CN"/>
              </w:rPr>
              <w:t>召开</w:t>
            </w:r>
            <w:r>
              <w:rPr>
                <w:rFonts w:hint="eastAsia" w:ascii="宋体" w:hAnsi="宋体" w:eastAsia="宋体" w:cs="宋体"/>
                <w:color w:val="000000"/>
                <w:kern w:val="0"/>
                <w:sz w:val="24"/>
                <w:szCs w:val="24"/>
                <w:lang w:val="en-US" w:eastAsia="zh-CN"/>
              </w:rPr>
              <w:t>，召开时间：</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color w:val="auto"/>
                <w:kern w:val="2"/>
                <w:sz w:val="24"/>
                <w:szCs w:val="24"/>
                <w:highlight w:val="none"/>
                <w:lang w:eastAsia="zh-CN"/>
              </w:rPr>
              <w:t>年</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color w:val="auto"/>
                <w:kern w:val="2"/>
                <w:sz w:val="24"/>
                <w:szCs w:val="24"/>
                <w:highlight w:val="none"/>
                <w:lang w:eastAsia="zh-CN"/>
              </w:rPr>
              <w:t>月</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color w:val="auto"/>
                <w:kern w:val="2"/>
                <w:sz w:val="24"/>
                <w:szCs w:val="24"/>
                <w:highlight w:val="none"/>
                <w:lang w:val="en-US" w:eastAsia="zh-CN"/>
              </w:rPr>
              <w:t>时</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color w:val="auto"/>
                <w:kern w:val="2"/>
                <w:sz w:val="24"/>
                <w:szCs w:val="24"/>
                <w:highlight w:val="none"/>
                <w:lang w:eastAsia="zh-CN"/>
              </w:rPr>
              <w:t>分</w:t>
            </w:r>
          </w:p>
          <w:p>
            <w:pPr>
              <w:widowControl/>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kern w:val="0"/>
                <w:sz w:val="24"/>
                <w:szCs w:val="24"/>
                <w:lang w:val="en-US" w:eastAsia="zh-CN"/>
              </w:rPr>
              <w:t>召开地点：</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000000"/>
                <w:kern w:val="0"/>
                <w:sz w:val="24"/>
                <w:szCs w:val="24"/>
                <w:lang w:val="en-US" w:eastAsia="zh-CN"/>
              </w:rPr>
              <w:t>。</w:t>
            </w:r>
          </w:p>
        </w:tc>
      </w:tr>
      <w:tr>
        <w:trPr>
          <w:trHeight w:val="0" w:hRule="atLeast"/>
        </w:trPr>
        <w:tc>
          <w:tcPr>
            <w:tcW w:w="783" w:type="dxa"/>
            <w:tcMar>
              <w:left w:w="113" w:type="dxa"/>
              <w:right w:w="113" w:type="dxa"/>
            </w:tcMar>
            <w:vAlign w:val="center"/>
          </w:tcPr>
          <w:p>
            <w:pPr>
              <w:widowControl w:val="0"/>
              <w:numPr>
                <w:ilvl w:val="0"/>
                <w:numId w:val="7"/>
              </w:numPr>
              <w:wordWrap w:val="0"/>
              <w:autoSpaceDE w:val="0"/>
              <w:autoSpaceDN w:val="0"/>
              <w:adjustRightInd/>
              <w:snapToGrid w:val="0"/>
              <w:spacing w:beforeAutospacing="0" w:afterAutospacing="0" w:line="360" w:lineRule="auto"/>
              <w:jc w:val="center"/>
              <w:textAlignment w:val="auto"/>
              <w:rPr>
                <w:rFonts w:hint="eastAsia" w:ascii="宋体" w:hAnsi="宋体" w:eastAsia="宋体" w:cs="宋体"/>
                <w:sz w:val="24"/>
                <w:szCs w:val="24"/>
                <w:lang w:val="zh-CN" w:eastAsia="zh-CN" w:bidi="ar-SA"/>
              </w:rPr>
            </w:pPr>
          </w:p>
        </w:tc>
        <w:tc>
          <w:tcPr>
            <w:tcW w:w="2169" w:type="dxa"/>
            <w:tcMar>
              <w:left w:w="113" w:type="dxa"/>
              <w:right w:w="113" w:type="dxa"/>
            </w:tcMar>
            <w:vAlign w:val="center"/>
          </w:tcPr>
          <w:p>
            <w:pPr>
              <w:widowControl w:val="0"/>
              <w:wordWrap w:val="0"/>
              <w:autoSpaceDE w:val="0"/>
              <w:autoSpaceDN w:val="0"/>
              <w:adjustRightInd/>
              <w:snapToGrid w:val="0"/>
              <w:spacing w:beforeAutospacing="0" w:afterAutospacing="0" w:line="360" w:lineRule="auto"/>
              <w:jc w:val="both"/>
              <w:textAlignment w:val="auto"/>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构成竞争性磋商文件的其他文件</w:t>
            </w:r>
          </w:p>
        </w:tc>
        <w:tc>
          <w:tcPr>
            <w:tcW w:w="6895" w:type="dxa"/>
            <w:tcMar>
              <w:left w:w="113" w:type="dxa"/>
              <w:right w:w="113" w:type="dxa"/>
            </w:tcMar>
            <w:vAlign w:val="center"/>
          </w:tcPr>
          <w:p>
            <w:pPr>
              <w:widowControl w:val="0"/>
              <w:wordWrap w:val="0"/>
              <w:autoSpaceDE w:val="0"/>
              <w:autoSpaceDN w:val="0"/>
              <w:adjustRightInd/>
              <w:snapToGrid w:val="0"/>
              <w:spacing w:beforeAutospacing="0" w:afterAutospacing="0" w:line="360" w:lineRule="auto"/>
              <w:jc w:val="both"/>
              <w:textAlignment w:val="auto"/>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竞争性磋商文件的澄清</w:t>
            </w:r>
            <w:r>
              <w:rPr>
                <w:rFonts w:hint="eastAsia" w:ascii="宋体" w:hAnsi="宋体" w:eastAsia="宋体" w:cs="宋体"/>
                <w:sz w:val="24"/>
                <w:szCs w:val="24"/>
                <w:lang w:val="en-US" w:eastAsia="zh-CN" w:bidi="ar-SA"/>
              </w:rPr>
              <w:t>、修改及有关补充通知为竞争性磋商文件的有效组成部分</w:t>
            </w:r>
          </w:p>
        </w:tc>
      </w:tr>
      <w:tr>
        <w:trPr>
          <w:trHeight w:val="0" w:hRule="atLeast"/>
        </w:trPr>
        <w:tc>
          <w:tcPr>
            <w:tcW w:w="783" w:type="dxa"/>
            <w:tcMar>
              <w:left w:w="113" w:type="dxa"/>
              <w:right w:w="113" w:type="dxa"/>
            </w:tcMar>
            <w:vAlign w:val="center"/>
          </w:tcPr>
          <w:p>
            <w:pPr>
              <w:widowControl w:val="0"/>
              <w:numPr>
                <w:ilvl w:val="0"/>
                <w:numId w:val="7"/>
              </w:numPr>
              <w:wordWrap w:val="0"/>
              <w:autoSpaceDE w:val="0"/>
              <w:autoSpaceDN w:val="0"/>
              <w:adjustRightInd/>
              <w:snapToGrid w:val="0"/>
              <w:spacing w:beforeAutospacing="0" w:afterAutospacing="0" w:line="360" w:lineRule="auto"/>
              <w:jc w:val="center"/>
              <w:textAlignment w:val="auto"/>
              <w:rPr>
                <w:rFonts w:hint="eastAsia" w:ascii="宋体" w:hAnsi="宋体" w:eastAsia="宋体" w:cs="宋体"/>
                <w:sz w:val="24"/>
                <w:szCs w:val="24"/>
                <w:lang w:val="zh-CN" w:eastAsia="zh-CN" w:bidi="ar-SA"/>
              </w:rPr>
            </w:pPr>
          </w:p>
        </w:tc>
        <w:tc>
          <w:tcPr>
            <w:tcW w:w="2169" w:type="dxa"/>
            <w:tcMar>
              <w:left w:w="113" w:type="dxa"/>
              <w:right w:w="113" w:type="dxa"/>
            </w:tcMar>
            <w:vAlign w:val="center"/>
          </w:tcPr>
          <w:p>
            <w:pPr>
              <w:widowControl w:val="0"/>
              <w:wordWrap w:val="0"/>
              <w:autoSpaceDE w:val="0"/>
              <w:autoSpaceDN w:val="0"/>
              <w:adjustRightInd/>
              <w:snapToGrid w:val="0"/>
              <w:spacing w:beforeAutospacing="0" w:afterAutospacing="0" w:line="360" w:lineRule="auto"/>
              <w:jc w:val="both"/>
              <w:textAlignment w:val="auto"/>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磋商响应有效期</w:t>
            </w:r>
          </w:p>
        </w:tc>
        <w:tc>
          <w:tcPr>
            <w:tcW w:w="6895" w:type="dxa"/>
            <w:tcMar>
              <w:left w:w="113" w:type="dxa"/>
              <w:right w:w="113" w:type="dxa"/>
            </w:tcMar>
            <w:vAlign w:val="center"/>
          </w:tcPr>
          <w:p>
            <w:pPr>
              <w:widowControl w:val="0"/>
              <w:wordWrap w:val="0"/>
              <w:autoSpaceDE w:val="0"/>
              <w:autoSpaceDN w:val="0"/>
              <w:adjustRightInd/>
              <w:snapToGrid w:val="0"/>
              <w:spacing w:beforeAutospacing="0" w:afterAutospacing="0" w:line="360" w:lineRule="auto"/>
              <w:jc w:val="both"/>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自响应文件提交</w:t>
            </w:r>
            <w:r>
              <w:rPr>
                <w:rFonts w:hint="eastAsia" w:ascii="宋体" w:hAnsi="宋体" w:eastAsia="宋体" w:cs="宋体"/>
                <w:spacing w:val="-1"/>
                <w:sz w:val="24"/>
                <w:szCs w:val="24"/>
                <w:highlight w:val="none"/>
                <w:lang w:val="en-US" w:eastAsia="zh-CN" w:bidi="ar-SA"/>
              </w:rPr>
              <w:t>截止之日起</w:t>
            </w:r>
            <w:r>
              <w:rPr>
                <w:rFonts w:hint="eastAsia" w:ascii="宋体" w:hAnsi="宋体" w:eastAsia="宋体" w:cs="宋体"/>
                <w:spacing w:val="-1"/>
                <w:sz w:val="24"/>
                <w:szCs w:val="24"/>
                <w:highlight w:val="none"/>
                <w:u w:val="none" w:color="auto"/>
                <w:lang w:val="en-US" w:eastAsia="zh-CN" w:bidi="ar-SA"/>
              </w:rPr>
              <w:t>60</w:t>
            </w:r>
            <w:r>
              <w:rPr>
                <w:rFonts w:hint="eastAsia" w:ascii="宋体" w:hAnsi="宋体" w:eastAsia="宋体" w:cs="宋体"/>
                <w:sz w:val="24"/>
                <w:szCs w:val="24"/>
                <w:highlight w:val="none"/>
                <w:lang w:val="en-US" w:eastAsia="zh-CN" w:bidi="ar-SA"/>
              </w:rPr>
              <w:t>日历天</w:t>
            </w:r>
          </w:p>
        </w:tc>
      </w:tr>
      <w:tr>
        <w:trPr>
          <w:trHeight w:val="0" w:hRule="atLeast"/>
        </w:trPr>
        <w:tc>
          <w:tcPr>
            <w:tcW w:w="783" w:type="dxa"/>
            <w:tcMar>
              <w:left w:w="113" w:type="dxa"/>
              <w:right w:w="113" w:type="dxa"/>
            </w:tcMar>
            <w:vAlign w:val="center"/>
          </w:tcPr>
          <w:p>
            <w:pPr>
              <w:widowControl w:val="0"/>
              <w:numPr>
                <w:ilvl w:val="0"/>
                <w:numId w:val="7"/>
              </w:numPr>
              <w:wordWrap w:val="0"/>
              <w:autoSpaceDE w:val="0"/>
              <w:autoSpaceDN w:val="0"/>
              <w:adjustRightInd/>
              <w:snapToGrid w:val="0"/>
              <w:spacing w:beforeAutospacing="0" w:afterAutospacing="0" w:line="360" w:lineRule="auto"/>
              <w:jc w:val="center"/>
              <w:textAlignment w:val="auto"/>
              <w:rPr>
                <w:rFonts w:hint="eastAsia" w:ascii="宋体" w:hAnsi="宋体" w:eastAsia="宋体" w:cs="宋体"/>
                <w:sz w:val="24"/>
                <w:szCs w:val="24"/>
                <w:lang w:val="zh-CN" w:eastAsia="zh-CN" w:bidi="ar-SA"/>
              </w:rPr>
            </w:pPr>
          </w:p>
        </w:tc>
        <w:tc>
          <w:tcPr>
            <w:tcW w:w="2169" w:type="dxa"/>
            <w:tcMar>
              <w:left w:w="113" w:type="dxa"/>
              <w:right w:w="113" w:type="dxa"/>
            </w:tcMar>
            <w:vAlign w:val="center"/>
          </w:tcPr>
          <w:p>
            <w:pPr>
              <w:widowControl w:val="0"/>
              <w:wordWrap w:val="0"/>
              <w:autoSpaceDE w:val="0"/>
              <w:autoSpaceDN w:val="0"/>
              <w:adjustRightInd/>
              <w:snapToGrid w:val="0"/>
              <w:spacing w:beforeAutospacing="0" w:afterAutospacing="0" w:line="360" w:lineRule="auto"/>
              <w:jc w:val="both"/>
              <w:textAlignment w:val="auto"/>
              <w:rPr>
                <w:rFonts w:hint="eastAsia" w:ascii="宋体" w:hAnsi="宋体" w:eastAsia="宋体" w:cs="宋体"/>
                <w:sz w:val="24"/>
                <w:szCs w:val="24"/>
                <w:lang w:val="zh-CN" w:eastAsia="zh-CN" w:bidi="ar-SA"/>
              </w:rPr>
            </w:pPr>
            <w:r>
              <w:rPr>
                <w:rFonts w:hint="eastAsia" w:ascii="宋体" w:hAnsi="宋体" w:eastAsia="宋体" w:cs="宋体"/>
                <w:color w:val="auto"/>
                <w:sz w:val="24"/>
                <w:szCs w:val="24"/>
                <w:lang w:val="zh-CN" w:eastAsia="zh-CN" w:bidi="ar-SA"/>
              </w:rPr>
              <w:t>付款方式</w:t>
            </w:r>
          </w:p>
        </w:tc>
        <w:tc>
          <w:tcPr>
            <w:tcW w:w="6895" w:type="dxa"/>
            <w:tcMar>
              <w:left w:w="113" w:type="dxa"/>
              <w:right w:w="113" w:type="dxa"/>
            </w:tcMar>
            <w:vAlign w:val="center"/>
          </w:tcPr>
          <w:p>
            <w:pPr>
              <w:pStyle w:val="147"/>
              <w:adjustRightInd/>
              <w:snapToGrid w:val="0"/>
              <w:spacing w:beforeAutospacing="0" w:afterAutospacing="0" w:line="360" w:lineRule="auto"/>
              <w:jc w:val="both"/>
              <w:textAlignment w:val="auto"/>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sym w:font="Wingdings 2" w:char="00A3"/>
            </w:r>
            <w:r>
              <w:rPr>
                <w:rFonts w:hint="eastAsia" w:ascii="宋体" w:hAnsi="宋体" w:eastAsia="宋体" w:cs="宋体"/>
                <w:color w:val="auto"/>
                <w:sz w:val="24"/>
                <w:szCs w:val="24"/>
                <w:highlight w:val="none"/>
                <w:lang w:val="en-US" w:eastAsia="zh-CN"/>
              </w:rPr>
              <w:t>对供应商为</w:t>
            </w:r>
            <w:r>
              <w:rPr>
                <w:rFonts w:hint="eastAsia" w:ascii="宋体" w:hAnsi="宋体" w:eastAsia="宋体" w:cs="宋体"/>
                <w:color w:val="auto"/>
                <w:sz w:val="24"/>
                <w:szCs w:val="24"/>
                <w:highlight w:val="none"/>
                <w:lang w:eastAsia="zh-CN"/>
              </w:rPr>
              <w:t>中小企业</w:t>
            </w:r>
            <w:r>
              <w:rPr>
                <w:rFonts w:hint="eastAsia" w:cs="宋体"/>
                <w:color w:val="auto"/>
                <w:sz w:val="24"/>
                <w:szCs w:val="24"/>
                <w:highlight w:val="none"/>
                <w:lang w:val="en-US" w:eastAsia="zh-CN"/>
              </w:rPr>
              <w:t>的，</w:t>
            </w:r>
            <w:r>
              <w:rPr>
                <w:rFonts w:hint="eastAsia" w:ascii="宋体" w:hAnsi="宋体" w:eastAsia="宋体" w:cs="宋体"/>
                <w:color w:val="auto"/>
                <w:sz w:val="24"/>
                <w:szCs w:val="24"/>
                <w:highlight w:val="none"/>
                <w:lang w:val="zh-CN" w:eastAsia="zh-CN"/>
              </w:rPr>
              <w:t>采购人支付</w:t>
            </w:r>
            <w:r>
              <w:rPr>
                <w:rFonts w:hint="eastAsia" w:ascii="宋体" w:hAnsi="宋体" w:eastAsia="宋体" w:cs="宋体"/>
                <w:color w:val="auto"/>
                <w:sz w:val="24"/>
                <w:szCs w:val="24"/>
                <w:highlight w:val="none"/>
                <w:lang w:val="en-US" w:eastAsia="zh-CN"/>
              </w:rPr>
              <w:t>本项目合同金额的</w:t>
            </w:r>
            <w:r>
              <w:rPr>
                <w:rFonts w:hint="eastAsia" w:cs="宋体"/>
                <w:color w:val="auto"/>
                <w:sz w:val="24"/>
                <w:szCs w:val="24"/>
                <w:highlight w:val="none"/>
                <w:u w:val="single"/>
                <w:lang w:val="en-US" w:eastAsia="zh-CN"/>
              </w:rPr>
              <w:t xml:space="preserve">    </w:t>
            </w:r>
            <w:r>
              <w:rPr>
                <w:rFonts w:hint="eastAsia" w:ascii="宋体" w:hAnsi="宋体" w:eastAsia="宋体" w:cs="宋体"/>
                <w:i/>
                <w:iCs/>
                <w:color w:val="0000FF"/>
                <w:sz w:val="24"/>
                <w:szCs w:val="24"/>
                <w:highlight w:val="none"/>
                <w:lang w:val="en-US" w:eastAsia="zh-CN"/>
              </w:rPr>
              <w:t>（</w:t>
            </w:r>
            <w:r>
              <w:rPr>
                <w:rFonts w:hint="eastAsia" w:cs="宋体"/>
                <w:i/>
                <w:iCs/>
                <w:color w:val="0000FF"/>
                <w:sz w:val="24"/>
                <w:szCs w:val="24"/>
                <w:highlight w:val="none"/>
                <w:lang w:val="en-US" w:eastAsia="zh-CN"/>
              </w:rPr>
              <w:t>40</w:t>
            </w:r>
            <w:r>
              <w:rPr>
                <w:rFonts w:hint="eastAsia" w:ascii="宋体" w:hAnsi="宋体" w:eastAsia="宋体" w:cs="宋体"/>
                <w:i/>
                <w:iCs/>
                <w:color w:val="0000FF"/>
                <w:sz w:val="24"/>
                <w:szCs w:val="24"/>
                <w:highlight w:val="none"/>
                <w:lang w:val="zh-CN" w:eastAsia="zh-CN"/>
              </w:rPr>
              <w:t>%—70%</w:t>
            </w:r>
            <w:r>
              <w:rPr>
                <w:rFonts w:hint="eastAsia" w:ascii="宋体" w:hAnsi="宋体" w:eastAsia="宋体" w:cs="宋体"/>
                <w:i/>
                <w:iCs/>
                <w:color w:val="0000FF"/>
                <w:sz w:val="24"/>
                <w:szCs w:val="24"/>
                <w:highlight w:val="none"/>
                <w:lang w:val="en-US" w:eastAsia="zh-CN"/>
              </w:rPr>
              <w:t>之间）</w:t>
            </w:r>
            <w:r>
              <w:rPr>
                <w:rFonts w:hint="eastAsia" w:ascii="宋体" w:hAnsi="宋体" w:eastAsia="宋体" w:cs="宋体"/>
                <w:color w:val="auto"/>
                <w:sz w:val="24"/>
                <w:szCs w:val="24"/>
                <w:highlight w:val="none"/>
                <w:lang w:val="en-US" w:eastAsia="zh-CN"/>
              </w:rPr>
              <w:t>为预付款</w:t>
            </w:r>
            <w:r>
              <w:rPr>
                <w:rFonts w:hint="eastAsia" w:cs="宋体"/>
                <w:color w:val="auto"/>
                <w:sz w:val="24"/>
                <w:szCs w:val="24"/>
                <w:highlight w:val="none"/>
                <w:lang w:val="en-US" w:eastAsia="zh-CN"/>
              </w:rPr>
              <w:t>；</w:t>
            </w:r>
          </w:p>
          <w:p>
            <w:pPr>
              <w:pStyle w:val="147"/>
              <w:adjustRightInd/>
              <w:snapToGrid w:val="0"/>
              <w:spacing w:beforeAutospacing="0" w:afterAutospacing="0" w:line="360" w:lineRule="auto"/>
              <w:jc w:val="both"/>
              <w:textAlignment w:val="auto"/>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sym w:font="Wingdings 2" w:char="00A3"/>
            </w:r>
            <w:r>
              <w:rPr>
                <w:rFonts w:hint="eastAsia" w:cs="宋体"/>
                <w:color w:val="auto"/>
                <w:sz w:val="24"/>
                <w:szCs w:val="24"/>
                <w:highlight w:val="none"/>
                <w:lang w:val="en-US" w:eastAsia="zh-CN"/>
              </w:rPr>
              <w:t>对供应商为大型企业的项目，采购人支付本项目合同金额的</w:t>
            </w:r>
            <w:r>
              <w:rPr>
                <w:rFonts w:hint="eastAsia" w:cs="宋体"/>
                <w:color w:val="auto"/>
                <w:sz w:val="24"/>
                <w:szCs w:val="24"/>
                <w:highlight w:val="none"/>
                <w:u w:val="single"/>
                <w:lang w:val="en-US" w:eastAsia="zh-CN"/>
              </w:rPr>
              <w:t xml:space="preserve">   </w:t>
            </w:r>
            <w:r>
              <w:rPr>
                <w:rFonts w:hint="eastAsia" w:cs="宋体"/>
                <w:i/>
                <w:iCs/>
                <w:color w:val="0000FF"/>
                <w:sz w:val="24"/>
                <w:szCs w:val="24"/>
                <w:highlight w:val="none"/>
                <w:lang w:val="en-US" w:eastAsia="zh-CN"/>
              </w:rPr>
              <w:t>（鼓励10%—40%之间）</w:t>
            </w:r>
            <w:r>
              <w:rPr>
                <w:rFonts w:hint="eastAsia" w:cs="宋体"/>
                <w:color w:val="auto"/>
                <w:sz w:val="24"/>
                <w:szCs w:val="24"/>
                <w:highlight w:val="none"/>
                <w:lang w:val="en-US" w:eastAsia="zh-CN"/>
              </w:rPr>
              <w:t>为预</w:t>
            </w:r>
            <w:r>
              <w:rPr>
                <w:rFonts w:hint="eastAsia" w:ascii="宋体" w:hAnsi="宋体" w:eastAsia="宋体" w:cs="宋体"/>
                <w:color w:val="auto"/>
                <w:sz w:val="24"/>
                <w:szCs w:val="24"/>
                <w:highlight w:val="none"/>
                <w:lang w:val="en-US" w:eastAsia="zh-CN"/>
              </w:rPr>
              <w:t>付款</w:t>
            </w:r>
            <w:r>
              <w:rPr>
                <w:rFonts w:hint="eastAsia" w:cs="宋体"/>
                <w:color w:val="auto"/>
                <w:sz w:val="24"/>
                <w:szCs w:val="24"/>
                <w:highlight w:val="none"/>
                <w:lang w:val="en-US" w:eastAsia="zh-CN"/>
              </w:rPr>
              <w:t>；</w:t>
            </w:r>
          </w:p>
          <w:p>
            <w:pPr>
              <w:pStyle w:val="147"/>
              <w:adjustRightInd/>
              <w:snapToGrid w:val="0"/>
              <w:spacing w:beforeAutospacing="0" w:afterAutospacing="0" w:line="360" w:lineRule="auto"/>
              <w:jc w:val="both"/>
              <w:textAlignment w:val="auto"/>
              <w:rPr>
                <w:rFonts w:hint="eastAsia" w:ascii="宋体" w:hAnsi="宋体" w:eastAsia="宋体" w:cs="宋体"/>
                <w:strike/>
                <w:dstrike w:val="0"/>
                <w:color w:val="auto"/>
                <w:kern w:val="0"/>
                <w:sz w:val="24"/>
                <w:szCs w:val="24"/>
                <w:highlight w:val="none"/>
                <w:lang w:val="en-US" w:eastAsia="zh-CN" w:bidi="ar-SA"/>
              </w:rPr>
            </w:pPr>
            <w:r>
              <w:rPr>
                <w:rFonts w:hint="eastAsia" w:cs="宋体"/>
                <w:b w:val="0"/>
                <w:bCs w:val="0"/>
                <w:i w:val="0"/>
                <w:iCs w:val="0"/>
                <w:color w:val="auto"/>
                <w:sz w:val="24"/>
                <w:szCs w:val="24"/>
                <w:highlight w:val="none"/>
                <w:shd w:val="clear" w:color="auto" w:fill="auto"/>
                <w:lang w:val="en-US" w:eastAsia="zh-CN"/>
              </w:rPr>
              <w:t>剩余</w:t>
            </w:r>
            <w:r>
              <w:rPr>
                <w:rFonts w:hint="eastAsia" w:ascii="宋体" w:hAnsi="宋体" w:eastAsia="宋体" w:cs="宋体"/>
                <w:i w:val="0"/>
                <w:iCs w:val="0"/>
                <w:color w:val="auto"/>
                <w:sz w:val="24"/>
                <w:szCs w:val="24"/>
                <w:highlight w:val="none"/>
                <w:shd w:val="clear" w:color="auto" w:fill="auto"/>
                <w:lang w:val="en-US" w:eastAsia="zh-CN"/>
              </w:rPr>
              <w:t>款</w:t>
            </w:r>
            <w:r>
              <w:rPr>
                <w:rFonts w:hint="eastAsia" w:cs="宋体"/>
                <w:i w:val="0"/>
                <w:iCs w:val="0"/>
                <w:color w:val="auto"/>
                <w:sz w:val="24"/>
                <w:szCs w:val="24"/>
                <w:highlight w:val="none"/>
                <w:shd w:val="clear" w:color="auto" w:fill="auto"/>
                <w:lang w:val="en-US" w:eastAsia="zh-CN"/>
              </w:rPr>
              <w:t>项</w:t>
            </w:r>
            <w:r>
              <w:rPr>
                <w:rFonts w:hint="eastAsia" w:ascii="宋体" w:hAnsi="宋体" w:eastAsia="宋体" w:cs="宋体"/>
                <w:i w:val="0"/>
                <w:iCs w:val="0"/>
                <w:color w:val="auto"/>
                <w:sz w:val="24"/>
                <w:szCs w:val="24"/>
                <w:highlight w:val="none"/>
                <w:shd w:val="clear" w:color="auto" w:fill="auto"/>
                <w:lang w:val="en-US" w:eastAsia="zh-CN"/>
              </w:rPr>
              <w:t>按照</w:t>
            </w:r>
            <w:r>
              <w:rPr>
                <w:rFonts w:hint="eastAsia" w:cs="宋体"/>
                <w:i w:val="0"/>
                <w:iCs w:val="0"/>
                <w:color w:val="auto"/>
                <w:sz w:val="24"/>
                <w:szCs w:val="24"/>
                <w:highlight w:val="none"/>
                <w:u w:val="single" w:color="auto"/>
                <w:shd w:val="clear" w:color="auto" w:fill="auto"/>
                <w:lang w:val="en-US" w:eastAsia="zh-CN"/>
              </w:rPr>
              <w:t xml:space="preserve">   </w:t>
            </w:r>
            <w:r>
              <w:rPr>
                <w:rFonts w:hint="eastAsia" w:cs="宋体"/>
                <w:i/>
                <w:iCs/>
                <w:color w:val="auto"/>
                <w:sz w:val="24"/>
                <w:szCs w:val="24"/>
                <w:highlight w:val="none"/>
                <w:u w:val="single" w:color="auto"/>
                <w:shd w:val="clear" w:color="auto" w:fill="auto"/>
                <w:lang w:val="en-US" w:eastAsia="zh-CN"/>
              </w:rPr>
              <w:t xml:space="preserve">         </w:t>
            </w:r>
            <w:r>
              <w:rPr>
                <w:rFonts w:hint="eastAsia" w:cs="宋体"/>
                <w:i/>
                <w:iCs/>
                <w:color w:val="auto"/>
                <w:sz w:val="24"/>
                <w:szCs w:val="24"/>
                <w:highlight w:val="none"/>
                <w:shd w:val="clear" w:color="auto" w:fill="auto"/>
                <w:lang w:val="en-US" w:eastAsia="zh-CN"/>
              </w:rPr>
              <w:t>（</w:t>
            </w:r>
            <w:r>
              <w:rPr>
                <w:rFonts w:hint="eastAsia" w:ascii="宋体" w:hAnsi="宋体" w:eastAsia="宋体" w:cs="宋体"/>
                <w:b w:val="0"/>
                <w:bCs w:val="0"/>
                <w:i/>
                <w:iCs/>
                <w:color w:val="0000FF"/>
                <w:sz w:val="24"/>
                <w:szCs w:val="24"/>
                <w:highlight w:val="none"/>
                <w:shd w:val="clear" w:color="auto" w:fill="auto"/>
                <w:lang w:val="en-US" w:eastAsia="zh-CN"/>
              </w:rPr>
              <w:t>按照</w:t>
            </w:r>
            <w:r>
              <w:rPr>
                <w:rFonts w:hint="default" w:ascii="宋体" w:hAnsi="宋体" w:eastAsia="宋体" w:cs="宋体"/>
                <w:b w:val="0"/>
                <w:bCs w:val="0"/>
                <w:i/>
                <w:iCs/>
                <w:color w:val="0000FF"/>
                <w:sz w:val="24"/>
                <w:szCs w:val="24"/>
                <w:highlight w:val="none"/>
                <w:shd w:val="clear" w:color="auto" w:fill="auto"/>
                <w:lang w:val="en-US" w:eastAsia="zh-CN"/>
              </w:rPr>
              <w:t>项目实施进度按比例支付</w:t>
            </w:r>
            <w:r>
              <w:rPr>
                <w:rFonts w:hint="eastAsia" w:cs="宋体"/>
                <w:b w:val="0"/>
                <w:bCs w:val="0"/>
                <w:i/>
                <w:iCs/>
                <w:color w:val="0000FF"/>
                <w:sz w:val="24"/>
                <w:szCs w:val="24"/>
                <w:highlight w:val="none"/>
                <w:shd w:val="clear" w:color="auto" w:fill="auto"/>
                <w:lang w:val="en-US" w:eastAsia="zh-CN"/>
              </w:rPr>
              <w:t>，尾款待项目完成并经验收合格后或待项目完成并经验收合格后</w:t>
            </w:r>
            <w:r>
              <w:rPr>
                <w:rFonts w:hint="eastAsia" w:cs="宋体"/>
                <w:color w:val="0000FF"/>
                <w:sz w:val="24"/>
                <w:szCs w:val="24"/>
                <w:highlight w:val="none"/>
                <w:shd w:val="clear" w:color="auto" w:fill="auto"/>
                <w:lang w:val="en-US" w:eastAsia="zh-CN"/>
              </w:rPr>
              <w:t>）</w:t>
            </w:r>
            <w:r>
              <w:rPr>
                <w:rFonts w:hint="eastAsia" w:cs="宋体"/>
                <w:b w:val="0"/>
                <w:bCs w:val="0"/>
                <w:i/>
                <w:iCs/>
                <w:color w:val="auto"/>
                <w:sz w:val="24"/>
                <w:szCs w:val="24"/>
                <w:highlight w:val="none"/>
                <w:shd w:val="clear" w:color="auto" w:fill="auto"/>
                <w:lang w:val="en-US" w:eastAsia="zh-CN"/>
              </w:rPr>
              <w:t>，</w:t>
            </w:r>
            <w:r>
              <w:rPr>
                <w:rFonts w:hint="eastAsia" w:cs="宋体"/>
                <w:color w:val="auto"/>
                <w:sz w:val="24"/>
                <w:szCs w:val="24"/>
                <w:highlight w:val="none"/>
                <w:shd w:val="clear" w:color="auto" w:fill="auto"/>
                <w:lang w:val="en-US" w:eastAsia="zh-CN"/>
              </w:rPr>
              <w:t>在收到供应商发票后7个工作日内完成支付。</w:t>
            </w:r>
          </w:p>
          <w:p>
            <w:pPr>
              <w:pStyle w:val="147"/>
              <w:adjustRightInd/>
              <w:snapToGrid w:val="0"/>
              <w:spacing w:beforeAutospacing="0" w:afterAutospacing="0" w:line="360" w:lineRule="auto"/>
              <w:jc w:val="both"/>
              <w:textAlignment w:val="auto"/>
              <w:rPr>
                <w:rFonts w:hint="eastAsia" w:cs="宋体"/>
                <w:color w:val="auto"/>
                <w:sz w:val="24"/>
                <w:szCs w:val="24"/>
                <w:highlight w:val="none"/>
                <w:u w:val="single"/>
                <w:lang w:val="en-US" w:eastAsia="zh-CN"/>
              </w:rPr>
            </w:pPr>
            <w:r>
              <w:rPr>
                <w:rFonts w:hint="eastAsia" w:cs="宋体"/>
                <w:color w:val="auto"/>
                <w:sz w:val="24"/>
                <w:szCs w:val="24"/>
                <w:highlight w:val="none"/>
                <w:lang w:val="en-US" w:eastAsia="zh-CN"/>
              </w:rPr>
              <w:sym w:font="Wingdings 2" w:char="00A3"/>
            </w:r>
            <w:r>
              <w:rPr>
                <w:rFonts w:hint="eastAsia" w:cs="宋体"/>
                <w:color w:val="auto"/>
                <w:sz w:val="24"/>
                <w:szCs w:val="24"/>
                <w:highlight w:val="none"/>
                <w:lang w:val="en-US" w:eastAsia="zh-CN"/>
              </w:rPr>
              <w:t>对以人工投入为主且实行按月定期结算支付款项的项目，采购人支付本项目合同金额的</w:t>
            </w:r>
            <w:r>
              <w:rPr>
                <w:rFonts w:hint="eastAsia" w:cs="宋体"/>
                <w:color w:val="auto"/>
                <w:sz w:val="24"/>
                <w:szCs w:val="24"/>
                <w:highlight w:val="none"/>
                <w:u w:val="single"/>
                <w:lang w:val="en-US" w:eastAsia="zh-CN"/>
              </w:rPr>
              <w:t xml:space="preserve">    </w:t>
            </w:r>
            <w:r>
              <w:rPr>
                <w:rFonts w:hint="eastAsia" w:cs="宋体"/>
                <w:i/>
                <w:iCs/>
                <w:color w:val="0000FF"/>
                <w:sz w:val="24"/>
                <w:szCs w:val="24"/>
                <w:highlight w:val="none"/>
                <w:shd w:val="clear" w:color="auto" w:fill="auto"/>
                <w:lang w:val="en-US" w:eastAsia="zh-CN"/>
              </w:rPr>
              <w:t>（0%—30%之间为预付款</w:t>
            </w:r>
            <w:r>
              <w:rPr>
                <w:rFonts w:hint="eastAsia" w:cs="宋体"/>
                <w:i w:val="0"/>
                <w:iCs w:val="0"/>
                <w:strike w:val="0"/>
                <w:dstrike w:val="0"/>
                <w:color w:val="0000FF"/>
                <w:kern w:val="0"/>
                <w:sz w:val="24"/>
                <w:szCs w:val="24"/>
                <w:highlight w:val="none"/>
                <w:lang w:val="en-US" w:eastAsia="zh-CN" w:bidi="ar-SA"/>
              </w:rPr>
              <w:t>）</w:t>
            </w:r>
            <w:r>
              <w:rPr>
                <w:rFonts w:hint="eastAsia" w:cs="宋体"/>
                <w:color w:val="auto"/>
                <w:sz w:val="24"/>
                <w:szCs w:val="24"/>
                <w:highlight w:val="none"/>
                <w:lang w:val="en-US" w:eastAsia="zh-CN"/>
              </w:rPr>
              <w:t>为预付款。</w:t>
            </w:r>
          </w:p>
          <w:p>
            <w:pPr>
              <w:pStyle w:val="147"/>
              <w:shd w:val="clear" w:color="auto" w:fill="auto"/>
              <w:adjustRightInd/>
              <w:snapToGrid w:val="0"/>
              <w:spacing w:beforeAutospacing="0" w:afterAutospacing="0" w:line="360" w:lineRule="auto"/>
              <w:jc w:val="both"/>
              <w:textAlignment w:val="auto"/>
              <w:rPr>
                <w:rFonts w:hint="eastAsia"/>
                <w:sz w:val="24"/>
                <w:szCs w:val="24"/>
                <w:lang w:val="zh-CN"/>
              </w:rPr>
            </w:pPr>
            <w:r>
              <w:rPr>
                <w:rFonts w:hint="eastAsia" w:cs="宋体"/>
                <w:color w:val="auto"/>
                <w:sz w:val="24"/>
                <w:szCs w:val="24"/>
                <w:highlight w:val="none"/>
                <w:lang w:val="en-US" w:eastAsia="zh-CN"/>
              </w:rPr>
              <w:sym w:font="Wingdings 2" w:char="00A3"/>
            </w:r>
            <w:r>
              <w:rPr>
                <w:rFonts w:hint="eastAsia" w:cs="宋体"/>
                <w:color w:val="auto"/>
                <w:sz w:val="24"/>
                <w:szCs w:val="24"/>
                <w:highlight w:val="none"/>
                <w:lang w:val="en-US" w:eastAsia="zh-CN"/>
              </w:rPr>
              <w:t>政府采购工程项目：</w:t>
            </w:r>
            <w:r>
              <w:rPr>
                <w:rFonts w:hint="eastAsia" w:ascii="宋体" w:hAnsi="宋体" w:eastAsia="宋体" w:cs="宋体"/>
                <w:color w:val="auto"/>
                <w:sz w:val="24"/>
                <w:szCs w:val="24"/>
                <w:highlight w:val="none"/>
                <w:lang w:val="zh-CN" w:eastAsia="zh-CN"/>
              </w:rPr>
              <w:t>采购人支付</w:t>
            </w:r>
            <w:r>
              <w:rPr>
                <w:rFonts w:hint="eastAsia" w:ascii="宋体" w:hAnsi="宋体" w:eastAsia="宋体" w:cs="宋体"/>
                <w:color w:val="auto"/>
                <w:sz w:val="24"/>
                <w:szCs w:val="24"/>
                <w:highlight w:val="none"/>
                <w:lang w:val="en-US" w:eastAsia="zh-CN"/>
              </w:rPr>
              <w:t>本项目合同金额的</w:t>
            </w:r>
            <w:r>
              <w:rPr>
                <w:rFonts w:hint="eastAsia" w:cs="宋体"/>
                <w:color w:val="auto"/>
                <w:sz w:val="24"/>
                <w:szCs w:val="24"/>
                <w:highlight w:val="none"/>
                <w:u w:val="single"/>
                <w:lang w:val="en-US" w:eastAsia="zh-CN"/>
              </w:rPr>
              <w:t xml:space="preserve">    </w:t>
            </w:r>
            <w:r>
              <w:rPr>
                <w:rFonts w:hint="eastAsia" w:ascii="宋体" w:hAnsi="宋体" w:eastAsia="宋体" w:cs="宋体"/>
                <w:i/>
                <w:iCs/>
                <w:color w:val="0000FF"/>
                <w:sz w:val="24"/>
                <w:szCs w:val="24"/>
                <w:highlight w:val="none"/>
                <w:lang w:val="en-US" w:eastAsia="zh-CN"/>
              </w:rPr>
              <w:t>（</w:t>
            </w:r>
            <w:r>
              <w:rPr>
                <w:rFonts w:hint="eastAsia" w:cs="宋体"/>
                <w:i/>
                <w:iCs/>
                <w:color w:val="3366FF"/>
                <w:sz w:val="24"/>
                <w:szCs w:val="24"/>
                <w:highlight w:val="none"/>
                <w:lang w:val="en-US" w:eastAsia="zh-CN"/>
              </w:rPr>
              <w:t>供应商为中小企业按照</w:t>
            </w:r>
            <w:r>
              <w:rPr>
                <w:rFonts w:hint="eastAsia" w:cs="宋体"/>
                <w:i/>
                <w:iCs/>
                <w:color w:val="3366FF"/>
                <w:sz w:val="24"/>
                <w:szCs w:val="24"/>
                <w:highlight w:val="none"/>
                <w:shd w:val="clear" w:color="auto" w:fill="auto"/>
                <w:lang w:val="en-US" w:eastAsia="zh-CN"/>
              </w:rPr>
              <w:t>40%</w:t>
            </w:r>
            <w:r>
              <w:rPr>
                <w:rFonts w:hint="eastAsia" w:ascii="宋体" w:hAnsi="宋体" w:eastAsia="宋体" w:cs="宋体"/>
                <w:i/>
                <w:iCs/>
                <w:color w:val="0000FF"/>
                <w:sz w:val="24"/>
                <w:szCs w:val="24"/>
                <w:highlight w:val="none"/>
                <w:lang w:val="en-US" w:eastAsia="zh-CN"/>
              </w:rPr>
              <w:t>）</w:t>
            </w:r>
            <w:r>
              <w:rPr>
                <w:rFonts w:hint="eastAsia" w:ascii="宋体" w:hAnsi="宋体" w:eastAsia="宋体" w:cs="宋体"/>
                <w:color w:val="auto"/>
                <w:sz w:val="24"/>
                <w:szCs w:val="24"/>
                <w:highlight w:val="none"/>
                <w:lang w:val="en-US" w:eastAsia="zh-CN"/>
              </w:rPr>
              <w:t>为预付款</w:t>
            </w:r>
            <w:r>
              <w:rPr>
                <w:rFonts w:hint="eastAsia" w:cs="宋体"/>
                <w:color w:val="auto"/>
                <w:sz w:val="24"/>
                <w:szCs w:val="24"/>
                <w:highlight w:val="none"/>
                <w:lang w:val="en-US" w:eastAsia="zh-CN"/>
              </w:rPr>
              <w:t>；</w:t>
            </w:r>
            <w:r>
              <w:rPr>
                <w:rFonts w:hint="eastAsia"/>
                <w:sz w:val="24"/>
                <w:szCs w:val="24"/>
                <w:lang w:val="zh-CN"/>
              </w:rPr>
              <w:t>工程竣工验收合格、竣工资料齐备移交发包人并提交完整有效的工程结算审计资料，付至合同价的</w:t>
            </w:r>
            <w:r>
              <w:rPr>
                <w:rFonts w:hint="eastAsia"/>
                <w:color w:val="0000FF"/>
                <w:sz w:val="24"/>
                <w:szCs w:val="24"/>
                <w:u w:val="single"/>
                <w:lang w:val="en-US" w:eastAsia="zh-CN"/>
              </w:rPr>
              <w:t xml:space="preserve">   </w:t>
            </w:r>
            <w:r>
              <w:rPr>
                <w:rFonts w:hint="eastAsia"/>
                <w:color w:val="0000FF"/>
                <w:sz w:val="24"/>
                <w:szCs w:val="24"/>
                <w:lang w:val="zh-CN"/>
              </w:rPr>
              <w:t>%</w:t>
            </w:r>
            <w:r>
              <w:rPr>
                <w:rFonts w:hint="eastAsia" w:ascii="宋体" w:hAnsi="宋体" w:eastAsia="宋体" w:cs="宋体"/>
                <w:i/>
                <w:iCs/>
                <w:color w:val="0000FF"/>
                <w:sz w:val="24"/>
                <w:szCs w:val="24"/>
                <w:highlight w:val="none"/>
                <w:lang w:val="en-US" w:eastAsia="zh-CN"/>
              </w:rPr>
              <w:t>（</w:t>
            </w:r>
            <w:r>
              <w:rPr>
                <w:rFonts w:hint="eastAsia" w:cs="宋体"/>
                <w:i/>
                <w:iCs/>
                <w:color w:val="0000FF"/>
                <w:sz w:val="24"/>
                <w:szCs w:val="24"/>
                <w:highlight w:val="none"/>
                <w:lang w:val="en-US" w:eastAsia="zh-CN"/>
              </w:rPr>
              <w:t>不低于85</w:t>
            </w:r>
            <w:r>
              <w:rPr>
                <w:rFonts w:hint="eastAsia" w:ascii="宋体" w:hAnsi="宋体" w:eastAsia="宋体" w:cs="宋体"/>
                <w:i/>
                <w:iCs/>
                <w:color w:val="0000FF"/>
                <w:sz w:val="24"/>
                <w:szCs w:val="24"/>
                <w:highlight w:val="none"/>
                <w:lang w:val="zh-CN" w:eastAsia="zh-CN"/>
              </w:rPr>
              <w:t>%</w:t>
            </w:r>
            <w:r>
              <w:rPr>
                <w:rFonts w:hint="eastAsia" w:ascii="宋体" w:hAnsi="宋体" w:eastAsia="宋体" w:cs="宋体"/>
                <w:i/>
                <w:iCs/>
                <w:color w:val="0000FF"/>
                <w:sz w:val="24"/>
                <w:szCs w:val="24"/>
                <w:highlight w:val="none"/>
                <w:lang w:val="en-US" w:eastAsia="zh-CN"/>
              </w:rPr>
              <w:t>）</w:t>
            </w:r>
            <w:r>
              <w:rPr>
                <w:rFonts w:hint="eastAsia"/>
                <w:sz w:val="24"/>
                <w:szCs w:val="24"/>
                <w:lang w:val="zh-CN"/>
              </w:rPr>
              <w:t>，竣工工程结算经审核后付至审定价的100%，在收到供应商发票后7个工作日内一次性付清。质保金为</w:t>
            </w:r>
            <w:r>
              <w:rPr>
                <w:rFonts w:hint="eastAsia"/>
                <w:sz w:val="24"/>
                <w:szCs w:val="24"/>
                <w:u w:val="single" w:color="auto"/>
                <w:lang w:val="en-US" w:eastAsia="zh-CN"/>
              </w:rPr>
              <w:t xml:space="preserve">            。</w:t>
            </w:r>
            <w:r>
              <w:rPr>
                <w:rFonts w:hint="eastAsia"/>
                <w:color w:val="0000FF"/>
                <w:sz w:val="24"/>
                <w:szCs w:val="24"/>
                <w:highlight w:val="none"/>
                <w:lang w:val="zh-CN"/>
              </w:rPr>
              <w:t>(</w:t>
            </w:r>
            <w:r>
              <w:rPr>
                <w:rFonts w:hint="eastAsia"/>
                <w:i/>
                <w:iCs/>
                <w:color w:val="0000FF"/>
                <w:sz w:val="24"/>
                <w:szCs w:val="24"/>
                <w:highlight w:val="none"/>
                <w:shd w:val="clear" w:color="auto" w:fill="auto"/>
                <w:lang w:val="zh-CN"/>
              </w:rPr>
              <w:t>金额为</w:t>
            </w:r>
            <w:r>
              <w:rPr>
                <w:rFonts w:hint="eastAsia"/>
                <w:i/>
                <w:iCs/>
                <w:color w:val="0000FF"/>
                <w:sz w:val="24"/>
                <w:szCs w:val="24"/>
                <w:highlight w:val="none"/>
                <w:shd w:val="clear" w:color="auto" w:fill="auto"/>
                <w:lang w:val="en-US" w:eastAsia="zh-CN"/>
              </w:rPr>
              <w:t>不高于</w:t>
            </w:r>
            <w:r>
              <w:rPr>
                <w:rFonts w:hint="eastAsia"/>
                <w:i/>
                <w:iCs/>
                <w:color w:val="0000FF"/>
                <w:sz w:val="24"/>
                <w:szCs w:val="24"/>
                <w:highlight w:val="none"/>
                <w:shd w:val="clear" w:color="auto" w:fill="auto"/>
                <w:lang w:val="zh-CN"/>
              </w:rPr>
              <w:t>工程结算审核价的3%，待工程缺陷责任期满无质量问题后一次性返还。</w:t>
            </w:r>
            <w:r>
              <w:rPr>
                <w:rFonts w:hint="eastAsia"/>
                <w:i/>
                <w:iCs/>
                <w:color w:val="0000FF"/>
                <w:highlight w:val="none"/>
                <w:shd w:val="clear" w:color="auto" w:fill="auto"/>
                <w:lang w:val="zh-CN" w:eastAsia="zh-CN"/>
              </w:rPr>
              <w:t>不得变相</w:t>
            </w:r>
            <w:bookmarkStart w:id="1485" w:name="_GoBack"/>
            <w:bookmarkEnd w:id="1485"/>
            <w:r>
              <w:rPr>
                <w:rFonts w:hint="eastAsia"/>
                <w:i/>
                <w:iCs/>
                <w:color w:val="0000FF"/>
                <w:highlight w:val="none"/>
                <w:shd w:val="clear" w:color="auto" w:fill="auto"/>
                <w:lang w:val="zh-CN" w:eastAsia="zh-CN"/>
              </w:rPr>
              <w:t>以质保金名义占用合同尾款</w:t>
            </w:r>
            <w:r>
              <w:rPr>
                <w:rFonts w:hint="eastAsia"/>
                <w:sz w:val="24"/>
                <w:szCs w:val="24"/>
                <w:lang w:val="zh-CN"/>
              </w:rPr>
              <w:t>)</w:t>
            </w:r>
          </w:p>
          <w:p>
            <w:pPr>
              <w:widowControl/>
              <w:shd w:val="clear" w:color="auto" w:fill="auto"/>
              <w:snapToGrid w:val="0"/>
              <w:spacing w:line="360" w:lineRule="auto"/>
              <w:jc w:val="left"/>
              <w:textAlignment w:val="auto"/>
              <w:rPr>
                <w:rFonts w:hint="eastAsia" w:ascii="宋体" w:hAnsi="宋体" w:eastAsia="宋体" w:cs="宋体"/>
                <w:kern w:val="0"/>
                <w:sz w:val="24"/>
                <w:szCs w:val="24"/>
                <w:lang w:val="en-US" w:eastAsia="zh-CN" w:bidi="ar-SA"/>
              </w:rPr>
            </w:pPr>
            <w:r>
              <w:rPr>
                <w:rFonts w:hint="eastAsia" w:cs="宋体"/>
                <w:color w:val="auto"/>
                <w:sz w:val="24"/>
                <w:szCs w:val="24"/>
                <w:highlight w:val="none"/>
                <w:shd w:val="clear" w:color="auto" w:fill="auto"/>
                <w:lang w:val="en-US" w:eastAsia="zh-CN"/>
              </w:rPr>
              <w:sym w:font="Wingdings 2" w:char="00A3"/>
            </w:r>
            <w:r>
              <w:rPr>
                <w:rFonts w:hint="eastAsia" w:ascii="宋体" w:hAnsi="宋体" w:eastAsia="宋体" w:cs="宋体"/>
                <w:kern w:val="0"/>
                <w:sz w:val="24"/>
                <w:szCs w:val="24"/>
                <w:lang w:val="en-US" w:eastAsia="zh-CN" w:bidi="ar-SA"/>
              </w:rPr>
              <w:t>要求供应商提供相应金额的银行、保险公司、担保公司等金融机构出具的预付款保函或其他担保措施。</w:t>
            </w:r>
          </w:p>
          <w:p>
            <w:pPr>
              <w:widowControl/>
              <w:shd w:val="clear" w:color="auto" w:fill="auto"/>
              <w:snapToGrid w:val="0"/>
              <w:spacing w:line="360" w:lineRule="auto"/>
              <w:jc w:val="left"/>
              <w:textAlignment w:val="auto"/>
              <w:rPr>
                <w:rFonts w:hint="eastAsia" w:ascii="宋体" w:hAnsi="宋体" w:eastAsia="宋体" w:cs="宋体"/>
                <w:bCs/>
                <w:sz w:val="24"/>
                <w:szCs w:val="24"/>
              </w:rPr>
            </w:pPr>
            <w:r>
              <w:rPr>
                <w:rFonts w:hint="eastAsia" w:cs="宋体"/>
                <w:color w:val="auto"/>
                <w:sz w:val="24"/>
                <w:szCs w:val="24"/>
                <w:highlight w:val="none"/>
                <w:shd w:val="clear" w:color="auto" w:fill="auto"/>
                <w:lang w:val="en-US" w:eastAsia="zh-CN"/>
              </w:rPr>
              <w:sym w:font="Wingdings 2" w:char="00A3"/>
            </w:r>
            <w:r>
              <w:rPr>
                <w:rFonts w:hint="eastAsia" w:cs="宋体"/>
                <w:color w:val="auto"/>
                <w:sz w:val="24"/>
                <w:szCs w:val="24"/>
                <w:highlight w:val="none"/>
                <w:shd w:val="clear" w:color="auto" w:fill="auto"/>
                <w:lang w:val="en-US" w:eastAsia="zh-CN"/>
              </w:rPr>
              <w:t>本项目为预采购项目，不约定预付款，付款按照</w:t>
            </w:r>
            <w:r>
              <w:rPr>
                <w:rFonts w:hint="eastAsia" w:cs="宋体"/>
                <w:color w:val="auto"/>
                <w:sz w:val="24"/>
                <w:szCs w:val="24"/>
                <w:highlight w:val="none"/>
                <w:u w:val="single" w:color="auto"/>
                <w:shd w:val="clear" w:color="auto" w:fill="auto"/>
                <w:lang w:val="en-US" w:eastAsia="zh-CN"/>
              </w:rPr>
              <w:t xml:space="preserve">      </w:t>
            </w:r>
          </w:p>
        </w:tc>
      </w:tr>
      <w:tr>
        <w:trPr>
          <w:trHeight w:val="0" w:hRule="atLeast"/>
        </w:trPr>
        <w:tc>
          <w:tcPr>
            <w:tcW w:w="783" w:type="dxa"/>
            <w:tcMar>
              <w:left w:w="113" w:type="dxa"/>
              <w:right w:w="113" w:type="dxa"/>
            </w:tcMar>
            <w:vAlign w:val="center"/>
          </w:tcPr>
          <w:p>
            <w:pPr>
              <w:widowControl w:val="0"/>
              <w:numPr>
                <w:ilvl w:val="0"/>
                <w:numId w:val="7"/>
              </w:numPr>
              <w:wordWrap w:val="0"/>
              <w:autoSpaceDE w:val="0"/>
              <w:autoSpaceDN w:val="0"/>
              <w:adjustRightInd/>
              <w:snapToGrid w:val="0"/>
              <w:spacing w:beforeAutospacing="0" w:afterAutospacing="0" w:line="360" w:lineRule="auto"/>
              <w:jc w:val="center"/>
              <w:textAlignment w:val="auto"/>
              <w:rPr>
                <w:rFonts w:hint="eastAsia" w:ascii="宋体" w:hAnsi="宋体" w:eastAsia="宋体" w:cs="宋体"/>
                <w:sz w:val="24"/>
                <w:szCs w:val="24"/>
                <w:lang w:val="zh-CN" w:eastAsia="zh-CN" w:bidi="ar-SA"/>
              </w:rPr>
            </w:pPr>
          </w:p>
        </w:tc>
        <w:tc>
          <w:tcPr>
            <w:tcW w:w="2169" w:type="dxa"/>
            <w:tcMar>
              <w:left w:w="113" w:type="dxa"/>
              <w:right w:w="113" w:type="dxa"/>
            </w:tcMar>
            <w:vAlign w:val="center"/>
          </w:tcPr>
          <w:p>
            <w:pPr>
              <w:widowControl w:val="0"/>
              <w:wordWrap w:val="0"/>
              <w:autoSpaceDE w:val="0"/>
              <w:autoSpaceDN w:val="0"/>
              <w:adjustRightInd/>
              <w:snapToGrid w:val="0"/>
              <w:spacing w:beforeAutospacing="0" w:afterAutospacing="0" w:line="360" w:lineRule="auto"/>
              <w:jc w:val="both"/>
              <w:textAlignment w:val="auto"/>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项目实施地点</w:t>
            </w:r>
          </w:p>
        </w:tc>
        <w:tc>
          <w:tcPr>
            <w:tcW w:w="6895" w:type="dxa"/>
            <w:tcMar>
              <w:left w:w="113" w:type="dxa"/>
              <w:right w:w="113" w:type="dxa"/>
            </w:tcMar>
            <w:vAlign w:val="center"/>
          </w:tcPr>
          <w:p>
            <w:pPr>
              <w:widowControl/>
              <w:shd w:val="clear" w:color="auto" w:fill="FFFFFF"/>
              <w:adjustRightInd w:val="0"/>
              <w:snapToGrid w:val="0"/>
              <w:spacing w:beforeAutospacing="0" w:afterAutospacing="0"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铜陵市</w:t>
            </w:r>
            <w:r>
              <w:rPr>
                <w:rFonts w:hint="eastAsia" w:ascii="宋体" w:hAnsi="宋体" w:eastAsia="宋体" w:cs="宋体"/>
                <w:color w:val="000000"/>
                <w:sz w:val="24"/>
                <w:szCs w:val="24"/>
                <w:u w:val="single" w:color="auto"/>
                <w:lang w:val="en-US" w:eastAsia="zh-CN"/>
              </w:rPr>
              <w:t xml:space="preserve">             </w:t>
            </w:r>
          </w:p>
        </w:tc>
      </w:tr>
      <w:tr>
        <w:trPr>
          <w:trHeight w:val="0" w:hRule="atLeast"/>
        </w:trPr>
        <w:tc>
          <w:tcPr>
            <w:tcW w:w="783" w:type="dxa"/>
            <w:tcMar>
              <w:left w:w="113" w:type="dxa"/>
              <w:right w:w="113" w:type="dxa"/>
            </w:tcMar>
            <w:vAlign w:val="center"/>
          </w:tcPr>
          <w:p>
            <w:pPr>
              <w:widowControl w:val="0"/>
              <w:numPr>
                <w:ilvl w:val="0"/>
                <w:numId w:val="7"/>
              </w:numPr>
              <w:wordWrap w:val="0"/>
              <w:autoSpaceDE w:val="0"/>
              <w:autoSpaceDN w:val="0"/>
              <w:adjustRightInd/>
              <w:snapToGrid w:val="0"/>
              <w:spacing w:beforeAutospacing="0" w:afterAutospacing="0" w:line="360" w:lineRule="auto"/>
              <w:jc w:val="center"/>
              <w:textAlignment w:val="auto"/>
              <w:rPr>
                <w:rFonts w:hint="eastAsia" w:ascii="宋体" w:hAnsi="宋体" w:eastAsia="宋体" w:cs="宋体"/>
                <w:sz w:val="24"/>
                <w:szCs w:val="24"/>
                <w:lang w:val="zh-CN" w:eastAsia="zh-CN" w:bidi="ar-SA"/>
              </w:rPr>
            </w:pPr>
          </w:p>
        </w:tc>
        <w:tc>
          <w:tcPr>
            <w:tcW w:w="2169" w:type="dxa"/>
            <w:tcMar>
              <w:left w:w="113" w:type="dxa"/>
              <w:right w:w="113" w:type="dxa"/>
            </w:tcMar>
            <w:vAlign w:val="center"/>
          </w:tcPr>
          <w:p>
            <w:pPr>
              <w:widowControl w:val="0"/>
              <w:wordWrap w:val="0"/>
              <w:autoSpaceDE w:val="0"/>
              <w:autoSpaceDN w:val="0"/>
              <w:adjustRightInd/>
              <w:snapToGrid w:val="0"/>
              <w:spacing w:beforeAutospacing="0" w:afterAutospacing="0" w:line="360" w:lineRule="auto"/>
              <w:jc w:val="both"/>
              <w:textAlignment w:val="auto"/>
              <w:rPr>
                <w:rFonts w:hint="eastAsia" w:ascii="宋体" w:hAnsi="宋体" w:eastAsia="宋体" w:cs="宋体"/>
                <w:sz w:val="24"/>
                <w:szCs w:val="24"/>
                <w:lang w:val="zh-CN" w:eastAsia="zh-CN" w:bidi="ar-SA"/>
              </w:rPr>
            </w:pPr>
            <w:r>
              <w:rPr>
                <w:rFonts w:hint="eastAsia" w:ascii="宋体" w:hAnsi="宋体" w:eastAsia="宋体" w:cs="宋体"/>
                <w:sz w:val="24"/>
                <w:szCs w:val="24"/>
                <w:lang w:val="en-US" w:eastAsia="zh-CN" w:bidi="ar-SA"/>
              </w:rPr>
              <w:t>提交磋商响应文件</w:t>
            </w:r>
          </w:p>
        </w:tc>
        <w:tc>
          <w:tcPr>
            <w:tcW w:w="6895" w:type="dxa"/>
            <w:tcMar>
              <w:left w:w="113" w:type="dxa"/>
              <w:right w:w="113" w:type="dxa"/>
            </w:tcMar>
            <w:vAlign w:val="center"/>
          </w:tcPr>
          <w:p>
            <w:pPr>
              <w:widowControl w:val="0"/>
              <w:wordWrap w:val="0"/>
              <w:autoSpaceDE w:val="0"/>
              <w:autoSpaceDN w:val="0"/>
              <w:adjustRightInd/>
              <w:snapToGrid w:val="0"/>
              <w:spacing w:beforeAutospacing="0" w:afterAutospacing="0" w:line="360" w:lineRule="auto"/>
              <w:jc w:val="both"/>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加密的电子磋商响应文件，应在响应文件提交</w:t>
            </w:r>
            <w:r>
              <w:rPr>
                <w:rFonts w:hint="eastAsia" w:ascii="宋体" w:hAnsi="宋体" w:eastAsia="宋体" w:cs="宋体"/>
                <w:spacing w:val="-1"/>
                <w:sz w:val="24"/>
                <w:szCs w:val="24"/>
                <w:highlight w:val="none"/>
                <w:lang w:val="en-US" w:eastAsia="zh-CN" w:bidi="ar-SA"/>
              </w:rPr>
              <w:t>截止时间</w:t>
            </w:r>
            <w:r>
              <w:rPr>
                <w:rFonts w:hint="eastAsia" w:ascii="宋体" w:hAnsi="宋体" w:eastAsia="宋体" w:cs="宋体"/>
                <w:sz w:val="24"/>
                <w:szCs w:val="24"/>
                <w:highlight w:val="none"/>
                <w:lang w:val="en-US" w:eastAsia="zh-CN" w:bidi="ar-SA"/>
              </w:rPr>
              <w:t>前通过交易中心电子交易平台上传。加密的电子磋商响应文件为使用交易中心提供的电子标书制作工具软件（https://ggzyjyzx.tl.gov.cn/wl/012007/moreinfo.html网上下载）制作生成的加密版磋商响应文件。在磋商文件规定的响应文件提交</w:t>
            </w:r>
            <w:r>
              <w:rPr>
                <w:rFonts w:hint="eastAsia" w:ascii="宋体" w:hAnsi="宋体" w:eastAsia="宋体" w:cs="宋体"/>
                <w:spacing w:val="-1"/>
                <w:sz w:val="24"/>
                <w:szCs w:val="24"/>
                <w:highlight w:val="none"/>
                <w:lang w:val="en-US" w:eastAsia="zh-CN" w:bidi="ar-SA"/>
              </w:rPr>
              <w:t>截止时间</w:t>
            </w:r>
            <w:r>
              <w:rPr>
                <w:rFonts w:hint="eastAsia" w:ascii="宋体" w:hAnsi="宋体" w:eastAsia="宋体" w:cs="宋体"/>
                <w:sz w:val="24"/>
                <w:szCs w:val="24"/>
                <w:highlight w:val="none"/>
                <w:lang w:val="en-US" w:eastAsia="zh-CN" w:bidi="ar-SA"/>
              </w:rPr>
              <w:t>前未有效提交网上加密电子磋商响应文件的，磋商响应无效。</w:t>
            </w:r>
          </w:p>
        </w:tc>
      </w:tr>
      <w:tr>
        <w:trPr>
          <w:trHeight w:val="0" w:hRule="atLeast"/>
        </w:trPr>
        <w:tc>
          <w:tcPr>
            <w:tcW w:w="783" w:type="dxa"/>
            <w:tcMar>
              <w:left w:w="113" w:type="dxa"/>
              <w:right w:w="113" w:type="dxa"/>
            </w:tcMar>
            <w:vAlign w:val="center"/>
          </w:tcPr>
          <w:p>
            <w:pPr>
              <w:widowControl w:val="0"/>
              <w:numPr>
                <w:ilvl w:val="0"/>
                <w:numId w:val="7"/>
              </w:numPr>
              <w:wordWrap w:val="0"/>
              <w:autoSpaceDE w:val="0"/>
              <w:autoSpaceDN w:val="0"/>
              <w:adjustRightInd/>
              <w:snapToGrid w:val="0"/>
              <w:spacing w:beforeAutospacing="0" w:afterAutospacing="0" w:line="360" w:lineRule="auto"/>
              <w:jc w:val="center"/>
              <w:textAlignment w:val="auto"/>
              <w:rPr>
                <w:rFonts w:hint="eastAsia" w:ascii="宋体" w:hAnsi="宋体" w:eastAsia="宋体" w:cs="宋体"/>
                <w:sz w:val="24"/>
                <w:szCs w:val="24"/>
                <w:lang w:val="zh-CN" w:eastAsia="zh-CN" w:bidi="ar-SA"/>
              </w:rPr>
            </w:pPr>
          </w:p>
        </w:tc>
        <w:tc>
          <w:tcPr>
            <w:tcW w:w="2169" w:type="dxa"/>
            <w:tcMar>
              <w:left w:w="113" w:type="dxa"/>
              <w:right w:w="113" w:type="dxa"/>
            </w:tcMar>
            <w:vAlign w:val="center"/>
          </w:tcPr>
          <w:p>
            <w:pPr>
              <w:widowControl w:val="0"/>
              <w:wordWrap w:val="0"/>
              <w:autoSpaceDE w:val="0"/>
              <w:autoSpaceDN w:val="0"/>
              <w:adjustRightInd/>
              <w:snapToGrid w:val="0"/>
              <w:spacing w:beforeAutospacing="0" w:afterAutospacing="0" w:line="360" w:lineRule="auto"/>
              <w:jc w:val="both"/>
              <w:textAlignment w:val="auto"/>
              <w:rPr>
                <w:rFonts w:hint="eastAsia" w:ascii="宋体" w:hAnsi="宋体" w:eastAsia="宋体" w:cs="宋体"/>
                <w:sz w:val="24"/>
                <w:szCs w:val="24"/>
                <w:lang w:val="zh-CN" w:eastAsia="zh-CN" w:bidi="ar-SA"/>
              </w:rPr>
            </w:pPr>
            <w:r>
              <w:rPr>
                <w:rFonts w:hint="eastAsia" w:ascii="宋体" w:hAnsi="宋体" w:eastAsia="宋体" w:cs="宋体"/>
                <w:sz w:val="24"/>
                <w:szCs w:val="24"/>
                <w:lang w:val="en-US" w:eastAsia="zh-CN" w:bidi="ar-SA"/>
              </w:rPr>
              <w:t>递交磋商响应文件地点及磋商响应文件开启地点</w:t>
            </w:r>
          </w:p>
        </w:tc>
        <w:tc>
          <w:tcPr>
            <w:tcW w:w="6895" w:type="dxa"/>
            <w:tcMar>
              <w:left w:w="113" w:type="dxa"/>
              <w:right w:w="113" w:type="dxa"/>
            </w:tcMar>
            <w:vAlign w:val="center"/>
          </w:tcPr>
          <w:p>
            <w:pPr>
              <w:wordWrap w:val="0"/>
              <w:autoSpaceDE w:val="0"/>
              <w:autoSpaceDN w:val="0"/>
              <w:snapToGrid w:val="0"/>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见</w:t>
            </w:r>
            <w:r>
              <w:rPr>
                <w:rFonts w:hint="eastAsia" w:ascii="宋体" w:hAnsi="宋体" w:eastAsia="宋体" w:cs="宋体"/>
                <w:sz w:val="24"/>
                <w:szCs w:val="24"/>
                <w:lang w:eastAsia="zh-CN"/>
              </w:rPr>
              <w:t>磋商邀请</w:t>
            </w:r>
            <w:r>
              <w:rPr>
                <w:rFonts w:hint="eastAsia" w:ascii="宋体" w:hAnsi="宋体" w:eastAsia="宋体" w:cs="宋体"/>
                <w:sz w:val="24"/>
                <w:szCs w:val="24"/>
              </w:rPr>
              <w:t>，供应商应当仔细上网查看地点及时间相关发布或变更信息，递交至错误的磋商响应地点将造成文件无法接受。加密的电子磋商响应文件接收时间为磋商响应截止时间。</w:t>
            </w:r>
          </w:p>
        </w:tc>
      </w:tr>
      <w:tr>
        <w:trPr>
          <w:trHeight w:val="0" w:hRule="atLeast"/>
        </w:trPr>
        <w:tc>
          <w:tcPr>
            <w:tcW w:w="783" w:type="dxa"/>
            <w:tcMar>
              <w:left w:w="113" w:type="dxa"/>
              <w:right w:w="113" w:type="dxa"/>
            </w:tcMar>
            <w:vAlign w:val="center"/>
          </w:tcPr>
          <w:p>
            <w:pPr>
              <w:widowControl w:val="0"/>
              <w:numPr>
                <w:ilvl w:val="0"/>
                <w:numId w:val="7"/>
              </w:numPr>
              <w:wordWrap w:val="0"/>
              <w:autoSpaceDE w:val="0"/>
              <w:autoSpaceDN w:val="0"/>
              <w:adjustRightInd/>
              <w:snapToGrid w:val="0"/>
              <w:spacing w:beforeAutospacing="0" w:afterAutospacing="0" w:line="360" w:lineRule="auto"/>
              <w:jc w:val="center"/>
              <w:textAlignment w:val="auto"/>
              <w:rPr>
                <w:rFonts w:hint="eastAsia" w:ascii="宋体" w:hAnsi="宋体" w:eastAsia="宋体" w:cs="宋体"/>
                <w:sz w:val="24"/>
                <w:szCs w:val="24"/>
                <w:lang w:val="zh-CN" w:eastAsia="zh-CN" w:bidi="ar-SA"/>
              </w:rPr>
            </w:pPr>
          </w:p>
        </w:tc>
        <w:tc>
          <w:tcPr>
            <w:tcW w:w="2169" w:type="dxa"/>
            <w:tcMar>
              <w:left w:w="113" w:type="dxa"/>
              <w:right w:w="113" w:type="dxa"/>
            </w:tcMar>
            <w:vAlign w:val="center"/>
          </w:tcPr>
          <w:p>
            <w:pPr>
              <w:widowControl w:val="0"/>
              <w:wordWrap w:val="0"/>
              <w:autoSpaceDE w:val="0"/>
              <w:autoSpaceDN w:val="0"/>
              <w:adjustRightInd/>
              <w:snapToGrid w:val="0"/>
              <w:spacing w:beforeAutospacing="0" w:afterAutospacing="0" w:line="360" w:lineRule="auto"/>
              <w:jc w:val="both"/>
              <w:textAlignment w:val="auto"/>
              <w:rPr>
                <w:rFonts w:hint="eastAsia" w:ascii="宋体" w:hAnsi="宋体" w:eastAsia="宋体" w:cs="宋体"/>
                <w:sz w:val="24"/>
                <w:szCs w:val="24"/>
                <w:lang w:val="zh-CN" w:eastAsia="zh-CN" w:bidi="ar-SA"/>
              </w:rPr>
            </w:pPr>
            <w:r>
              <w:rPr>
                <w:rFonts w:hint="eastAsia" w:ascii="宋体" w:hAnsi="宋体" w:eastAsia="宋体" w:cs="宋体"/>
                <w:sz w:val="24"/>
                <w:szCs w:val="24"/>
                <w:lang w:val="en-US" w:eastAsia="zh-CN" w:bidi="ar-SA"/>
              </w:rPr>
              <w:t>磋商响应截止时间</w:t>
            </w:r>
          </w:p>
        </w:tc>
        <w:tc>
          <w:tcPr>
            <w:tcW w:w="6895" w:type="dxa"/>
            <w:tcMar>
              <w:left w:w="113" w:type="dxa"/>
              <w:right w:w="113" w:type="dxa"/>
            </w:tcMar>
            <w:vAlign w:val="center"/>
          </w:tcPr>
          <w:p>
            <w:pPr>
              <w:widowControl w:val="0"/>
              <w:wordWrap w:val="0"/>
              <w:autoSpaceDE w:val="0"/>
              <w:autoSpaceDN w:val="0"/>
              <w:adjustRightInd/>
              <w:snapToGrid w:val="0"/>
              <w:spacing w:beforeAutospacing="0" w:afterAutospacing="0" w:line="360" w:lineRule="auto"/>
              <w:jc w:val="both"/>
              <w:textAlignment w:val="auto"/>
              <w:rPr>
                <w:rFonts w:hint="eastAsia" w:ascii="宋体" w:hAnsi="宋体" w:eastAsia="宋体" w:cs="宋体"/>
                <w:sz w:val="24"/>
                <w:szCs w:val="24"/>
                <w:lang w:val="zh-CN" w:eastAsia="zh-CN" w:bidi="ar-SA"/>
              </w:rPr>
            </w:pPr>
            <w:r>
              <w:rPr>
                <w:rFonts w:hint="eastAsia" w:ascii="宋体" w:hAnsi="宋体" w:eastAsia="宋体" w:cs="宋体"/>
                <w:sz w:val="24"/>
                <w:szCs w:val="24"/>
                <w:lang w:val="en-US" w:eastAsia="zh-CN" w:bidi="ar-SA"/>
              </w:rPr>
              <w:t>见磋商邀请，迟于磋商响应截止时间递交的文件将不予接受。</w:t>
            </w:r>
          </w:p>
        </w:tc>
      </w:tr>
      <w:tr>
        <w:trPr>
          <w:trHeight w:val="0" w:hRule="atLeast"/>
        </w:trPr>
        <w:tc>
          <w:tcPr>
            <w:tcW w:w="783" w:type="dxa"/>
            <w:tcMar>
              <w:left w:w="113" w:type="dxa"/>
              <w:right w:w="113" w:type="dxa"/>
            </w:tcMar>
            <w:vAlign w:val="center"/>
          </w:tcPr>
          <w:p>
            <w:pPr>
              <w:widowControl w:val="0"/>
              <w:numPr>
                <w:ilvl w:val="0"/>
                <w:numId w:val="7"/>
              </w:numPr>
              <w:wordWrap w:val="0"/>
              <w:autoSpaceDE w:val="0"/>
              <w:autoSpaceDN w:val="0"/>
              <w:adjustRightInd/>
              <w:snapToGrid w:val="0"/>
              <w:spacing w:beforeAutospacing="0" w:afterAutospacing="0" w:line="360" w:lineRule="auto"/>
              <w:jc w:val="center"/>
              <w:textAlignment w:val="auto"/>
              <w:rPr>
                <w:rFonts w:hint="eastAsia" w:ascii="宋体" w:hAnsi="宋体" w:eastAsia="宋体" w:cs="宋体"/>
                <w:sz w:val="24"/>
                <w:szCs w:val="24"/>
                <w:lang w:val="zh-CN" w:eastAsia="zh-CN" w:bidi="ar-SA"/>
              </w:rPr>
            </w:pPr>
          </w:p>
        </w:tc>
        <w:tc>
          <w:tcPr>
            <w:tcW w:w="2169" w:type="dxa"/>
            <w:tcMar>
              <w:left w:w="113" w:type="dxa"/>
              <w:right w:w="113" w:type="dxa"/>
            </w:tcMar>
            <w:vAlign w:val="center"/>
          </w:tcPr>
          <w:p>
            <w:pPr>
              <w:widowControl w:val="0"/>
              <w:wordWrap w:val="0"/>
              <w:autoSpaceDE w:val="0"/>
              <w:autoSpaceDN w:val="0"/>
              <w:adjustRightInd/>
              <w:snapToGrid w:val="0"/>
              <w:spacing w:beforeAutospacing="0" w:afterAutospacing="0" w:line="360" w:lineRule="auto"/>
              <w:jc w:val="both"/>
              <w:textAlignment w:val="auto"/>
              <w:rPr>
                <w:rFonts w:hint="eastAsia" w:ascii="宋体" w:hAnsi="宋体" w:eastAsia="宋体" w:cs="宋体"/>
                <w:sz w:val="24"/>
                <w:szCs w:val="24"/>
                <w:lang w:val="zh-CN" w:eastAsia="zh-CN" w:bidi="ar-SA"/>
              </w:rPr>
            </w:pPr>
            <w:r>
              <w:rPr>
                <w:rFonts w:hint="eastAsia" w:ascii="宋体" w:hAnsi="宋体" w:eastAsia="宋体" w:cs="宋体"/>
                <w:sz w:val="24"/>
                <w:szCs w:val="24"/>
                <w:lang w:val="en-US" w:eastAsia="zh-CN" w:bidi="ar-SA"/>
              </w:rPr>
              <w:t>磋商解密</w:t>
            </w:r>
          </w:p>
        </w:tc>
        <w:tc>
          <w:tcPr>
            <w:tcW w:w="6895" w:type="dxa"/>
            <w:tcMar>
              <w:left w:w="113" w:type="dxa"/>
              <w:right w:w="113" w:type="dxa"/>
            </w:tcMar>
            <w:vAlign w:val="center"/>
          </w:tcPr>
          <w:p>
            <w:pPr>
              <w:widowControl w:val="0"/>
              <w:wordWrap w:val="0"/>
              <w:autoSpaceDE w:val="0"/>
              <w:autoSpaceDN w:val="0"/>
              <w:adjustRightInd/>
              <w:snapToGrid w:val="0"/>
              <w:spacing w:beforeAutospacing="0" w:afterAutospacing="0" w:line="360" w:lineRule="auto"/>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bidi="ar-SA"/>
              </w:rPr>
              <w:t>磋商响应文件开启时各供应商应在解密程序开始后30分钟内对本单位的响应文件进行解密（以交易系统时间为准）。如供应商未在规定时间内完成响应文件的解密，该响应文件做无效响应处理，责任由供应商自行承担。</w:t>
            </w:r>
          </w:p>
        </w:tc>
      </w:tr>
      <w:tr>
        <w:trPr>
          <w:trHeight w:val="0" w:hRule="atLeast"/>
        </w:trPr>
        <w:tc>
          <w:tcPr>
            <w:tcW w:w="783" w:type="dxa"/>
            <w:tcMar>
              <w:left w:w="113" w:type="dxa"/>
              <w:right w:w="113" w:type="dxa"/>
            </w:tcMar>
            <w:vAlign w:val="center"/>
          </w:tcPr>
          <w:p>
            <w:pPr>
              <w:widowControl w:val="0"/>
              <w:numPr>
                <w:ilvl w:val="0"/>
                <w:numId w:val="7"/>
              </w:numPr>
              <w:wordWrap w:val="0"/>
              <w:autoSpaceDE w:val="0"/>
              <w:autoSpaceDN w:val="0"/>
              <w:adjustRightInd/>
              <w:snapToGrid w:val="0"/>
              <w:spacing w:beforeAutospacing="0" w:afterAutospacing="0" w:line="360" w:lineRule="auto"/>
              <w:jc w:val="center"/>
              <w:textAlignment w:val="auto"/>
              <w:rPr>
                <w:rFonts w:hint="eastAsia" w:ascii="宋体" w:hAnsi="宋体" w:eastAsia="宋体" w:cs="宋体"/>
                <w:sz w:val="24"/>
                <w:szCs w:val="24"/>
                <w:lang w:val="zh-CN" w:eastAsia="zh-CN" w:bidi="ar-SA"/>
              </w:rPr>
            </w:pPr>
          </w:p>
        </w:tc>
        <w:tc>
          <w:tcPr>
            <w:tcW w:w="2169" w:type="dxa"/>
            <w:tcMar>
              <w:left w:w="113" w:type="dxa"/>
              <w:right w:w="113" w:type="dxa"/>
            </w:tcMar>
            <w:vAlign w:val="center"/>
          </w:tcPr>
          <w:p>
            <w:pPr>
              <w:widowControl w:val="0"/>
              <w:wordWrap w:val="0"/>
              <w:autoSpaceDE w:val="0"/>
              <w:autoSpaceDN w:val="0"/>
              <w:adjustRightInd/>
              <w:snapToGrid w:val="0"/>
              <w:spacing w:beforeAutospacing="0" w:afterAutospacing="0" w:line="360" w:lineRule="auto"/>
              <w:jc w:val="both"/>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文件澄清、客观分值公示、响应否决等通知</w:t>
            </w:r>
          </w:p>
        </w:tc>
        <w:tc>
          <w:tcPr>
            <w:tcW w:w="6895" w:type="dxa"/>
            <w:tcMar>
              <w:left w:w="113" w:type="dxa"/>
              <w:right w:w="113" w:type="dxa"/>
            </w:tcMar>
            <w:vAlign w:val="center"/>
          </w:tcPr>
          <w:p>
            <w:pPr>
              <w:snapToGrid w:val="0"/>
              <w:spacing w:beforeAutospacing="0"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供应商应通过电脑及时刷新点击查看系统内的询标、客观分公示、响应否决、二次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最后</w:t>
            </w:r>
            <w:r>
              <w:rPr>
                <w:rFonts w:hint="eastAsia" w:ascii="宋体" w:hAnsi="宋体" w:eastAsia="宋体" w:cs="宋体"/>
                <w:sz w:val="24"/>
                <w:szCs w:val="24"/>
                <w:lang w:eastAsia="zh-CN"/>
              </w:rPr>
              <w:t>）</w:t>
            </w:r>
            <w:r>
              <w:rPr>
                <w:rFonts w:hint="eastAsia" w:ascii="宋体" w:hAnsi="宋体" w:eastAsia="宋体" w:cs="宋体"/>
                <w:sz w:val="24"/>
                <w:szCs w:val="24"/>
              </w:rPr>
              <w:t>报价、在线磋商等通知消息，并通过系统接受磋商小组发起的询标和通知，在规定的时间内（从磋商小组发起询标等要求起不超过30分钟，逾时视为放弃澄清权力）对该项内容进行回复、确认并加盖电子签章。逾期未回复的（以交易系统时间为准），磋商小组将可能按不利于供应商的内容进行评审，责任由供应商自行承担。</w:t>
            </w:r>
          </w:p>
        </w:tc>
      </w:tr>
      <w:tr>
        <w:trPr>
          <w:trHeight w:val="0" w:hRule="atLeast"/>
        </w:trPr>
        <w:tc>
          <w:tcPr>
            <w:tcW w:w="783" w:type="dxa"/>
            <w:tcMar>
              <w:left w:w="113" w:type="dxa"/>
              <w:right w:w="113" w:type="dxa"/>
            </w:tcMar>
            <w:vAlign w:val="center"/>
          </w:tcPr>
          <w:p>
            <w:pPr>
              <w:widowControl w:val="0"/>
              <w:numPr>
                <w:ilvl w:val="0"/>
                <w:numId w:val="7"/>
              </w:numPr>
              <w:wordWrap w:val="0"/>
              <w:autoSpaceDE w:val="0"/>
              <w:autoSpaceDN w:val="0"/>
              <w:adjustRightInd/>
              <w:snapToGrid w:val="0"/>
              <w:spacing w:beforeAutospacing="0" w:afterAutospacing="0" w:line="360" w:lineRule="auto"/>
              <w:jc w:val="center"/>
              <w:textAlignment w:val="auto"/>
              <w:rPr>
                <w:rFonts w:hint="eastAsia" w:ascii="宋体" w:hAnsi="宋体" w:eastAsia="宋体" w:cs="宋体"/>
                <w:sz w:val="24"/>
                <w:szCs w:val="24"/>
                <w:lang w:val="zh-CN" w:eastAsia="zh-CN" w:bidi="ar-SA"/>
              </w:rPr>
            </w:pPr>
          </w:p>
        </w:tc>
        <w:tc>
          <w:tcPr>
            <w:tcW w:w="2169" w:type="dxa"/>
            <w:tcMar>
              <w:left w:w="113" w:type="dxa"/>
              <w:right w:w="113" w:type="dxa"/>
            </w:tcMar>
            <w:vAlign w:val="center"/>
          </w:tcPr>
          <w:p>
            <w:pPr>
              <w:widowControl w:val="0"/>
              <w:wordWrap w:val="0"/>
              <w:autoSpaceDE w:val="0"/>
              <w:autoSpaceDN w:val="0"/>
              <w:adjustRightInd/>
              <w:snapToGrid w:val="0"/>
              <w:spacing w:beforeAutospacing="0" w:afterAutospacing="0" w:line="360" w:lineRule="auto"/>
              <w:jc w:val="both"/>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费用承担</w:t>
            </w:r>
          </w:p>
        </w:tc>
        <w:tc>
          <w:tcPr>
            <w:tcW w:w="6895" w:type="dxa"/>
            <w:tcMar>
              <w:left w:w="113" w:type="dxa"/>
              <w:right w:w="113" w:type="dxa"/>
            </w:tcMar>
            <w:vAlign w:val="center"/>
          </w:tcPr>
          <w:p>
            <w:pPr>
              <w:snapToGrid w:val="0"/>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供应商参加磋商响应活动发生的一切费用均自理</w:t>
            </w:r>
          </w:p>
        </w:tc>
      </w:tr>
      <w:tr>
        <w:trPr>
          <w:trHeight w:val="0" w:hRule="atLeast"/>
        </w:trPr>
        <w:tc>
          <w:tcPr>
            <w:tcW w:w="783" w:type="dxa"/>
            <w:tcMar>
              <w:left w:w="113" w:type="dxa"/>
              <w:right w:w="113" w:type="dxa"/>
            </w:tcMar>
            <w:vAlign w:val="center"/>
          </w:tcPr>
          <w:p>
            <w:pPr>
              <w:widowControl w:val="0"/>
              <w:numPr>
                <w:ilvl w:val="0"/>
                <w:numId w:val="7"/>
              </w:numPr>
              <w:wordWrap w:val="0"/>
              <w:autoSpaceDE w:val="0"/>
              <w:autoSpaceDN w:val="0"/>
              <w:adjustRightInd/>
              <w:snapToGrid w:val="0"/>
              <w:spacing w:beforeAutospacing="0" w:afterAutospacing="0" w:line="360" w:lineRule="auto"/>
              <w:jc w:val="center"/>
              <w:textAlignment w:val="auto"/>
              <w:rPr>
                <w:rFonts w:hint="eastAsia" w:ascii="宋体" w:hAnsi="宋体" w:eastAsia="宋体" w:cs="宋体"/>
                <w:sz w:val="24"/>
                <w:szCs w:val="24"/>
                <w:lang w:val="zh-CN" w:eastAsia="zh-CN" w:bidi="ar-SA"/>
              </w:rPr>
            </w:pPr>
          </w:p>
        </w:tc>
        <w:tc>
          <w:tcPr>
            <w:tcW w:w="2169" w:type="dxa"/>
            <w:tcMar>
              <w:left w:w="113" w:type="dxa"/>
              <w:right w:w="113" w:type="dxa"/>
            </w:tcMar>
            <w:vAlign w:val="center"/>
          </w:tcPr>
          <w:p>
            <w:pPr>
              <w:widowControl w:val="0"/>
              <w:wordWrap w:val="0"/>
              <w:autoSpaceDE w:val="0"/>
              <w:autoSpaceDN w:val="0"/>
              <w:adjustRightInd/>
              <w:snapToGrid w:val="0"/>
              <w:spacing w:beforeAutospacing="0" w:afterAutospacing="0" w:line="360" w:lineRule="auto"/>
              <w:jc w:val="both"/>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合同签订时间</w:t>
            </w:r>
          </w:p>
        </w:tc>
        <w:tc>
          <w:tcPr>
            <w:tcW w:w="6895" w:type="dxa"/>
            <w:tcMar>
              <w:left w:w="113" w:type="dxa"/>
              <w:right w:w="113" w:type="dxa"/>
            </w:tcMar>
            <w:vAlign w:val="center"/>
          </w:tcPr>
          <w:p>
            <w:pPr>
              <w:snapToGrid w:val="0"/>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采购人</w:t>
            </w:r>
            <w:r>
              <w:rPr>
                <w:rFonts w:hint="eastAsia" w:cs="宋体"/>
                <w:color w:val="auto"/>
                <w:sz w:val="24"/>
                <w:szCs w:val="24"/>
                <w:highlight w:val="none"/>
                <w:lang w:eastAsia="zh-CN"/>
              </w:rPr>
              <w:t>应</w:t>
            </w:r>
            <w:r>
              <w:rPr>
                <w:rFonts w:hint="eastAsia" w:ascii="宋体" w:hAnsi="宋体" w:eastAsia="宋体" w:cs="宋体"/>
                <w:color w:val="auto"/>
                <w:sz w:val="24"/>
                <w:szCs w:val="24"/>
                <w:highlight w:val="none"/>
              </w:rPr>
              <w:t>尽量缩短采购合同签订时间，原则上不晚于</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通知书发放之日起7个工作日</w:t>
            </w:r>
            <w:r>
              <w:rPr>
                <w:rFonts w:hint="eastAsia" w:cs="宋体"/>
                <w:color w:val="auto"/>
                <w:sz w:val="24"/>
                <w:szCs w:val="24"/>
                <w:highlight w:val="none"/>
                <w:lang w:eastAsia="zh-CN"/>
              </w:rPr>
              <w:t>。采购人无正当理由不得拒绝或者拖延签订合同，除不可抗力、质疑投诉等原因导致无法签订的除外。</w:t>
            </w:r>
            <w:r>
              <w:rPr>
                <w:rFonts w:hint="eastAsia" w:ascii="宋体" w:hAnsi="宋体" w:eastAsia="宋体" w:cs="宋体"/>
                <w:color w:val="auto"/>
                <w:sz w:val="24"/>
                <w:szCs w:val="24"/>
                <w:highlight w:val="none"/>
              </w:rPr>
              <w:t>对于无正当理由超过30日不签订合同的，政府采购监管部门</w:t>
            </w:r>
            <w:r>
              <w:rPr>
                <w:rFonts w:hint="eastAsia" w:ascii="宋体" w:hAnsi="宋体" w:eastAsia="宋体" w:cs="宋体"/>
                <w:color w:val="auto"/>
                <w:sz w:val="24"/>
                <w:szCs w:val="24"/>
                <w:highlight w:val="none"/>
                <w:lang w:val="en-US" w:eastAsia="zh-CN"/>
              </w:rPr>
              <w:t>将</w:t>
            </w:r>
            <w:r>
              <w:rPr>
                <w:rFonts w:hint="eastAsia" w:ascii="宋体" w:hAnsi="宋体" w:eastAsia="宋体" w:cs="宋体"/>
                <w:color w:val="auto"/>
                <w:sz w:val="24"/>
                <w:szCs w:val="24"/>
                <w:highlight w:val="none"/>
              </w:rPr>
              <w:t>依法依规处理。</w:t>
            </w:r>
          </w:p>
        </w:tc>
      </w:tr>
      <w:tr>
        <w:trPr>
          <w:trHeight w:val="0" w:hRule="atLeast"/>
        </w:trPr>
        <w:tc>
          <w:tcPr>
            <w:tcW w:w="783" w:type="dxa"/>
            <w:tcMar>
              <w:left w:w="113" w:type="dxa"/>
              <w:right w:w="113" w:type="dxa"/>
            </w:tcMar>
            <w:vAlign w:val="center"/>
          </w:tcPr>
          <w:p>
            <w:pPr>
              <w:widowControl w:val="0"/>
              <w:numPr>
                <w:ilvl w:val="0"/>
                <w:numId w:val="7"/>
              </w:numPr>
              <w:wordWrap w:val="0"/>
              <w:autoSpaceDE w:val="0"/>
              <w:autoSpaceDN w:val="0"/>
              <w:adjustRightInd/>
              <w:snapToGrid w:val="0"/>
              <w:spacing w:beforeAutospacing="0" w:afterAutospacing="0" w:line="360" w:lineRule="auto"/>
              <w:jc w:val="center"/>
              <w:textAlignment w:val="auto"/>
              <w:rPr>
                <w:rFonts w:hint="eastAsia" w:ascii="宋体" w:hAnsi="宋体" w:eastAsia="宋体" w:cs="宋体"/>
                <w:sz w:val="24"/>
                <w:szCs w:val="24"/>
                <w:lang w:val="en-US" w:eastAsia="zh-CN" w:bidi="ar-SA"/>
              </w:rPr>
            </w:pPr>
          </w:p>
        </w:tc>
        <w:tc>
          <w:tcPr>
            <w:tcW w:w="2169" w:type="dxa"/>
            <w:tcMar>
              <w:left w:w="113" w:type="dxa"/>
              <w:right w:w="113" w:type="dxa"/>
            </w:tcMar>
            <w:vAlign w:val="center"/>
          </w:tcPr>
          <w:p>
            <w:pPr>
              <w:widowControl w:val="0"/>
              <w:wordWrap w:val="0"/>
              <w:autoSpaceDE w:val="0"/>
              <w:autoSpaceDN w:val="0"/>
              <w:adjustRightInd/>
              <w:snapToGrid w:val="0"/>
              <w:spacing w:beforeAutospacing="0" w:afterAutospacing="0" w:line="360" w:lineRule="auto"/>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lang w:val="en-US" w:eastAsia="zh-CN" w:bidi="ar-SA"/>
              </w:rPr>
              <w:t>政府采购政策</w:t>
            </w:r>
          </w:p>
        </w:tc>
        <w:tc>
          <w:tcPr>
            <w:tcW w:w="6895" w:type="dxa"/>
            <w:tcMar>
              <w:left w:w="113" w:type="dxa"/>
              <w:right w:w="113" w:type="dxa"/>
            </w:tcMar>
            <w:vAlign w:val="center"/>
          </w:tcPr>
          <w:p>
            <w:pPr>
              <w:widowControl w:val="0"/>
              <w:autoSpaceDE w:val="0"/>
              <w:autoSpaceDN w:val="0"/>
              <w:adjustRightInd/>
              <w:snapToGrid w:val="0"/>
              <w:spacing w:beforeAutospacing="0" w:afterAutospacing="0" w:line="360" w:lineRule="auto"/>
              <w:jc w:val="both"/>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一、中小企业</w:t>
            </w:r>
          </w:p>
          <w:p>
            <w:pPr>
              <w:widowControl w:val="0"/>
              <w:autoSpaceDE w:val="0"/>
              <w:autoSpaceDN w:val="0"/>
              <w:adjustRightInd/>
              <w:snapToGrid w:val="0"/>
              <w:spacing w:beforeAutospacing="0" w:afterAutospacing="0" w:line="360" w:lineRule="auto"/>
              <w:ind w:firstLine="480" w:firstLineChars="200"/>
              <w:jc w:val="both"/>
              <w:textAlignment w:val="auto"/>
              <w:rPr>
                <w:rFonts w:hint="eastAsia" w:ascii="宋体" w:hAnsi="宋体" w:eastAsia="宋体" w:cs="宋体"/>
                <w:color w:val="0000FF"/>
                <w:sz w:val="24"/>
                <w:szCs w:val="24"/>
                <w:highlight w:val="none"/>
                <w:lang w:val="en-US" w:eastAsia="zh-CN" w:bidi="ar-SA"/>
              </w:rPr>
            </w:pPr>
            <w:r>
              <w:rPr>
                <w:rFonts w:hint="eastAsia" w:ascii="宋体" w:hAnsi="宋体" w:eastAsia="宋体" w:cs="宋体"/>
                <w:sz w:val="24"/>
                <w:szCs w:val="24"/>
                <w:lang w:val="en-US" w:eastAsia="zh-CN" w:bidi="ar-SA"/>
              </w:rPr>
              <w:t>依据《政府采购促进中小企业发展管理办法》（财库〔2020〕46号），中小企业参加本次政府采购活动，应当出具《政府采购促进中小企业发展管理办法》规定的《中小企业声明函》，否则不得享受相关中小企业扶持政策。供应商应对其真实性负责。</w:t>
            </w:r>
          </w:p>
          <w:p>
            <w:pPr>
              <w:widowControl w:val="0"/>
              <w:autoSpaceDE w:val="0"/>
              <w:autoSpaceDN w:val="0"/>
              <w:adjustRightInd/>
              <w:snapToGrid w:val="0"/>
              <w:spacing w:beforeAutospacing="0" w:afterAutospacing="0" w:line="360" w:lineRule="auto"/>
              <w:jc w:val="both"/>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二、监狱企业。</w:t>
            </w:r>
          </w:p>
          <w:p>
            <w:pPr>
              <w:widowControl w:val="0"/>
              <w:autoSpaceDE w:val="0"/>
              <w:autoSpaceDN w:val="0"/>
              <w:adjustRightInd/>
              <w:snapToGrid w:val="0"/>
              <w:spacing w:beforeAutospacing="0" w:afterAutospacing="0" w:line="360" w:lineRule="auto"/>
              <w:ind w:firstLine="480" w:firstLineChars="200"/>
              <w:jc w:val="both"/>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根据财政部司法部《关于政府采购支持监狱企业发展有关问题的通知》(财库〔2014〕68号)，监狱企业视同小型、微型企业。监狱企业参加政府采购活动时，提供由省级以上监狱管理局、戒毒管理局(含新疆生产建设兵团)出具的属于监狱企业的证明文件，不再提供《中小企业声明函》。</w:t>
            </w:r>
          </w:p>
          <w:p>
            <w:pPr>
              <w:widowControl w:val="0"/>
              <w:autoSpaceDE w:val="0"/>
              <w:autoSpaceDN w:val="0"/>
              <w:adjustRightInd/>
              <w:snapToGrid w:val="0"/>
              <w:spacing w:beforeAutospacing="0" w:afterAutospacing="0" w:line="360" w:lineRule="auto"/>
              <w:jc w:val="both"/>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三、残疾人福利性单位</w:t>
            </w:r>
          </w:p>
          <w:p>
            <w:pPr>
              <w:widowControl w:val="0"/>
              <w:autoSpaceDE w:val="0"/>
              <w:autoSpaceDN w:val="0"/>
              <w:adjustRightInd/>
              <w:snapToGrid w:val="0"/>
              <w:spacing w:beforeAutospacing="0" w:afterAutospacing="0" w:line="360" w:lineRule="auto"/>
              <w:ind w:firstLine="480" w:firstLineChars="200"/>
              <w:jc w:val="both"/>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根据财政部民政部《中国残疾人联合会关于促进残疾人就业政府采购政策的通知》（财库〔2017〕141号）的规定，残疾人福利性单位视同小型、微型企业。符合条件的残疾人福利性单位在参加政府采购活动时，提供141号文规定的《残疾人福利性单位声明函》，不再提供《中小企业声明函》。残疾人福利性单位属于小型、微型企业的，不重复享受政策。</w:t>
            </w:r>
          </w:p>
          <w:p>
            <w:pPr>
              <w:widowControl w:val="0"/>
              <w:autoSpaceDE w:val="0"/>
              <w:autoSpaceDN w:val="0"/>
              <w:adjustRightInd/>
              <w:snapToGrid w:val="0"/>
              <w:spacing w:beforeAutospacing="0" w:afterAutospacing="0" w:line="360" w:lineRule="auto"/>
              <w:jc w:val="both"/>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四、三首产品</w:t>
            </w:r>
          </w:p>
          <w:p>
            <w:pPr>
              <w:widowControl w:val="0"/>
              <w:autoSpaceDE w:val="0"/>
              <w:autoSpaceDN w:val="0"/>
              <w:adjustRightInd/>
              <w:snapToGrid w:val="0"/>
              <w:spacing w:beforeAutospacing="0" w:afterAutospacing="0" w:line="360" w:lineRule="auto"/>
              <w:ind w:firstLine="480" w:firstLineChars="200"/>
              <w:jc w:val="both"/>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规范支持“三首”产品政策。具体为：</w:t>
            </w:r>
          </w:p>
          <w:p>
            <w:pPr>
              <w:widowControl w:val="0"/>
              <w:autoSpaceDE w:val="0"/>
              <w:autoSpaceDN w:val="0"/>
              <w:adjustRightInd/>
              <w:snapToGrid w:val="0"/>
              <w:spacing w:beforeAutospacing="0" w:afterAutospacing="0" w:line="360" w:lineRule="auto"/>
              <w:ind w:firstLine="480" w:firstLineChars="200"/>
              <w:jc w:val="both"/>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（1）“三首”产品应提供省经信厅公布首台套重大技术装备、首批次新材料、首版次软件产品名单相关文件或省经信厅网站公开的截图，未提供的不享受相关政策。</w:t>
            </w:r>
          </w:p>
          <w:p>
            <w:pPr>
              <w:widowControl w:val="0"/>
              <w:autoSpaceDE w:val="0"/>
              <w:autoSpaceDN w:val="0"/>
              <w:adjustRightInd/>
              <w:snapToGrid w:val="0"/>
              <w:spacing w:beforeAutospacing="0" w:afterAutospacing="0" w:line="360" w:lineRule="auto"/>
              <w:ind w:firstLine="480" w:firstLineChars="200"/>
              <w:jc w:val="both"/>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（2）“三首”产品自认定之日起2年内，参加政府采购活动时业绩分值为满分。</w:t>
            </w:r>
          </w:p>
          <w:p>
            <w:pPr>
              <w:widowControl w:val="0"/>
              <w:autoSpaceDE w:val="0"/>
              <w:autoSpaceDN w:val="0"/>
              <w:adjustRightInd/>
              <w:snapToGrid w:val="0"/>
              <w:spacing w:beforeAutospacing="0" w:afterAutospacing="0" w:line="360" w:lineRule="auto"/>
              <w:jc w:val="both"/>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五、节能环保产品</w:t>
            </w:r>
          </w:p>
          <w:p>
            <w:pPr>
              <w:widowControl w:val="0"/>
              <w:autoSpaceDE w:val="0"/>
              <w:autoSpaceDN w:val="0"/>
              <w:adjustRightInd/>
              <w:snapToGrid w:val="0"/>
              <w:spacing w:beforeAutospacing="0" w:afterAutospacing="0" w:line="360" w:lineRule="auto"/>
              <w:ind w:firstLine="480" w:firstLineChars="200"/>
              <w:jc w:val="both"/>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依据《关于调整优化节能产品、环境标志产品政府采购执行机制的通知》财库〔2019〕9号，采购人拟采购的产品属于政府采购节能产品、环境标志产品品目清单范围的，采购人及其委托的采购代理机构应当依据国家确定的认证机构出具的、处于有效期之内的节能产品、环境标志产品认证证书，对获得证书的产品实施政府优先采购或强制采购。即给予获得证书的相关产品加分或做为不允许偏离的实质性要求。供应商应提供国家确定的认证机构出具的、处于有效期之内的节能产品、环境标志产品认证证书，未提供的不享受加分或作为未实质性响应。对于未列入品目清单的产品类别，采购人综合考虑节能、节水、环保、循环、低碳、再生、有机等因素，参考相关国家标准、行业标准或团体标准，在采购需求中提出相关绿色采购要求，促进绿色产品推广应用。</w:t>
            </w:r>
          </w:p>
          <w:p>
            <w:pPr>
              <w:widowControl w:val="0"/>
              <w:autoSpaceDE w:val="0"/>
              <w:autoSpaceDN w:val="0"/>
              <w:adjustRightInd/>
              <w:snapToGrid w:val="0"/>
              <w:spacing w:beforeAutospacing="0" w:afterAutospacing="0" w:line="360" w:lineRule="auto"/>
              <w:ind w:firstLine="480" w:firstLineChars="200"/>
              <w:jc w:val="both"/>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highlight w:val="none"/>
                <w:lang w:val="en-US" w:eastAsia="zh-CN" w:bidi="ar-SA"/>
              </w:rPr>
              <w:t>本项目将对排名第一的成交候选人提供的《中小企业声明函》、《残疾人福利性单位声明函》、监狱企业证明材料，随成交结果公告一并公告。</w:t>
            </w:r>
          </w:p>
        </w:tc>
      </w:tr>
      <w:tr>
        <w:trPr>
          <w:trHeight w:val="0" w:hRule="atLeast"/>
        </w:trPr>
        <w:tc>
          <w:tcPr>
            <w:tcW w:w="783" w:type="dxa"/>
            <w:tcMar>
              <w:left w:w="113" w:type="dxa"/>
              <w:right w:w="113" w:type="dxa"/>
            </w:tcMar>
            <w:vAlign w:val="center"/>
          </w:tcPr>
          <w:p>
            <w:pPr>
              <w:widowControl w:val="0"/>
              <w:numPr>
                <w:ilvl w:val="0"/>
                <w:numId w:val="7"/>
              </w:numPr>
              <w:wordWrap w:val="0"/>
              <w:autoSpaceDE w:val="0"/>
              <w:autoSpaceDN w:val="0"/>
              <w:adjustRightInd/>
              <w:snapToGrid w:val="0"/>
              <w:spacing w:beforeAutospacing="0" w:afterAutospacing="0" w:line="360" w:lineRule="auto"/>
              <w:jc w:val="center"/>
              <w:textAlignment w:val="auto"/>
              <w:rPr>
                <w:rFonts w:hint="eastAsia" w:ascii="宋体" w:hAnsi="宋体" w:eastAsia="宋体" w:cs="宋体"/>
                <w:sz w:val="24"/>
                <w:szCs w:val="24"/>
                <w:lang w:val="en-US" w:eastAsia="zh-CN" w:bidi="ar-SA"/>
              </w:rPr>
            </w:pPr>
          </w:p>
        </w:tc>
        <w:tc>
          <w:tcPr>
            <w:tcW w:w="2169" w:type="dxa"/>
            <w:tcMar>
              <w:left w:w="113" w:type="dxa"/>
              <w:right w:w="113" w:type="dxa"/>
            </w:tcMar>
            <w:vAlign w:val="center"/>
          </w:tcPr>
          <w:p>
            <w:pPr>
              <w:snapToGrid w:val="0"/>
              <w:spacing w:line="360" w:lineRule="auto"/>
              <w:textAlignment w:val="auto"/>
              <w:rPr>
                <w:rFonts w:hint="eastAsia" w:ascii="宋体" w:hAnsi="宋体" w:eastAsia="宋体" w:cs="宋体"/>
                <w:b w:val="0"/>
                <w:bCs w:val="0"/>
                <w:kern w:val="0"/>
                <w:sz w:val="24"/>
                <w:szCs w:val="28"/>
                <w:highlight w:val="none"/>
                <w:lang w:val="en-US" w:eastAsia="zh-CN" w:bidi="ar-SA"/>
              </w:rPr>
            </w:pPr>
            <w:r>
              <w:rPr>
                <w:rFonts w:hint="eastAsia" w:ascii="宋体" w:hAnsi="宋体" w:eastAsia="宋体" w:cs="宋体"/>
                <w:bCs/>
                <w:kern w:val="0"/>
                <w:sz w:val="24"/>
                <w:szCs w:val="28"/>
                <w:highlight w:val="none"/>
              </w:rPr>
              <w:t>是否允许大中型企业向小微企业分包</w:t>
            </w:r>
            <w:r>
              <w:rPr>
                <w:rFonts w:hint="eastAsia" w:ascii="宋体" w:hAnsi="宋体" w:eastAsia="宋体" w:cs="宋体"/>
                <w:b w:val="0"/>
                <w:i w:val="0"/>
                <w:iCs/>
                <w:sz w:val="24"/>
                <w:szCs w:val="21"/>
                <w:highlight w:val="none"/>
              </w:rPr>
              <w:t>（非专门面向中小企业采购项目适用）</w:t>
            </w:r>
          </w:p>
        </w:tc>
        <w:tc>
          <w:tcPr>
            <w:tcW w:w="6895" w:type="dxa"/>
            <w:tcMar>
              <w:left w:w="113" w:type="dxa"/>
              <w:right w:w="113" w:type="dxa"/>
            </w:tcMar>
            <w:vAlign w:val="center"/>
          </w:tcPr>
          <w:p>
            <w:pPr>
              <w:widowControl w:val="0"/>
              <w:snapToGrid w:val="0"/>
              <w:spacing w:beforeAutospacing="0" w:afterAutospacing="0" w:line="360" w:lineRule="auto"/>
              <w:jc w:val="both"/>
              <w:textAlignment w:val="auto"/>
              <w:rPr>
                <w:rFonts w:hint="eastAsia" w:ascii="宋体" w:hAnsi="宋体" w:eastAsia="宋体" w:cs="宋体"/>
                <w:b w:val="0"/>
                <w:bCs w:val="0"/>
                <w:kern w:val="0"/>
                <w:sz w:val="24"/>
                <w:szCs w:val="28"/>
                <w:highlight w:val="none"/>
                <w:lang w:val="en-US" w:eastAsia="zh-CN" w:bidi="ar-SA"/>
              </w:rPr>
            </w:pPr>
            <w:r>
              <w:rPr>
                <w:rFonts w:hint="eastAsia" w:ascii="宋体" w:hAnsi="宋体" w:eastAsia="宋体" w:cs="宋体"/>
                <w:b w:val="0"/>
                <w:bCs w:val="0"/>
                <w:kern w:val="0"/>
                <w:sz w:val="24"/>
                <w:szCs w:val="28"/>
                <w:highlight w:val="none"/>
                <w:lang w:val="en-US" w:eastAsia="zh-CN" w:bidi="ar-SA"/>
              </w:rPr>
              <w:t xml:space="preserve">□是  </w:t>
            </w:r>
            <w:r>
              <w:rPr>
                <w:rFonts w:hint="eastAsia" w:ascii="宋体" w:hAnsi="宋体" w:eastAsia="宋体" w:cs="宋体"/>
                <w:b w:val="0"/>
                <w:bCs w:val="0"/>
                <w:kern w:val="0"/>
                <w:sz w:val="24"/>
                <w:szCs w:val="24"/>
                <w:highlight w:val="none"/>
                <w:lang w:val="en-US" w:eastAsia="zh-CN" w:bidi="ar-SA"/>
              </w:rPr>
              <w:t>□</w:t>
            </w:r>
            <w:r>
              <w:rPr>
                <w:rFonts w:hint="eastAsia" w:ascii="宋体" w:hAnsi="宋体" w:eastAsia="宋体" w:cs="宋体"/>
                <w:b w:val="0"/>
                <w:bCs w:val="0"/>
                <w:kern w:val="0"/>
                <w:sz w:val="24"/>
                <w:szCs w:val="28"/>
                <w:highlight w:val="none"/>
                <w:lang w:val="en-US" w:eastAsia="zh-CN" w:bidi="ar-SA"/>
              </w:rPr>
              <w:t>否</w:t>
            </w:r>
          </w:p>
        </w:tc>
      </w:tr>
      <w:tr>
        <w:trPr>
          <w:trHeight w:val="0" w:hRule="atLeast"/>
        </w:trPr>
        <w:tc>
          <w:tcPr>
            <w:tcW w:w="783" w:type="dxa"/>
            <w:tcMar>
              <w:left w:w="113" w:type="dxa"/>
              <w:right w:w="113" w:type="dxa"/>
            </w:tcMar>
            <w:vAlign w:val="center"/>
          </w:tcPr>
          <w:p>
            <w:pPr>
              <w:widowControl w:val="0"/>
              <w:numPr>
                <w:ilvl w:val="0"/>
                <w:numId w:val="7"/>
              </w:numPr>
              <w:wordWrap w:val="0"/>
              <w:autoSpaceDE w:val="0"/>
              <w:autoSpaceDN w:val="0"/>
              <w:adjustRightInd/>
              <w:snapToGrid w:val="0"/>
              <w:spacing w:beforeAutospacing="0" w:afterAutospacing="0" w:line="360" w:lineRule="auto"/>
              <w:jc w:val="center"/>
              <w:textAlignment w:val="auto"/>
              <w:rPr>
                <w:rFonts w:hint="eastAsia" w:ascii="宋体" w:hAnsi="宋体" w:eastAsia="宋体" w:cs="宋体"/>
                <w:sz w:val="24"/>
                <w:szCs w:val="24"/>
                <w:lang w:val="en-US" w:eastAsia="zh-CN" w:bidi="ar-SA"/>
              </w:rPr>
            </w:pPr>
          </w:p>
        </w:tc>
        <w:tc>
          <w:tcPr>
            <w:tcW w:w="2169" w:type="dxa"/>
            <w:tcMar>
              <w:left w:w="113" w:type="dxa"/>
              <w:right w:w="113" w:type="dxa"/>
            </w:tcMar>
            <w:vAlign w:val="center"/>
          </w:tcPr>
          <w:p>
            <w:pPr>
              <w:widowControl w:val="0"/>
              <w:snapToGrid w:val="0"/>
              <w:spacing w:beforeAutospacing="0" w:afterAutospacing="0" w:line="360" w:lineRule="auto"/>
              <w:ind w:left="0" w:leftChars="0" w:right="0"/>
              <w:jc w:val="both"/>
              <w:textAlignment w:val="auto"/>
              <w:rPr>
                <w:rFonts w:hint="eastAsia" w:ascii="宋体" w:hAnsi="宋体" w:eastAsia="宋体" w:cs="宋体"/>
                <w:color w:val="auto"/>
                <w:spacing w:val="-1"/>
                <w:kern w:val="2"/>
                <w:sz w:val="24"/>
                <w:szCs w:val="24"/>
                <w:highlight w:val="none"/>
                <w:lang w:val="en-US" w:eastAsia="en-US" w:bidi="ar-SA"/>
              </w:rPr>
            </w:pPr>
            <w:r>
              <w:rPr>
                <w:rFonts w:hint="eastAsia" w:ascii="宋体" w:hAnsi="宋体" w:eastAsia="宋体" w:cs="宋体"/>
                <w:color w:val="auto"/>
                <w:spacing w:val="-1"/>
                <w:sz w:val="24"/>
                <w:szCs w:val="24"/>
                <w:highlight w:val="none"/>
                <w:lang w:val="en-US" w:eastAsia="zh-CN" w:bidi="ar-SA"/>
              </w:rPr>
              <w:t>价格</w:t>
            </w:r>
            <w:r>
              <w:rPr>
                <w:rFonts w:hint="eastAsia" w:ascii="宋体" w:hAnsi="宋体" w:eastAsia="宋体" w:cs="宋体"/>
                <w:color w:val="auto"/>
                <w:spacing w:val="-1"/>
                <w:sz w:val="24"/>
                <w:szCs w:val="24"/>
                <w:highlight w:val="none"/>
                <w:lang w:val="en-US" w:eastAsia="en-US" w:bidi="ar-SA"/>
              </w:rPr>
              <w:t>扣除</w:t>
            </w:r>
            <w:r>
              <w:rPr>
                <w:rFonts w:hint="eastAsia" w:ascii="宋体" w:hAnsi="宋体" w:eastAsia="宋体" w:cs="宋体"/>
                <w:color w:val="auto"/>
                <w:spacing w:val="-1"/>
                <w:sz w:val="24"/>
                <w:szCs w:val="24"/>
                <w:highlight w:val="none"/>
                <w:lang w:val="en-US" w:eastAsia="zh-CN" w:bidi="ar-SA"/>
              </w:rPr>
              <w:t>（非专门面向中小企业采购项目适用）</w:t>
            </w:r>
          </w:p>
        </w:tc>
        <w:tc>
          <w:tcPr>
            <w:tcW w:w="6895" w:type="dxa"/>
            <w:tcMar>
              <w:left w:w="113" w:type="dxa"/>
              <w:right w:w="113" w:type="dxa"/>
            </w:tcMar>
            <w:vAlign w:val="center"/>
          </w:tcPr>
          <w:p>
            <w:pPr>
              <w:pStyle w:val="44"/>
              <w:widowControl w:val="0"/>
              <w:snapToGrid w:val="0"/>
              <w:spacing w:before="0" w:beforeAutospacing="0" w:after="0" w:afterAutospacing="0" w:line="360" w:lineRule="auto"/>
              <w:ind w:left="0" w:right="0"/>
              <w:jc w:val="both"/>
              <w:rPr>
                <w:rFonts w:hint="eastAsia" w:ascii="宋体" w:hAnsi="宋体" w:eastAsia="宋体" w:cs="宋体"/>
                <w:b w:val="0"/>
                <w:bCs/>
                <w:kern w:val="0"/>
                <w:sz w:val="24"/>
                <w:szCs w:val="24"/>
                <w:highlight w:val="none"/>
                <w:lang w:val="en-US" w:eastAsia="zh-CN"/>
              </w:rPr>
            </w:pPr>
            <w:r>
              <w:rPr>
                <w:rFonts w:hint="eastAsia" w:eastAsia="宋体" w:cs="宋体"/>
                <w:b w:val="0"/>
                <w:bCs/>
                <w:kern w:val="0"/>
                <w:sz w:val="24"/>
                <w:szCs w:val="24"/>
                <w:highlight w:val="none"/>
                <w:lang w:val="en-US" w:eastAsia="zh-CN"/>
              </w:rPr>
              <w:t>本</w:t>
            </w:r>
            <w:r>
              <w:rPr>
                <w:rFonts w:hint="eastAsia" w:ascii="宋体" w:hAnsi="宋体" w:eastAsia="宋体" w:cs="宋体"/>
                <w:b w:val="0"/>
                <w:bCs/>
                <w:kern w:val="0"/>
                <w:sz w:val="24"/>
                <w:szCs w:val="24"/>
                <w:highlight w:val="none"/>
                <w:lang w:val="en-US" w:eastAsia="zh-CN"/>
              </w:rPr>
              <w:t>项目符合下列条件的应按扣除后的价格参加评审：</w:t>
            </w:r>
          </w:p>
          <w:p>
            <w:pPr>
              <w:pStyle w:val="44"/>
              <w:widowControl w:val="0"/>
              <w:shd w:val="clear" w:color="auto" w:fill="auto"/>
              <w:snapToGrid w:val="0"/>
              <w:spacing w:before="0" w:beforeAutospacing="0" w:after="0" w:afterAutospacing="0" w:line="360" w:lineRule="auto"/>
              <w:ind w:left="0" w:right="0"/>
              <w:jc w:val="both"/>
              <w:rPr>
                <w:rFonts w:hint="eastAsia" w:ascii="宋体" w:hAnsi="宋体" w:eastAsia="宋体" w:cs="宋体"/>
                <w:b w:val="0"/>
                <w:bCs/>
                <w:i/>
                <w:iCs/>
                <w:kern w:val="0"/>
                <w:sz w:val="24"/>
                <w:szCs w:val="24"/>
                <w:highlight w:val="none"/>
              </w:rPr>
            </w:pPr>
            <w:r>
              <w:rPr>
                <w:rFonts w:hint="eastAsia" w:ascii="宋体" w:hAnsi="宋体" w:eastAsia="宋体" w:cs="宋体"/>
                <w:b w:val="0"/>
                <w:bCs/>
                <w:kern w:val="0"/>
                <w:sz w:val="24"/>
                <w:szCs w:val="24"/>
                <w:highlight w:val="none"/>
                <w:lang w:val="en-US" w:eastAsia="zh-CN"/>
              </w:rPr>
              <w:t>（1）小型和微型企业价格扣除比例：</w:t>
            </w:r>
            <w:r>
              <w:rPr>
                <w:rFonts w:hint="eastAsia" w:ascii="宋体" w:hAnsi="宋体" w:eastAsia="宋体" w:cs="宋体"/>
                <w:b w:val="0"/>
                <w:bCs/>
                <w:kern w:val="0"/>
                <w:sz w:val="24"/>
                <w:szCs w:val="24"/>
                <w:highlight w:val="none"/>
                <w:u w:val="single"/>
                <w:lang w:val="en-US" w:eastAsia="zh-CN"/>
              </w:rPr>
              <w:t xml:space="preserve">   </w:t>
            </w:r>
            <w:r>
              <w:rPr>
                <w:rFonts w:hint="eastAsia" w:ascii="宋体" w:hAnsi="宋体" w:eastAsia="宋体" w:cs="宋体"/>
                <w:b w:val="0"/>
                <w:bCs/>
                <w:kern w:val="0"/>
                <w:sz w:val="24"/>
                <w:szCs w:val="24"/>
                <w:highlight w:val="none"/>
                <w:lang w:val="en-US" w:eastAsia="zh-CN"/>
              </w:rPr>
              <w:t>%。</w:t>
            </w:r>
            <w:r>
              <w:rPr>
                <w:rFonts w:hint="eastAsia" w:ascii="宋体" w:hAnsi="宋体" w:eastAsia="宋体" w:cs="宋体"/>
                <w:b w:val="0"/>
                <w:bCs/>
                <w:i/>
                <w:iCs/>
                <w:color w:val="0000FF"/>
                <w:kern w:val="0"/>
                <w:sz w:val="24"/>
                <w:szCs w:val="24"/>
                <w:highlight w:val="none"/>
                <w:lang w:val="en-US" w:eastAsia="zh-CN"/>
              </w:rPr>
              <w:t>（</w:t>
            </w:r>
            <w:r>
              <w:rPr>
                <w:rFonts w:hint="eastAsia" w:eastAsia="宋体" w:cs="宋体"/>
                <w:b w:val="0"/>
                <w:bCs/>
                <w:i/>
                <w:iCs/>
                <w:color w:val="0000FF"/>
                <w:kern w:val="0"/>
                <w:sz w:val="24"/>
                <w:szCs w:val="24"/>
                <w:highlight w:val="none"/>
                <w:lang w:val="en-US" w:eastAsia="zh-CN"/>
              </w:rPr>
              <w:t>货物、服务项目</w:t>
            </w:r>
            <w:r>
              <w:rPr>
                <w:rFonts w:hint="eastAsia" w:ascii="宋体" w:hAnsi="宋体" w:eastAsia="宋体" w:cs="宋体"/>
                <w:b w:val="0"/>
                <w:bCs/>
                <w:i/>
                <w:iCs/>
                <w:color w:val="0000FF"/>
                <w:kern w:val="0"/>
                <w:sz w:val="24"/>
                <w:szCs w:val="24"/>
                <w:highlight w:val="none"/>
                <w:lang w:val="en-US" w:eastAsia="zh-CN"/>
              </w:rPr>
              <w:t>在10%-20%范围列明，工程项目在</w:t>
            </w:r>
            <w:r>
              <w:rPr>
                <w:rFonts w:hint="eastAsia" w:eastAsia="宋体" w:cs="宋体"/>
                <w:b w:val="0"/>
                <w:bCs/>
                <w:i/>
                <w:iCs/>
                <w:color w:val="0000FF"/>
                <w:kern w:val="0"/>
                <w:sz w:val="24"/>
                <w:szCs w:val="24"/>
                <w:highlight w:val="none"/>
                <w:lang w:val="en-US" w:eastAsia="zh-CN"/>
              </w:rPr>
              <w:t>3</w:t>
            </w:r>
            <w:r>
              <w:rPr>
                <w:rFonts w:hint="eastAsia" w:ascii="宋体" w:hAnsi="宋体" w:eastAsia="宋体" w:cs="宋体"/>
                <w:b w:val="0"/>
                <w:bCs/>
                <w:i/>
                <w:iCs/>
                <w:color w:val="0000FF"/>
                <w:kern w:val="0"/>
                <w:sz w:val="24"/>
                <w:szCs w:val="24"/>
                <w:highlight w:val="none"/>
                <w:lang w:val="en-US" w:eastAsia="zh-CN"/>
              </w:rPr>
              <w:t>%—</w:t>
            </w:r>
            <w:r>
              <w:rPr>
                <w:rFonts w:hint="eastAsia" w:eastAsia="宋体" w:cs="宋体"/>
                <w:b w:val="0"/>
                <w:bCs/>
                <w:i/>
                <w:iCs/>
                <w:color w:val="0000FF"/>
                <w:kern w:val="0"/>
                <w:sz w:val="24"/>
                <w:szCs w:val="24"/>
                <w:highlight w:val="none"/>
                <w:lang w:val="en-US" w:eastAsia="zh-CN"/>
              </w:rPr>
              <w:t>5</w:t>
            </w:r>
            <w:r>
              <w:rPr>
                <w:rFonts w:hint="eastAsia" w:ascii="宋体" w:hAnsi="宋体" w:eastAsia="宋体" w:cs="宋体"/>
                <w:b w:val="0"/>
                <w:bCs/>
                <w:i/>
                <w:iCs/>
                <w:color w:val="0000FF"/>
                <w:kern w:val="0"/>
                <w:sz w:val="24"/>
                <w:szCs w:val="24"/>
                <w:highlight w:val="none"/>
                <w:lang w:val="en-US" w:eastAsia="zh-CN"/>
              </w:rPr>
              <w:t>%范围列明</w:t>
            </w:r>
            <w:r>
              <w:rPr>
                <w:rFonts w:hint="eastAsia" w:eastAsia="宋体" w:cs="宋体"/>
                <w:b w:val="0"/>
                <w:bCs/>
                <w:i/>
                <w:iCs/>
                <w:color w:val="0000FF"/>
                <w:kern w:val="0"/>
                <w:sz w:val="24"/>
                <w:szCs w:val="24"/>
                <w:highlight w:val="none"/>
                <w:lang w:val="en-US" w:eastAsia="zh-CN"/>
              </w:rPr>
              <w:t>，</w:t>
            </w:r>
            <w:r>
              <w:rPr>
                <w:rFonts w:hint="eastAsia" w:ascii="宋体" w:hAnsi="宋体" w:eastAsia="宋体" w:cs="宋体"/>
                <w:b w:val="0"/>
                <w:bCs/>
                <w:i/>
                <w:iCs/>
                <w:color w:val="0000FF"/>
                <w:kern w:val="0"/>
                <w:sz w:val="24"/>
                <w:szCs w:val="24"/>
                <w:highlight w:val="none"/>
                <w:lang w:val="en-US" w:eastAsia="zh-CN"/>
              </w:rPr>
              <w:t>不存在以上情形的打/）</w:t>
            </w:r>
          </w:p>
          <w:p>
            <w:pPr>
              <w:pStyle w:val="44"/>
              <w:widowControl w:val="0"/>
              <w:shd w:val="clear" w:color="auto" w:fill="auto"/>
              <w:snapToGrid w:val="0"/>
              <w:spacing w:before="0" w:beforeAutospacing="0" w:after="0" w:afterAutospacing="0" w:line="360" w:lineRule="auto"/>
              <w:ind w:left="0" w:right="0"/>
              <w:jc w:val="both"/>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lang w:val="en-US" w:eastAsia="zh-CN"/>
              </w:rPr>
              <w:t>（2）监狱企业价格扣除：同小型和微型企业</w:t>
            </w:r>
          </w:p>
          <w:p>
            <w:pPr>
              <w:pStyle w:val="44"/>
              <w:widowControl w:val="0"/>
              <w:shd w:val="clear" w:color="auto" w:fill="auto"/>
              <w:snapToGrid w:val="0"/>
              <w:spacing w:before="0" w:beforeAutospacing="0" w:after="0" w:afterAutospacing="0" w:line="360" w:lineRule="auto"/>
              <w:ind w:left="0" w:right="0"/>
              <w:jc w:val="both"/>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lang w:val="en-US" w:eastAsia="zh-CN"/>
              </w:rPr>
              <w:t>（3）残疾人福利性单位价格扣除：同小型和微型企业</w:t>
            </w:r>
          </w:p>
          <w:p>
            <w:pPr>
              <w:pStyle w:val="44"/>
              <w:widowControl w:val="0"/>
              <w:shd w:val="clear" w:color="auto" w:fill="auto"/>
              <w:snapToGrid w:val="0"/>
              <w:spacing w:before="0" w:beforeAutospacing="0" w:after="0" w:afterAutospacing="0" w:line="360" w:lineRule="auto"/>
              <w:ind w:left="0" w:right="0"/>
              <w:jc w:val="both"/>
              <w:rPr>
                <w:rFonts w:hint="eastAsia" w:ascii="宋体" w:hAnsi="宋体" w:eastAsia="宋体" w:cs="宋体"/>
                <w:b w:val="0"/>
                <w:bCs/>
                <w:i/>
                <w:iCs/>
                <w:strike/>
                <w:dstrike w:val="0"/>
                <w:kern w:val="0"/>
                <w:sz w:val="24"/>
                <w:szCs w:val="24"/>
                <w:highlight w:val="none"/>
              </w:rPr>
            </w:pPr>
            <w:r>
              <w:rPr>
                <w:rFonts w:hint="eastAsia" w:ascii="宋体" w:hAnsi="宋体" w:eastAsia="宋体" w:cs="宋体"/>
                <w:b w:val="0"/>
                <w:bCs/>
                <w:kern w:val="0"/>
                <w:sz w:val="24"/>
                <w:szCs w:val="24"/>
                <w:highlight w:val="none"/>
                <w:shd w:val="clear" w:color="auto" w:fill="auto"/>
                <w:lang w:val="en-US" w:eastAsia="zh-CN"/>
              </w:rPr>
              <w:t>（4）</w:t>
            </w:r>
            <w:r>
              <w:rPr>
                <w:rFonts w:hint="eastAsia" w:ascii="宋体" w:hAnsi="宋体" w:eastAsia="宋体" w:cs="宋体"/>
                <w:b w:val="0"/>
                <w:color w:val="auto"/>
                <w:sz w:val="24"/>
                <w:highlight w:val="none"/>
                <w:shd w:val="clear" w:color="auto" w:fill="auto"/>
                <w:lang w:val="en-US" w:eastAsia="zh-CN"/>
              </w:rPr>
              <w:t>符合条件的大中型企业与小微企业组成联合体的，</w:t>
            </w:r>
            <w:r>
              <w:rPr>
                <w:rFonts w:hint="default" w:ascii="宋体" w:hAnsi="宋体"/>
                <w:sz w:val="24"/>
                <w:highlight w:val="none"/>
                <w:shd w:val="clear" w:color="auto" w:fill="auto"/>
              </w:rPr>
              <w:t>约定小微企业的合同份额占到合</w:t>
            </w:r>
            <w:r>
              <w:rPr>
                <w:rFonts w:hint="default" w:ascii="宋体" w:hAnsi="宋体"/>
                <w:color w:val="auto"/>
                <w:sz w:val="24"/>
                <w:highlight w:val="none"/>
                <w:shd w:val="clear" w:color="auto" w:fill="auto"/>
              </w:rPr>
              <w:t>同总金额 30%以上的，</w:t>
            </w:r>
            <w:r>
              <w:rPr>
                <w:rFonts w:hint="eastAsia" w:eastAsia="宋体" w:cs="宋体"/>
                <w:b w:val="0"/>
                <w:bCs/>
                <w:i w:val="0"/>
                <w:iCs w:val="0"/>
                <w:color w:val="auto"/>
                <w:kern w:val="0"/>
                <w:sz w:val="24"/>
                <w:szCs w:val="24"/>
                <w:highlight w:val="none"/>
                <w:shd w:val="clear" w:color="auto" w:fill="auto"/>
                <w:lang w:val="en-US" w:eastAsia="zh-CN"/>
              </w:rPr>
              <w:t>给予联合体</w:t>
            </w:r>
            <w:r>
              <w:rPr>
                <w:rFonts w:hint="eastAsia" w:ascii="宋体" w:hAnsi="宋体" w:eastAsia="宋体" w:cs="宋体"/>
                <w:b w:val="0"/>
                <w:color w:val="auto"/>
                <w:sz w:val="24"/>
                <w:highlight w:val="none"/>
                <w:shd w:val="clear" w:color="auto" w:fill="auto"/>
                <w:lang w:val="en-US" w:eastAsia="zh-CN"/>
              </w:rPr>
              <w:t>价格扣除比例</w:t>
            </w:r>
            <w:r>
              <w:rPr>
                <w:rFonts w:hint="eastAsia" w:ascii="宋体" w:hAnsi="宋体" w:eastAsia="宋体" w:cs="宋体"/>
                <w:b w:val="0"/>
                <w:bCs/>
                <w:color w:val="auto"/>
                <w:kern w:val="0"/>
                <w:sz w:val="24"/>
                <w:szCs w:val="24"/>
                <w:highlight w:val="none"/>
                <w:shd w:val="clear" w:color="auto" w:fill="auto"/>
                <w:lang w:val="en-US" w:eastAsia="zh-CN"/>
              </w:rPr>
              <w:t>：</w:t>
            </w:r>
            <w:r>
              <w:rPr>
                <w:rFonts w:hint="eastAsia" w:ascii="宋体" w:hAnsi="宋体" w:eastAsia="宋体" w:cs="宋体"/>
                <w:b w:val="0"/>
                <w:bCs/>
                <w:color w:val="auto"/>
                <w:kern w:val="0"/>
                <w:sz w:val="24"/>
                <w:szCs w:val="24"/>
                <w:highlight w:val="none"/>
                <w:u w:val="single"/>
                <w:shd w:val="clear" w:color="auto" w:fill="auto"/>
                <w:lang w:val="en-US" w:eastAsia="zh-CN"/>
              </w:rPr>
              <w:t xml:space="preserve">   </w:t>
            </w:r>
            <w:r>
              <w:rPr>
                <w:rFonts w:hint="eastAsia" w:ascii="宋体" w:hAnsi="宋体" w:eastAsia="宋体" w:cs="宋体"/>
                <w:b w:val="0"/>
                <w:bCs/>
                <w:color w:val="auto"/>
                <w:kern w:val="0"/>
                <w:sz w:val="24"/>
                <w:szCs w:val="24"/>
                <w:highlight w:val="none"/>
                <w:shd w:val="clear" w:color="auto" w:fill="auto"/>
                <w:lang w:val="en-US" w:eastAsia="zh-CN"/>
              </w:rPr>
              <w:t>%。</w:t>
            </w:r>
            <w:r>
              <w:rPr>
                <w:rFonts w:hint="eastAsia" w:ascii="宋体" w:hAnsi="宋体" w:eastAsia="宋体" w:cs="宋体"/>
                <w:b w:val="0"/>
                <w:bCs/>
                <w:i/>
                <w:iCs/>
                <w:color w:val="0000FF"/>
                <w:kern w:val="0"/>
                <w:sz w:val="24"/>
                <w:szCs w:val="24"/>
                <w:highlight w:val="none"/>
                <w:lang w:val="en-US" w:eastAsia="zh-CN"/>
              </w:rPr>
              <w:t>（</w:t>
            </w:r>
            <w:r>
              <w:rPr>
                <w:rFonts w:hint="eastAsia" w:eastAsia="宋体" w:cs="宋体"/>
                <w:b w:val="0"/>
                <w:bCs/>
                <w:i/>
                <w:iCs/>
                <w:color w:val="0000FF"/>
                <w:kern w:val="0"/>
                <w:sz w:val="24"/>
                <w:szCs w:val="24"/>
                <w:highlight w:val="none"/>
                <w:lang w:val="en-US" w:eastAsia="zh-CN"/>
              </w:rPr>
              <w:t>货物、服务项目</w:t>
            </w:r>
            <w:r>
              <w:rPr>
                <w:rFonts w:hint="eastAsia" w:ascii="宋体" w:hAnsi="宋体" w:eastAsia="宋体" w:cs="宋体"/>
                <w:b w:val="0"/>
                <w:bCs/>
                <w:i/>
                <w:iCs/>
                <w:color w:val="0000FF"/>
                <w:kern w:val="0"/>
                <w:sz w:val="24"/>
                <w:szCs w:val="24"/>
                <w:highlight w:val="none"/>
                <w:lang w:val="en-US" w:eastAsia="zh-CN"/>
              </w:rPr>
              <w:t>在4%-6%范围列明</w:t>
            </w:r>
            <w:r>
              <w:rPr>
                <w:rFonts w:hint="eastAsia" w:eastAsia="宋体" w:cs="宋体"/>
                <w:b w:val="0"/>
                <w:bCs/>
                <w:i/>
                <w:iCs/>
                <w:color w:val="0000FF"/>
                <w:kern w:val="0"/>
                <w:sz w:val="24"/>
                <w:szCs w:val="24"/>
                <w:highlight w:val="none"/>
                <w:lang w:val="en-US" w:eastAsia="zh-CN"/>
              </w:rPr>
              <w:t>；</w:t>
            </w:r>
            <w:r>
              <w:rPr>
                <w:rFonts w:hint="eastAsia" w:ascii="宋体" w:hAnsi="宋体" w:eastAsia="宋体" w:cs="宋体"/>
                <w:b w:val="0"/>
                <w:bCs/>
                <w:i/>
                <w:iCs/>
                <w:color w:val="0000FF"/>
                <w:kern w:val="0"/>
                <w:sz w:val="24"/>
                <w:szCs w:val="24"/>
                <w:highlight w:val="none"/>
                <w:lang w:val="en-US" w:eastAsia="zh-CN"/>
              </w:rPr>
              <w:t>工程项目</w:t>
            </w:r>
            <w:r>
              <w:rPr>
                <w:rFonts w:hint="eastAsia" w:eastAsia="宋体" w:cs="宋体"/>
                <w:b w:val="0"/>
                <w:bCs/>
                <w:i/>
                <w:iCs/>
                <w:color w:val="0000FF"/>
                <w:kern w:val="0"/>
                <w:sz w:val="24"/>
                <w:szCs w:val="24"/>
                <w:highlight w:val="none"/>
                <w:lang w:val="en-US" w:eastAsia="zh-CN"/>
              </w:rPr>
              <w:t>在</w:t>
            </w:r>
            <w:r>
              <w:rPr>
                <w:rFonts w:hint="eastAsia" w:ascii="宋体" w:hAnsi="宋体" w:eastAsia="宋体" w:cs="宋体"/>
                <w:b w:val="0"/>
                <w:bCs/>
                <w:i/>
                <w:iCs/>
                <w:color w:val="0000FF"/>
                <w:kern w:val="0"/>
                <w:sz w:val="24"/>
                <w:szCs w:val="24"/>
                <w:highlight w:val="none"/>
                <w:lang w:val="en-US" w:eastAsia="zh-CN"/>
              </w:rPr>
              <w:t>1%—2%范围列明</w:t>
            </w:r>
            <w:r>
              <w:rPr>
                <w:rFonts w:hint="eastAsia" w:eastAsia="宋体" w:cs="宋体"/>
                <w:b w:val="0"/>
                <w:bCs/>
                <w:i/>
                <w:iCs/>
                <w:color w:val="0000FF"/>
                <w:kern w:val="0"/>
                <w:sz w:val="24"/>
                <w:szCs w:val="24"/>
                <w:highlight w:val="none"/>
                <w:lang w:val="en-US" w:eastAsia="zh-CN"/>
              </w:rPr>
              <w:t>，</w:t>
            </w:r>
            <w:r>
              <w:rPr>
                <w:rFonts w:hint="eastAsia" w:ascii="宋体" w:hAnsi="宋体" w:eastAsia="宋体" w:cs="宋体"/>
                <w:b w:val="0"/>
                <w:bCs/>
                <w:i/>
                <w:iCs/>
                <w:color w:val="0000FF"/>
                <w:kern w:val="0"/>
                <w:sz w:val="24"/>
                <w:szCs w:val="24"/>
                <w:highlight w:val="none"/>
                <w:lang w:val="en-US" w:eastAsia="zh-CN"/>
              </w:rPr>
              <w:t>不存在以上情形的打/）</w:t>
            </w:r>
          </w:p>
          <w:p>
            <w:pPr>
              <w:pStyle w:val="44"/>
              <w:widowControl w:val="0"/>
              <w:shd w:val="clear" w:color="auto" w:fill="auto"/>
              <w:snapToGrid w:val="0"/>
              <w:spacing w:before="0" w:beforeAutospacing="0" w:after="0" w:afterAutospacing="0" w:line="360" w:lineRule="auto"/>
              <w:ind w:left="0" w:right="0"/>
              <w:jc w:val="both"/>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shd w:val="clear" w:color="auto" w:fill="auto"/>
                <w:lang w:val="en-US" w:eastAsia="zh-CN"/>
              </w:rPr>
              <w:t>（5）</w:t>
            </w:r>
            <w:r>
              <w:rPr>
                <w:rFonts w:hint="eastAsia" w:ascii="宋体" w:hAnsi="宋体" w:eastAsia="宋体" w:cs="宋体"/>
                <w:b w:val="0"/>
                <w:color w:val="auto"/>
                <w:sz w:val="24"/>
                <w:highlight w:val="none"/>
                <w:shd w:val="clear" w:color="auto" w:fill="auto"/>
                <w:lang w:val="en-US" w:eastAsia="zh-CN"/>
              </w:rPr>
              <w:t>符合条件的大中型企业向小微企业分包的，</w:t>
            </w:r>
            <w:r>
              <w:rPr>
                <w:rFonts w:hint="default" w:ascii="宋体" w:hAnsi="宋体" w:eastAsia="宋体" w:cs="宋体"/>
                <w:b w:val="0"/>
                <w:bCs w:val="0"/>
                <w:color w:val="auto"/>
                <w:kern w:val="0"/>
                <w:sz w:val="24"/>
                <w:szCs w:val="24"/>
                <w:highlight w:val="none"/>
                <w:shd w:val="clear" w:color="auto" w:fill="auto"/>
                <w:lang w:val="en-US" w:eastAsia="zh-CN" w:bidi="ar-SA"/>
              </w:rPr>
              <w:t>约定小微企业的合同份额占到合同总金额 30%以上的，</w:t>
            </w:r>
            <w:r>
              <w:rPr>
                <w:rFonts w:hint="eastAsia" w:ascii="宋体" w:hAnsi="宋体" w:eastAsia="宋体" w:cs="宋体"/>
                <w:b w:val="0"/>
                <w:bCs w:val="0"/>
                <w:color w:val="auto"/>
                <w:kern w:val="0"/>
                <w:sz w:val="24"/>
                <w:szCs w:val="24"/>
                <w:highlight w:val="none"/>
                <w:shd w:val="clear" w:color="auto" w:fill="auto"/>
                <w:lang w:val="en-US" w:eastAsia="zh-CN" w:bidi="ar-SA"/>
              </w:rPr>
              <w:t>给予</w:t>
            </w:r>
            <w:r>
              <w:rPr>
                <w:rFonts w:hint="eastAsia" w:ascii="宋体" w:hAnsi="宋体" w:eastAsia="宋体" w:cs="宋体"/>
                <w:b w:val="0"/>
                <w:color w:val="auto"/>
                <w:sz w:val="24"/>
                <w:highlight w:val="none"/>
                <w:shd w:val="clear" w:color="auto" w:fill="auto"/>
                <w:lang w:val="en-US" w:eastAsia="zh-CN"/>
              </w:rPr>
              <w:t>大中型企业价格扣除</w:t>
            </w:r>
            <w:r>
              <w:rPr>
                <w:rFonts w:hint="eastAsia" w:ascii="宋体" w:hAnsi="宋体" w:eastAsia="宋体" w:cs="宋体"/>
                <w:b w:val="0"/>
                <w:bCs/>
                <w:kern w:val="0"/>
                <w:sz w:val="24"/>
                <w:szCs w:val="24"/>
                <w:highlight w:val="none"/>
                <w:shd w:val="clear" w:color="auto" w:fill="auto"/>
                <w:lang w:val="en-US" w:eastAsia="zh-CN"/>
              </w:rPr>
              <w:t>：</w:t>
            </w:r>
            <w:r>
              <w:rPr>
                <w:rFonts w:hint="eastAsia" w:ascii="宋体" w:hAnsi="宋体" w:eastAsia="宋体" w:cs="宋体"/>
                <w:b w:val="0"/>
                <w:bCs/>
                <w:kern w:val="0"/>
                <w:sz w:val="24"/>
                <w:szCs w:val="24"/>
                <w:highlight w:val="none"/>
                <w:u w:val="single"/>
                <w:shd w:val="clear" w:color="auto" w:fill="auto"/>
                <w:lang w:val="en-US" w:eastAsia="zh-CN"/>
              </w:rPr>
              <w:t xml:space="preserve">    </w:t>
            </w:r>
            <w:r>
              <w:rPr>
                <w:rFonts w:hint="eastAsia" w:ascii="宋体" w:hAnsi="宋体" w:eastAsia="宋体" w:cs="宋体"/>
                <w:b w:val="0"/>
                <w:bCs/>
                <w:kern w:val="0"/>
                <w:sz w:val="24"/>
                <w:szCs w:val="24"/>
                <w:highlight w:val="none"/>
                <w:shd w:val="clear" w:color="auto" w:fill="auto"/>
                <w:lang w:val="en-US" w:eastAsia="zh-CN"/>
              </w:rPr>
              <w:t>%。</w:t>
            </w:r>
            <w:r>
              <w:rPr>
                <w:rFonts w:hint="eastAsia" w:ascii="宋体" w:hAnsi="宋体" w:eastAsia="宋体" w:cs="宋体"/>
                <w:b w:val="0"/>
                <w:bCs/>
                <w:i/>
                <w:iCs/>
                <w:color w:val="0000FF"/>
                <w:kern w:val="0"/>
                <w:sz w:val="24"/>
                <w:szCs w:val="24"/>
                <w:highlight w:val="none"/>
                <w:lang w:val="en-US" w:eastAsia="zh-CN"/>
              </w:rPr>
              <w:t>（</w:t>
            </w:r>
            <w:r>
              <w:rPr>
                <w:rFonts w:hint="eastAsia" w:ascii="宋体" w:hAnsi="宋体" w:eastAsia="宋体"/>
                <w:b w:val="0"/>
                <w:i/>
                <w:color w:val="0000FF"/>
                <w:sz w:val="24"/>
                <w:highlight w:val="none"/>
              </w:rPr>
              <w:t>允许大中型企业向小微企业分包的项目适用</w:t>
            </w:r>
            <w:r>
              <w:rPr>
                <w:rFonts w:hint="eastAsia" w:ascii="宋体" w:hAnsi="宋体"/>
                <w:b w:val="0"/>
                <w:i/>
                <w:color w:val="0000FF"/>
                <w:sz w:val="24"/>
                <w:highlight w:val="none"/>
                <w:lang w:eastAsia="zh-CN"/>
              </w:rPr>
              <w:t>，</w:t>
            </w:r>
            <w:r>
              <w:rPr>
                <w:rFonts w:hint="eastAsia" w:eastAsia="宋体" w:cs="宋体"/>
                <w:b w:val="0"/>
                <w:bCs/>
                <w:i/>
                <w:iCs/>
                <w:color w:val="0000FF"/>
                <w:kern w:val="0"/>
                <w:sz w:val="24"/>
                <w:szCs w:val="24"/>
                <w:highlight w:val="none"/>
                <w:lang w:val="en-US" w:eastAsia="zh-CN"/>
              </w:rPr>
              <w:t>货物、服务项目</w:t>
            </w:r>
            <w:r>
              <w:rPr>
                <w:rFonts w:hint="eastAsia" w:ascii="宋体" w:hAnsi="宋体" w:eastAsia="宋体" w:cs="宋体"/>
                <w:b w:val="0"/>
                <w:bCs/>
                <w:i/>
                <w:iCs/>
                <w:color w:val="0000FF"/>
                <w:kern w:val="0"/>
                <w:sz w:val="24"/>
                <w:szCs w:val="24"/>
                <w:highlight w:val="none"/>
                <w:lang w:val="en-US" w:eastAsia="zh-CN"/>
              </w:rPr>
              <w:t>在4%-6%范围列明</w:t>
            </w:r>
            <w:r>
              <w:rPr>
                <w:rFonts w:hint="eastAsia" w:eastAsia="宋体" w:cs="宋体"/>
                <w:b w:val="0"/>
                <w:bCs/>
                <w:i/>
                <w:iCs/>
                <w:color w:val="0000FF"/>
                <w:kern w:val="0"/>
                <w:sz w:val="24"/>
                <w:szCs w:val="24"/>
                <w:highlight w:val="none"/>
                <w:lang w:val="en-US" w:eastAsia="zh-CN"/>
              </w:rPr>
              <w:t>；</w:t>
            </w:r>
            <w:r>
              <w:rPr>
                <w:rFonts w:hint="eastAsia" w:ascii="宋体" w:hAnsi="宋体" w:eastAsia="宋体" w:cs="宋体"/>
                <w:b w:val="0"/>
                <w:bCs/>
                <w:i/>
                <w:iCs/>
                <w:color w:val="0000FF"/>
                <w:kern w:val="0"/>
                <w:sz w:val="24"/>
                <w:szCs w:val="24"/>
                <w:highlight w:val="none"/>
                <w:lang w:val="en-US" w:eastAsia="zh-CN"/>
              </w:rPr>
              <w:t>工程项目</w:t>
            </w:r>
            <w:r>
              <w:rPr>
                <w:rFonts w:hint="eastAsia" w:eastAsia="宋体" w:cs="宋体"/>
                <w:b w:val="0"/>
                <w:bCs/>
                <w:i/>
                <w:iCs/>
                <w:color w:val="0000FF"/>
                <w:kern w:val="0"/>
                <w:sz w:val="24"/>
                <w:szCs w:val="24"/>
                <w:highlight w:val="none"/>
                <w:lang w:val="en-US" w:eastAsia="zh-CN"/>
              </w:rPr>
              <w:t>在</w:t>
            </w:r>
            <w:r>
              <w:rPr>
                <w:rFonts w:hint="eastAsia" w:ascii="宋体" w:hAnsi="宋体" w:eastAsia="宋体" w:cs="宋体"/>
                <w:b w:val="0"/>
                <w:bCs/>
                <w:i/>
                <w:iCs/>
                <w:color w:val="0000FF"/>
                <w:kern w:val="0"/>
                <w:sz w:val="24"/>
                <w:szCs w:val="24"/>
                <w:highlight w:val="none"/>
                <w:lang w:val="en-US" w:eastAsia="zh-CN"/>
              </w:rPr>
              <w:t>1%—2%范围列明</w:t>
            </w:r>
            <w:r>
              <w:rPr>
                <w:rFonts w:hint="eastAsia" w:eastAsia="宋体" w:cs="宋体"/>
                <w:b w:val="0"/>
                <w:bCs/>
                <w:i/>
                <w:iCs/>
                <w:color w:val="0000FF"/>
                <w:kern w:val="0"/>
                <w:sz w:val="24"/>
                <w:szCs w:val="24"/>
                <w:highlight w:val="none"/>
                <w:lang w:val="en-US" w:eastAsia="zh-CN"/>
              </w:rPr>
              <w:t>，</w:t>
            </w:r>
            <w:r>
              <w:rPr>
                <w:rFonts w:hint="eastAsia" w:ascii="宋体" w:hAnsi="宋体" w:eastAsia="宋体" w:cs="宋体"/>
                <w:b w:val="0"/>
                <w:bCs/>
                <w:i/>
                <w:iCs/>
                <w:color w:val="0000FF"/>
                <w:kern w:val="0"/>
                <w:sz w:val="24"/>
                <w:szCs w:val="24"/>
                <w:highlight w:val="none"/>
                <w:lang w:val="en-US" w:eastAsia="zh-CN"/>
              </w:rPr>
              <w:t>不存在以上情形的打/）</w:t>
            </w:r>
          </w:p>
          <w:p>
            <w:pPr>
              <w:pStyle w:val="44"/>
              <w:widowControl w:val="0"/>
              <w:snapToGrid w:val="0"/>
              <w:spacing w:before="0" w:beforeAutospacing="0" w:after="0" w:afterAutospacing="0" w:line="360" w:lineRule="auto"/>
              <w:ind w:left="0" w:right="0"/>
              <w:jc w:val="both"/>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lang w:val="en-US" w:eastAsia="zh-CN"/>
              </w:rPr>
              <w:t>注：1.小微企业参加政府采购活动，应当按照</w:t>
            </w:r>
            <w:r>
              <w:rPr>
                <w:rFonts w:hint="eastAsia" w:eastAsia="宋体" w:cs="宋体"/>
                <w:b w:val="0"/>
                <w:bCs/>
                <w:kern w:val="0"/>
                <w:sz w:val="24"/>
                <w:szCs w:val="24"/>
                <w:highlight w:val="none"/>
                <w:lang w:val="en-US" w:eastAsia="zh-CN"/>
              </w:rPr>
              <w:t>磋商文件</w:t>
            </w:r>
            <w:r>
              <w:rPr>
                <w:rFonts w:hint="eastAsia" w:ascii="宋体" w:hAnsi="宋体" w:eastAsia="宋体" w:cs="宋体"/>
                <w:b w:val="0"/>
                <w:bCs/>
                <w:kern w:val="0"/>
                <w:sz w:val="24"/>
                <w:szCs w:val="24"/>
                <w:highlight w:val="none"/>
                <w:lang w:val="en-US" w:eastAsia="zh-CN"/>
              </w:rPr>
              <w:t>给定的格式出具《中小企业声明函》，否则不得享受相关中小企业扶持政策；</w:t>
            </w:r>
          </w:p>
          <w:p>
            <w:pPr>
              <w:pStyle w:val="44"/>
              <w:widowControl w:val="0"/>
              <w:snapToGrid w:val="0"/>
              <w:spacing w:before="0" w:beforeAutospacing="0" w:after="0" w:afterAutospacing="0" w:line="360" w:lineRule="auto"/>
              <w:ind w:left="0" w:right="0"/>
              <w:jc w:val="both"/>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lang w:val="en-US" w:eastAsia="zh-CN"/>
              </w:rPr>
              <w:t>2.监狱企业提供了由省级以上监狱管理局、戒毒管理局（含新疆生产建设兵团）出具的属于监狱企业的证明文件的，视同小微企业；</w:t>
            </w:r>
          </w:p>
          <w:p>
            <w:pPr>
              <w:pStyle w:val="44"/>
              <w:widowControl w:val="0"/>
              <w:snapToGrid w:val="0"/>
              <w:spacing w:before="0" w:beforeAutospacing="0" w:after="0" w:afterAutospacing="0" w:line="360" w:lineRule="auto"/>
              <w:ind w:left="0" w:right="0"/>
              <w:jc w:val="both"/>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lang w:val="en-US" w:eastAsia="zh-CN"/>
              </w:rPr>
              <w:t>3.残疾人福利性单位按</w:t>
            </w:r>
            <w:r>
              <w:rPr>
                <w:rFonts w:hint="eastAsia" w:eastAsia="宋体" w:cs="宋体"/>
                <w:b w:val="0"/>
                <w:bCs/>
                <w:kern w:val="0"/>
                <w:sz w:val="24"/>
                <w:szCs w:val="24"/>
                <w:highlight w:val="none"/>
                <w:lang w:val="en-US" w:eastAsia="zh-CN"/>
              </w:rPr>
              <w:t>磋商文件</w:t>
            </w:r>
            <w:r>
              <w:rPr>
                <w:rFonts w:hint="eastAsia" w:ascii="宋体" w:hAnsi="宋体" w:eastAsia="宋体" w:cs="宋体"/>
                <w:b w:val="0"/>
                <w:bCs/>
                <w:kern w:val="0"/>
                <w:sz w:val="24"/>
                <w:szCs w:val="24"/>
                <w:highlight w:val="none"/>
                <w:lang w:val="en-US" w:eastAsia="zh-CN"/>
              </w:rPr>
              <w:t>要求提供《残疾人福利性单位声明函》 的，视同小微企业；</w:t>
            </w:r>
          </w:p>
          <w:p>
            <w:pPr>
              <w:widowControl w:val="0"/>
              <w:snapToGrid w:val="0"/>
              <w:spacing w:beforeAutospacing="0" w:afterAutospacing="0" w:line="360" w:lineRule="auto"/>
              <w:ind w:left="0" w:leftChars="0" w:right="0"/>
              <w:jc w:val="both"/>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4.对于同时属于小微企业、监狱企业或残疾人福利性单位的，不重复进行报价扣除。</w:t>
            </w:r>
          </w:p>
          <w:p>
            <w:pPr>
              <w:widowControl w:val="0"/>
              <w:snapToGrid w:val="0"/>
              <w:spacing w:beforeAutospacing="0" w:afterAutospacing="0" w:line="360" w:lineRule="auto"/>
              <w:ind w:left="0" w:leftChars="0" w:right="0"/>
              <w:jc w:val="both"/>
              <w:textAlignment w:val="auto"/>
              <w:rPr>
                <w:rFonts w:hint="default" w:ascii="宋体" w:hAnsi="宋体" w:eastAsia="宋体" w:cs="宋体"/>
                <w:b w:val="0"/>
                <w:bCs/>
                <w:color w:val="auto"/>
                <w:kern w:val="0"/>
                <w:sz w:val="24"/>
                <w:szCs w:val="28"/>
                <w:highlight w:val="none"/>
                <w:lang w:val="en-US" w:eastAsia="en-US" w:bidi="ar-SA"/>
              </w:rPr>
            </w:pPr>
            <w:r>
              <w:rPr>
                <w:rFonts w:hint="eastAsia" w:ascii="宋体" w:hAnsi="宋体" w:eastAsia="宋体" w:cs="宋体"/>
                <w:b w:val="0"/>
                <w:bCs/>
                <w:color w:val="auto"/>
                <w:sz w:val="24"/>
                <w:highlight w:val="none"/>
                <w:lang w:val="en-US" w:eastAsia="zh-CN"/>
              </w:rPr>
              <w:t>5.以上所有涉及价格扣除的结果均按四舍五入原则保留两位小数。</w:t>
            </w:r>
          </w:p>
        </w:tc>
      </w:tr>
      <w:tr>
        <w:trPr>
          <w:trHeight w:val="0" w:hRule="atLeast"/>
        </w:trPr>
        <w:tc>
          <w:tcPr>
            <w:tcW w:w="783" w:type="dxa"/>
            <w:tcMar>
              <w:left w:w="113" w:type="dxa"/>
              <w:right w:w="113" w:type="dxa"/>
            </w:tcMar>
            <w:vAlign w:val="center"/>
          </w:tcPr>
          <w:p>
            <w:pPr>
              <w:widowControl w:val="0"/>
              <w:numPr>
                <w:ilvl w:val="0"/>
                <w:numId w:val="7"/>
              </w:numPr>
              <w:wordWrap w:val="0"/>
              <w:autoSpaceDE w:val="0"/>
              <w:autoSpaceDN w:val="0"/>
              <w:adjustRightInd/>
              <w:snapToGrid w:val="0"/>
              <w:spacing w:beforeAutospacing="0" w:afterAutospacing="0" w:line="360" w:lineRule="auto"/>
              <w:jc w:val="center"/>
              <w:textAlignment w:val="auto"/>
              <w:rPr>
                <w:rFonts w:hint="eastAsia" w:ascii="宋体" w:hAnsi="宋体" w:eastAsia="宋体" w:cs="宋体"/>
                <w:sz w:val="24"/>
                <w:szCs w:val="24"/>
                <w:highlight w:val="none"/>
                <w:lang w:val="en-US" w:eastAsia="zh-CN" w:bidi="ar-SA"/>
              </w:rPr>
            </w:pPr>
          </w:p>
        </w:tc>
        <w:tc>
          <w:tcPr>
            <w:tcW w:w="2169" w:type="dxa"/>
            <w:tcMar>
              <w:left w:w="113" w:type="dxa"/>
              <w:right w:w="113" w:type="dxa"/>
            </w:tcMar>
            <w:vAlign w:val="center"/>
          </w:tcPr>
          <w:p>
            <w:pPr>
              <w:widowControl w:val="0"/>
              <w:wordWrap w:val="0"/>
              <w:autoSpaceDE w:val="0"/>
              <w:autoSpaceDN w:val="0"/>
              <w:adjustRightInd/>
              <w:snapToGrid w:val="0"/>
              <w:spacing w:beforeAutospacing="0" w:afterAutospacing="0"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en-US" w:bidi="ar-SA"/>
              </w:rPr>
              <w:t>“三首”产品价格扣除</w:t>
            </w:r>
          </w:p>
        </w:tc>
        <w:tc>
          <w:tcPr>
            <w:tcW w:w="6895" w:type="dxa"/>
            <w:tcMar>
              <w:left w:w="113" w:type="dxa"/>
              <w:right w:w="113" w:type="dxa"/>
            </w:tcMar>
            <w:vAlign w:val="center"/>
          </w:tcPr>
          <w:p>
            <w:pPr>
              <w:widowControl w:val="0"/>
              <w:snapToGrid w:val="0"/>
              <w:spacing w:beforeAutospacing="0" w:afterAutospacing="0" w:line="360" w:lineRule="auto"/>
              <w:ind w:left="0" w:right="0"/>
              <w:jc w:val="both"/>
              <w:textAlignment w:val="auto"/>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sz w:val="24"/>
                <w:highlight w:val="none"/>
                <w:lang w:val="en-US" w:eastAsia="zh-CN"/>
              </w:rPr>
              <w:t>中小企业生产的“三首”产品价格扣除：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i/>
                <w:iCs/>
                <w:color w:val="0000FF"/>
                <w:sz w:val="24"/>
                <w:highlight w:val="none"/>
                <w:lang w:val="en-US" w:eastAsia="zh-CN"/>
              </w:rPr>
              <w:t>（在10%-20%范围列明）</w:t>
            </w:r>
          </w:p>
          <w:p>
            <w:pPr>
              <w:widowControl w:val="0"/>
              <w:autoSpaceDE w:val="0"/>
              <w:autoSpaceDN w:val="0"/>
              <w:adjustRightInd/>
              <w:snapToGrid w:val="0"/>
              <w:spacing w:beforeAutospacing="0" w:afterAutospacing="0" w:line="360" w:lineRule="auto"/>
              <w:jc w:val="both"/>
              <w:textAlignment w:val="auto"/>
              <w:rPr>
                <w:rFonts w:hint="eastAsia" w:ascii="宋体" w:hAnsi="宋体" w:eastAsia="宋体" w:cs="宋体"/>
                <w:color w:val="auto"/>
                <w:spacing w:val="-6"/>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注：可与</w:t>
            </w:r>
            <w:r>
              <w:rPr>
                <w:rFonts w:hint="eastAsia" w:cs="宋体"/>
                <w:b w:val="0"/>
                <w:bCs/>
                <w:color w:val="auto"/>
                <w:sz w:val="24"/>
                <w:highlight w:val="none"/>
                <w:lang w:val="en-US" w:eastAsia="zh-CN"/>
              </w:rPr>
              <w:t>小微</w:t>
            </w:r>
            <w:r>
              <w:rPr>
                <w:rFonts w:hint="eastAsia" w:ascii="宋体" w:hAnsi="宋体" w:eastAsia="宋体" w:cs="宋体"/>
                <w:b w:val="0"/>
                <w:bCs/>
                <w:color w:val="auto"/>
                <w:sz w:val="24"/>
                <w:szCs w:val="24"/>
                <w:highlight w:val="none"/>
                <w:lang w:val="en-US" w:eastAsia="zh-CN" w:bidi="ar-SA"/>
              </w:rPr>
              <w:t>企业价格扣减的优惠政策叠加。</w:t>
            </w:r>
            <w:r>
              <w:rPr>
                <w:rFonts w:hint="eastAsia" w:ascii="宋体" w:hAnsi="宋体" w:eastAsia="宋体" w:cs="宋体"/>
                <w:b w:val="0"/>
                <w:bCs/>
                <w:color w:val="auto"/>
                <w:sz w:val="24"/>
                <w:highlight w:val="none"/>
                <w:lang w:val="en-US" w:eastAsia="zh-CN"/>
              </w:rPr>
              <w:t>涉及价格扣除的结果按四舍五入原则保留两位小数。</w:t>
            </w:r>
          </w:p>
        </w:tc>
      </w:tr>
      <w:tr>
        <w:trPr>
          <w:trHeight w:val="0" w:hRule="atLeast"/>
        </w:trPr>
        <w:tc>
          <w:tcPr>
            <w:tcW w:w="783" w:type="dxa"/>
            <w:tcMar>
              <w:left w:w="113" w:type="dxa"/>
              <w:right w:w="113" w:type="dxa"/>
            </w:tcMar>
            <w:vAlign w:val="center"/>
          </w:tcPr>
          <w:p>
            <w:pPr>
              <w:widowControl w:val="0"/>
              <w:numPr>
                <w:ilvl w:val="0"/>
                <w:numId w:val="7"/>
              </w:numPr>
              <w:wordWrap w:val="0"/>
              <w:autoSpaceDE w:val="0"/>
              <w:autoSpaceDN w:val="0"/>
              <w:adjustRightInd/>
              <w:snapToGrid w:val="0"/>
              <w:spacing w:beforeAutospacing="0" w:afterAutospacing="0" w:line="360" w:lineRule="auto"/>
              <w:jc w:val="center"/>
              <w:textAlignment w:val="auto"/>
              <w:rPr>
                <w:rFonts w:hint="eastAsia" w:ascii="宋体" w:hAnsi="宋体" w:eastAsia="宋体" w:cs="宋体"/>
                <w:color w:val="auto"/>
                <w:sz w:val="24"/>
                <w:szCs w:val="24"/>
                <w:lang w:val="en-US" w:eastAsia="zh-CN" w:bidi="ar-SA"/>
              </w:rPr>
            </w:pPr>
          </w:p>
        </w:tc>
        <w:tc>
          <w:tcPr>
            <w:tcW w:w="2169" w:type="dxa"/>
            <w:tcMar>
              <w:left w:w="113" w:type="dxa"/>
              <w:right w:w="113" w:type="dxa"/>
            </w:tcMar>
            <w:vAlign w:val="center"/>
          </w:tcPr>
          <w:p>
            <w:pPr>
              <w:pStyle w:val="147"/>
              <w:wordWrap w:val="0"/>
              <w:adjustRightInd/>
              <w:snapToGrid w:val="0"/>
              <w:spacing w:beforeAutospacing="0" w:afterAutospacing="0" w:line="360" w:lineRule="auto"/>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rPr>
              <w:t>采购标的及其对应的中小企业划分标准所属行业</w:t>
            </w:r>
          </w:p>
        </w:tc>
        <w:tc>
          <w:tcPr>
            <w:tcW w:w="6895" w:type="dxa"/>
            <w:tcMar>
              <w:left w:w="113" w:type="dxa"/>
              <w:right w:w="113" w:type="dxa"/>
            </w:tcMar>
            <w:vAlign w:val="center"/>
          </w:tcPr>
          <w:p>
            <w:pPr>
              <w:snapToGrid w:val="0"/>
              <w:spacing w:beforeAutospacing="0" w:afterAutospacing="0" w:line="360" w:lineRule="auto"/>
              <w:textAlignment w:val="auto"/>
              <w:rPr>
                <w:rFonts w:hint="eastAsia" w:ascii="宋体" w:hAnsi="宋体" w:eastAsia="宋体" w:cs="宋体"/>
                <w:i w:val="0"/>
                <w:iCs w:val="0"/>
                <w:strike w:val="0"/>
                <w:dstrike w:val="0"/>
                <w:color w:val="auto"/>
                <w:kern w:val="0"/>
                <w:sz w:val="24"/>
                <w:szCs w:val="24"/>
                <w:highlight w:val="none"/>
                <w:lang w:val="en-US" w:eastAsia="zh-CN"/>
              </w:rPr>
            </w:pPr>
            <w:r>
              <w:rPr>
                <w:rFonts w:hint="eastAsia" w:ascii="宋体" w:hAnsi="宋体" w:eastAsia="宋体" w:cs="宋体"/>
                <w:color w:val="auto"/>
                <w:sz w:val="24"/>
                <w:szCs w:val="24"/>
                <w:lang w:val="en-US" w:eastAsia="zh-CN"/>
              </w:rPr>
              <w:t>服务类/工程类：</w:t>
            </w:r>
            <w:r>
              <w:rPr>
                <w:rFonts w:hint="eastAsia" w:ascii="宋体" w:hAnsi="宋体" w:eastAsia="宋体" w:cs="宋体"/>
                <w:color w:val="auto"/>
                <w:sz w:val="24"/>
                <w:szCs w:val="24"/>
              </w:rPr>
              <w:t>标的：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shd w:val="clear" w:color="auto" w:fill="FFFFFF"/>
              </w:rPr>
              <w:t>项目</w:t>
            </w:r>
            <w:r>
              <w:rPr>
                <w:rFonts w:hint="eastAsia" w:ascii="宋体" w:hAnsi="宋体" w:eastAsia="宋体" w:cs="宋体"/>
                <w:color w:val="auto"/>
                <w:sz w:val="24"/>
                <w:szCs w:val="24"/>
              </w:rPr>
              <w:t xml:space="preserve"> ，属于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行业。</w:t>
            </w:r>
          </w:p>
          <w:p>
            <w:pPr>
              <w:snapToGrid w:val="0"/>
              <w:spacing w:beforeAutospacing="0" w:afterAutospacing="0" w:line="360" w:lineRule="auto"/>
              <w:textAlignment w:val="auto"/>
              <w:rPr>
                <w:rFonts w:hint="eastAsia" w:ascii="宋体" w:hAnsi="宋体" w:eastAsia="宋体" w:cs="宋体"/>
                <w:i w:val="0"/>
                <w:iCs w:val="0"/>
                <w:strike w:val="0"/>
                <w:dstrike w:val="0"/>
                <w:color w:val="auto"/>
                <w:kern w:val="0"/>
                <w:sz w:val="24"/>
                <w:szCs w:val="24"/>
                <w:highlight w:val="none"/>
                <w:lang w:val="en-US" w:eastAsia="zh-CN"/>
              </w:rPr>
            </w:pPr>
            <w:r>
              <w:rPr>
                <w:rFonts w:hint="eastAsia" w:ascii="宋体" w:hAnsi="宋体" w:eastAsia="宋体" w:cs="宋体"/>
                <w:i w:val="0"/>
                <w:iCs w:val="0"/>
                <w:strike w:val="0"/>
                <w:dstrike w:val="0"/>
                <w:color w:val="auto"/>
                <w:kern w:val="0"/>
                <w:sz w:val="24"/>
                <w:szCs w:val="24"/>
                <w:highlight w:val="none"/>
                <w:lang w:val="en-US" w:eastAsia="zh-CN"/>
              </w:rPr>
              <w:t>货物类：</w:t>
            </w:r>
          </w:p>
          <w:p>
            <w:pPr>
              <w:snapToGrid w:val="0"/>
              <w:spacing w:beforeAutospacing="0" w:afterAutospacing="0" w:line="360" w:lineRule="auto"/>
              <w:textAlignment w:val="auto"/>
              <w:rPr>
                <w:rFonts w:hint="eastAsia" w:ascii="宋体" w:hAnsi="宋体" w:eastAsia="宋体" w:cs="宋体"/>
                <w:i w:val="0"/>
                <w:iCs w:val="0"/>
                <w:strike w:val="0"/>
                <w:dstrike w:val="0"/>
                <w:color w:val="auto"/>
                <w:kern w:val="0"/>
                <w:sz w:val="24"/>
                <w:szCs w:val="24"/>
                <w:highlight w:val="none"/>
                <w:lang w:val="en-US" w:eastAsia="zh-CN"/>
              </w:rPr>
            </w:pPr>
            <w:r>
              <w:rPr>
                <w:rFonts w:hint="eastAsia" w:ascii="宋体" w:hAnsi="宋体" w:eastAsia="宋体" w:cs="宋体"/>
                <w:i w:val="0"/>
                <w:iCs w:val="0"/>
                <w:strike w:val="0"/>
                <w:dstrike w:val="0"/>
                <w:color w:val="auto"/>
                <w:kern w:val="0"/>
                <w:sz w:val="24"/>
                <w:szCs w:val="24"/>
                <w:highlight w:val="none"/>
                <w:lang w:val="en-US" w:eastAsia="zh-CN"/>
              </w:rPr>
              <w:t>可选项：</w:t>
            </w:r>
          </w:p>
          <w:p>
            <w:pPr>
              <w:snapToGrid w:val="0"/>
              <w:spacing w:beforeAutospacing="0" w:afterAutospacing="0" w:line="360" w:lineRule="auto"/>
              <w:textAlignment w:val="auto"/>
              <w:rPr>
                <w:rFonts w:hint="eastAsia" w:ascii="宋体" w:hAnsi="宋体" w:eastAsia="宋体" w:cs="宋体"/>
                <w:i w:val="0"/>
                <w:iCs w:val="0"/>
                <w:color w:val="auto"/>
                <w:kern w:val="0"/>
                <w:sz w:val="24"/>
                <w:highlight w:val="none"/>
                <w:lang w:val="en-US" w:eastAsia="zh-CN"/>
              </w:rPr>
            </w:pPr>
            <w:r>
              <w:rPr>
                <w:rFonts w:hint="eastAsia" w:ascii="宋体" w:hAnsi="宋体" w:eastAsia="宋体" w:cs="宋体"/>
                <w:i w:val="0"/>
                <w:iCs w:val="0"/>
                <w:strike w:val="0"/>
                <w:dstrike w:val="0"/>
                <w:color w:val="auto"/>
                <w:kern w:val="0"/>
                <w:sz w:val="24"/>
                <w:highlight w:val="none"/>
                <w:lang w:val="en-US" w:eastAsia="zh-CN"/>
              </w:rPr>
              <w:t>单一产品或产品种类较少的货物采购项目</w:t>
            </w:r>
          </w:p>
          <w:p>
            <w:pPr>
              <w:snapToGrid w:val="0"/>
              <w:spacing w:beforeAutospacing="0" w:afterAutospacing="0" w:line="360" w:lineRule="auto"/>
              <w:textAlignment w:val="auto"/>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（1）标的：</w:t>
            </w:r>
            <w:r>
              <w:rPr>
                <w:rFonts w:hint="eastAsia" w:ascii="宋体" w:hAnsi="宋体" w:eastAsia="宋体" w:cs="宋体"/>
                <w:i w:val="0"/>
                <w:iCs w:val="0"/>
                <w:color w:val="auto"/>
                <w:kern w:val="0"/>
                <w:sz w:val="24"/>
                <w:highlight w:val="none"/>
                <w:u w:val="single"/>
              </w:rPr>
              <w:t xml:space="preserve">    </w:t>
            </w:r>
            <w:r>
              <w:rPr>
                <w:rFonts w:hint="eastAsia" w:ascii="宋体" w:hAnsi="宋体" w:eastAsia="宋体" w:cs="宋体"/>
                <w:i w:val="0"/>
                <w:iCs w:val="0"/>
                <w:color w:val="auto"/>
                <w:kern w:val="0"/>
                <w:sz w:val="24"/>
                <w:highlight w:val="none"/>
              </w:rPr>
              <w:t>，属于</w:t>
            </w:r>
            <w:r>
              <w:rPr>
                <w:rFonts w:hint="eastAsia" w:ascii="宋体" w:hAnsi="宋体" w:eastAsia="宋体" w:cs="宋体"/>
                <w:i w:val="0"/>
                <w:iCs w:val="0"/>
                <w:color w:val="auto"/>
                <w:kern w:val="0"/>
                <w:sz w:val="24"/>
                <w:highlight w:val="none"/>
                <w:u w:val="single"/>
              </w:rPr>
              <w:t xml:space="preserve">    </w:t>
            </w:r>
            <w:r>
              <w:rPr>
                <w:rFonts w:hint="eastAsia" w:ascii="宋体" w:hAnsi="宋体" w:eastAsia="宋体" w:cs="宋体"/>
                <w:i w:val="0"/>
                <w:iCs w:val="0"/>
                <w:color w:val="auto"/>
                <w:kern w:val="0"/>
                <w:sz w:val="24"/>
                <w:highlight w:val="none"/>
              </w:rPr>
              <w:t>行业；</w:t>
            </w:r>
          </w:p>
          <w:p>
            <w:pPr>
              <w:snapToGrid w:val="0"/>
              <w:spacing w:beforeAutospacing="0" w:afterAutospacing="0" w:line="360" w:lineRule="auto"/>
              <w:textAlignment w:val="auto"/>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w:t>
            </w:r>
            <w:r>
              <w:rPr>
                <w:rFonts w:hint="eastAsia" w:ascii="宋体" w:hAnsi="宋体" w:eastAsia="宋体" w:cs="宋体"/>
                <w:i w:val="0"/>
                <w:iCs w:val="0"/>
                <w:color w:val="auto"/>
                <w:kern w:val="0"/>
                <w:sz w:val="24"/>
                <w:highlight w:val="none"/>
                <w:lang w:val="en-US" w:eastAsia="zh-CN"/>
              </w:rPr>
              <w:t>2</w:t>
            </w:r>
            <w:r>
              <w:rPr>
                <w:rFonts w:hint="eastAsia" w:ascii="宋体" w:hAnsi="宋体" w:eastAsia="宋体" w:cs="宋体"/>
                <w:i w:val="0"/>
                <w:iCs w:val="0"/>
                <w:color w:val="auto"/>
                <w:kern w:val="0"/>
                <w:sz w:val="24"/>
                <w:highlight w:val="none"/>
              </w:rPr>
              <w:t>）标的：</w:t>
            </w:r>
            <w:r>
              <w:rPr>
                <w:rFonts w:hint="eastAsia" w:ascii="宋体" w:hAnsi="宋体" w:eastAsia="宋体" w:cs="宋体"/>
                <w:i w:val="0"/>
                <w:iCs w:val="0"/>
                <w:color w:val="auto"/>
                <w:kern w:val="0"/>
                <w:sz w:val="24"/>
                <w:highlight w:val="none"/>
                <w:u w:val="single"/>
              </w:rPr>
              <w:t xml:space="preserve">    </w:t>
            </w:r>
            <w:r>
              <w:rPr>
                <w:rFonts w:hint="eastAsia" w:ascii="宋体" w:hAnsi="宋体" w:eastAsia="宋体" w:cs="宋体"/>
                <w:i w:val="0"/>
                <w:iCs w:val="0"/>
                <w:color w:val="auto"/>
                <w:kern w:val="0"/>
                <w:sz w:val="24"/>
                <w:highlight w:val="none"/>
              </w:rPr>
              <w:t>，属于</w:t>
            </w:r>
            <w:r>
              <w:rPr>
                <w:rFonts w:hint="eastAsia" w:ascii="宋体" w:hAnsi="宋体" w:eastAsia="宋体" w:cs="宋体"/>
                <w:i w:val="0"/>
                <w:iCs w:val="0"/>
                <w:color w:val="auto"/>
                <w:kern w:val="0"/>
                <w:sz w:val="24"/>
                <w:highlight w:val="none"/>
                <w:u w:val="single"/>
              </w:rPr>
              <w:t xml:space="preserve">    </w:t>
            </w:r>
            <w:r>
              <w:rPr>
                <w:rFonts w:hint="eastAsia" w:ascii="宋体" w:hAnsi="宋体" w:eastAsia="宋体" w:cs="宋体"/>
                <w:i w:val="0"/>
                <w:iCs w:val="0"/>
                <w:color w:val="auto"/>
                <w:kern w:val="0"/>
                <w:sz w:val="24"/>
                <w:highlight w:val="none"/>
              </w:rPr>
              <w:t>行业；</w:t>
            </w:r>
          </w:p>
          <w:p>
            <w:pPr>
              <w:snapToGrid w:val="0"/>
              <w:spacing w:beforeAutospacing="0" w:afterAutospacing="0" w:line="360" w:lineRule="auto"/>
              <w:textAlignment w:val="auto"/>
              <w:rPr>
                <w:rFonts w:hint="eastAsia" w:ascii="宋体" w:hAnsi="宋体" w:eastAsia="宋体" w:cs="宋体"/>
                <w:i w:val="0"/>
                <w:iCs w:val="0"/>
                <w:color w:val="auto"/>
                <w:highlight w:val="none"/>
                <w:lang w:val="en-US"/>
              </w:rPr>
            </w:pPr>
            <w:r>
              <w:rPr>
                <w:rFonts w:hint="eastAsia" w:ascii="宋体" w:hAnsi="宋体" w:eastAsia="宋体" w:cs="宋体"/>
                <w:i w:val="0"/>
                <w:iCs w:val="0"/>
                <w:color w:val="auto"/>
                <w:highlight w:val="none"/>
                <w:lang w:val="en-US"/>
              </w:rPr>
              <w:t>……</w:t>
            </w:r>
          </w:p>
          <w:p>
            <w:pPr>
              <w:snapToGrid w:val="0"/>
              <w:spacing w:beforeAutospacing="0" w:afterAutospacing="0" w:line="360" w:lineRule="auto"/>
              <w:textAlignment w:val="auto"/>
              <w:rPr>
                <w:rFonts w:hint="eastAsia" w:ascii="宋体" w:hAnsi="宋体" w:eastAsia="宋体" w:cs="宋体"/>
                <w:i w:val="0"/>
                <w:iCs w:val="0"/>
                <w:strike w:val="0"/>
                <w:dstrike w:val="0"/>
                <w:color w:val="auto"/>
                <w:kern w:val="0"/>
                <w:sz w:val="24"/>
                <w:highlight w:val="none"/>
                <w:lang w:val="en-US" w:eastAsia="zh-CN"/>
              </w:rPr>
            </w:pPr>
          </w:p>
          <w:p>
            <w:pPr>
              <w:snapToGrid w:val="0"/>
              <w:spacing w:beforeAutospacing="0" w:afterAutospacing="0" w:line="360" w:lineRule="auto"/>
              <w:textAlignment w:val="auto"/>
              <w:rPr>
                <w:rFonts w:hint="eastAsia" w:ascii="宋体" w:hAnsi="宋体" w:eastAsia="宋体" w:cs="宋体"/>
                <w:i w:val="0"/>
                <w:iCs w:val="0"/>
                <w:strike w:val="0"/>
                <w:dstrike w:val="0"/>
                <w:color w:val="auto"/>
                <w:kern w:val="0"/>
                <w:sz w:val="24"/>
                <w:highlight w:val="none"/>
                <w:lang w:eastAsia="zh-CN"/>
              </w:rPr>
            </w:pPr>
            <w:r>
              <w:rPr>
                <w:rFonts w:hint="eastAsia" w:ascii="宋体" w:hAnsi="宋体" w:eastAsia="宋体" w:cs="宋体"/>
                <w:i w:val="0"/>
                <w:iCs w:val="0"/>
                <w:strike w:val="0"/>
                <w:dstrike w:val="0"/>
                <w:color w:val="auto"/>
                <w:kern w:val="0"/>
                <w:sz w:val="24"/>
                <w:highlight w:val="none"/>
                <w:lang w:val="en-US" w:eastAsia="zh-CN"/>
              </w:rPr>
              <w:t>产品种类较多的货物采购项目</w:t>
            </w:r>
            <w:r>
              <w:rPr>
                <w:rFonts w:hint="eastAsia" w:ascii="宋体" w:hAnsi="宋体" w:eastAsia="宋体" w:cs="宋体"/>
                <w:i w:val="0"/>
                <w:iCs w:val="0"/>
                <w:strike w:val="0"/>
                <w:dstrike w:val="0"/>
                <w:color w:val="auto"/>
                <w:kern w:val="0"/>
                <w:sz w:val="24"/>
                <w:highlight w:val="none"/>
                <w:lang w:eastAsia="zh-CN"/>
              </w:rPr>
              <w:t>：</w:t>
            </w:r>
          </w:p>
          <w:p>
            <w:pPr>
              <w:snapToGrid w:val="0"/>
              <w:spacing w:beforeAutospacing="0" w:afterAutospacing="0" w:line="360" w:lineRule="auto"/>
              <w:textAlignment w:val="auto"/>
              <w:rPr>
                <w:rFonts w:hint="eastAsia" w:ascii="宋体" w:hAnsi="宋体" w:eastAsia="宋体" w:cs="宋体"/>
                <w:i w:val="0"/>
                <w:iCs w:val="0"/>
                <w:strike w:val="0"/>
                <w:dstrike w:val="0"/>
                <w:color w:val="auto"/>
                <w:kern w:val="0"/>
                <w:sz w:val="24"/>
                <w:highlight w:val="none"/>
                <w:lang w:eastAsia="zh-CN"/>
              </w:rPr>
            </w:pPr>
            <w:r>
              <w:rPr>
                <w:rFonts w:hint="eastAsia" w:ascii="宋体" w:hAnsi="宋体" w:eastAsia="宋体" w:cs="宋体"/>
                <w:i w:val="0"/>
                <w:iCs w:val="0"/>
                <w:strike w:val="0"/>
                <w:dstrike w:val="0"/>
                <w:color w:val="auto"/>
                <w:kern w:val="0"/>
                <w:sz w:val="24"/>
                <w:highlight w:val="none"/>
                <w:lang w:eastAsia="zh-CN"/>
              </w:rPr>
              <w:t>标的：</w:t>
            </w:r>
            <w:r>
              <w:rPr>
                <w:rFonts w:hint="eastAsia" w:ascii="宋体" w:hAnsi="宋体" w:eastAsia="宋体" w:cs="宋体"/>
                <w:i w:val="0"/>
                <w:iCs w:val="0"/>
                <w:strike w:val="0"/>
                <w:dstrike w:val="0"/>
                <w:color w:val="auto"/>
                <w:kern w:val="0"/>
                <w:sz w:val="24"/>
                <w:highlight w:val="none"/>
                <w:u w:val="single" w:color="auto"/>
                <w:lang w:val="en-US" w:eastAsia="zh-CN"/>
              </w:rPr>
              <w:t xml:space="preserve">          </w:t>
            </w:r>
            <w:r>
              <w:rPr>
                <w:rFonts w:hint="eastAsia" w:ascii="宋体" w:hAnsi="宋体" w:eastAsia="宋体" w:cs="宋体"/>
                <w:i/>
                <w:iCs/>
                <w:strike w:val="0"/>
                <w:dstrike w:val="0"/>
                <w:color w:val="3366FF"/>
                <w:kern w:val="0"/>
                <w:sz w:val="24"/>
                <w:highlight w:val="none"/>
                <w:shd w:val="clear" w:color="auto" w:fill="auto"/>
                <w:lang w:val="en-US" w:eastAsia="zh-CN"/>
              </w:rPr>
              <w:t>（填写核心产品名称）</w:t>
            </w:r>
            <w:r>
              <w:rPr>
                <w:rFonts w:hint="eastAsia" w:ascii="宋体" w:hAnsi="宋体" w:eastAsia="宋体" w:cs="宋体"/>
                <w:i w:val="0"/>
                <w:iCs w:val="0"/>
                <w:strike w:val="0"/>
                <w:dstrike w:val="0"/>
                <w:color w:val="auto"/>
                <w:kern w:val="0"/>
                <w:sz w:val="24"/>
                <w:highlight w:val="none"/>
                <w:lang w:eastAsia="zh-CN"/>
              </w:rPr>
              <w:t>；属于</w:t>
            </w:r>
            <w:r>
              <w:rPr>
                <w:rFonts w:hint="eastAsia" w:ascii="宋体" w:hAnsi="宋体" w:eastAsia="宋体" w:cs="宋体"/>
                <w:i w:val="0"/>
                <w:iCs w:val="0"/>
                <w:strike w:val="0"/>
                <w:dstrike w:val="0"/>
                <w:color w:val="auto"/>
                <w:kern w:val="0"/>
                <w:sz w:val="24"/>
                <w:highlight w:val="none"/>
                <w:u w:val="single"/>
                <w:lang w:val="en-US" w:eastAsia="zh-CN"/>
              </w:rPr>
              <w:t xml:space="preserve">     </w:t>
            </w:r>
            <w:r>
              <w:rPr>
                <w:rFonts w:hint="eastAsia" w:ascii="宋体" w:hAnsi="宋体" w:eastAsia="宋体" w:cs="宋体"/>
                <w:i w:val="0"/>
                <w:iCs w:val="0"/>
                <w:strike w:val="0"/>
                <w:dstrike w:val="0"/>
                <w:color w:val="auto"/>
                <w:kern w:val="0"/>
                <w:sz w:val="24"/>
                <w:highlight w:val="none"/>
                <w:lang w:eastAsia="zh-CN"/>
              </w:rPr>
              <w:t>行业</w:t>
            </w:r>
          </w:p>
          <w:p>
            <w:pPr>
              <w:snapToGrid w:val="0"/>
              <w:spacing w:beforeAutospacing="0" w:afterAutospacing="0" w:line="360" w:lineRule="auto"/>
              <w:textAlignment w:val="auto"/>
              <w:rPr>
                <w:rFonts w:hint="eastAsia" w:ascii="宋体" w:hAnsi="宋体" w:eastAsia="宋体" w:cs="宋体"/>
                <w:i w:val="0"/>
                <w:iCs w:val="0"/>
                <w:strike w:val="0"/>
                <w:dstrike w:val="0"/>
                <w:color w:val="auto"/>
                <w:kern w:val="0"/>
                <w:sz w:val="24"/>
                <w:highlight w:val="none"/>
                <w:lang w:eastAsia="zh-CN"/>
              </w:rPr>
            </w:pPr>
            <w:r>
              <w:rPr>
                <w:rFonts w:hint="eastAsia" w:ascii="宋体" w:hAnsi="宋体" w:eastAsia="宋体" w:cs="宋体"/>
                <w:i w:val="0"/>
                <w:iCs w:val="0"/>
                <w:strike w:val="0"/>
                <w:dstrike w:val="0"/>
                <w:color w:val="auto"/>
                <w:kern w:val="0"/>
                <w:sz w:val="24"/>
                <w:highlight w:val="none"/>
                <w:lang w:eastAsia="zh-CN"/>
              </w:rPr>
              <w:t>标的：</w:t>
            </w:r>
            <w:r>
              <w:rPr>
                <w:rFonts w:hint="eastAsia" w:ascii="宋体" w:hAnsi="宋体" w:eastAsia="宋体" w:cs="宋体"/>
                <w:i w:val="0"/>
                <w:iCs w:val="0"/>
                <w:strike w:val="0"/>
                <w:dstrike w:val="0"/>
                <w:color w:val="auto"/>
                <w:kern w:val="0"/>
                <w:sz w:val="24"/>
                <w:highlight w:val="none"/>
                <w:u w:val="single" w:color="auto"/>
                <w:lang w:val="en-US" w:eastAsia="zh-CN"/>
              </w:rPr>
              <w:t xml:space="preserve">          </w:t>
            </w:r>
            <w:r>
              <w:rPr>
                <w:rFonts w:hint="eastAsia" w:ascii="宋体" w:hAnsi="宋体" w:eastAsia="宋体" w:cs="宋体"/>
                <w:i/>
                <w:iCs/>
                <w:strike w:val="0"/>
                <w:dstrike w:val="0"/>
                <w:color w:val="3366FF"/>
                <w:kern w:val="0"/>
                <w:sz w:val="24"/>
                <w:highlight w:val="none"/>
                <w:u w:val="none" w:color="auto"/>
                <w:lang w:val="en-US" w:eastAsia="zh-CN"/>
              </w:rPr>
              <w:t>（填写核心产品名称）</w:t>
            </w:r>
            <w:r>
              <w:rPr>
                <w:rFonts w:hint="eastAsia" w:ascii="宋体" w:hAnsi="宋体" w:eastAsia="宋体" w:cs="宋体"/>
                <w:i w:val="0"/>
                <w:iCs w:val="0"/>
                <w:strike w:val="0"/>
                <w:dstrike w:val="0"/>
                <w:color w:val="auto"/>
                <w:kern w:val="0"/>
                <w:sz w:val="24"/>
                <w:highlight w:val="none"/>
                <w:lang w:eastAsia="zh-CN"/>
              </w:rPr>
              <w:t>；属于</w:t>
            </w:r>
            <w:r>
              <w:rPr>
                <w:rFonts w:hint="eastAsia" w:ascii="宋体" w:hAnsi="宋体" w:eastAsia="宋体" w:cs="宋体"/>
                <w:i w:val="0"/>
                <w:iCs w:val="0"/>
                <w:strike w:val="0"/>
                <w:dstrike w:val="0"/>
                <w:color w:val="auto"/>
                <w:kern w:val="0"/>
                <w:sz w:val="24"/>
                <w:highlight w:val="none"/>
                <w:u w:val="single"/>
                <w:lang w:val="en-US" w:eastAsia="zh-CN"/>
              </w:rPr>
              <w:t xml:space="preserve">     </w:t>
            </w:r>
            <w:r>
              <w:rPr>
                <w:rFonts w:hint="eastAsia" w:ascii="宋体" w:hAnsi="宋体" w:eastAsia="宋体" w:cs="宋体"/>
                <w:i w:val="0"/>
                <w:iCs w:val="0"/>
                <w:strike w:val="0"/>
                <w:dstrike w:val="0"/>
                <w:color w:val="auto"/>
                <w:kern w:val="0"/>
                <w:sz w:val="24"/>
                <w:highlight w:val="none"/>
                <w:lang w:eastAsia="zh-CN"/>
              </w:rPr>
              <w:t>行业</w:t>
            </w:r>
          </w:p>
          <w:p>
            <w:pPr>
              <w:snapToGrid w:val="0"/>
              <w:spacing w:beforeAutospacing="0" w:afterAutospacing="0" w:line="360" w:lineRule="auto"/>
              <w:textAlignment w:val="auto"/>
              <w:rPr>
                <w:rFonts w:hint="eastAsia" w:ascii="宋体" w:hAnsi="宋体" w:eastAsia="宋体" w:cs="宋体"/>
                <w:i w:val="0"/>
                <w:iCs w:val="0"/>
                <w:color w:val="auto"/>
                <w:highlight w:val="none"/>
                <w:lang w:val="en-US"/>
              </w:rPr>
            </w:pPr>
            <w:r>
              <w:rPr>
                <w:rFonts w:hint="eastAsia" w:ascii="宋体" w:hAnsi="宋体" w:eastAsia="宋体" w:cs="宋体"/>
                <w:i w:val="0"/>
                <w:iCs w:val="0"/>
                <w:color w:val="auto"/>
                <w:highlight w:val="none"/>
                <w:lang w:val="en-US"/>
              </w:rPr>
              <w:t>……</w:t>
            </w:r>
          </w:p>
          <w:p>
            <w:pPr>
              <w:pStyle w:val="147"/>
              <w:adjustRightInd/>
              <w:snapToGrid w:val="0"/>
              <w:spacing w:beforeAutospacing="0" w:afterAutospacing="0" w:line="360" w:lineRule="auto"/>
              <w:jc w:val="both"/>
              <w:textAlignment w:val="auto"/>
              <w:rPr>
                <w:rFonts w:hint="eastAsia" w:ascii="宋体" w:hAnsi="宋体" w:eastAsia="宋体" w:cs="宋体"/>
                <w:color w:val="auto"/>
                <w:spacing w:val="-6"/>
                <w:sz w:val="24"/>
                <w:szCs w:val="24"/>
                <w:lang w:val="en-US" w:eastAsia="zh-CN" w:bidi="ar-SA"/>
              </w:rPr>
            </w:pPr>
            <w:r>
              <w:rPr>
                <w:rFonts w:hint="eastAsia" w:ascii="宋体" w:hAnsi="宋体" w:eastAsia="宋体" w:cs="宋体"/>
                <w:i w:val="0"/>
                <w:iCs w:val="0"/>
                <w:strike w:val="0"/>
                <w:dstrike w:val="0"/>
                <w:color w:val="auto"/>
                <w:kern w:val="0"/>
                <w:sz w:val="24"/>
                <w:szCs w:val="24"/>
                <w:highlight w:val="none"/>
                <w:lang w:val="en-US" w:eastAsia="zh-CN" w:bidi="ar-SA"/>
              </w:rPr>
              <w:t>所有产品见采购</w:t>
            </w:r>
            <w:r>
              <w:rPr>
                <w:rFonts w:hint="eastAsia" w:cs="宋体"/>
                <w:i w:val="0"/>
                <w:iCs w:val="0"/>
                <w:strike w:val="0"/>
                <w:dstrike w:val="0"/>
                <w:color w:val="auto"/>
                <w:kern w:val="0"/>
                <w:sz w:val="24"/>
                <w:szCs w:val="24"/>
                <w:highlight w:val="none"/>
                <w:lang w:val="en-US" w:eastAsia="zh-CN" w:bidi="ar-SA"/>
              </w:rPr>
              <w:t>需求中</w:t>
            </w:r>
            <w:r>
              <w:rPr>
                <w:rFonts w:hint="eastAsia" w:ascii="宋体" w:hAnsi="宋体" w:eastAsia="宋体" w:cs="宋体"/>
                <w:i w:val="0"/>
                <w:iCs w:val="0"/>
                <w:strike w:val="0"/>
                <w:dstrike w:val="0"/>
                <w:color w:val="auto"/>
                <w:kern w:val="0"/>
                <w:sz w:val="24"/>
                <w:szCs w:val="24"/>
                <w:highlight w:val="none"/>
                <w:lang w:val="en-US" w:eastAsia="zh-CN" w:bidi="ar-SA"/>
              </w:rPr>
              <w:t>货物</w:t>
            </w:r>
            <w:r>
              <w:rPr>
                <w:rFonts w:hint="eastAsia" w:cs="宋体"/>
                <w:i w:val="0"/>
                <w:iCs w:val="0"/>
                <w:strike w:val="0"/>
                <w:dstrike w:val="0"/>
                <w:color w:val="auto"/>
                <w:kern w:val="0"/>
                <w:sz w:val="24"/>
                <w:szCs w:val="24"/>
                <w:highlight w:val="none"/>
                <w:lang w:val="en-US" w:eastAsia="zh-CN" w:bidi="ar-SA"/>
              </w:rPr>
              <w:t>需求清单</w:t>
            </w:r>
            <w:r>
              <w:rPr>
                <w:rFonts w:hint="eastAsia" w:ascii="宋体" w:hAnsi="宋体" w:eastAsia="宋体" w:cs="宋体"/>
                <w:i w:val="0"/>
                <w:iCs w:val="0"/>
                <w:strike w:val="0"/>
                <w:dstrike w:val="0"/>
                <w:color w:val="auto"/>
                <w:kern w:val="0"/>
                <w:sz w:val="24"/>
                <w:szCs w:val="24"/>
                <w:highlight w:val="none"/>
                <w:lang w:val="en-US" w:eastAsia="zh-CN" w:bidi="ar-SA"/>
              </w:rPr>
              <w:t>最后一列所注明货物所属行业（</w:t>
            </w:r>
            <w:r>
              <w:rPr>
                <w:rFonts w:hint="eastAsia" w:ascii="宋体" w:hAnsi="宋体" w:eastAsia="宋体" w:cs="宋体"/>
                <w:i w:val="0"/>
                <w:iCs w:val="0"/>
                <w:strike w:val="0"/>
                <w:dstrike w:val="0"/>
                <w:color w:val="0000FF"/>
                <w:kern w:val="0"/>
                <w:sz w:val="24"/>
                <w:szCs w:val="24"/>
                <w:highlight w:val="none"/>
                <w:lang w:val="en-US" w:eastAsia="zh-CN" w:bidi="ar-SA"/>
              </w:rPr>
              <w:t>按工信部联企业〔20</w:t>
            </w:r>
            <w:r>
              <w:rPr>
                <w:rFonts w:hint="eastAsia" w:cs="宋体"/>
                <w:i w:val="0"/>
                <w:iCs w:val="0"/>
                <w:strike w:val="0"/>
                <w:dstrike w:val="0"/>
                <w:color w:val="0000FF"/>
                <w:kern w:val="0"/>
                <w:sz w:val="24"/>
                <w:szCs w:val="24"/>
                <w:highlight w:val="none"/>
                <w:lang w:val="en-US" w:eastAsia="zh-CN" w:bidi="ar-SA"/>
              </w:rPr>
              <w:t>1</w:t>
            </w:r>
            <w:r>
              <w:rPr>
                <w:rFonts w:hint="eastAsia" w:ascii="宋体" w:hAnsi="宋体" w:eastAsia="宋体" w:cs="宋体"/>
                <w:i w:val="0"/>
                <w:iCs w:val="0"/>
                <w:strike w:val="0"/>
                <w:dstrike w:val="0"/>
                <w:color w:val="0000FF"/>
                <w:kern w:val="0"/>
                <w:sz w:val="24"/>
                <w:szCs w:val="24"/>
                <w:highlight w:val="none"/>
                <w:lang w:val="en-US" w:eastAsia="zh-CN" w:bidi="ar-SA"/>
              </w:rPr>
              <w:t>1〕300号执行</w:t>
            </w:r>
            <w:r>
              <w:rPr>
                <w:rFonts w:hint="eastAsia" w:ascii="宋体" w:hAnsi="宋体" w:eastAsia="宋体" w:cs="宋体"/>
                <w:i w:val="0"/>
                <w:iCs w:val="0"/>
                <w:strike w:val="0"/>
                <w:dstrike w:val="0"/>
                <w:color w:val="auto"/>
                <w:kern w:val="0"/>
                <w:sz w:val="24"/>
                <w:szCs w:val="24"/>
                <w:highlight w:val="none"/>
                <w:lang w:val="en-US" w:eastAsia="zh-CN" w:bidi="ar-SA"/>
              </w:rPr>
              <w:t>）</w:t>
            </w:r>
          </w:p>
        </w:tc>
      </w:tr>
      <w:tr>
        <w:trPr>
          <w:trHeight w:val="0" w:hRule="atLeast"/>
        </w:trPr>
        <w:tc>
          <w:tcPr>
            <w:tcW w:w="783" w:type="dxa"/>
            <w:tcMar>
              <w:left w:w="113" w:type="dxa"/>
              <w:right w:w="113" w:type="dxa"/>
            </w:tcMar>
            <w:vAlign w:val="center"/>
          </w:tcPr>
          <w:p>
            <w:pPr>
              <w:widowControl w:val="0"/>
              <w:numPr>
                <w:ilvl w:val="0"/>
                <w:numId w:val="7"/>
              </w:numPr>
              <w:wordWrap w:val="0"/>
              <w:autoSpaceDE w:val="0"/>
              <w:autoSpaceDN w:val="0"/>
              <w:adjustRightInd/>
              <w:snapToGrid w:val="0"/>
              <w:spacing w:beforeAutospacing="0" w:afterAutospacing="0" w:line="360" w:lineRule="auto"/>
              <w:jc w:val="center"/>
              <w:textAlignment w:val="auto"/>
              <w:rPr>
                <w:rFonts w:hint="eastAsia" w:ascii="宋体" w:hAnsi="宋体" w:eastAsia="宋体" w:cs="宋体"/>
                <w:color w:val="auto"/>
                <w:sz w:val="24"/>
                <w:szCs w:val="24"/>
                <w:lang w:val="en-US" w:eastAsia="zh-CN" w:bidi="ar-SA"/>
              </w:rPr>
            </w:pPr>
          </w:p>
        </w:tc>
        <w:tc>
          <w:tcPr>
            <w:tcW w:w="2169" w:type="dxa"/>
            <w:tcMar>
              <w:left w:w="113" w:type="dxa"/>
              <w:right w:w="113" w:type="dxa"/>
            </w:tcMar>
            <w:vAlign w:val="center"/>
          </w:tcPr>
          <w:p>
            <w:pPr>
              <w:pStyle w:val="184"/>
              <w:widowControl w:val="0"/>
              <w:snapToGrid w:val="0"/>
              <w:spacing w:line="360" w:lineRule="auto"/>
              <w:ind w:right="0"/>
              <w:jc w:val="both"/>
              <w:textAlignment w:val="auto"/>
              <w:rPr>
                <w:rFonts w:hint="eastAsia" w:ascii="宋体" w:hAnsi="宋体" w:eastAsia="宋体" w:cs="宋体"/>
                <w:i w:val="0"/>
                <w:iCs w:val="0"/>
                <w:spacing w:val="-1"/>
                <w:kern w:val="2"/>
                <w:sz w:val="24"/>
                <w:szCs w:val="24"/>
                <w:highlight w:val="none"/>
                <w:lang w:val="zh-CN" w:eastAsia="en-US" w:bidi="ar-SA"/>
              </w:rPr>
            </w:pPr>
            <w:r>
              <w:rPr>
                <w:rFonts w:hint="eastAsia" w:ascii="宋体" w:hAnsi="宋体" w:eastAsia="宋体" w:cs="宋体"/>
                <w:spacing w:val="-1"/>
                <w:sz w:val="24"/>
                <w:szCs w:val="24"/>
                <w:highlight w:val="none"/>
                <w:lang w:val="en-US" w:eastAsia="en-US" w:bidi="ar-SA"/>
              </w:rPr>
              <w:t>核心产品</w:t>
            </w:r>
            <w:r>
              <w:rPr>
                <w:rFonts w:hint="eastAsia" w:ascii="宋体" w:hAnsi="宋体" w:eastAsia="宋体" w:cs="宋体"/>
                <w:spacing w:val="-1"/>
                <w:sz w:val="24"/>
                <w:szCs w:val="24"/>
                <w:highlight w:val="none"/>
                <w:lang w:val="en-US" w:eastAsia="zh-CN" w:bidi="ar-SA"/>
              </w:rPr>
              <w:t>（适用于货物采购）</w:t>
            </w:r>
          </w:p>
        </w:tc>
        <w:tc>
          <w:tcPr>
            <w:tcW w:w="6895" w:type="dxa"/>
            <w:tcMar>
              <w:left w:w="113" w:type="dxa"/>
              <w:right w:w="113" w:type="dxa"/>
            </w:tcMar>
            <w:vAlign w:val="top"/>
          </w:tcPr>
          <w:p>
            <w:pPr>
              <w:pStyle w:val="184"/>
              <w:widowControl w:val="0"/>
              <w:tabs>
                <w:tab w:val="left" w:pos="6088"/>
              </w:tabs>
              <w:snapToGrid w:val="0"/>
              <w:spacing w:line="360" w:lineRule="auto"/>
              <w:ind w:right="0"/>
              <w:jc w:val="left"/>
              <w:textAlignment w:val="auto"/>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sym w:font="Wingdings 2" w:char="00A3"/>
            </w:r>
            <w:r>
              <w:rPr>
                <w:rFonts w:hint="eastAsia" w:ascii="宋体" w:hAnsi="宋体" w:eastAsia="宋体" w:cs="宋体"/>
                <w:spacing w:val="-1"/>
                <w:sz w:val="24"/>
                <w:szCs w:val="24"/>
                <w:highlight w:val="none"/>
              </w:rPr>
              <w:t>本项目为单一产品采购项目。</w:t>
            </w:r>
          </w:p>
          <w:p>
            <w:pPr>
              <w:pStyle w:val="184"/>
              <w:widowControl w:val="0"/>
              <w:tabs>
                <w:tab w:val="left" w:pos="6088"/>
              </w:tabs>
              <w:snapToGrid w:val="0"/>
              <w:spacing w:line="360" w:lineRule="auto"/>
              <w:ind w:right="0"/>
              <w:jc w:val="left"/>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sym w:font="Wingdings 2" w:char="00A3"/>
            </w:r>
            <w:r>
              <w:rPr>
                <w:rFonts w:hint="eastAsia" w:ascii="宋体" w:hAnsi="宋体" w:eastAsia="宋体" w:cs="宋体"/>
                <w:spacing w:val="-1"/>
                <w:sz w:val="24"/>
                <w:szCs w:val="24"/>
                <w:highlight w:val="none"/>
              </w:rPr>
              <w:t>本项目为非单一产品采购项目，核心产品：</w:t>
            </w:r>
            <w:r>
              <w:rPr>
                <w:rFonts w:hint="eastAsia" w:ascii="宋体" w:hAnsi="宋体" w:eastAsia="宋体" w:cs="宋体"/>
                <w:spacing w:val="-1"/>
                <w:sz w:val="24"/>
                <w:szCs w:val="24"/>
                <w:highlight w:val="none"/>
                <w:u w:val="single"/>
                <w:lang w:val="en-US" w:eastAsia="zh-CN"/>
              </w:rPr>
              <w:t xml:space="preserve">      </w:t>
            </w:r>
            <w:r>
              <w:rPr>
                <w:rFonts w:hint="eastAsia" w:ascii="宋体" w:hAnsi="宋体" w:eastAsia="宋体" w:cs="宋体"/>
                <w:sz w:val="24"/>
                <w:szCs w:val="24"/>
                <w:highlight w:val="none"/>
              </w:rPr>
              <w:t>。</w:t>
            </w:r>
          </w:p>
          <w:p>
            <w:pPr>
              <w:pStyle w:val="184"/>
              <w:widowControl w:val="0"/>
              <w:tabs>
                <w:tab w:val="left" w:pos="6088"/>
              </w:tabs>
              <w:snapToGrid w:val="0"/>
              <w:spacing w:line="360" w:lineRule="auto"/>
              <w:ind w:right="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i/>
                <w:iCs/>
                <w:color w:val="0000FF"/>
                <w:sz w:val="24"/>
                <w:szCs w:val="24"/>
                <w:highlight w:val="none"/>
                <w:lang w:val="en-US" w:eastAsia="zh-CN"/>
              </w:rPr>
              <w:t>（如划分多个标段，则按标段分别填写）</w:t>
            </w:r>
          </w:p>
        </w:tc>
      </w:tr>
      <w:tr>
        <w:trPr>
          <w:trHeight w:val="0" w:hRule="atLeast"/>
        </w:trPr>
        <w:tc>
          <w:tcPr>
            <w:tcW w:w="783" w:type="dxa"/>
            <w:tcMar>
              <w:left w:w="113" w:type="dxa"/>
              <w:right w:w="113" w:type="dxa"/>
            </w:tcMar>
            <w:vAlign w:val="center"/>
          </w:tcPr>
          <w:p>
            <w:pPr>
              <w:widowControl w:val="0"/>
              <w:numPr>
                <w:ilvl w:val="0"/>
                <w:numId w:val="7"/>
              </w:numPr>
              <w:wordWrap w:val="0"/>
              <w:autoSpaceDE w:val="0"/>
              <w:autoSpaceDN w:val="0"/>
              <w:adjustRightInd/>
              <w:snapToGrid w:val="0"/>
              <w:spacing w:beforeAutospacing="0" w:afterAutospacing="0" w:line="360" w:lineRule="auto"/>
              <w:jc w:val="center"/>
              <w:textAlignment w:val="auto"/>
              <w:rPr>
                <w:rFonts w:hint="eastAsia" w:ascii="宋体" w:hAnsi="宋体" w:eastAsia="宋体" w:cs="宋体"/>
                <w:sz w:val="24"/>
                <w:szCs w:val="24"/>
                <w:lang w:val="en-US" w:eastAsia="zh-CN" w:bidi="ar-SA"/>
              </w:rPr>
            </w:pPr>
          </w:p>
        </w:tc>
        <w:tc>
          <w:tcPr>
            <w:tcW w:w="2169" w:type="dxa"/>
            <w:tcMar>
              <w:left w:w="113" w:type="dxa"/>
              <w:right w:w="113" w:type="dxa"/>
            </w:tcMar>
            <w:vAlign w:val="center"/>
          </w:tcPr>
          <w:p>
            <w:pPr>
              <w:widowControl w:val="0"/>
              <w:wordWrap w:val="0"/>
              <w:autoSpaceDE w:val="0"/>
              <w:autoSpaceDN w:val="0"/>
              <w:adjustRightInd/>
              <w:snapToGrid w:val="0"/>
              <w:spacing w:beforeAutospacing="0" w:afterAutospacing="0"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采购代理服务费</w:t>
            </w:r>
          </w:p>
        </w:tc>
        <w:tc>
          <w:tcPr>
            <w:tcW w:w="6895" w:type="dxa"/>
            <w:tcMar>
              <w:left w:w="113" w:type="dxa"/>
              <w:right w:w="113" w:type="dxa"/>
            </w:tcMar>
            <w:vAlign w:val="center"/>
          </w:tcPr>
          <w:p>
            <w:pPr>
              <w:widowControl w:val="0"/>
              <w:wordWrap/>
              <w:adjustRightInd/>
              <w:snapToGrid/>
              <w:spacing w:before="39" w:line="360" w:lineRule="auto"/>
              <w:textAlignment w:val="auto"/>
              <w:rPr>
                <w:rFonts w:hint="eastAsia" w:ascii="宋体" w:hAnsi="宋体" w:eastAsia="宋体" w:cs="宋体"/>
                <w:sz w:val="24"/>
                <w:szCs w:val="24"/>
                <w:lang w:eastAsia="zh-CN"/>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ascii="宋体" w:hAnsi="宋体" w:eastAsia="宋体" w:cs="宋体"/>
                <w:spacing w:val="-12"/>
                <w:sz w:val="24"/>
                <w:szCs w:val="24"/>
              </w:rPr>
              <w:t>：</w:t>
            </w:r>
            <w:r>
              <w:rPr>
                <w:rFonts w:hint="eastAsia" w:ascii="宋体" w:hAnsi="宋体" w:eastAsia="宋体"/>
                <w:bCs/>
                <w:color w:val="auto"/>
                <w:kern w:val="0"/>
                <w:sz w:val="24"/>
                <w:szCs w:val="28"/>
                <w:highlight w:val="none"/>
              </w:rPr>
              <w:sym w:font="Wingdings" w:char="00A8"/>
            </w:r>
            <w:r>
              <w:rPr>
                <w:rFonts w:ascii="宋体" w:hAnsi="宋体" w:eastAsia="宋体" w:cs="宋体"/>
                <w:spacing w:val="14"/>
                <w:sz w:val="24"/>
                <w:szCs w:val="24"/>
              </w:rPr>
              <w:t>采购人</w:t>
            </w:r>
            <w:r>
              <w:rPr>
                <w:rFonts w:hint="eastAsia" w:ascii="宋体" w:hAnsi="宋体" w:eastAsia="宋体" w:cs="宋体"/>
                <w:spacing w:val="14"/>
                <w:sz w:val="24"/>
                <w:szCs w:val="24"/>
                <w:lang w:val="en-US" w:eastAsia="zh-CN"/>
              </w:rPr>
              <w:t xml:space="preserve">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lang w:val="en-US" w:eastAsia="zh-CN"/>
              </w:rPr>
              <w:t>成交</w:t>
            </w:r>
            <w:r>
              <w:rPr>
                <w:rFonts w:hint="eastAsia" w:ascii="宋体" w:hAnsi="宋体" w:eastAsia="宋体" w:cs="宋体"/>
                <w:spacing w:val="14"/>
                <w:sz w:val="24"/>
                <w:szCs w:val="24"/>
                <w:lang w:val="en-US" w:eastAsia="zh-CN"/>
              </w:rPr>
              <w:t xml:space="preserve">供应商  </w:t>
            </w:r>
          </w:p>
          <w:p>
            <w:pPr>
              <w:widowControl w:val="0"/>
              <w:wordWrap/>
              <w:adjustRightInd/>
              <w:snapToGrid/>
              <w:spacing w:before="24" w:line="360" w:lineRule="auto"/>
              <w:textAlignment w:val="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ascii="宋体" w:hAnsi="宋体" w:eastAsia="宋体" w:cs="宋体"/>
                <w:sz w:val="24"/>
                <w:szCs w:val="24"/>
              </w:rPr>
              <w:t>：</w:t>
            </w:r>
            <w:r>
              <w:rPr>
                <w:rFonts w:ascii="宋体" w:hAnsi="宋体" w:eastAsia="宋体" w:cs="宋体"/>
                <w:sz w:val="24"/>
                <w:szCs w:val="24"/>
                <w:u w:val="single" w:color="auto"/>
              </w:rPr>
              <w:t xml:space="preserve">           </w:t>
            </w:r>
          </w:p>
          <w:p>
            <w:pPr>
              <w:pStyle w:val="147"/>
              <w:adjustRightInd/>
              <w:snapToGrid w:val="0"/>
              <w:spacing w:beforeAutospacing="0" w:afterAutospacing="0" w:line="360" w:lineRule="auto"/>
              <w:jc w:val="both"/>
              <w:textAlignment w:val="auto"/>
              <w:rPr>
                <w:rFonts w:hint="eastAsia" w:ascii="宋体" w:hAnsi="宋体" w:eastAsia="宋体" w:cs="宋体"/>
                <w:b w:val="0"/>
                <w:color w:val="auto"/>
                <w:sz w:val="24"/>
                <w:highlight w:val="none"/>
                <w:lang w:eastAsia="zh-CN"/>
              </w:rPr>
            </w:pPr>
            <w:r>
              <w:rPr>
                <w:rFonts w:hint="eastAsia" w:ascii="宋体" w:hAnsi="宋体" w:eastAsia="宋体"/>
                <w:b w:val="0"/>
                <w:bCs w:val="0"/>
                <w:color w:val="auto"/>
                <w:kern w:val="0"/>
                <w:sz w:val="24"/>
                <w:szCs w:val="28"/>
                <w:highlight w:val="none"/>
              </w:rPr>
              <w:t>（3）</w:t>
            </w:r>
            <w:r>
              <w:rPr>
                <w:rFonts w:hint="default" w:ascii="宋体" w:hAnsi="宋体" w:eastAsia="宋体" w:cs="@仿宋_GB2312"/>
                <w:b w:val="0"/>
                <w:bCs/>
                <w:color w:val="auto"/>
                <w:kern w:val="0"/>
                <w:sz w:val="24"/>
                <w:szCs w:val="28"/>
                <w:highlight w:val="none"/>
                <w:lang w:val="en-US" w:eastAsia="zh-CN" w:bidi="ar-SA"/>
              </w:rPr>
              <w:t>收费标准：</w:t>
            </w:r>
            <w:r>
              <w:rPr>
                <w:rFonts w:ascii="宋体" w:hAnsi="宋体" w:eastAsia="宋体" w:cs="宋体"/>
                <w:sz w:val="24"/>
                <w:szCs w:val="24"/>
                <w:u w:val="single" w:color="auto"/>
              </w:rPr>
              <w:t xml:space="preserve">           </w:t>
            </w:r>
          </w:p>
          <w:p>
            <w:pPr>
              <w:pStyle w:val="147"/>
              <w:adjustRightInd/>
              <w:snapToGrid w:val="0"/>
              <w:spacing w:beforeAutospacing="0" w:afterAutospacing="0" w:line="360" w:lineRule="auto"/>
              <w:jc w:val="both"/>
              <w:textAlignment w:val="auto"/>
              <w:rPr>
                <w:rFonts w:hint="eastAsia" w:ascii="宋体" w:hAnsi="宋体" w:eastAsia="宋体" w:cs="宋体"/>
                <w:b w:val="0"/>
                <w:color w:val="auto"/>
                <w:sz w:val="24"/>
                <w:highlight w:val="none"/>
                <w:lang w:eastAsia="zh-CN"/>
              </w:rPr>
            </w:pPr>
            <w:r>
              <w:rPr>
                <w:rFonts w:hint="eastAsia" w:cs="宋体"/>
                <w:color w:val="auto"/>
                <w:highlight w:val="none"/>
                <w:lang w:eastAsia="zh-CN"/>
              </w:rPr>
              <w:t>注：</w:t>
            </w:r>
            <w:r>
              <w:rPr>
                <w:rFonts w:hint="eastAsia" w:ascii="宋体" w:hAnsi="宋体" w:eastAsia="宋体" w:cs="宋体"/>
                <w:color w:val="auto"/>
                <w:highlight w:val="none"/>
                <w:lang w:eastAsia="zh-CN"/>
              </w:rPr>
              <w:t>此费用应综合进</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lang w:eastAsia="zh-CN"/>
              </w:rPr>
              <w:t>单价和总价中，无需单列。</w:t>
            </w:r>
          </w:p>
          <w:p>
            <w:pPr>
              <w:widowControl w:val="0"/>
              <w:autoSpaceDE w:val="0"/>
              <w:autoSpaceDN w:val="0"/>
              <w:adjustRightInd/>
              <w:snapToGrid w:val="0"/>
              <w:spacing w:beforeAutospacing="0" w:afterAutospacing="0" w:line="360" w:lineRule="auto"/>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b w:val="0"/>
                <w:color w:val="auto"/>
                <w:sz w:val="24"/>
                <w:highlight w:val="none"/>
                <w:lang w:eastAsia="zh-CN"/>
              </w:rPr>
              <w:t>□</w:t>
            </w:r>
            <w:r>
              <w:rPr>
                <w:rFonts w:hint="eastAsia" w:cs="宋体"/>
                <w:b w:val="0"/>
                <w:color w:val="auto"/>
                <w:sz w:val="24"/>
                <w:highlight w:val="none"/>
                <w:lang w:eastAsia="zh-CN"/>
              </w:rPr>
              <w:t>市交易</w:t>
            </w:r>
            <w:r>
              <w:rPr>
                <w:rFonts w:hint="eastAsia" w:cs="宋体"/>
                <w:b w:val="0"/>
                <w:color w:val="auto"/>
                <w:sz w:val="24"/>
                <w:szCs w:val="24"/>
                <w:highlight w:val="none"/>
                <w:lang w:eastAsia="zh-CN"/>
              </w:rPr>
              <w:t>中心代理的</w:t>
            </w:r>
            <w:r>
              <w:rPr>
                <w:rFonts w:hint="eastAsia" w:ascii="宋体" w:hAnsi="宋体" w:eastAsia="宋体" w:cs="宋体"/>
                <w:color w:val="auto"/>
                <w:sz w:val="24"/>
                <w:szCs w:val="24"/>
                <w:highlight w:val="none"/>
                <w:lang w:val="en-US" w:eastAsia="zh-CN"/>
              </w:rPr>
              <w:t>集采项目</w:t>
            </w:r>
            <w:r>
              <w:rPr>
                <w:rFonts w:hint="eastAsia" w:cs="宋体"/>
                <w:color w:val="auto"/>
                <w:sz w:val="24"/>
                <w:szCs w:val="24"/>
                <w:highlight w:val="none"/>
                <w:lang w:val="en-US" w:eastAsia="zh-CN"/>
              </w:rPr>
              <w:t>免收</w:t>
            </w:r>
            <w:r>
              <w:rPr>
                <w:rFonts w:hint="eastAsia" w:ascii="宋体" w:hAnsi="宋体" w:eastAsia="宋体" w:cs="宋体"/>
                <w:color w:val="auto"/>
                <w:sz w:val="24"/>
                <w:szCs w:val="24"/>
                <w:highlight w:val="none"/>
                <w:lang w:val="en-US" w:eastAsia="zh-CN"/>
              </w:rPr>
              <w:t>代理服务费</w:t>
            </w:r>
            <w:r>
              <w:rPr>
                <w:rFonts w:hint="eastAsia" w:cs="宋体"/>
                <w:color w:val="auto"/>
                <w:sz w:val="24"/>
                <w:szCs w:val="24"/>
                <w:highlight w:val="none"/>
                <w:lang w:val="en-US" w:eastAsia="zh-CN"/>
              </w:rPr>
              <w:t>。</w:t>
            </w:r>
          </w:p>
        </w:tc>
      </w:tr>
      <w:tr>
        <w:trPr>
          <w:trHeight w:val="0" w:hRule="atLeast"/>
        </w:trPr>
        <w:tc>
          <w:tcPr>
            <w:tcW w:w="783" w:type="dxa"/>
            <w:tcMar>
              <w:left w:w="113" w:type="dxa"/>
              <w:right w:w="113" w:type="dxa"/>
            </w:tcMar>
            <w:vAlign w:val="center"/>
          </w:tcPr>
          <w:p>
            <w:pPr>
              <w:widowControl w:val="0"/>
              <w:numPr>
                <w:ilvl w:val="0"/>
                <w:numId w:val="7"/>
              </w:numPr>
              <w:wordWrap w:val="0"/>
              <w:autoSpaceDE w:val="0"/>
              <w:autoSpaceDN w:val="0"/>
              <w:adjustRightInd/>
              <w:snapToGrid w:val="0"/>
              <w:spacing w:beforeAutospacing="0" w:afterAutospacing="0" w:line="360" w:lineRule="auto"/>
              <w:jc w:val="center"/>
              <w:textAlignment w:val="auto"/>
              <w:rPr>
                <w:rFonts w:hint="eastAsia" w:ascii="宋体" w:hAnsi="宋体" w:eastAsia="宋体" w:cs="宋体"/>
                <w:sz w:val="24"/>
                <w:szCs w:val="24"/>
                <w:lang w:val="en-US" w:eastAsia="zh-CN" w:bidi="ar-SA"/>
              </w:rPr>
            </w:pPr>
          </w:p>
        </w:tc>
        <w:tc>
          <w:tcPr>
            <w:tcW w:w="2169" w:type="dxa"/>
            <w:tcMar>
              <w:left w:w="113" w:type="dxa"/>
              <w:right w:w="113" w:type="dxa"/>
            </w:tcMar>
            <w:vAlign w:val="center"/>
          </w:tcPr>
          <w:p>
            <w:pPr>
              <w:snapToGrid w:val="0"/>
              <w:spacing w:beforeAutospacing="0" w:afterAutospacing="0"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信用查询</w:t>
            </w:r>
          </w:p>
        </w:tc>
        <w:tc>
          <w:tcPr>
            <w:tcW w:w="6895" w:type="dxa"/>
            <w:tcMar>
              <w:left w:w="113" w:type="dxa"/>
              <w:right w:w="113" w:type="dxa"/>
            </w:tcMar>
            <w:vAlign w:val="center"/>
          </w:tcPr>
          <w:p>
            <w:pPr>
              <w:snapToGrid w:val="0"/>
              <w:spacing w:beforeAutospacing="0" w:afterAutospacing="0" w:line="360" w:lineRule="auto"/>
              <w:textAlignment w:val="auto"/>
              <w:rPr>
                <w:rFonts w:hint="eastAsia" w:ascii="宋体" w:hAnsi="宋体" w:eastAsia="宋体" w:cs="宋体"/>
                <w:kern w:val="0"/>
                <w:sz w:val="24"/>
                <w:szCs w:val="24"/>
              </w:rPr>
            </w:pPr>
            <w:r>
              <w:rPr>
                <w:rFonts w:hint="eastAsia" w:ascii="宋体" w:hAnsi="宋体" w:eastAsia="宋体" w:cs="宋体"/>
                <w:color w:val="auto"/>
                <w:sz w:val="24"/>
                <w:szCs w:val="24"/>
                <w:highlight w:val="none"/>
                <w:lang w:val="en-US" w:eastAsia="zh-CN" w:bidi="ar-SA"/>
              </w:rPr>
              <w:t>详见第三章《评审方法和评审标准》</w:t>
            </w:r>
          </w:p>
        </w:tc>
      </w:tr>
      <w:tr>
        <w:trPr>
          <w:trHeight w:val="0" w:hRule="atLeast"/>
        </w:trPr>
        <w:tc>
          <w:tcPr>
            <w:tcW w:w="783" w:type="dxa"/>
            <w:tcMar>
              <w:left w:w="113" w:type="dxa"/>
              <w:right w:w="113" w:type="dxa"/>
            </w:tcMar>
            <w:vAlign w:val="center"/>
          </w:tcPr>
          <w:p>
            <w:pPr>
              <w:widowControl w:val="0"/>
              <w:numPr>
                <w:ilvl w:val="0"/>
                <w:numId w:val="7"/>
              </w:numPr>
              <w:wordWrap w:val="0"/>
              <w:autoSpaceDE w:val="0"/>
              <w:autoSpaceDN w:val="0"/>
              <w:adjustRightInd/>
              <w:snapToGrid w:val="0"/>
              <w:spacing w:beforeAutospacing="0" w:afterAutospacing="0" w:line="360" w:lineRule="auto"/>
              <w:jc w:val="center"/>
              <w:textAlignment w:val="auto"/>
              <w:rPr>
                <w:rFonts w:hint="eastAsia" w:ascii="宋体" w:hAnsi="宋体" w:eastAsia="宋体" w:cs="宋体"/>
                <w:sz w:val="24"/>
                <w:szCs w:val="24"/>
                <w:lang w:val="en-US" w:eastAsia="zh-CN" w:bidi="ar-SA"/>
              </w:rPr>
            </w:pPr>
          </w:p>
        </w:tc>
        <w:tc>
          <w:tcPr>
            <w:tcW w:w="2169" w:type="dxa"/>
            <w:tcMar>
              <w:left w:w="113" w:type="dxa"/>
              <w:right w:w="113" w:type="dxa"/>
            </w:tcMar>
            <w:vAlign w:val="center"/>
          </w:tcPr>
          <w:p>
            <w:pPr>
              <w:snapToGrid w:val="0"/>
              <w:spacing w:beforeAutospacing="0" w:afterAutospacing="0"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履约补偿机制</w:t>
            </w:r>
          </w:p>
        </w:tc>
        <w:tc>
          <w:tcPr>
            <w:tcW w:w="6895" w:type="dxa"/>
            <w:tcMar>
              <w:left w:w="113" w:type="dxa"/>
              <w:right w:w="113" w:type="dxa"/>
            </w:tcMar>
            <w:vAlign w:val="center"/>
          </w:tcPr>
          <w:p>
            <w:pPr>
              <w:snapToGrid w:val="0"/>
              <w:spacing w:beforeAutospacing="0" w:afterAutospacing="0"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如有延期返还履约保证金、延期支付合同款项，或因采购人原因导致变更、中止或终止政府采购合同的，应依照合同约定对供应商受到的损失予以赔偿或补偿。对因政策变化等原因不能签订合同，造成企业合法利益受损的情形，采购人应与供应商充分协商，给予合理补偿。</w:t>
            </w:r>
          </w:p>
        </w:tc>
      </w:tr>
      <w:tr>
        <w:trPr>
          <w:trHeight w:val="0" w:hRule="atLeast"/>
        </w:trPr>
        <w:tc>
          <w:tcPr>
            <w:tcW w:w="783" w:type="dxa"/>
            <w:tcMar>
              <w:left w:w="113" w:type="dxa"/>
              <w:right w:w="113" w:type="dxa"/>
            </w:tcMar>
            <w:vAlign w:val="center"/>
          </w:tcPr>
          <w:p>
            <w:pPr>
              <w:widowControl w:val="0"/>
              <w:numPr>
                <w:ilvl w:val="0"/>
                <w:numId w:val="7"/>
              </w:numPr>
              <w:wordWrap w:val="0"/>
              <w:autoSpaceDE w:val="0"/>
              <w:autoSpaceDN w:val="0"/>
              <w:adjustRightInd/>
              <w:snapToGrid w:val="0"/>
              <w:spacing w:beforeAutospacing="0" w:afterAutospacing="0" w:line="360" w:lineRule="auto"/>
              <w:jc w:val="center"/>
              <w:textAlignment w:val="auto"/>
              <w:rPr>
                <w:rFonts w:hint="eastAsia" w:ascii="宋体" w:hAnsi="宋体" w:eastAsia="宋体" w:cs="宋体"/>
                <w:sz w:val="24"/>
                <w:szCs w:val="24"/>
                <w:lang w:val="en-US" w:eastAsia="zh-CN" w:bidi="ar-SA"/>
              </w:rPr>
            </w:pPr>
          </w:p>
        </w:tc>
        <w:tc>
          <w:tcPr>
            <w:tcW w:w="2169" w:type="dxa"/>
            <w:tcMar>
              <w:left w:w="113" w:type="dxa"/>
              <w:right w:w="113" w:type="dxa"/>
            </w:tcMar>
            <w:vAlign w:val="center"/>
          </w:tcPr>
          <w:p>
            <w:pPr>
              <w:widowControl w:val="0"/>
              <w:snapToGrid w:val="0"/>
              <w:spacing w:beforeAutospacing="0" w:afterAutospacing="0" w:line="360" w:lineRule="auto"/>
              <w:jc w:val="both"/>
              <w:textAlignment w:val="auto"/>
              <w:rPr>
                <w:rFonts w:hint="eastAsia" w:ascii="宋体" w:hAnsi="宋体" w:eastAsia="宋体" w:cs="宋体"/>
                <w:b w:val="0"/>
                <w:bCs/>
                <w:kern w:val="0"/>
                <w:sz w:val="24"/>
                <w:szCs w:val="28"/>
                <w:lang w:val="en-US" w:eastAsia="zh-CN" w:bidi="ar-SA"/>
              </w:rPr>
            </w:pPr>
            <w:r>
              <w:rPr>
                <w:rFonts w:hint="eastAsia" w:ascii="宋体" w:hAnsi="宋体" w:eastAsia="宋体" w:cs="宋体"/>
                <w:b w:val="0"/>
                <w:bCs/>
                <w:kern w:val="0"/>
                <w:sz w:val="24"/>
                <w:szCs w:val="28"/>
                <w:lang w:val="en-US" w:eastAsia="zh-CN" w:bidi="ar-SA"/>
              </w:rPr>
              <w:t>本项目提供除电子版磋商文件以外的其他资料</w:t>
            </w:r>
          </w:p>
        </w:tc>
        <w:tc>
          <w:tcPr>
            <w:tcW w:w="6895" w:type="dxa"/>
            <w:tcMar>
              <w:left w:w="113" w:type="dxa"/>
              <w:right w:w="113" w:type="dxa"/>
            </w:tcMar>
            <w:vAlign w:val="center"/>
          </w:tcPr>
          <w:p>
            <w:pPr>
              <w:snapToGrid w:val="0"/>
              <w:spacing w:line="360" w:lineRule="auto"/>
              <w:textAlignment w:val="auto"/>
              <w:rPr>
                <w:rFonts w:hint="eastAsia" w:ascii="宋体" w:hAnsi="宋体" w:eastAsia="宋体" w:cs="宋体"/>
                <w:sz w:val="24"/>
                <w:szCs w:val="21"/>
                <w:u w:val="single"/>
              </w:rPr>
            </w:pPr>
            <w:r>
              <w:rPr>
                <w:rFonts w:hint="eastAsia" w:ascii="宋体" w:hAnsi="宋体" w:eastAsia="宋体" w:cs="宋体"/>
                <w:bCs/>
                <w:sz w:val="24"/>
                <w:szCs w:val="24"/>
              </w:rPr>
              <w:t>□</w:t>
            </w:r>
            <w:r>
              <w:rPr>
                <w:rFonts w:hint="eastAsia" w:ascii="宋体" w:hAnsi="宋体" w:eastAsia="宋体" w:cs="宋体"/>
                <w:sz w:val="24"/>
                <w:szCs w:val="21"/>
              </w:rPr>
              <w:t>无   □图纸    □</w:t>
            </w:r>
            <w:r>
              <w:rPr>
                <w:rFonts w:hint="eastAsia" w:ascii="宋体" w:hAnsi="宋体" w:eastAsia="宋体" w:cs="宋体"/>
                <w:sz w:val="24"/>
                <w:szCs w:val="21"/>
                <w:u w:val="single"/>
              </w:rPr>
              <w:t xml:space="preserve">   </w:t>
            </w:r>
          </w:p>
          <w:p>
            <w:pPr>
              <w:snapToGrid w:val="0"/>
              <w:spacing w:line="360" w:lineRule="auto"/>
              <w:textAlignment w:val="auto"/>
              <w:rPr>
                <w:rFonts w:hint="eastAsia" w:ascii="宋体" w:hAnsi="宋体" w:eastAsia="宋体" w:cs="宋体"/>
                <w:bCs/>
                <w:sz w:val="24"/>
                <w:szCs w:val="21"/>
              </w:rPr>
            </w:pPr>
            <w:r>
              <w:rPr>
                <w:rFonts w:hint="eastAsia" w:ascii="宋体" w:hAnsi="宋体" w:eastAsia="宋体" w:cs="宋体"/>
                <w:bCs/>
                <w:sz w:val="24"/>
                <w:szCs w:val="21"/>
              </w:rPr>
              <w:t>获取方式：</w:t>
            </w:r>
          </w:p>
          <w:p>
            <w:pPr>
              <w:snapToGrid w:val="0"/>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bCs/>
                <w:sz w:val="24"/>
                <w:szCs w:val="21"/>
              </w:rPr>
              <w:t>上述资料请</w:t>
            </w:r>
            <w:r>
              <w:rPr>
                <w:rFonts w:hint="eastAsia" w:ascii="宋体" w:hAnsi="宋体" w:eastAsia="宋体" w:cs="宋体"/>
                <w:bCs/>
                <w:sz w:val="24"/>
                <w:szCs w:val="21"/>
                <w:lang w:val="en-US" w:eastAsia="zh-CN"/>
              </w:rPr>
              <w:t>供应商</w:t>
            </w:r>
            <w:r>
              <w:rPr>
                <w:rFonts w:hint="eastAsia" w:ascii="宋体" w:hAnsi="宋体" w:eastAsia="宋体" w:cs="宋体"/>
                <w:bCs/>
                <w:sz w:val="24"/>
                <w:szCs w:val="21"/>
              </w:rPr>
              <w:t>在获取</w:t>
            </w:r>
            <w:r>
              <w:rPr>
                <w:rFonts w:hint="eastAsia" w:ascii="宋体" w:hAnsi="宋体" w:eastAsia="宋体" w:cs="宋体"/>
                <w:bCs/>
                <w:sz w:val="24"/>
                <w:szCs w:val="21"/>
                <w:lang w:val="en-US" w:eastAsia="zh-CN"/>
              </w:rPr>
              <w:t>磋商</w:t>
            </w:r>
            <w:r>
              <w:rPr>
                <w:rFonts w:hint="eastAsia" w:ascii="宋体" w:hAnsi="宋体" w:eastAsia="宋体" w:cs="宋体"/>
                <w:bCs/>
                <w:sz w:val="24"/>
                <w:szCs w:val="21"/>
              </w:rPr>
              <w:t>文件后，自行登陆电子交易系统下载本项目附件。</w:t>
            </w:r>
          </w:p>
        </w:tc>
      </w:tr>
      <w:tr>
        <w:trPr>
          <w:trHeight w:val="0" w:hRule="atLeast"/>
        </w:trPr>
        <w:tc>
          <w:tcPr>
            <w:tcW w:w="783" w:type="dxa"/>
            <w:tcMar>
              <w:left w:w="113" w:type="dxa"/>
              <w:right w:w="113" w:type="dxa"/>
            </w:tcMar>
            <w:vAlign w:val="center"/>
          </w:tcPr>
          <w:p>
            <w:pPr>
              <w:widowControl w:val="0"/>
              <w:numPr>
                <w:ilvl w:val="0"/>
                <w:numId w:val="7"/>
              </w:numPr>
              <w:wordWrap w:val="0"/>
              <w:autoSpaceDE w:val="0"/>
              <w:autoSpaceDN w:val="0"/>
              <w:adjustRightInd/>
              <w:snapToGrid w:val="0"/>
              <w:spacing w:beforeAutospacing="0" w:afterAutospacing="0" w:line="360" w:lineRule="auto"/>
              <w:jc w:val="center"/>
              <w:textAlignment w:val="auto"/>
              <w:rPr>
                <w:rFonts w:hint="eastAsia" w:ascii="宋体" w:hAnsi="宋体" w:eastAsia="宋体" w:cs="宋体"/>
                <w:sz w:val="24"/>
                <w:szCs w:val="24"/>
                <w:lang w:val="en-US" w:eastAsia="zh-CN" w:bidi="ar-SA"/>
              </w:rPr>
            </w:pPr>
          </w:p>
        </w:tc>
        <w:tc>
          <w:tcPr>
            <w:tcW w:w="2169" w:type="dxa"/>
            <w:tcMar>
              <w:left w:w="113" w:type="dxa"/>
              <w:right w:w="113" w:type="dxa"/>
            </w:tcMar>
            <w:vAlign w:val="center"/>
          </w:tcPr>
          <w:p>
            <w:pPr>
              <w:snapToGrid w:val="0"/>
              <w:spacing w:beforeAutospacing="0" w:afterAutospacing="0"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竞争性磋商文件的解释权顺序</w:t>
            </w:r>
          </w:p>
        </w:tc>
        <w:tc>
          <w:tcPr>
            <w:tcW w:w="6895" w:type="dxa"/>
            <w:tcMar>
              <w:left w:w="113" w:type="dxa"/>
              <w:right w:w="113" w:type="dxa"/>
            </w:tcMar>
            <w:vAlign w:val="center"/>
          </w:tcPr>
          <w:p>
            <w:pPr>
              <w:snapToGrid w:val="0"/>
              <w:spacing w:beforeAutospacing="0" w:afterAutospacing="0"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1.构成本竞争性磋商文件的各个组成文件应互为解释，互为说明；</w:t>
            </w:r>
          </w:p>
          <w:p>
            <w:pPr>
              <w:snapToGrid w:val="0"/>
              <w:spacing w:beforeAutospacing="0" w:afterAutospacing="0"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.除竞争性磋商文件中有特别规定外，仅适用于政府采购阶段的规定，同一组成文件中就同一事项的规定或约定不一致的，按</w:t>
            </w:r>
            <w:r>
              <w:rPr>
                <w:rFonts w:hint="eastAsia" w:ascii="宋体" w:hAnsi="宋体" w:eastAsia="宋体" w:cs="宋体"/>
                <w:kern w:val="0"/>
                <w:sz w:val="24"/>
                <w:szCs w:val="24"/>
                <w:lang w:eastAsia="zh-CN"/>
              </w:rPr>
              <w:t>评审方法</w:t>
            </w:r>
            <w:r>
              <w:rPr>
                <w:rFonts w:hint="eastAsia" w:ascii="宋体" w:hAnsi="宋体" w:eastAsia="宋体" w:cs="宋体"/>
                <w:kern w:val="0"/>
                <w:sz w:val="24"/>
                <w:szCs w:val="24"/>
              </w:rPr>
              <w:t>、采购公告、供应商须知、响应文件格式的优先顺序解释；</w:t>
            </w:r>
          </w:p>
          <w:p>
            <w:pPr>
              <w:snapToGrid w:val="0"/>
              <w:spacing w:beforeAutospacing="0" w:afterAutospacing="0"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.按上述规定仍不能形成结论的，由采购人或其委托的采购代理机构负责解释。</w:t>
            </w:r>
          </w:p>
        </w:tc>
      </w:tr>
      <w:tr>
        <w:trPr>
          <w:trHeight w:val="0" w:hRule="atLeast"/>
        </w:trPr>
        <w:tc>
          <w:tcPr>
            <w:tcW w:w="783" w:type="dxa"/>
            <w:tcMar>
              <w:left w:w="113" w:type="dxa"/>
              <w:right w:w="113" w:type="dxa"/>
            </w:tcMar>
            <w:vAlign w:val="center"/>
          </w:tcPr>
          <w:p>
            <w:pPr>
              <w:widowControl w:val="0"/>
              <w:numPr>
                <w:ilvl w:val="0"/>
                <w:numId w:val="7"/>
              </w:numPr>
              <w:wordWrap w:val="0"/>
              <w:autoSpaceDE w:val="0"/>
              <w:autoSpaceDN w:val="0"/>
              <w:adjustRightInd/>
              <w:snapToGrid w:val="0"/>
              <w:spacing w:beforeAutospacing="0" w:afterAutospacing="0" w:line="360" w:lineRule="auto"/>
              <w:jc w:val="center"/>
              <w:textAlignment w:val="auto"/>
              <w:rPr>
                <w:rFonts w:hint="eastAsia" w:ascii="宋体" w:hAnsi="宋体" w:eastAsia="宋体" w:cs="宋体"/>
                <w:sz w:val="24"/>
                <w:szCs w:val="24"/>
                <w:lang w:val="en-US" w:eastAsia="zh-CN" w:bidi="ar-SA"/>
              </w:rPr>
            </w:pPr>
          </w:p>
        </w:tc>
        <w:tc>
          <w:tcPr>
            <w:tcW w:w="2169" w:type="dxa"/>
            <w:tcMar>
              <w:left w:w="113" w:type="dxa"/>
              <w:right w:w="113" w:type="dxa"/>
            </w:tcMar>
            <w:vAlign w:val="center"/>
          </w:tcPr>
          <w:p>
            <w:pPr>
              <w:snapToGrid w:val="0"/>
              <w:spacing w:beforeAutospacing="0" w:afterAutospacing="0"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其他</w:t>
            </w:r>
          </w:p>
        </w:tc>
        <w:tc>
          <w:tcPr>
            <w:tcW w:w="6895" w:type="dxa"/>
            <w:tcMar>
              <w:left w:w="113" w:type="dxa"/>
              <w:right w:w="113" w:type="dxa"/>
            </w:tcMar>
            <w:vAlign w:val="center"/>
          </w:tcPr>
          <w:p>
            <w:pPr>
              <w:spacing w:line="360" w:lineRule="auto"/>
              <w:rPr>
                <w:rFonts w:hint="eastAsia" w:ascii="宋体" w:hAnsi="宋体" w:eastAsia="宋体"/>
                <w:bCs/>
                <w:color w:val="auto"/>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“政采贷”融资指引：有融资需求的</w:t>
            </w:r>
            <w:r>
              <w:rPr>
                <w:rFonts w:hint="eastAsia" w:ascii="宋体" w:hAnsi="宋体" w:eastAsia="宋体" w:cs="宋体"/>
                <w:color w:val="auto"/>
                <w:kern w:val="0"/>
                <w:sz w:val="24"/>
                <w:szCs w:val="24"/>
                <w:highlight w:val="none"/>
                <w:lang w:eastAsia="zh-CN"/>
              </w:rPr>
              <w:t>中标人</w:t>
            </w:r>
            <w:r>
              <w:rPr>
                <w:rFonts w:hint="eastAsia" w:ascii="宋体" w:hAnsi="宋体" w:eastAsia="宋体"/>
                <w:bCs/>
                <w:color w:val="auto"/>
                <w:sz w:val="24"/>
                <w:szCs w:val="24"/>
                <w:highlight w:val="none"/>
              </w:rPr>
              <w:t>在取得政府采购中标或成交通知书后，</w:t>
            </w:r>
            <w:r>
              <w:rPr>
                <w:rFonts w:hint="eastAsia" w:ascii="宋体" w:hAnsi="宋体" w:eastAsia="宋体" w:cs="宋体"/>
                <w:color w:val="auto"/>
                <w:kern w:val="0"/>
                <w:sz w:val="24"/>
                <w:szCs w:val="24"/>
                <w:highlight w:val="none"/>
              </w:rPr>
              <w:t>可访问安徽省政府采购网“政采贷”专栏</w:t>
            </w:r>
            <w:r>
              <w:rPr>
                <w:rFonts w:hint="eastAsia" w:ascii="宋体" w:hAnsi="宋体" w:eastAsia="宋体" w:cs="宋体"/>
                <w:color w:val="auto"/>
                <w:kern w:val="0"/>
                <w:sz w:val="24"/>
                <w:szCs w:val="24"/>
                <w:highlight w:val="none"/>
                <w:lang w:eastAsia="zh-CN"/>
              </w:rPr>
              <w:t>，</w:t>
            </w:r>
            <w:r>
              <w:rPr>
                <w:rFonts w:hint="eastAsia" w:ascii="宋体" w:hAnsi="宋体" w:eastAsia="宋体"/>
                <w:bCs/>
                <w:color w:val="auto"/>
                <w:sz w:val="24"/>
                <w:szCs w:val="24"/>
                <w:highlight w:val="none"/>
              </w:rPr>
              <w:t>查看和联系第三方平台或者金融机构，商洽融资事项，确定融资意向。</w:t>
            </w:r>
            <w:r>
              <w:rPr>
                <w:rFonts w:hint="eastAsia" w:ascii="宋体" w:hAnsi="宋体" w:eastAsia="宋体" w:cs="宋体"/>
                <w:color w:val="auto"/>
                <w:sz w:val="24"/>
                <w:szCs w:val="24"/>
                <w:highlight w:val="none"/>
              </w:rPr>
              <w:t>中</w:t>
            </w:r>
            <w:r>
              <w:rPr>
                <w:rFonts w:ascii="宋体" w:hAnsi="宋体" w:eastAsia="宋体" w:cs="宋体"/>
                <w:color w:val="auto"/>
                <w:sz w:val="24"/>
                <w:szCs w:val="24"/>
                <w:highlight w:val="none"/>
              </w:rPr>
              <w:t>标人</w:t>
            </w:r>
            <w:r>
              <w:rPr>
                <w:rFonts w:hint="eastAsia" w:ascii="宋体" w:hAnsi="宋体" w:eastAsia="宋体"/>
                <w:bCs/>
                <w:color w:val="auto"/>
                <w:sz w:val="24"/>
                <w:szCs w:val="24"/>
                <w:highlight w:val="none"/>
              </w:rPr>
              <w:t>签署政府采购中标（成交）合同后，登录“徽采云”金融服务模块，选择意向产品进行申请，并填写相关信息，“徽采云”金融服务模块将</w:t>
            </w:r>
            <w:r>
              <w:rPr>
                <w:rFonts w:hint="eastAsia" w:ascii="宋体" w:hAnsi="宋体" w:eastAsia="宋体" w:cs="宋体"/>
                <w:color w:val="auto"/>
                <w:sz w:val="24"/>
                <w:szCs w:val="24"/>
                <w:highlight w:val="none"/>
              </w:rPr>
              <w:t>中</w:t>
            </w:r>
            <w:r>
              <w:rPr>
                <w:rFonts w:ascii="宋体" w:hAnsi="宋体" w:eastAsia="宋体" w:cs="宋体"/>
                <w:color w:val="auto"/>
                <w:sz w:val="24"/>
                <w:szCs w:val="24"/>
                <w:highlight w:val="none"/>
              </w:rPr>
              <w:t>标人</w:t>
            </w:r>
            <w:r>
              <w:rPr>
                <w:rFonts w:hint="eastAsia" w:ascii="宋体" w:hAnsi="宋体" w:eastAsia="宋体"/>
                <w:bCs/>
                <w:color w:val="auto"/>
                <w:sz w:val="24"/>
                <w:szCs w:val="24"/>
                <w:highlight w:val="none"/>
              </w:rPr>
              <w:t>融资申请信息推送第三方平台、意向金融机构。</w:t>
            </w:r>
            <w:r>
              <w:rPr>
                <w:rFonts w:hint="eastAsia" w:ascii="宋体" w:hAnsi="宋体" w:eastAsia="宋体" w:cs="宋体"/>
                <w:color w:val="auto"/>
                <w:kern w:val="0"/>
                <w:sz w:val="24"/>
                <w:szCs w:val="24"/>
                <w:highlight w:val="none"/>
              </w:rPr>
              <w:t>具体操作</w:t>
            </w:r>
            <w:r>
              <w:rPr>
                <w:rFonts w:hint="eastAsia" w:ascii="宋体" w:hAnsi="宋体" w:eastAsia="宋体" w:cs="宋体"/>
                <w:color w:val="auto"/>
                <w:kern w:val="0"/>
                <w:sz w:val="24"/>
                <w:szCs w:val="24"/>
                <w:highlight w:val="none"/>
                <w:u w:val="none"/>
              </w:rPr>
              <w:t>流程及金融机构联系方式详见</w:t>
            </w:r>
            <w:r>
              <w:rPr>
                <w:rFonts w:hint="eastAsia" w:ascii="宋体" w:hAnsi="宋体" w:eastAsia="宋体"/>
                <w:bCs/>
                <w:color w:val="auto"/>
                <w:sz w:val="24"/>
                <w:szCs w:val="24"/>
                <w:highlight w:val="none"/>
              </w:rPr>
              <w:t>铜陵市公共资源交易中心“金融服务平台”专栏或铜陵市财政局“政府采购营商环境”专栏。</w:t>
            </w:r>
          </w:p>
          <w:p>
            <w:p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2.电子保函业务指引：中标人可访问安徽省政府采购网“融资/保函”专栏进行申请，申请办理电子保函（包括：履约保函、预付款保函），也可在铜陵市公共资源交易金融服务平台（网址：</w:t>
            </w:r>
            <w:r>
              <w:rPr>
                <w:rFonts w:hint="eastAsia" w:ascii="宋体" w:hAnsi="宋体" w:eastAsia="宋体"/>
                <w:bCs/>
                <w:color w:val="auto"/>
                <w:sz w:val="24"/>
                <w:szCs w:val="24"/>
                <w:highlight w:val="none"/>
                <w:lang w:val="en-US" w:eastAsia="zh-CN"/>
              </w:rPr>
              <w:fldChar w:fldCharType="begin"/>
            </w:r>
            <w:r>
              <w:rPr>
                <w:rFonts w:hint="eastAsia" w:ascii="宋体" w:hAnsi="宋体" w:eastAsia="宋体"/>
                <w:bCs/>
                <w:color w:val="auto"/>
                <w:sz w:val="24"/>
                <w:szCs w:val="24"/>
                <w:highlight w:val="none"/>
                <w:lang w:val="en-US" w:eastAsia="zh-CN"/>
              </w:rPr>
              <w:instrText xml:space="preserve"> HYPERLINK "http://60.173.1.248:8181/financeplatform/productservice.html?type=1" \t "https://www.tl.gov.cn/openness/OpennessContent/show/_self" </w:instrText>
            </w:r>
            <w:r>
              <w:rPr>
                <w:rFonts w:hint="eastAsia" w:ascii="宋体" w:hAnsi="宋体" w:eastAsia="宋体"/>
                <w:bCs/>
                <w:color w:val="auto"/>
                <w:sz w:val="24"/>
                <w:szCs w:val="24"/>
                <w:highlight w:val="none"/>
                <w:lang w:val="en-US" w:eastAsia="zh-CN"/>
              </w:rPr>
              <w:fldChar w:fldCharType="separate"/>
            </w:r>
            <w:r>
              <w:rPr>
                <w:rFonts w:hint="eastAsia" w:ascii="宋体" w:hAnsi="宋体" w:eastAsia="宋体"/>
                <w:bCs/>
                <w:color w:val="auto"/>
                <w:sz w:val="24"/>
                <w:szCs w:val="24"/>
                <w:highlight w:val="none"/>
                <w:lang w:val="en-US" w:eastAsia="zh-CN"/>
              </w:rPr>
              <w:t>http://60.173.1.248:8181/financeplatform/productservice.html?type=1</w:t>
            </w:r>
            <w:r>
              <w:rPr>
                <w:rFonts w:hint="eastAsia" w:ascii="宋体" w:hAnsi="宋体" w:eastAsia="宋体"/>
                <w:bCs/>
                <w:color w:val="auto"/>
                <w:sz w:val="24"/>
                <w:szCs w:val="24"/>
                <w:highlight w:val="none"/>
                <w:lang w:val="en-US" w:eastAsia="zh-CN"/>
              </w:rPr>
              <w:fldChar w:fldCharType="end"/>
            </w:r>
            <w:r>
              <w:rPr>
                <w:rFonts w:hint="eastAsia" w:ascii="宋体" w:hAnsi="宋体" w:eastAsia="宋体"/>
                <w:bCs/>
                <w:color w:val="auto"/>
                <w:sz w:val="24"/>
                <w:szCs w:val="24"/>
                <w:highlight w:val="none"/>
                <w:lang w:val="en-US" w:eastAsia="zh-CN"/>
              </w:rPr>
              <w:t>）或其他符合规定的第三方金融机构、担保机构进行申请。</w:t>
            </w:r>
          </w:p>
          <w:p>
            <w:pPr>
              <w:spacing w:line="360" w:lineRule="auto"/>
              <w:rPr>
                <w:rFonts w:hint="eastAsia" w:ascii="宋体" w:hAnsi="宋体" w:eastAsia="宋体" w:cs="宋体"/>
                <w:color w:val="auto"/>
                <w:kern w:val="0"/>
                <w:sz w:val="24"/>
                <w:szCs w:val="24"/>
                <w:highlight w:val="none"/>
                <w:u w:val="none"/>
                <w:lang w:val="en-US" w:eastAsia="zh-CN"/>
              </w:rPr>
            </w:pPr>
            <w:r>
              <w:rPr>
                <w:rFonts w:hint="eastAsia" w:ascii="宋体" w:hAnsi="宋体" w:eastAsia="宋体"/>
                <w:bCs/>
                <w:color w:val="auto"/>
                <w:sz w:val="24"/>
                <w:szCs w:val="24"/>
                <w:highlight w:val="none"/>
                <w:lang w:val="en-US" w:eastAsia="zh-CN"/>
              </w:rPr>
              <w:t>3.</w:t>
            </w:r>
            <w:r>
              <w:rPr>
                <w:rFonts w:hint="eastAsia" w:ascii="宋体" w:hAnsi="宋体" w:eastAsia="宋体" w:cs="宋体"/>
                <w:color w:val="auto"/>
                <w:kern w:val="0"/>
                <w:sz w:val="24"/>
                <w:szCs w:val="24"/>
                <w:highlight w:val="none"/>
                <w:u w:val="none"/>
              </w:rPr>
              <w:t>如本</w:t>
            </w:r>
            <w:r>
              <w:rPr>
                <w:rFonts w:hint="eastAsia" w:ascii="宋体" w:hAnsi="宋体" w:eastAsia="宋体" w:cs="宋体"/>
                <w:color w:val="auto"/>
                <w:kern w:val="0"/>
                <w:sz w:val="24"/>
                <w:szCs w:val="24"/>
                <w:highlight w:val="none"/>
                <w:u w:val="none"/>
                <w:lang w:val="en-US" w:eastAsia="zh-CN"/>
              </w:rPr>
              <w:t>采购</w:t>
            </w:r>
            <w:r>
              <w:rPr>
                <w:rFonts w:hint="eastAsia" w:ascii="宋体" w:hAnsi="宋体" w:eastAsia="宋体" w:cs="宋体"/>
                <w:color w:val="auto"/>
                <w:kern w:val="0"/>
                <w:sz w:val="24"/>
                <w:szCs w:val="24"/>
                <w:highlight w:val="none"/>
                <w:u w:val="none"/>
              </w:rPr>
              <w:t>文件的部分格式要求与电子交易系统不相一致，投标人按照本招标文件的要求填写或按电子交易系统要求的填写均为有效投标。</w:t>
            </w:r>
          </w:p>
          <w:p>
            <w:pPr>
              <w:snapToGrid w:val="0"/>
              <w:spacing w:beforeAutospacing="0" w:afterAutospacing="0"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u w:val="none"/>
                <w:lang w:val="en-US" w:eastAsia="zh-CN"/>
              </w:rPr>
              <w:t>4.</w:t>
            </w:r>
            <w:r>
              <w:rPr>
                <w:rFonts w:hint="eastAsia" w:ascii="宋体" w:hAnsi="宋体" w:eastAsia="宋体" w:cs="宋体"/>
                <w:color w:val="auto"/>
                <w:kern w:val="0"/>
                <w:sz w:val="24"/>
                <w:szCs w:val="24"/>
                <w:highlight w:val="none"/>
                <w:u w:val="none"/>
              </w:rPr>
              <w:t>如供应商在文件编制和递交、评委在评审过程遇到系统无法实现的情况，请及时</w:t>
            </w:r>
            <w:r>
              <w:rPr>
                <w:rFonts w:hint="eastAsia" w:ascii="宋体" w:hAnsi="宋体" w:eastAsia="宋体" w:cs="宋体"/>
                <w:color w:val="auto"/>
                <w:kern w:val="0"/>
                <w:sz w:val="24"/>
                <w:szCs w:val="24"/>
                <w:highlight w:val="none"/>
                <w:u w:val="none"/>
                <w:lang w:val="en-US" w:eastAsia="zh-CN"/>
              </w:rPr>
              <w:t>与</w:t>
            </w:r>
            <w:r>
              <w:rPr>
                <w:rFonts w:hint="eastAsia" w:ascii="宋体" w:hAnsi="宋体" w:eastAsia="宋体" w:cs="宋体"/>
                <w:color w:val="auto"/>
                <w:kern w:val="0"/>
                <w:sz w:val="24"/>
                <w:szCs w:val="24"/>
                <w:highlight w:val="none"/>
                <w:u w:val="none"/>
              </w:rPr>
              <w:t>交易中心信息技术部门（</w:t>
            </w:r>
            <w:r>
              <w:rPr>
                <w:rFonts w:hint="eastAsia" w:ascii="宋体" w:hAnsi="宋体" w:eastAsia="宋体" w:cs="宋体"/>
                <w:color w:val="auto"/>
                <w:kern w:val="0"/>
                <w:sz w:val="24"/>
                <w:szCs w:val="24"/>
                <w:highlight w:val="none"/>
                <w:u w:val="none"/>
                <w:lang w:val="en-US" w:eastAsia="zh-CN"/>
              </w:rPr>
              <w:t>0562-</w:t>
            </w:r>
            <w:r>
              <w:rPr>
                <w:rFonts w:hint="eastAsia" w:ascii="宋体" w:hAnsi="宋体" w:eastAsia="宋体" w:cs="宋体"/>
                <w:color w:val="auto"/>
                <w:kern w:val="0"/>
                <w:sz w:val="24"/>
                <w:szCs w:val="24"/>
                <w:highlight w:val="none"/>
                <w:u w:val="none"/>
              </w:rPr>
              <w:t>5885890）</w:t>
            </w:r>
            <w:r>
              <w:rPr>
                <w:rFonts w:hint="eastAsia" w:ascii="宋体" w:hAnsi="宋体" w:eastAsia="宋体" w:cs="宋体"/>
                <w:color w:val="auto"/>
                <w:kern w:val="0"/>
                <w:sz w:val="24"/>
                <w:szCs w:val="24"/>
                <w:highlight w:val="none"/>
                <w:u w:val="none"/>
                <w:lang w:val="en-US" w:eastAsia="zh-CN"/>
              </w:rPr>
              <w:t>或软件技术公司（0562-5885805）</w:t>
            </w:r>
            <w:r>
              <w:rPr>
                <w:rFonts w:hint="eastAsia" w:ascii="宋体" w:hAnsi="宋体" w:eastAsia="宋体" w:cs="宋体"/>
                <w:color w:val="auto"/>
                <w:kern w:val="0"/>
                <w:sz w:val="24"/>
                <w:szCs w:val="24"/>
                <w:highlight w:val="none"/>
                <w:u w:val="none"/>
              </w:rPr>
              <w:t>联系。</w:t>
            </w:r>
          </w:p>
        </w:tc>
      </w:tr>
      <w:tr>
        <w:trPr>
          <w:trHeight w:val="0" w:hRule="atLeast"/>
        </w:trPr>
        <w:tc>
          <w:tcPr>
            <w:tcW w:w="783" w:type="dxa"/>
            <w:tcMar>
              <w:left w:w="113" w:type="dxa"/>
              <w:right w:w="113" w:type="dxa"/>
            </w:tcMar>
            <w:vAlign w:val="center"/>
          </w:tcPr>
          <w:p>
            <w:pPr>
              <w:widowControl w:val="0"/>
              <w:numPr>
                <w:ilvl w:val="0"/>
                <w:numId w:val="7"/>
              </w:numPr>
              <w:wordWrap w:val="0"/>
              <w:autoSpaceDE w:val="0"/>
              <w:autoSpaceDN w:val="0"/>
              <w:adjustRightInd/>
              <w:snapToGrid w:val="0"/>
              <w:spacing w:beforeAutospacing="0" w:afterAutospacing="0" w:line="360" w:lineRule="auto"/>
              <w:jc w:val="center"/>
              <w:textAlignment w:val="auto"/>
              <w:rPr>
                <w:rFonts w:hint="eastAsia" w:ascii="宋体" w:hAnsi="宋体" w:eastAsia="宋体" w:cs="宋体"/>
                <w:sz w:val="24"/>
                <w:szCs w:val="24"/>
                <w:lang w:val="en-US" w:eastAsia="zh-CN" w:bidi="ar-SA"/>
              </w:rPr>
            </w:pPr>
          </w:p>
        </w:tc>
        <w:tc>
          <w:tcPr>
            <w:tcW w:w="2169" w:type="dxa"/>
            <w:tcMar>
              <w:left w:w="113" w:type="dxa"/>
              <w:right w:w="113" w:type="dxa"/>
            </w:tcMar>
            <w:vAlign w:val="center"/>
          </w:tcPr>
          <w:p>
            <w:pPr>
              <w:snapToGrid w:val="0"/>
              <w:spacing w:beforeAutospacing="0" w:afterAutospacing="0" w:line="360" w:lineRule="auto"/>
              <w:textAlignment w:val="auto"/>
              <w:rPr>
                <w:rFonts w:hint="eastAsia" w:ascii="宋体" w:hAnsi="宋体" w:eastAsia="宋体" w:cs="宋体"/>
                <w:color w:val="auto"/>
                <w:kern w:val="0"/>
                <w:sz w:val="24"/>
                <w:szCs w:val="24"/>
                <w:highlight w:val="cyan"/>
                <w:lang w:val="en-US" w:eastAsia="zh-CN" w:bidi="ar-SA"/>
              </w:rPr>
            </w:pPr>
            <w:r>
              <w:rPr>
                <w:rFonts w:hint="default" w:ascii="宋体" w:hAnsi="宋体" w:eastAsia="宋体" w:cs="宋体"/>
                <w:color w:val="auto"/>
                <w:kern w:val="0"/>
                <w:sz w:val="24"/>
                <w:szCs w:val="24"/>
                <w:highlight w:val="none"/>
                <w:lang w:val="en-US" w:eastAsia="zh-CN"/>
              </w:rPr>
              <w:t>接收询问和质疑的联系方式</w:t>
            </w:r>
          </w:p>
        </w:tc>
        <w:tc>
          <w:tcPr>
            <w:tcW w:w="6895" w:type="dxa"/>
            <w:tcMar>
              <w:left w:w="113" w:type="dxa"/>
              <w:right w:w="113" w:type="dxa"/>
            </w:tcMar>
            <w:vAlign w:val="center"/>
          </w:tcPr>
          <w:p>
            <w:pPr>
              <w:widowControl/>
              <w:shd w:val="clear" w:color="auto" w:fill="auto"/>
              <w:snapToGrid w:val="0"/>
              <w:spacing w:line="360" w:lineRule="auto"/>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采购人联系部门：</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lang w:val="en-US" w:eastAsia="zh-CN"/>
              </w:rPr>
              <w:t>；联系电话：</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lang w:val="en-US" w:eastAsia="zh-CN"/>
              </w:rPr>
              <w:t>； 通讯地址：</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cs="宋体"/>
                <w:color w:val="000000"/>
                <w:kern w:val="0"/>
                <w:sz w:val="24"/>
                <w:szCs w:val="24"/>
                <w:highlight w:val="none"/>
                <w:u w:val="single"/>
                <w:lang w:val="en-US" w:eastAsia="zh-CN"/>
              </w:rPr>
              <w:t>。</w:t>
            </w:r>
          </w:p>
          <w:p>
            <w:pPr>
              <w:widowControl/>
              <w:snapToGrid w:val="0"/>
              <w:spacing w:line="360" w:lineRule="auto"/>
              <w:jc w:val="left"/>
              <w:textAlignment w:val="auto"/>
              <w:rPr>
                <w:rFonts w:hint="eastAsia" w:ascii="宋体" w:hAnsi="宋体" w:eastAsia="宋体" w:cs="宋体"/>
                <w:b w:val="0"/>
                <w:bCs/>
                <w:color w:val="auto"/>
                <w:kern w:val="0"/>
                <w:sz w:val="24"/>
                <w:szCs w:val="28"/>
                <w:highlight w:val="cyan"/>
                <w:lang w:val="en-US" w:eastAsia="zh-CN" w:bidi="ar-SA"/>
              </w:rPr>
            </w:pPr>
            <w:r>
              <w:rPr>
                <w:rFonts w:hint="eastAsia" w:ascii="宋体" w:hAnsi="宋体" w:eastAsia="宋体" w:cs="宋体"/>
                <w:color w:val="000000"/>
                <w:kern w:val="0"/>
                <w:sz w:val="24"/>
                <w:szCs w:val="24"/>
                <w:highlight w:val="none"/>
                <w:lang w:val="en-US" w:eastAsia="zh-CN"/>
              </w:rPr>
              <w:t>代理机构名称：</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lang w:val="en-US" w:eastAsia="zh-CN"/>
              </w:rPr>
              <w:t>；联系电话：</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lang w:val="en-US" w:eastAsia="zh-CN"/>
              </w:rPr>
              <w:t>； 通讯地址：</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cs="宋体"/>
                <w:color w:val="000000"/>
                <w:kern w:val="0"/>
                <w:sz w:val="24"/>
                <w:szCs w:val="24"/>
                <w:highlight w:val="none"/>
                <w:u w:val="single"/>
                <w:lang w:val="en-US" w:eastAsia="zh-CN"/>
              </w:rPr>
              <w:t>。</w:t>
            </w:r>
          </w:p>
        </w:tc>
      </w:tr>
      <w:tr>
        <w:trPr>
          <w:trHeight w:val="0" w:hRule="atLeast"/>
        </w:trPr>
        <w:tc>
          <w:tcPr>
            <w:tcW w:w="783" w:type="dxa"/>
            <w:tcMar>
              <w:left w:w="113" w:type="dxa"/>
              <w:right w:w="113" w:type="dxa"/>
            </w:tcMar>
            <w:vAlign w:val="center"/>
          </w:tcPr>
          <w:p>
            <w:pPr>
              <w:widowControl w:val="0"/>
              <w:numPr>
                <w:ilvl w:val="0"/>
                <w:numId w:val="7"/>
              </w:numPr>
              <w:wordWrap w:val="0"/>
              <w:autoSpaceDE w:val="0"/>
              <w:autoSpaceDN w:val="0"/>
              <w:adjustRightInd/>
              <w:snapToGrid w:val="0"/>
              <w:spacing w:beforeAutospacing="0" w:afterAutospacing="0" w:line="360" w:lineRule="auto"/>
              <w:jc w:val="center"/>
              <w:textAlignment w:val="auto"/>
              <w:rPr>
                <w:rFonts w:hint="eastAsia" w:ascii="宋体" w:hAnsi="宋体" w:eastAsia="宋体" w:cs="宋体"/>
                <w:sz w:val="24"/>
                <w:szCs w:val="24"/>
                <w:lang w:val="en-US" w:eastAsia="zh-CN" w:bidi="ar-SA"/>
              </w:rPr>
            </w:pPr>
          </w:p>
        </w:tc>
        <w:tc>
          <w:tcPr>
            <w:tcW w:w="2169" w:type="dxa"/>
            <w:tcMar>
              <w:left w:w="113" w:type="dxa"/>
              <w:right w:w="113" w:type="dxa"/>
            </w:tcMar>
            <w:vAlign w:val="center"/>
          </w:tcPr>
          <w:p>
            <w:pPr>
              <w:snapToGrid w:val="0"/>
              <w:spacing w:beforeAutospacing="0" w:afterAutospacing="0"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政府采购监管部门</w:t>
            </w:r>
          </w:p>
        </w:tc>
        <w:tc>
          <w:tcPr>
            <w:tcW w:w="6895" w:type="dxa"/>
            <w:tcMar>
              <w:left w:w="113" w:type="dxa"/>
              <w:right w:w="113" w:type="dxa"/>
            </w:tcMar>
            <w:vAlign w:val="center"/>
          </w:tcPr>
          <w:p>
            <w:pPr>
              <w:snapToGrid w:val="0"/>
              <w:spacing w:beforeAutospacing="0" w:afterAutospacing="0"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政府采购监管部门：</w:t>
            </w:r>
          </w:p>
          <w:p>
            <w:pPr>
              <w:snapToGrid w:val="0"/>
              <w:spacing w:beforeAutospacing="0" w:afterAutospacing="0" w:line="360" w:lineRule="auto"/>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b w:val="0"/>
                <w:bCs/>
                <w:color w:val="auto"/>
                <w:kern w:val="0"/>
                <w:sz w:val="24"/>
                <w:szCs w:val="28"/>
                <w:highlight w:val="none"/>
                <w:lang w:val="en-US" w:eastAsia="zh-CN" w:bidi="ar-SA"/>
              </w:rPr>
              <w:t>□</w:t>
            </w:r>
            <w:r>
              <w:rPr>
                <w:rFonts w:hint="eastAsia" w:ascii="宋体" w:hAnsi="宋体" w:eastAsia="宋体" w:cs="宋体"/>
                <w:color w:val="auto"/>
                <w:kern w:val="0"/>
                <w:sz w:val="24"/>
                <w:szCs w:val="24"/>
                <w:highlight w:val="none"/>
              </w:rPr>
              <w:t>铜陵市公共资源交易监督管理局</w:t>
            </w:r>
          </w:p>
          <w:p>
            <w:pPr>
              <w:snapToGrid w:val="0"/>
              <w:spacing w:beforeAutospacing="0" w:afterAutospacing="0"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地址：铜陵市铜官区学士路与铜都大道交叉口投资大厦四楼</w:t>
            </w:r>
          </w:p>
          <w:p>
            <w:pPr>
              <w:snapToGrid w:val="0"/>
              <w:spacing w:beforeAutospacing="0" w:afterAutospacing="0"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联系人：章</w:t>
            </w:r>
            <w:r>
              <w:rPr>
                <w:rFonts w:hint="eastAsia" w:ascii="宋体" w:hAnsi="宋体" w:eastAsia="宋体" w:cs="宋体"/>
                <w:color w:val="auto"/>
                <w:kern w:val="0"/>
                <w:sz w:val="24"/>
                <w:szCs w:val="24"/>
                <w:highlight w:val="none"/>
                <w:lang w:val="en-US" w:eastAsia="zh-CN"/>
              </w:rPr>
              <w:t>女士</w:t>
            </w:r>
            <w:r>
              <w:rPr>
                <w:rFonts w:hint="eastAsia" w:ascii="宋体" w:hAnsi="宋体" w:eastAsia="宋体" w:cs="宋体"/>
                <w:color w:val="auto"/>
                <w:kern w:val="0"/>
                <w:sz w:val="24"/>
                <w:szCs w:val="24"/>
                <w:highlight w:val="none"/>
              </w:rPr>
              <w:t xml:space="preserve"> 联系方式：0562-5886095</w:t>
            </w:r>
          </w:p>
          <w:p>
            <w:pPr>
              <w:snapToGrid w:val="0"/>
              <w:spacing w:beforeAutospacing="0" w:afterAutospacing="0" w:line="360" w:lineRule="auto"/>
              <w:textAlignment w:val="auto"/>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□铜陵市财政局</w:t>
            </w:r>
          </w:p>
          <w:p>
            <w:pPr>
              <w:snapToGrid w:val="0"/>
              <w:spacing w:beforeAutospacing="0" w:afterAutospacing="0" w:line="360" w:lineRule="auto"/>
              <w:textAlignment w:val="auto"/>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地址：铜陵市北京西路875号北斗星城C7栋11-15层</w:t>
            </w:r>
          </w:p>
          <w:p>
            <w:pPr>
              <w:snapToGrid w:val="0"/>
              <w:spacing w:beforeAutospacing="0" w:afterAutospacing="0" w:line="360" w:lineRule="auto"/>
              <w:textAlignment w:val="auto"/>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联系人：杨先生  联系方式：0562-2629112</w:t>
            </w:r>
          </w:p>
          <w:p>
            <w:pPr>
              <w:snapToGrid w:val="0"/>
              <w:spacing w:beforeAutospacing="0" w:afterAutospacing="0" w:line="360" w:lineRule="auto"/>
              <w:textAlignment w:val="auto"/>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□铜陵市铜官区财政局</w:t>
            </w:r>
          </w:p>
          <w:p>
            <w:pPr>
              <w:snapToGrid w:val="0"/>
              <w:spacing w:beforeAutospacing="0" w:afterAutospacing="0" w:line="360" w:lineRule="auto"/>
              <w:textAlignment w:val="auto"/>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地址:铜陵市木鱼山大道666号铜官区政府主楼二楼</w:t>
            </w:r>
          </w:p>
          <w:p>
            <w:pPr>
              <w:snapToGrid w:val="0"/>
              <w:spacing w:beforeAutospacing="0" w:afterAutospacing="0" w:line="360" w:lineRule="auto"/>
              <w:textAlignment w:val="auto"/>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联系人：汪先生  联系方式:0562-2100301</w:t>
            </w:r>
          </w:p>
          <w:p>
            <w:pPr>
              <w:snapToGrid w:val="0"/>
              <w:spacing w:beforeAutospacing="0" w:afterAutospacing="0" w:line="360" w:lineRule="auto"/>
              <w:textAlignment w:val="auto"/>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□铜陵市义安区财政局</w:t>
            </w:r>
          </w:p>
          <w:p>
            <w:pPr>
              <w:snapToGrid w:val="0"/>
              <w:spacing w:beforeAutospacing="0" w:afterAutospacing="0" w:line="360" w:lineRule="auto"/>
              <w:textAlignment w:val="auto"/>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地址：铜陵市义安区顺安镇东盛大道727号</w:t>
            </w:r>
          </w:p>
          <w:p>
            <w:pPr>
              <w:snapToGrid w:val="0"/>
              <w:spacing w:beforeAutospacing="0" w:afterAutospacing="0" w:line="360" w:lineRule="auto"/>
              <w:textAlignment w:val="auto"/>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联系人：戴女士，联系电话：0562-8871059</w:t>
            </w:r>
          </w:p>
          <w:p>
            <w:pPr>
              <w:snapToGrid w:val="0"/>
              <w:spacing w:beforeAutospacing="0" w:afterAutospacing="0" w:line="360" w:lineRule="auto"/>
              <w:textAlignment w:val="auto"/>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□铜陵市郊区财政局</w:t>
            </w:r>
          </w:p>
          <w:p>
            <w:pPr>
              <w:snapToGrid w:val="0"/>
              <w:spacing w:beforeAutospacing="0" w:afterAutospacing="0" w:line="360" w:lineRule="auto"/>
              <w:textAlignment w:val="auto"/>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地址：铜陵市铜都大道南段8699号四楼</w:t>
            </w:r>
          </w:p>
          <w:p>
            <w:pPr>
              <w:snapToGrid w:val="0"/>
              <w:spacing w:beforeAutospacing="0" w:afterAutospacing="0" w:line="360" w:lineRule="auto"/>
              <w:textAlignment w:val="auto"/>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联系人：潘女士，联系方式：0562-2896812</w:t>
            </w:r>
          </w:p>
          <w:p>
            <w:pPr>
              <w:snapToGrid w:val="0"/>
              <w:spacing w:beforeAutospacing="0" w:afterAutospacing="0" w:line="360" w:lineRule="auto"/>
              <w:textAlignment w:val="auto"/>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□枞阳县财政局</w:t>
            </w:r>
          </w:p>
          <w:p>
            <w:pPr>
              <w:snapToGrid w:val="0"/>
              <w:spacing w:beforeAutospacing="0" w:afterAutospacing="0" w:line="360" w:lineRule="auto"/>
              <w:textAlignment w:val="auto"/>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地址：</w:t>
            </w:r>
            <w:r>
              <w:rPr>
                <w:rFonts w:hint="default" w:ascii="宋体" w:hAnsi="宋体" w:eastAsia="宋体" w:cs="宋体"/>
                <w:b w:val="0"/>
                <w:bCs/>
                <w:color w:val="auto"/>
                <w:kern w:val="0"/>
                <w:sz w:val="24"/>
                <w:szCs w:val="28"/>
                <w:highlight w:val="none"/>
                <w:lang w:val="en-US" w:eastAsia="zh-CN" w:bidi="ar-SA"/>
              </w:rPr>
              <w:t>枞阳县枞阳镇银塘东路70号</w:t>
            </w:r>
          </w:p>
          <w:p>
            <w:pPr>
              <w:snapToGrid w:val="0"/>
              <w:spacing w:beforeAutospacing="0" w:afterAutospacing="0" w:line="360" w:lineRule="auto"/>
              <w:textAlignment w:val="auto"/>
              <w:rPr>
                <w:rFonts w:hint="eastAsia" w:ascii="宋体" w:hAnsi="宋体" w:eastAsia="宋体" w:cs="宋体"/>
                <w:color w:val="auto"/>
                <w:kern w:val="0"/>
                <w:sz w:val="24"/>
                <w:szCs w:val="24"/>
              </w:rPr>
            </w:pPr>
            <w:r>
              <w:rPr>
                <w:rFonts w:hint="eastAsia" w:ascii="宋体" w:hAnsi="宋体" w:eastAsia="宋体" w:cs="宋体"/>
                <w:b w:val="0"/>
                <w:bCs/>
                <w:color w:val="auto"/>
                <w:kern w:val="0"/>
                <w:sz w:val="24"/>
                <w:szCs w:val="28"/>
                <w:highlight w:val="none"/>
                <w:lang w:val="en-US" w:eastAsia="zh-CN" w:bidi="ar-SA"/>
              </w:rPr>
              <w:t>联系人：何先生，联系方式：0562-3227619</w:t>
            </w:r>
          </w:p>
        </w:tc>
      </w:tr>
    </w:tbl>
    <w:p>
      <w:pPr>
        <w:tabs>
          <w:tab w:val="left" w:pos="5580"/>
        </w:tabs>
        <w:adjustRightInd w:val="0"/>
        <w:spacing w:line="360" w:lineRule="auto"/>
        <w:jc w:val="distribute"/>
        <w:rPr>
          <w:rFonts w:hint="eastAsia" w:ascii="宋体" w:hAnsi="宋体" w:eastAsia="宋体" w:cs="宋体"/>
          <w:sz w:val="24"/>
        </w:rPr>
      </w:pPr>
    </w:p>
    <w:p>
      <w:pPr>
        <w:tabs>
          <w:tab w:val="left" w:pos="5580"/>
        </w:tabs>
        <w:adjustRightInd w:val="0"/>
        <w:spacing w:line="360" w:lineRule="auto"/>
        <w:jc w:val="distribute"/>
        <w:sectPr>
          <w:pgSz w:w="11907" w:h="16840"/>
          <w:pgMar w:top="1418" w:right="1134" w:bottom="1418" w:left="1701" w:header="851" w:footer="851" w:gutter="0"/>
          <w:cols w:space="720" w:num="1"/>
          <w:titlePg/>
          <w:docGrid w:linePitch="462"/>
        </w:sectPr>
      </w:pPr>
    </w:p>
    <w:p>
      <w:pPr>
        <w:pStyle w:val="61"/>
        <w:outlineLvl w:val="2"/>
        <w:rPr>
          <w:rFonts w:hint="eastAsia" w:ascii="宋体" w:eastAsia="宋体" w:cs="宋体"/>
          <w:b/>
          <w:bCs w:val="0"/>
          <w:color w:val="000000"/>
          <w:sz w:val="30"/>
          <w:szCs w:val="30"/>
          <w:highlight w:val="none"/>
        </w:rPr>
      </w:pPr>
      <w:bookmarkStart w:id="71" w:name="_Toc6193"/>
      <w:bookmarkStart w:id="72" w:name="_Toc38879323"/>
      <w:bookmarkStart w:id="73" w:name="_Toc25869"/>
      <w:r>
        <w:rPr>
          <w:rFonts w:hint="eastAsia" w:ascii="宋体" w:eastAsia="宋体" w:cs="宋体"/>
          <w:b/>
          <w:bCs w:val="0"/>
          <w:color w:val="000000"/>
          <w:sz w:val="30"/>
          <w:szCs w:val="30"/>
          <w:highlight w:val="none"/>
          <w:lang w:val="en-US" w:eastAsia="zh-CN"/>
        </w:rPr>
        <w:t>竞争性磋商文件</w:t>
      </w:r>
      <w:r>
        <w:rPr>
          <w:rFonts w:hint="eastAsia" w:ascii="宋体" w:eastAsia="宋体" w:cs="宋体"/>
          <w:b/>
          <w:bCs w:val="0"/>
          <w:color w:val="000000"/>
          <w:sz w:val="30"/>
          <w:szCs w:val="30"/>
          <w:highlight w:val="none"/>
          <w:lang w:eastAsia="zh-CN"/>
        </w:rPr>
        <w:t>修改一览表</w:t>
      </w:r>
      <w:bookmarkEnd w:id="71"/>
      <w:bookmarkEnd w:id="72"/>
      <w:bookmarkEnd w:id="73"/>
    </w:p>
    <w:p>
      <w:pPr>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u w:val="none"/>
        </w:rPr>
      </w:pPr>
    </w:p>
    <w:p>
      <w:pPr>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lang w:val="en-US" w:eastAsia="zh-CN"/>
        </w:rPr>
        <w:t>竞争性磋商文件内容</w:t>
      </w:r>
      <w:r>
        <w:rPr>
          <w:rFonts w:hint="eastAsia" w:ascii="宋体" w:hAnsi="宋体" w:eastAsia="宋体" w:cs="宋体"/>
          <w:color w:val="auto"/>
          <w:kern w:val="0"/>
          <w:sz w:val="24"/>
          <w:szCs w:val="24"/>
          <w:highlight w:val="none"/>
          <w:u w:val="none"/>
          <w:lang w:eastAsia="zh-CN"/>
        </w:rPr>
        <w:t>修改</w:t>
      </w:r>
      <w:r>
        <w:rPr>
          <w:rFonts w:hint="eastAsia" w:ascii="宋体" w:hAnsi="宋体" w:eastAsia="宋体" w:cs="宋体"/>
          <w:color w:val="auto"/>
          <w:kern w:val="0"/>
          <w:sz w:val="24"/>
          <w:szCs w:val="24"/>
          <w:highlight w:val="none"/>
          <w:u w:val="none"/>
        </w:rPr>
        <w:t>如下：</w:t>
      </w:r>
    </w:p>
    <w:p>
      <w:pPr>
        <w:pStyle w:val="63"/>
        <w:autoSpaceDE w:val="0"/>
        <w:autoSpaceDN w:val="0"/>
        <w:adjustRightInd w:val="0"/>
        <w:snapToGrid w:val="0"/>
        <w:spacing w:line="240" w:lineRule="atLeast"/>
        <w:ind w:firstLine="190" w:firstLineChars="100"/>
        <w:rPr>
          <w:rFonts w:hint="eastAsia" w:ascii="宋体" w:hAnsi="宋体" w:cs="宋体"/>
          <w:color w:val="000000"/>
          <w:spacing w:val="-10"/>
          <w:kern w:val="0"/>
        </w:rPr>
      </w:pPr>
    </w:p>
    <w:tbl>
      <w:tblPr>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3070"/>
        <w:gridCol w:w="4406"/>
      </w:tblGrid>
      <w:tr>
        <w:trPr>
          <w:jc w:val="center"/>
        </w:trPr>
        <w:tc>
          <w:tcPr>
            <w:tcW w:w="1028" w:type="dxa"/>
            <w:tcBorders>
              <w:top w:val="single" w:color="auto" w:sz="4" w:space="0"/>
              <w:left w:val="single" w:color="auto" w:sz="4" w:space="0"/>
              <w:bottom w:val="single" w:color="auto" w:sz="4" w:space="0"/>
              <w:right w:val="single" w:color="auto" w:sz="4" w:space="0"/>
            </w:tcBorders>
            <w:vAlign w:val="center"/>
          </w:tcPr>
          <w:p>
            <w:pPr>
              <w:pStyle w:val="63"/>
              <w:jc w:val="center"/>
              <w:rPr>
                <w:rFonts w:hint="eastAsia" w:ascii="宋体" w:hAnsi="宋体" w:cs="宋体"/>
                <w:b/>
                <w:color w:val="000000"/>
              </w:rPr>
            </w:pPr>
            <w:r>
              <w:rPr>
                <w:rFonts w:hint="eastAsia" w:ascii="宋体" w:hAnsi="宋体" w:cs="宋体"/>
                <w:b/>
                <w:color w:val="000000"/>
              </w:rPr>
              <w:t>条款</w:t>
            </w:r>
          </w:p>
          <w:p>
            <w:pPr>
              <w:pStyle w:val="63"/>
              <w:jc w:val="center"/>
              <w:rPr>
                <w:rFonts w:hint="eastAsia" w:ascii="宋体" w:hAnsi="宋体" w:cs="宋体"/>
                <w:b/>
                <w:color w:val="000000"/>
              </w:rPr>
            </w:pPr>
            <w:r>
              <w:rPr>
                <w:rFonts w:hint="eastAsia" w:ascii="宋体" w:hAnsi="宋体" w:cs="宋体"/>
                <w:b/>
                <w:color w:val="000000"/>
              </w:rPr>
              <w:t>编号</w:t>
            </w:r>
          </w:p>
        </w:tc>
        <w:tc>
          <w:tcPr>
            <w:tcW w:w="3070" w:type="dxa"/>
            <w:tcBorders>
              <w:top w:val="single" w:color="auto" w:sz="4" w:space="0"/>
              <w:left w:val="single" w:color="auto" w:sz="4" w:space="0"/>
              <w:bottom w:val="single" w:color="auto" w:sz="4" w:space="0"/>
              <w:right w:val="single" w:color="auto" w:sz="4" w:space="0"/>
            </w:tcBorders>
            <w:vAlign w:val="center"/>
          </w:tcPr>
          <w:p>
            <w:pPr>
              <w:pStyle w:val="63"/>
              <w:jc w:val="center"/>
              <w:rPr>
                <w:rFonts w:hint="eastAsia" w:ascii="宋体" w:hAnsi="宋体" w:cs="宋体"/>
                <w:b/>
                <w:color w:val="000000"/>
              </w:rPr>
            </w:pPr>
            <w:r>
              <w:rPr>
                <w:rFonts w:hint="eastAsia" w:ascii="宋体" w:hAnsi="宋体" w:cs="宋体"/>
                <w:b/>
                <w:color w:val="000000"/>
              </w:rPr>
              <w:t>示范文本中条款内容</w:t>
            </w:r>
          </w:p>
        </w:tc>
        <w:tc>
          <w:tcPr>
            <w:tcW w:w="4406" w:type="dxa"/>
            <w:tcBorders>
              <w:top w:val="single" w:color="auto" w:sz="4" w:space="0"/>
              <w:left w:val="single" w:color="auto" w:sz="4" w:space="0"/>
              <w:bottom w:val="single" w:color="auto" w:sz="4" w:space="0"/>
              <w:right w:val="single" w:color="auto" w:sz="4" w:space="0"/>
            </w:tcBorders>
            <w:vAlign w:val="center"/>
          </w:tcPr>
          <w:p>
            <w:pPr>
              <w:pStyle w:val="63"/>
              <w:jc w:val="center"/>
              <w:rPr>
                <w:rFonts w:hint="eastAsia" w:ascii="宋体" w:hAnsi="宋体" w:cs="宋体"/>
                <w:b/>
                <w:color w:val="000000"/>
              </w:rPr>
            </w:pPr>
            <w:r>
              <w:rPr>
                <w:rFonts w:hint="eastAsia" w:ascii="宋体" w:hAnsi="宋体" w:cs="宋体"/>
                <w:b/>
                <w:color w:val="000000"/>
              </w:rPr>
              <w:t>修改后条款内容</w:t>
            </w:r>
          </w:p>
        </w:tc>
      </w:tr>
      <w:tr>
        <w:trPr>
          <w:trHeight w:val="99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pPr>
              <w:pStyle w:val="63"/>
              <w:jc w:val="center"/>
              <w:rPr>
                <w:rFonts w:hint="eastAsia" w:ascii="宋体" w:hAnsi="宋体" w:cs="宋体"/>
                <w:color w:val="000000"/>
              </w:rPr>
            </w:pPr>
          </w:p>
        </w:tc>
        <w:tc>
          <w:tcPr>
            <w:tcW w:w="3070" w:type="dxa"/>
            <w:tcBorders>
              <w:top w:val="single" w:color="auto" w:sz="4" w:space="0"/>
              <w:left w:val="single" w:color="auto" w:sz="4" w:space="0"/>
              <w:bottom w:val="single" w:color="auto" w:sz="4" w:space="0"/>
              <w:right w:val="single" w:color="auto" w:sz="4" w:space="0"/>
            </w:tcBorders>
            <w:vAlign w:val="center"/>
          </w:tcPr>
          <w:p>
            <w:pPr>
              <w:pStyle w:val="63"/>
              <w:jc w:val="center"/>
              <w:rPr>
                <w:rFonts w:hint="eastAsia" w:ascii="宋体" w:hAnsi="宋体" w:cs="宋体"/>
                <w:color w:val="000000"/>
              </w:rPr>
            </w:pPr>
          </w:p>
        </w:tc>
        <w:tc>
          <w:tcPr>
            <w:tcW w:w="4406" w:type="dxa"/>
            <w:tcBorders>
              <w:top w:val="single" w:color="auto" w:sz="4" w:space="0"/>
              <w:left w:val="single" w:color="auto" w:sz="4" w:space="0"/>
              <w:bottom w:val="single" w:color="auto" w:sz="4" w:space="0"/>
              <w:right w:val="single" w:color="auto" w:sz="4" w:space="0"/>
            </w:tcBorders>
            <w:vAlign w:val="center"/>
          </w:tcPr>
          <w:p>
            <w:pPr>
              <w:pStyle w:val="63"/>
              <w:jc w:val="left"/>
              <w:rPr>
                <w:rFonts w:hint="eastAsia" w:ascii="宋体" w:hAnsi="宋体" w:cs="宋体"/>
                <w:color w:val="000000"/>
              </w:rPr>
            </w:pPr>
          </w:p>
        </w:tc>
      </w:tr>
      <w:tr>
        <w:trPr>
          <w:trHeight w:val="99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宋体"/>
                <w:color w:val="000000"/>
              </w:rPr>
            </w:pPr>
          </w:p>
        </w:tc>
        <w:tc>
          <w:tcPr>
            <w:tcW w:w="3070" w:type="dxa"/>
            <w:tcBorders>
              <w:top w:val="single" w:color="auto" w:sz="4" w:space="0"/>
              <w:left w:val="single" w:color="auto" w:sz="4" w:space="0"/>
              <w:bottom w:val="single" w:color="auto" w:sz="4" w:space="0"/>
              <w:right w:val="single" w:color="auto" w:sz="4" w:space="0"/>
            </w:tcBorders>
            <w:vAlign w:val="center"/>
          </w:tcPr>
          <w:p>
            <w:pPr>
              <w:snapToGrid w:val="0"/>
              <w:rPr>
                <w:rFonts w:hint="eastAsia" w:hAnsi="宋体" w:cs="宋体"/>
                <w:color w:val="000000"/>
              </w:rPr>
            </w:pPr>
          </w:p>
        </w:tc>
        <w:tc>
          <w:tcPr>
            <w:tcW w:w="4406" w:type="dxa"/>
            <w:tcBorders>
              <w:top w:val="single" w:color="auto" w:sz="4" w:space="0"/>
              <w:left w:val="single" w:color="auto" w:sz="4" w:space="0"/>
              <w:bottom w:val="single" w:color="auto" w:sz="4" w:space="0"/>
              <w:right w:val="single" w:color="auto" w:sz="4" w:space="0"/>
            </w:tcBorders>
            <w:vAlign w:val="center"/>
          </w:tcPr>
          <w:p>
            <w:pPr>
              <w:jc w:val="left"/>
              <w:rPr>
                <w:rFonts w:hint="eastAsia" w:hAnsi="宋体" w:cs="宋体"/>
                <w:b/>
                <w:color w:val="000000"/>
              </w:rPr>
            </w:pPr>
          </w:p>
        </w:tc>
      </w:tr>
      <w:tr>
        <w:trPr>
          <w:trHeight w:val="99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宋体"/>
                <w:color w:val="000000"/>
              </w:rPr>
            </w:pPr>
          </w:p>
        </w:tc>
        <w:tc>
          <w:tcPr>
            <w:tcW w:w="3070" w:type="dxa"/>
            <w:tcBorders>
              <w:top w:val="single" w:color="auto" w:sz="4" w:space="0"/>
              <w:left w:val="single" w:color="auto" w:sz="4" w:space="0"/>
              <w:bottom w:val="single" w:color="auto" w:sz="4" w:space="0"/>
              <w:right w:val="single" w:color="auto" w:sz="4" w:space="0"/>
            </w:tcBorders>
            <w:vAlign w:val="center"/>
          </w:tcPr>
          <w:p>
            <w:pPr>
              <w:snapToGrid w:val="0"/>
              <w:rPr>
                <w:rFonts w:hint="eastAsia" w:hAnsi="宋体" w:cs="宋体"/>
                <w:color w:val="000000"/>
              </w:rPr>
            </w:pPr>
          </w:p>
        </w:tc>
        <w:tc>
          <w:tcPr>
            <w:tcW w:w="4406" w:type="dxa"/>
            <w:tcBorders>
              <w:top w:val="single" w:color="auto" w:sz="4" w:space="0"/>
              <w:left w:val="single" w:color="auto" w:sz="4" w:space="0"/>
              <w:bottom w:val="single" w:color="auto" w:sz="4" w:space="0"/>
              <w:right w:val="single" w:color="auto" w:sz="4" w:space="0"/>
            </w:tcBorders>
            <w:vAlign w:val="center"/>
          </w:tcPr>
          <w:p>
            <w:pPr>
              <w:jc w:val="left"/>
              <w:rPr>
                <w:rFonts w:hint="eastAsia" w:hAnsi="宋体" w:cs="宋体"/>
                <w:b/>
                <w:color w:val="000000"/>
              </w:rPr>
            </w:pPr>
          </w:p>
        </w:tc>
      </w:tr>
      <w:tr>
        <w:trPr>
          <w:trHeight w:val="99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宋体"/>
                <w:color w:val="000000"/>
              </w:rPr>
            </w:pPr>
          </w:p>
        </w:tc>
        <w:tc>
          <w:tcPr>
            <w:tcW w:w="3070"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宋体"/>
                <w:color w:val="000000"/>
              </w:rPr>
            </w:pPr>
          </w:p>
        </w:tc>
        <w:tc>
          <w:tcPr>
            <w:tcW w:w="4406" w:type="dxa"/>
            <w:tcBorders>
              <w:top w:val="single" w:color="auto" w:sz="4" w:space="0"/>
              <w:left w:val="single" w:color="auto" w:sz="4" w:space="0"/>
              <w:bottom w:val="single" w:color="auto" w:sz="4" w:space="0"/>
              <w:right w:val="single" w:color="auto" w:sz="4" w:space="0"/>
            </w:tcBorders>
            <w:vAlign w:val="center"/>
          </w:tcPr>
          <w:p>
            <w:pPr>
              <w:snapToGrid w:val="0"/>
              <w:rPr>
                <w:rFonts w:hint="eastAsia" w:hAnsi="宋体" w:cs="宋体"/>
                <w:color w:val="000000"/>
              </w:rPr>
            </w:pPr>
          </w:p>
        </w:tc>
      </w:tr>
      <w:tr>
        <w:trPr>
          <w:trHeight w:val="99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pPr>
              <w:pStyle w:val="63"/>
              <w:jc w:val="center"/>
              <w:rPr>
                <w:rFonts w:hint="eastAsia" w:ascii="宋体" w:hAnsi="宋体" w:cs="宋体"/>
                <w:color w:val="000000"/>
              </w:rPr>
            </w:pPr>
          </w:p>
        </w:tc>
        <w:tc>
          <w:tcPr>
            <w:tcW w:w="3070" w:type="dxa"/>
            <w:tcBorders>
              <w:top w:val="single" w:color="auto" w:sz="4" w:space="0"/>
              <w:left w:val="single" w:color="auto" w:sz="4" w:space="0"/>
              <w:bottom w:val="single" w:color="auto" w:sz="4" w:space="0"/>
              <w:right w:val="single" w:color="auto" w:sz="4" w:space="0"/>
            </w:tcBorders>
            <w:vAlign w:val="center"/>
          </w:tcPr>
          <w:p>
            <w:pPr>
              <w:pStyle w:val="63"/>
              <w:jc w:val="center"/>
              <w:rPr>
                <w:rFonts w:hint="eastAsia" w:ascii="宋体" w:hAnsi="宋体" w:cs="宋体"/>
                <w:color w:val="000000"/>
              </w:rPr>
            </w:pPr>
          </w:p>
        </w:tc>
        <w:tc>
          <w:tcPr>
            <w:tcW w:w="4406" w:type="dxa"/>
            <w:tcBorders>
              <w:top w:val="single" w:color="auto" w:sz="4" w:space="0"/>
              <w:left w:val="single" w:color="auto" w:sz="4" w:space="0"/>
              <w:bottom w:val="single" w:color="auto" w:sz="4" w:space="0"/>
              <w:right w:val="single" w:color="auto" w:sz="4" w:space="0"/>
            </w:tcBorders>
            <w:vAlign w:val="center"/>
          </w:tcPr>
          <w:p>
            <w:pPr>
              <w:pStyle w:val="63"/>
              <w:jc w:val="left"/>
              <w:rPr>
                <w:rFonts w:hint="eastAsia" w:ascii="宋体" w:hAnsi="宋体" w:cs="宋体"/>
                <w:color w:val="000000"/>
              </w:rPr>
            </w:pPr>
          </w:p>
        </w:tc>
      </w:tr>
      <w:tr>
        <w:trPr>
          <w:trHeight w:val="99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pPr>
              <w:pStyle w:val="63"/>
              <w:jc w:val="center"/>
              <w:rPr>
                <w:rFonts w:hint="eastAsia" w:ascii="宋体" w:hAnsi="宋体" w:cs="宋体"/>
                <w:color w:val="000000"/>
              </w:rPr>
            </w:pPr>
          </w:p>
        </w:tc>
        <w:tc>
          <w:tcPr>
            <w:tcW w:w="3070" w:type="dxa"/>
            <w:tcBorders>
              <w:top w:val="single" w:color="auto" w:sz="4" w:space="0"/>
              <w:left w:val="single" w:color="auto" w:sz="4" w:space="0"/>
              <w:bottom w:val="single" w:color="auto" w:sz="4" w:space="0"/>
              <w:right w:val="single" w:color="auto" w:sz="4" w:space="0"/>
            </w:tcBorders>
            <w:vAlign w:val="center"/>
          </w:tcPr>
          <w:p>
            <w:pPr>
              <w:pStyle w:val="63"/>
              <w:jc w:val="center"/>
              <w:rPr>
                <w:rFonts w:hint="eastAsia" w:ascii="宋体" w:hAnsi="宋体" w:cs="宋体"/>
                <w:color w:val="000000"/>
              </w:rPr>
            </w:pPr>
          </w:p>
        </w:tc>
        <w:tc>
          <w:tcPr>
            <w:tcW w:w="4406" w:type="dxa"/>
            <w:tcBorders>
              <w:top w:val="single" w:color="auto" w:sz="4" w:space="0"/>
              <w:left w:val="single" w:color="auto" w:sz="4" w:space="0"/>
              <w:bottom w:val="single" w:color="auto" w:sz="4" w:space="0"/>
              <w:right w:val="single" w:color="auto" w:sz="4" w:space="0"/>
            </w:tcBorders>
            <w:vAlign w:val="center"/>
          </w:tcPr>
          <w:p>
            <w:pPr>
              <w:pStyle w:val="63"/>
              <w:jc w:val="center"/>
              <w:rPr>
                <w:rFonts w:hint="eastAsia" w:ascii="宋体" w:hAnsi="宋体" w:cs="宋体"/>
                <w:color w:val="000000"/>
              </w:rPr>
            </w:pPr>
          </w:p>
        </w:tc>
      </w:tr>
      <w:tr>
        <w:trPr>
          <w:trHeight w:val="99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pPr>
              <w:pStyle w:val="63"/>
              <w:jc w:val="center"/>
              <w:rPr>
                <w:rFonts w:hint="eastAsia" w:ascii="宋体" w:hAnsi="宋体" w:cs="宋体"/>
                <w:color w:val="000000"/>
              </w:rPr>
            </w:pPr>
          </w:p>
        </w:tc>
        <w:tc>
          <w:tcPr>
            <w:tcW w:w="3070" w:type="dxa"/>
            <w:tcBorders>
              <w:top w:val="single" w:color="auto" w:sz="4" w:space="0"/>
              <w:left w:val="single" w:color="auto" w:sz="4" w:space="0"/>
              <w:bottom w:val="single" w:color="auto" w:sz="4" w:space="0"/>
              <w:right w:val="single" w:color="auto" w:sz="4" w:space="0"/>
            </w:tcBorders>
            <w:vAlign w:val="center"/>
          </w:tcPr>
          <w:p>
            <w:pPr>
              <w:pStyle w:val="63"/>
              <w:jc w:val="center"/>
              <w:rPr>
                <w:rFonts w:hint="eastAsia" w:ascii="宋体" w:hAnsi="宋体" w:cs="宋体"/>
                <w:color w:val="000000"/>
              </w:rPr>
            </w:pPr>
          </w:p>
        </w:tc>
        <w:tc>
          <w:tcPr>
            <w:tcW w:w="4406" w:type="dxa"/>
            <w:tcBorders>
              <w:top w:val="single" w:color="auto" w:sz="4" w:space="0"/>
              <w:left w:val="single" w:color="auto" w:sz="4" w:space="0"/>
              <w:bottom w:val="single" w:color="auto" w:sz="4" w:space="0"/>
              <w:right w:val="single" w:color="auto" w:sz="4" w:space="0"/>
            </w:tcBorders>
            <w:vAlign w:val="center"/>
          </w:tcPr>
          <w:p>
            <w:pPr>
              <w:pStyle w:val="63"/>
              <w:jc w:val="center"/>
              <w:rPr>
                <w:rFonts w:hint="eastAsia" w:ascii="宋体" w:hAnsi="宋体" w:cs="宋体"/>
                <w:color w:val="000000"/>
              </w:rPr>
            </w:pPr>
          </w:p>
        </w:tc>
      </w:tr>
      <w:tr>
        <w:trPr>
          <w:trHeight w:val="99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pPr>
              <w:pStyle w:val="63"/>
              <w:jc w:val="center"/>
              <w:rPr>
                <w:rFonts w:hint="eastAsia" w:ascii="宋体" w:hAnsi="宋体" w:cs="宋体"/>
                <w:color w:val="000000"/>
              </w:rPr>
            </w:pPr>
          </w:p>
        </w:tc>
        <w:tc>
          <w:tcPr>
            <w:tcW w:w="3070" w:type="dxa"/>
            <w:tcBorders>
              <w:top w:val="single" w:color="auto" w:sz="4" w:space="0"/>
              <w:left w:val="single" w:color="auto" w:sz="4" w:space="0"/>
              <w:bottom w:val="single" w:color="auto" w:sz="4" w:space="0"/>
              <w:right w:val="single" w:color="auto" w:sz="4" w:space="0"/>
            </w:tcBorders>
            <w:vAlign w:val="center"/>
          </w:tcPr>
          <w:p>
            <w:pPr>
              <w:pStyle w:val="63"/>
              <w:jc w:val="center"/>
              <w:rPr>
                <w:rFonts w:hint="eastAsia" w:ascii="宋体" w:hAnsi="宋体" w:cs="宋体"/>
                <w:color w:val="000000"/>
              </w:rPr>
            </w:pPr>
          </w:p>
        </w:tc>
        <w:tc>
          <w:tcPr>
            <w:tcW w:w="4406" w:type="dxa"/>
            <w:tcBorders>
              <w:top w:val="single" w:color="auto" w:sz="4" w:space="0"/>
              <w:left w:val="single" w:color="auto" w:sz="4" w:space="0"/>
              <w:bottom w:val="single" w:color="auto" w:sz="4" w:space="0"/>
              <w:right w:val="single" w:color="auto" w:sz="4" w:space="0"/>
            </w:tcBorders>
            <w:vAlign w:val="center"/>
          </w:tcPr>
          <w:p>
            <w:pPr>
              <w:pStyle w:val="63"/>
              <w:jc w:val="center"/>
              <w:rPr>
                <w:rFonts w:hint="eastAsia" w:ascii="宋体" w:hAnsi="宋体" w:cs="宋体"/>
                <w:color w:val="000000"/>
              </w:rPr>
            </w:pPr>
          </w:p>
        </w:tc>
      </w:tr>
      <w:tr>
        <w:trPr>
          <w:trHeight w:val="990"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pPr>
              <w:pStyle w:val="63"/>
              <w:jc w:val="center"/>
              <w:rPr>
                <w:rFonts w:hint="eastAsia" w:ascii="宋体" w:hAnsi="宋体" w:cs="宋体"/>
                <w:color w:val="000000"/>
              </w:rPr>
            </w:pPr>
          </w:p>
        </w:tc>
        <w:tc>
          <w:tcPr>
            <w:tcW w:w="3070" w:type="dxa"/>
            <w:tcBorders>
              <w:top w:val="single" w:color="auto" w:sz="4" w:space="0"/>
              <w:left w:val="single" w:color="auto" w:sz="4" w:space="0"/>
              <w:bottom w:val="single" w:color="auto" w:sz="4" w:space="0"/>
              <w:right w:val="single" w:color="auto" w:sz="4" w:space="0"/>
            </w:tcBorders>
            <w:vAlign w:val="center"/>
          </w:tcPr>
          <w:p>
            <w:pPr>
              <w:pStyle w:val="63"/>
              <w:jc w:val="center"/>
              <w:rPr>
                <w:rFonts w:hint="eastAsia" w:ascii="宋体" w:hAnsi="宋体" w:cs="宋体"/>
                <w:b/>
                <w:color w:val="000000"/>
              </w:rPr>
            </w:pPr>
          </w:p>
        </w:tc>
        <w:tc>
          <w:tcPr>
            <w:tcW w:w="4406" w:type="dxa"/>
            <w:tcBorders>
              <w:top w:val="single" w:color="auto" w:sz="4" w:space="0"/>
              <w:left w:val="single" w:color="auto" w:sz="4" w:space="0"/>
              <w:bottom w:val="single" w:color="auto" w:sz="4" w:space="0"/>
              <w:right w:val="single" w:color="auto" w:sz="4" w:space="0"/>
            </w:tcBorders>
            <w:vAlign w:val="center"/>
          </w:tcPr>
          <w:p>
            <w:pPr>
              <w:pStyle w:val="63"/>
              <w:jc w:val="center"/>
              <w:rPr>
                <w:rFonts w:hint="eastAsia" w:ascii="宋体" w:hAnsi="宋体" w:cs="宋体"/>
                <w:b/>
                <w:color w:val="000000"/>
              </w:rPr>
            </w:pPr>
          </w:p>
        </w:tc>
      </w:tr>
    </w:tbl>
    <w:p>
      <w:pPr>
        <w:spacing w:beforeLines="100" w:afterLines="100"/>
        <w:jc w:val="center"/>
        <w:rPr>
          <w:rFonts w:hint="eastAsia" w:ascii="宋体" w:hAnsi="宋体" w:eastAsia="宋体" w:cs="宋体"/>
          <w:b/>
          <w:sz w:val="28"/>
          <w:szCs w:val="28"/>
        </w:rPr>
      </w:pPr>
      <w:r>
        <w:rPr>
          <w:rFonts w:hint="eastAsia" w:ascii="宋体" w:hAnsi="宋体" w:eastAsia="宋体" w:cs="宋体"/>
          <w:b/>
          <w:sz w:val="28"/>
          <w:szCs w:val="28"/>
        </w:rPr>
        <w:br w:type="page"/>
      </w:r>
      <w:r>
        <w:rPr>
          <w:rFonts w:hint="eastAsia" w:ascii="宋体" w:hAnsi="宋体" w:eastAsia="宋体" w:cs="宋体"/>
          <w:b/>
          <w:sz w:val="28"/>
          <w:szCs w:val="28"/>
        </w:rPr>
        <w:t>供应商须知</w:t>
      </w:r>
    </w:p>
    <w:p>
      <w:pPr>
        <w:pStyle w:val="4"/>
        <w:tabs>
          <w:tab w:val="center" w:pos="4592"/>
          <w:tab w:val="left" w:pos="7860"/>
        </w:tabs>
        <w:spacing w:before="0" w:line="360" w:lineRule="auto"/>
        <w:jc w:val="left"/>
        <w:rPr>
          <w:rFonts w:hint="eastAsia" w:ascii="宋体" w:hAnsi="宋体" w:eastAsia="宋体" w:cs="宋体"/>
          <w:sz w:val="28"/>
        </w:rPr>
      </w:pPr>
      <w:bookmarkStart w:id="74" w:name="_Toc127151518"/>
      <w:bookmarkStart w:id="75" w:name="_Toc520356143"/>
      <w:r>
        <w:rPr>
          <w:rFonts w:hint="eastAsia" w:ascii="宋体" w:hAnsi="宋体" w:eastAsia="宋体" w:cs="宋体"/>
          <w:sz w:val="28"/>
        </w:rPr>
        <w:tab/>
      </w:r>
      <w:bookmarkStart w:id="76" w:name="_Toc151190145"/>
      <w:bookmarkStart w:id="77" w:name="_Toc305158860"/>
      <w:bookmarkStart w:id="78" w:name="_Toc226337214"/>
      <w:bookmarkStart w:id="79" w:name="_Toc151193688"/>
      <w:bookmarkStart w:id="80" w:name="_Toc150509269"/>
      <w:bookmarkStart w:id="81" w:name="_Toc265228356"/>
      <w:bookmarkStart w:id="82" w:name="_Toc151193832"/>
      <w:bookmarkStart w:id="83" w:name="_Toc150480756"/>
      <w:bookmarkStart w:id="84" w:name="_Toc151193616"/>
      <w:bookmarkStart w:id="85" w:name="_Toc195842883"/>
      <w:bookmarkStart w:id="86" w:name="_Toc150774723"/>
      <w:bookmarkStart w:id="87" w:name="_Toc226965708"/>
      <w:bookmarkStart w:id="88" w:name="_Toc264969208"/>
      <w:bookmarkStart w:id="89" w:name="_Toc305158786"/>
      <w:bookmarkStart w:id="90" w:name="_Toc150774618"/>
      <w:bookmarkStart w:id="91" w:name="_Toc151193906"/>
      <w:bookmarkStart w:id="92" w:name="_Toc151193760"/>
      <w:bookmarkStart w:id="93" w:name="_Toc226965791"/>
      <w:bookmarkStart w:id="94" w:name="_Toc226309762"/>
      <w:bookmarkStart w:id="95" w:name="_Toc142311020"/>
      <w:r>
        <w:rPr>
          <w:rFonts w:hint="eastAsia" w:ascii="宋体" w:hAnsi="宋体" w:eastAsia="宋体" w:cs="宋体"/>
          <w:sz w:val="28"/>
        </w:rPr>
        <w:t>一   说  明</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pPr>
        <w:widowControl w:val="0"/>
        <w:shd w:val="clear" w:color="auto" w:fill="auto"/>
        <w:wordWrap/>
        <w:snapToGrid w:val="0"/>
        <w:spacing w:line="360" w:lineRule="auto"/>
        <w:ind w:firstLine="482" w:firstLineChars="200"/>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widowControl w:val="0"/>
        <w:shd w:val="clear" w:color="auto" w:fill="auto"/>
        <w:wordWrap/>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适用于该项目的</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开</w:t>
      </w:r>
      <w:r>
        <w:rPr>
          <w:rFonts w:hint="eastAsia" w:ascii="宋体" w:hAnsi="宋体" w:eastAsia="宋体" w:cs="宋体"/>
          <w:strike w:val="0"/>
          <w:dstrike w:val="0"/>
          <w:color w:val="auto"/>
          <w:sz w:val="24"/>
          <w:highlight w:val="none"/>
          <w:lang w:val="en-US" w:eastAsia="zh-CN"/>
        </w:rPr>
        <w:t>启</w:t>
      </w:r>
      <w:r>
        <w:rPr>
          <w:rFonts w:hint="eastAsia" w:ascii="宋体" w:hAnsi="宋体" w:eastAsia="宋体" w:cs="宋体"/>
          <w:strike w:val="0"/>
          <w:dstrike w:val="0"/>
          <w:color w:val="auto"/>
          <w:sz w:val="24"/>
          <w:highlight w:val="none"/>
        </w:rPr>
        <w:t>、资格审查</w:t>
      </w:r>
      <w:r>
        <w:rPr>
          <w:rFonts w:hint="eastAsia" w:ascii="宋体" w:hAnsi="宋体" w:eastAsia="宋体" w:cs="宋体"/>
          <w:strike w:val="0"/>
          <w:dstrike w:val="0"/>
          <w:color w:val="auto"/>
          <w:sz w:val="24"/>
          <w:highlight w:val="none"/>
          <w:lang w:eastAsia="zh-CN"/>
        </w:rPr>
        <w:t>、符</w:t>
      </w:r>
      <w:r>
        <w:rPr>
          <w:rFonts w:hint="eastAsia" w:ascii="宋体" w:hAnsi="宋体" w:eastAsia="宋体" w:cs="宋体"/>
          <w:color w:val="auto"/>
          <w:sz w:val="24"/>
          <w:highlight w:val="none"/>
          <w:lang w:eastAsia="zh-CN"/>
        </w:rPr>
        <w:t>合性审查</w:t>
      </w:r>
      <w:r>
        <w:rPr>
          <w:rFonts w:hint="eastAsia" w:ascii="宋体" w:hAnsi="宋体" w:eastAsia="宋体" w:cs="宋体"/>
          <w:color w:val="auto"/>
          <w:sz w:val="24"/>
          <w:highlight w:val="none"/>
        </w:rPr>
        <w:t>及信用信息查询、</w:t>
      </w:r>
      <w:r>
        <w:rPr>
          <w:rFonts w:hint="eastAsia" w:ascii="宋体" w:hAnsi="宋体" w:eastAsia="宋体" w:cs="宋体"/>
          <w:color w:val="auto"/>
          <w:sz w:val="24"/>
          <w:highlight w:val="none"/>
          <w:lang w:val="en-US" w:eastAsia="zh-CN"/>
        </w:rPr>
        <w:t>评审</w:t>
      </w:r>
      <w:r>
        <w:rPr>
          <w:rFonts w:hint="eastAsia" w:ascii="宋体" w:hAnsi="宋体" w:eastAsia="宋体" w:cs="宋体"/>
          <w:color w:val="auto"/>
          <w:sz w:val="24"/>
          <w:highlight w:val="none"/>
        </w:rPr>
        <w:t>、确定成交、合同、验收等行为（法律、法规另有规定的，从其规定）。</w:t>
      </w:r>
    </w:p>
    <w:p>
      <w:pPr>
        <w:widowControl w:val="0"/>
        <w:shd w:val="clear" w:color="auto" w:fill="auto"/>
        <w:wordWrap/>
        <w:snapToGrid w:val="0"/>
        <w:spacing w:line="360" w:lineRule="auto"/>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2.定义</w:t>
      </w:r>
    </w:p>
    <w:p>
      <w:pPr>
        <w:numPr>
          <w:numId w:val="0"/>
        </w:numPr>
        <w:tabs>
          <w:tab w:val="left" w:pos="360"/>
        </w:tabs>
        <w:snapToGrid w:val="0"/>
        <w:spacing w:line="360" w:lineRule="auto"/>
        <w:ind w:leftChars="0" w:firstLine="480" w:firstLineChars="200"/>
        <w:outlineLvl w:val="1"/>
        <w:rPr>
          <w:rFonts w:hint="eastAsia" w:ascii="宋体" w:hAnsi="宋体" w:eastAsia="宋体" w:cs="宋体"/>
          <w:sz w:val="24"/>
        </w:rPr>
      </w:pPr>
      <w:bookmarkStart w:id="96" w:name="_Toc265228357"/>
      <w:bookmarkStart w:id="97" w:name="_Toc264969209"/>
      <w:bookmarkStart w:id="98" w:name="_Toc305158787"/>
      <w:bookmarkStart w:id="99" w:name="_Toc305158861"/>
      <w:r>
        <w:rPr>
          <w:rFonts w:hint="eastAsia" w:ascii="宋体" w:hAnsi="宋体" w:eastAsia="宋体" w:cs="宋体"/>
          <w:sz w:val="24"/>
          <w:lang w:val="en-US" w:eastAsia="zh-CN"/>
        </w:rPr>
        <w:t>2.</w:t>
      </w:r>
      <w:r>
        <w:rPr>
          <w:rFonts w:hint="eastAsia" w:ascii="宋体" w:hAnsi="宋体" w:eastAsia="宋体" w:cs="宋体"/>
          <w:sz w:val="24"/>
        </w:rPr>
        <w:t>采购人、采购代理机构、供应商</w:t>
      </w:r>
      <w:bookmarkEnd w:id="96"/>
      <w:bookmarkEnd w:id="97"/>
      <w:bookmarkEnd w:id="98"/>
      <w:bookmarkEnd w:id="99"/>
      <w:r>
        <w:rPr>
          <w:rFonts w:hint="eastAsia" w:ascii="宋体" w:hAnsi="宋体" w:eastAsia="宋体" w:cs="宋体"/>
          <w:sz w:val="24"/>
        </w:rPr>
        <w:t>、联合体</w:t>
      </w:r>
    </w:p>
    <w:p>
      <w:pPr>
        <w:numPr>
          <w:numId w:val="0"/>
        </w:numPr>
        <w:tabs>
          <w:tab w:val="left" w:pos="1080"/>
          <w:tab w:val="left" w:pos="1589"/>
          <w:tab w:val="left" w:pos="2014"/>
          <w:tab w:val="left" w:pos="5521"/>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2.1</w:t>
      </w:r>
      <w:r>
        <w:rPr>
          <w:rFonts w:hint="eastAsia" w:ascii="宋体" w:hAnsi="宋体" w:eastAsia="宋体" w:cs="宋体"/>
          <w:sz w:val="24"/>
        </w:rPr>
        <w:t>采购人、采购代理机构：指依法进行政府采购的国家机关、事业单位、团体组织，及其委托的采购代理机构。本项目采购人、采购代理机构见第一章《</w:t>
      </w:r>
      <w:r>
        <w:rPr>
          <w:rFonts w:hint="eastAsia" w:ascii="宋体" w:hAnsi="宋体" w:eastAsia="宋体" w:cs="宋体"/>
          <w:sz w:val="24"/>
          <w:lang w:eastAsia="zh-CN"/>
        </w:rPr>
        <w:t>磋商邀请</w:t>
      </w:r>
      <w:r>
        <w:rPr>
          <w:rFonts w:hint="eastAsia" w:ascii="宋体" w:hAnsi="宋体" w:eastAsia="宋体" w:cs="宋体"/>
          <w:sz w:val="24"/>
        </w:rPr>
        <w:t>》。</w:t>
      </w:r>
    </w:p>
    <w:p>
      <w:pPr>
        <w:numPr>
          <w:numId w:val="0"/>
        </w:numPr>
        <w:tabs>
          <w:tab w:val="left" w:pos="1080"/>
          <w:tab w:val="left" w:pos="1589"/>
          <w:tab w:val="left" w:pos="2014"/>
          <w:tab w:val="left" w:pos="5521"/>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2.2</w:t>
      </w:r>
      <w:r>
        <w:rPr>
          <w:rFonts w:hint="eastAsia" w:ascii="宋体" w:hAnsi="宋体" w:eastAsia="宋体" w:cs="宋体"/>
          <w:sz w:val="24"/>
        </w:rPr>
        <w:t>供应商（也称“申请人”）：指向采购人提供货物、工程或者服务的法人、其他组织或者自然人。</w:t>
      </w:r>
    </w:p>
    <w:p>
      <w:pPr>
        <w:numPr>
          <w:numId w:val="0"/>
        </w:numPr>
        <w:tabs>
          <w:tab w:val="left" w:pos="1080"/>
          <w:tab w:val="left" w:pos="1589"/>
          <w:tab w:val="left" w:pos="2014"/>
          <w:tab w:val="left" w:pos="5521"/>
        </w:tabs>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注：申请人的资格要求补充：</w:t>
      </w:r>
    </w:p>
    <w:p>
      <w:pPr>
        <w:numPr>
          <w:numId w:val="0"/>
        </w:numPr>
        <w:tabs>
          <w:tab w:val="left" w:pos="1080"/>
          <w:tab w:val="left" w:pos="1589"/>
          <w:tab w:val="left" w:pos="2014"/>
          <w:tab w:val="left" w:pos="5521"/>
        </w:tabs>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（1）单位负责人为同一人或者存在直接控股、管理关系的不同供应商，不得参加同一包的响应或者未划分包的同一招标项目的响应。</w:t>
      </w:r>
    </w:p>
    <w:p>
      <w:pPr>
        <w:numPr>
          <w:numId w:val="0"/>
        </w:numPr>
        <w:tabs>
          <w:tab w:val="left" w:pos="1080"/>
          <w:tab w:val="left" w:pos="1589"/>
          <w:tab w:val="left" w:pos="2014"/>
          <w:tab w:val="left" w:pos="5521"/>
        </w:tabs>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1)本条所指单位负责人为同一人指单位法定代表人或者法律、行政法规规定代表单位行使职权的主要负责人。</w:t>
      </w:r>
    </w:p>
    <w:p>
      <w:pPr>
        <w:numPr>
          <w:numId w:val="0"/>
        </w:numPr>
        <w:tabs>
          <w:tab w:val="left" w:pos="1080"/>
          <w:tab w:val="left" w:pos="1589"/>
          <w:tab w:val="left" w:pos="2014"/>
          <w:tab w:val="left" w:pos="5521"/>
        </w:tabs>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2)本条所指控股关系指单位或股东的控股关系。控股股东指:</w:t>
      </w:r>
    </w:p>
    <w:p>
      <w:pPr>
        <w:numPr>
          <w:numId w:val="0"/>
        </w:numPr>
        <w:tabs>
          <w:tab w:val="left" w:pos="1080"/>
          <w:tab w:val="left" w:pos="1589"/>
          <w:tab w:val="left" w:pos="2014"/>
          <w:tab w:val="left" w:pos="5521"/>
        </w:tabs>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a.出资额占有限责任公司资本总额百分之五十以上或者其持有的股份占股份有限公司股本总额百分之五十以上的股东；</w:t>
      </w:r>
    </w:p>
    <w:p>
      <w:pPr>
        <w:numPr>
          <w:numId w:val="0"/>
        </w:numPr>
        <w:tabs>
          <w:tab w:val="left" w:pos="1080"/>
          <w:tab w:val="left" w:pos="1589"/>
          <w:tab w:val="left" w:pos="2014"/>
          <w:tab w:val="left" w:pos="5521"/>
        </w:tabs>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b.出资额或者持有股份的比例不足百分之五十，但其出资额或者持有的股份所享有的表决权已足以对股东会、股东大会的决议产生重大影响的股东。</w:t>
      </w:r>
    </w:p>
    <w:p>
      <w:pPr>
        <w:numPr>
          <w:numId w:val="0"/>
        </w:numPr>
        <w:tabs>
          <w:tab w:val="left" w:pos="1080"/>
          <w:tab w:val="left" w:pos="1589"/>
          <w:tab w:val="left" w:pos="2014"/>
          <w:tab w:val="left" w:pos="5521"/>
        </w:tabs>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3)本条所指管理关系指不具有出资持股关系的其他单位之间存在的管理与被管理关系。</w:t>
      </w:r>
    </w:p>
    <w:p>
      <w:pPr>
        <w:numPr>
          <w:numId w:val="0"/>
        </w:numPr>
        <w:tabs>
          <w:tab w:val="left" w:pos="1080"/>
          <w:tab w:val="left" w:pos="1589"/>
          <w:tab w:val="left" w:pos="2014"/>
          <w:tab w:val="left" w:pos="5521"/>
        </w:tabs>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注：本条所指的控股、管理关系仅限于直接控股、直接管理关系，不包括间接控股或管理关系。</w:t>
      </w:r>
    </w:p>
    <w:p>
      <w:pPr>
        <w:numPr>
          <w:numId w:val="0"/>
        </w:numPr>
        <w:tabs>
          <w:tab w:val="left" w:pos="1080"/>
          <w:tab w:val="left" w:pos="1589"/>
          <w:tab w:val="left" w:pos="2014"/>
          <w:tab w:val="left" w:pos="5521"/>
        </w:tabs>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（2）为本采购项目提供过整体设计、规范编制或者项目管理、监理、检测等服务的供应商及其附属机构，不得再参加除整体设计、规范编制和项目管理、监理、检测等服务之外的采购活动。</w:t>
      </w:r>
    </w:p>
    <w:p>
      <w:pPr>
        <w:numPr>
          <w:numId w:val="0"/>
        </w:numPr>
        <w:tabs>
          <w:tab w:val="left" w:pos="1080"/>
          <w:tab w:val="left" w:pos="1589"/>
          <w:tab w:val="left" w:pos="2014"/>
          <w:tab w:val="left" w:pos="5521"/>
        </w:tabs>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（3）符合法律、行政法规规定的其他要求。</w:t>
      </w:r>
    </w:p>
    <w:p>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2.3</w:t>
      </w:r>
      <w:r>
        <w:rPr>
          <w:rFonts w:hint="eastAsia" w:ascii="宋体" w:hAnsi="宋体" w:eastAsia="宋体" w:cs="宋体"/>
          <w:sz w:val="24"/>
        </w:rPr>
        <w:t>联合体：指两个以上的自然人、法人或者其他组织组成一个联合体，以一个供应商的身份共同参加政府采购</w:t>
      </w:r>
      <w:r>
        <w:rPr>
          <w:rFonts w:hint="eastAsia" w:ascii="宋体" w:hAnsi="宋体" w:eastAsia="宋体" w:cs="宋体"/>
          <w:kern w:val="2"/>
          <w:sz w:val="24"/>
          <w:szCs w:val="24"/>
          <w:lang w:val="en-US" w:eastAsia="zh-CN"/>
        </w:rPr>
        <w:t>，本项目是否接受联合体等要求见《供应商须知前附表》</w:t>
      </w:r>
      <w:r>
        <w:rPr>
          <w:rFonts w:hint="eastAsia" w:ascii="宋体" w:hAnsi="宋体" w:eastAsia="宋体" w:cs="宋体"/>
          <w:strike w:val="0"/>
          <w:dstrike w:val="0"/>
          <w:color w:val="auto"/>
          <w:kern w:val="2"/>
          <w:sz w:val="24"/>
          <w:szCs w:val="24"/>
          <w:highlight w:val="none"/>
          <w:lang w:val="en-US" w:eastAsia="zh-CN"/>
        </w:rPr>
        <w:t>和</w:t>
      </w:r>
      <w:r>
        <w:rPr>
          <w:rFonts w:hint="eastAsia" w:ascii="宋体" w:hAnsi="宋体" w:eastAsia="宋体" w:cs="宋体"/>
          <w:kern w:val="2"/>
          <w:sz w:val="24"/>
          <w:szCs w:val="24"/>
          <w:lang w:val="en-US" w:eastAsia="zh-CN"/>
        </w:rPr>
        <w:t>第四章《采购需求》。</w:t>
      </w:r>
    </w:p>
    <w:p>
      <w:pPr>
        <w:numPr>
          <w:numId w:val="0"/>
        </w:numPr>
        <w:tabs>
          <w:tab w:val="left" w:pos="360"/>
        </w:tabs>
        <w:snapToGrid w:val="0"/>
        <w:spacing w:line="360" w:lineRule="auto"/>
        <w:ind w:leftChars="0" w:firstLine="480" w:firstLineChars="200"/>
        <w:outlineLvl w:val="1"/>
        <w:rPr>
          <w:rFonts w:hint="eastAsia" w:ascii="宋体" w:hAnsi="宋体" w:eastAsia="宋体" w:cs="宋体"/>
          <w:sz w:val="24"/>
        </w:rPr>
      </w:pPr>
      <w:bookmarkStart w:id="100" w:name="_Toc151193908"/>
      <w:bookmarkStart w:id="101" w:name="_Toc164229215"/>
      <w:bookmarkStart w:id="102" w:name="_Toc195842885"/>
      <w:bookmarkStart w:id="103" w:name="_Toc149720813"/>
      <w:bookmarkStart w:id="104" w:name="_Toc305158862"/>
      <w:bookmarkStart w:id="105" w:name="_Toc150774620"/>
      <w:bookmarkStart w:id="106" w:name="_Toc151193762"/>
      <w:bookmarkStart w:id="107" w:name="_Toc142311022"/>
      <w:bookmarkStart w:id="108" w:name="_Toc151193618"/>
      <w:bookmarkStart w:id="109" w:name="_Toc150774725"/>
      <w:bookmarkStart w:id="110" w:name="_Toc305158788"/>
      <w:bookmarkStart w:id="111" w:name="_Toc151190147"/>
      <w:bookmarkStart w:id="112" w:name="_Toc226965793"/>
      <w:bookmarkStart w:id="113" w:name="_Toc264969210"/>
      <w:bookmarkStart w:id="114" w:name="_Toc127161434"/>
      <w:bookmarkStart w:id="115" w:name="_Toc151193834"/>
      <w:bookmarkStart w:id="116" w:name="_Toc164608634"/>
      <w:bookmarkStart w:id="117" w:name="_Toc151193690"/>
      <w:bookmarkStart w:id="118" w:name="_Toc226965710"/>
      <w:bookmarkStart w:id="119" w:name="_Toc164229361"/>
      <w:bookmarkStart w:id="120" w:name="_Toc164608789"/>
      <w:bookmarkStart w:id="121" w:name="_Toc265228358"/>
      <w:bookmarkStart w:id="122" w:name="_Toc127151520"/>
      <w:bookmarkStart w:id="123" w:name="_Toc226337216"/>
      <w:bookmarkStart w:id="124" w:name="_Toc127151721"/>
      <w:bookmarkStart w:id="125" w:name="_Toc164351614"/>
      <w:bookmarkStart w:id="126" w:name="_Toc226309764"/>
      <w:bookmarkStart w:id="127" w:name="_Toc150509271"/>
      <w:bookmarkStart w:id="128" w:name="_Toc150480758"/>
      <w:r>
        <w:rPr>
          <w:rFonts w:hint="eastAsia" w:ascii="宋体" w:hAnsi="宋体" w:eastAsia="宋体" w:cs="宋体"/>
          <w:sz w:val="24"/>
          <w:lang w:val="en-US" w:eastAsia="zh-CN"/>
        </w:rPr>
        <w:t>3.</w:t>
      </w:r>
      <w:r>
        <w:rPr>
          <w:rFonts w:hint="eastAsia" w:ascii="宋体" w:hAnsi="宋体" w:eastAsia="宋体" w:cs="宋体"/>
          <w:sz w:val="24"/>
        </w:rPr>
        <w:t>资金来源</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Pr>
          <w:rFonts w:hint="eastAsia" w:ascii="宋体" w:hAnsi="宋体" w:eastAsia="宋体" w:cs="宋体"/>
          <w:kern w:val="2"/>
          <w:sz w:val="24"/>
          <w:szCs w:val="24"/>
          <w:lang w:val="en-US" w:eastAsia="zh-CN"/>
        </w:rPr>
        <w:t>、核心产品</w:t>
      </w:r>
    </w:p>
    <w:p>
      <w:pPr>
        <w:numPr>
          <w:numId w:val="0"/>
        </w:numPr>
        <w:tabs>
          <w:tab w:val="left" w:pos="1080"/>
          <w:tab w:val="left" w:pos="1589"/>
          <w:tab w:val="left" w:pos="2014"/>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3.1</w:t>
      </w:r>
      <w:r>
        <w:rPr>
          <w:rFonts w:hint="eastAsia" w:ascii="宋体" w:hAnsi="宋体" w:eastAsia="宋体" w:cs="宋体"/>
          <w:sz w:val="24"/>
        </w:rPr>
        <w:t>资金来源为财政性资金和本项目采购中无法与财政性资金分割的非财政性资金。</w:t>
      </w:r>
    </w:p>
    <w:p>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3.2核心产品见《供应商须知前附表》。</w:t>
      </w:r>
    </w:p>
    <w:p>
      <w:pPr>
        <w:numPr>
          <w:numId w:val="0"/>
        </w:numPr>
        <w:tabs>
          <w:tab w:val="left" w:pos="360"/>
        </w:tabs>
        <w:snapToGrid w:val="0"/>
        <w:spacing w:line="360" w:lineRule="auto"/>
        <w:ind w:leftChars="0" w:firstLine="480" w:firstLineChars="200"/>
        <w:outlineLvl w:val="1"/>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现场考察、磋商前答疑会</w:t>
      </w:r>
    </w:p>
    <w:p>
      <w:pPr>
        <w:numPr>
          <w:numId w:val="0"/>
        </w:numPr>
        <w:tabs>
          <w:tab w:val="left" w:pos="1080"/>
          <w:tab w:val="left" w:pos="1589"/>
          <w:tab w:val="left" w:pos="2014"/>
        </w:tabs>
        <w:snapToGrid w:val="0"/>
        <w:spacing w:line="360" w:lineRule="auto"/>
        <w:ind w:firstLine="480" w:firstLineChars="200"/>
        <w:rPr>
          <w:rFonts w:hint="eastAsia" w:ascii="宋体" w:hAnsi="宋体" w:eastAsia="宋体" w:cs="宋体"/>
          <w:sz w:val="28"/>
        </w:rPr>
      </w:pPr>
      <w:r>
        <w:rPr>
          <w:rFonts w:hint="eastAsia" w:ascii="宋体" w:hAnsi="宋体" w:eastAsia="宋体" w:cs="宋体"/>
          <w:sz w:val="24"/>
          <w:lang w:val="en-US" w:eastAsia="zh-CN"/>
        </w:rPr>
        <w:t>4.1</w:t>
      </w:r>
      <w:r>
        <w:rPr>
          <w:rFonts w:hint="eastAsia" w:ascii="宋体" w:hAnsi="宋体" w:eastAsia="宋体" w:cs="宋体"/>
          <w:sz w:val="24"/>
        </w:rPr>
        <w:t>若《</w:t>
      </w:r>
      <w:r>
        <w:rPr>
          <w:rFonts w:hint="eastAsia" w:ascii="宋体" w:hAnsi="宋体" w:eastAsia="宋体" w:cs="宋体"/>
          <w:sz w:val="24"/>
          <w:lang w:eastAsia="zh-CN"/>
        </w:rPr>
        <w:t>供应商须知前附表</w:t>
      </w:r>
      <w:r>
        <w:rPr>
          <w:rFonts w:hint="eastAsia" w:ascii="宋体" w:hAnsi="宋体" w:eastAsia="宋体" w:cs="宋体"/>
          <w:sz w:val="24"/>
        </w:rPr>
        <w:t>》中规定了组织现场考察、召开磋商前答疑会，则供应商应按要求在规定的时间和地点参加。</w:t>
      </w:r>
      <w:bookmarkStart w:id="129" w:name="_Toc151193836"/>
      <w:bookmarkStart w:id="130" w:name="_Toc265228360"/>
      <w:bookmarkStart w:id="131" w:name="_Toc151193620"/>
      <w:bookmarkStart w:id="132" w:name="_Toc150774727"/>
      <w:bookmarkStart w:id="133" w:name="_Toc305158864"/>
      <w:bookmarkStart w:id="134" w:name="_Toc264969212"/>
      <w:bookmarkStart w:id="135" w:name="_Toc226965712"/>
      <w:bookmarkStart w:id="136" w:name="_Toc226337218"/>
      <w:bookmarkStart w:id="137" w:name="_Toc127151522"/>
      <w:bookmarkStart w:id="138" w:name="_Toc151190149"/>
      <w:bookmarkStart w:id="139" w:name="_Toc151193692"/>
      <w:bookmarkStart w:id="140" w:name="_Toc150774622"/>
      <w:bookmarkStart w:id="141" w:name="_Toc151193910"/>
      <w:bookmarkStart w:id="142" w:name="_Toc195842887"/>
      <w:bookmarkStart w:id="143" w:name="_Toc226965795"/>
      <w:bookmarkStart w:id="144" w:name="_Toc150509273"/>
      <w:bookmarkStart w:id="145" w:name="_Toc520356146"/>
      <w:bookmarkStart w:id="146" w:name="_Toc142311024"/>
      <w:bookmarkStart w:id="147" w:name="_Toc150480760"/>
      <w:bookmarkStart w:id="148" w:name="_Toc305158790"/>
      <w:bookmarkStart w:id="149" w:name="_Toc151193764"/>
      <w:bookmarkStart w:id="150" w:name="_Toc226309766"/>
    </w:p>
    <w:p>
      <w:pPr>
        <w:numPr>
          <w:numId w:val="0"/>
        </w:numPr>
        <w:tabs>
          <w:tab w:val="left" w:pos="1080"/>
          <w:tab w:val="left" w:pos="1589"/>
          <w:tab w:val="left" w:pos="2014"/>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4.2</w:t>
      </w:r>
      <w:r>
        <w:rPr>
          <w:rFonts w:hint="eastAsia" w:ascii="宋体" w:hAnsi="宋体" w:eastAsia="宋体" w:cs="宋体"/>
          <w:sz w:val="24"/>
        </w:rPr>
        <w:t>由于未参加现场考察或磋商前答疑会而导致对项目实际情况不了解，影响响应文件编制、报价准确性、综合因素响应不全面等问题的，由供应商自行承担不利评审后果。</w:t>
      </w:r>
    </w:p>
    <w:p>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5.样品：相关要求见《供应商须知前附表》。</w:t>
      </w:r>
    </w:p>
    <w:p>
      <w:pPr>
        <w:numPr>
          <w:numId w:val="0"/>
        </w:numPr>
        <w:tabs>
          <w:tab w:val="left" w:pos="1080"/>
          <w:tab w:val="left" w:pos="1589"/>
          <w:tab w:val="left" w:pos="2014"/>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政府采购政策（包括但不限于下列具体政策要求）</w:t>
      </w:r>
    </w:p>
    <w:p>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highlight w:val="none"/>
          <w:lang w:val="en-US" w:eastAsia="zh-CN"/>
        </w:rPr>
        <w:t>6.1采购本国货物、工程</w:t>
      </w:r>
      <w:r>
        <w:rPr>
          <w:rFonts w:hint="eastAsia" w:ascii="宋体" w:hAnsi="宋体" w:eastAsia="宋体" w:cs="宋体"/>
          <w:color w:val="auto"/>
          <w:kern w:val="2"/>
          <w:sz w:val="24"/>
          <w:szCs w:val="24"/>
          <w:lang w:val="en-US" w:eastAsia="zh-CN"/>
        </w:rPr>
        <w:t>和服务</w:t>
      </w:r>
    </w:p>
    <w:p>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6.1.1政府采购应当采购本国货物、工程和服务。但有《中华人民共和国政府采购法》第十条规定情形的除外。</w:t>
      </w:r>
    </w:p>
    <w:p>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color w:val="auto"/>
          <w:kern w:val="2"/>
          <w:sz w:val="24"/>
          <w:szCs w:val="24"/>
          <w:lang w:val="en-US" w:eastAsia="zh-CN"/>
        </w:rPr>
        <w:t>6.1.2</w:t>
      </w:r>
      <w:r>
        <w:rPr>
          <w:rFonts w:hint="eastAsia" w:ascii="宋体" w:hAnsi="宋体" w:eastAsia="宋体" w:cs="宋体"/>
          <w:kern w:val="2"/>
          <w:sz w:val="24"/>
          <w:szCs w:val="24"/>
          <w:lang w:val="en-US" w:eastAsia="zh-CN"/>
        </w:rPr>
        <w:t>本项目如接受非本国货物、工程、服务参与响应，则具体要求见《供应商须知前附表》和第四章《采购需求》。</w:t>
      </w:r>
    </w:p>
    <w:p>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color w:val="auto"/>
          <w:kern w:val="2"/>
          <w:sz w:val="24"/>
          <w:szCs w:val="24"/>
          <w:shd w:val="clear" w:color="auto" w:fill="auto"/>
          <w:lang w:val="en-US" w:eastAsia="zh-CN"/>
        </w:rPr>
      </w:pPr>
      <w:r>
        <w:rPr>
          <w:rFonts w:hint="eastAsia" w:ascii="宋体" w:hAnsi="宋体" w:eastAsia="宋体" w:cs="宋体"/>
          <w:color w:val="auto"/>
          <w:kern w:val="2"/>
          <w:sz w:val="24"/>
          <w:szCs w:val="24"/>
          <w:lang w:val="en-US" w:eastAsia="zh-CN"/>
        </w:rPr>
        <w:t>6.1.3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r>
        <w:rPr>
          <w:rFonts w:hint="eastAsia" w:ascii="宋体" w:hAnsi="宋体" w:eastAsia="宋体" w:cs="宋体"/>
          <w:color w:val="auto"/>
          <w:kern w:val="2"/>
          <w:sz w:val="24"/>
          <w:szCs w:val="24"/>
          <w:shd w:val="clear" w:color="auto" w:fill="auto"/>
          <w:lang w:val="en-US" w:eastAsia="zh-CN"/>
        </w:rPr>
        <w:t>《关于规范公立医疗机构政府采购进口产品有关事项的通知》（皖财购〔2022〕366号）、《关于规范公立医疗机构政府采购进口产品的补充通知》（皖财购函〔2022〕101号）等。</w:t>
      </w:r>
    </w:p>
    <w:p>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6.2中小企业、监狱企业及残疾人福利性单位</w:t>
      </w:r>
    </w:p>
    <w:p>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6.2.1中小企业定义：</w:t>
      </w:r>
    </w:p>
    <w:p>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6.2.1.1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pPr>
        <w:pStyle w:val="62"/>
        <w:ind w:firstLine="640" w:firstLineChars="200"/>
        <w:jc w:val="center"/>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中小微企业划分标准</w:t>
      </w:r>
    </w:p>
    <w:p>
      <w:pPr>
        <w:pStyle w:val="62"/>
        <w:jc w:val="center"/>
        <w:rPr>
          <w:rFonts w:hint="eastAsia" w:ascii="宋体" w:hAnsi="宋体" w:eastAsia="宋体" w:cs="宋体"/>
          <w:color w:val="auto"/>
          <w:sz w:val="24"/>
          <w:szCs w:val="24"/>
          <w:highlight w:val="none"/>
        </w:rPr>
      </w:pPr>
    </w:p>
    <w:tbl>
      <w:tblP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1104"/>
        <w:gridCol w:w="1097"/>
        <w:gridCol w:w="1295"/>
        <w:gridCol w:w="1561"/>
        <w:gridCol w:w="1389"/>
        <w:gridCol w:w="965"/>
      </w:tblGrid>
      <w:tr>
        <w:trPr>
          <w:jc w:val="center"/>
        </w:trPr>
        <w:tc>
          <w:tcPr>
            <w:tcW w:w="1111" w:type="dxa"/>
            <w:vAlign w:val="center"/>
          </w:tcPr>
          <w:p>
            <w:pPr>
              <w:widowControl/>
              <w:spacing w:before="0" w:beforeAutospacing="0" w:after="113" w:afterAutospacing="0" w:line="180" w:lineRule="atLeast"/>
              <w:ind w:left="0" w:right="0"/>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行业名称</w:t>
            </w:r>
          </w:p>
        </w:tc>
        <w:tc>
          <w:tcPr>
            <w:tcW w:w="1104" w:type="dxa"/>
            <w:vAlign w:val="center"/>
          </w:tcPr>
          <w:p>
            <w:pPr>
              <w:widowControl/>
              <w:spacing w:before="0" w:beforeAutospacing="0" w:after="113" w:afterAutospacing="0" w:line="180" w:lineRule="atLeast"/>
              <w:ind w:left="0" w:right="0"/>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指标名称</w:t>
            </w:r>
          </w:p>
        </w:tc>
        <w:tc>
          <w:tcPr>
            <w:tcW w:w="1097" w:type="dxa"/>
            <w:vAlign w:val="center"/>
          </w:tcPr>
          <w:p>
            <w:pPr>
              <w:widowControl/>
              <w:spacing w:before="0" w:beforeAutospacing="0" w:after="113" w:afterAutospacing="0" w:line="180" w:lineRule="atLeast"/>
              <w:ind w:left="0" w:right="0"/>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计量单位</w:t>
            </w:r>
          </w:p>
        </w:tc>
        <w:tc>
          <w:tcPr>
            <w:tcW w:w="1295" w:type="dxa"/>
            <w:vAlign w:val="center"/>
          </w:tcPr>
          <w:p>
            <w:pPr>
              <w:widowControl/>
              <w:spacing w:before="0" w:beforeAutospacing="0" w:after="113" w:afterAutospacing="0" w:line="180" w:lineRule="atLeast"/>
              <w:ind w:left="0" w:right="0" w:firstLine="420"/>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大型</w:t>
            </w:r>
          </w:p>
        </w:tc>
        <w:tc>
          <w:tcPr>
            <w:tcW w:w="1561" w:type="dxa"/>
            <w:vAlign w:val="center"/>
          </w:tcPr>
          <w:p>
            <w:pPr>
              <w:widowControl/>
              <w:spacing w:before="0" w:beforeAutospacing="0" w:after="113" w:afterAutospacing="0" w:line="180" w:lineRule="atLeast"/>
              <w:ind w:left="0" w:right="0" w:firstLine="420"/>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中型</w:t>
            </w:r>
          </w:p>
        </w:tc>
        <w:tc>
          <w:tcPr>
            <w:tcW w:w="1389" w:type="dxa"/>
            <w:vAlign w:val="center"/>
          </w:tcPr>
          <w:p>
            <w:pPr>
              <w:widowControl/>
              <w:spacing w:before="0" w:beforeAutospacing="0" w:after="113" w:afterAutospacing="0" w:line="180" w:lineRule="atLeast"/>
              <w:ind w:left="0" w:right="0" w:firstLine="420"/>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小型</w:t>
            </w:r>
          </w:p>
        </w:tc>
        <w:tc>
          <w:tcPr>
            <w:tcW w:w="965" w:type="dxa"/>
            <w:vAlign w:val="center"/>
          </w:tcPr>
          <w:p>
            <w:pPr>
              <w:widowControl/>
              <w:spacing w:before="0" w:beforeAutospacing="0" w:after="113" w:afterAutospacing="0" w:line="180" w:lineRule="atLeast"/>
              <w:ind w:left="0" w:right="0"/>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lang w:val="en-US" w:eastAsia="zh-CN"/>
              </w:rPr>
              <w:t xml:space="preserve"> </w:t>
            </w:r>
            <w:r>
              <w:rPr>
                <w:rFonts w:hint="eastAsia" w:ascii="宋体" w:hAnsi="宋体" w:eastAsia="宋体" w:cs="宋体"/>
                <w:b/>
                <w:bCs/>
                <w:color w:val="auto"/>
                <w:sz w:val="18"/>
                <w:szCs w:val="18"/>
                <w:highlight w:val="none"/>
              </w:rPr>
              <w:t>微型</w:t>
            </w:r>
          </w:p>
        </w:tc>
      </w:tr>
      <w:tr>
        <w:trPr>
          <w:trHeight w:val="90" w:hRule="atLeast"/>
          <w:jc w:val="center"/>
        </w:trPr>
        <w:tc>
          <w:tcPr>
            <w:tcW w:w="1111"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农、林、牧、渔业</w:t>
            </w:r>
          </w:p>
        </w:tc>
        <w:tc>
          <w:tcPr>
            <w:tcW w:w="1104"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1097"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29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Y≥20000</w:t>
            </w:r>
          </w:p>
        </w:tc>
        <w:tc>
          <w:tcPr>
            <w:tcW w:w="1561"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500≤Y&lt;20000</w:t>
            </w:r>
          </w:p>
        </w:tc>
        <w:tc>
          <w:tcPr>
            <w:tcW w:w="1389" w:type="dxa"/>
            <w:vAlign w:val="center"/>
          </w:tcPr>
          <w:p>
            <w:pPr>
              <w:widowControl/>
              <w:spacing w:before="0" w:beforeAutospacing="0" w:after="113" w:afterAutospacing="0" w:line="180" w:lineRule="atLeast"/>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50≤Y&lt;500</w:t>
            </w:r>
          </w:p>
        </w:tc>
        <w:tc>
          <w:tcPr>
            <w:tcW w:w="96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Y&lt;50</w:t>
            </w:r>
          </w:p>
        </w:tc>
      </w:tr>
      <w:tr>
        <w:trPr>
          <w:jc w:val="center"/>
        </w:trPr>
        <w:tc>
          <w:tcPr>
            <w:tcW w:w="1111" w:type="dxa"/>
            <w:vMerge w:val="restart"/>
            <w:vAlign w:val="center"/>
          </w:tcPr>
          <w:p>
            <w:pPr>
              <w:pStyle w:val="62"/>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工业★</w:t>
            </w:r>
          </w:p>
        </w:tc>
        <w:tc>
          <w:tcPr>
            <w:tcW w:w="1104"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1097"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29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X≥1000</w:t>
            </w:r>
          </w:p>
        </w:tc>
        <w:tc>
          <w:tcPr>
            <w:tcW w:w="1561"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300≤X&lt;1000</w:t>
            </w:r>
          </w:p>
        </w:tc>
        <w:tc>
          <w:tcPr>
            <w:tcW w:w="1389"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20≤X&lt;300</w:t>
            </w:r>
          </w:p>
        </w:tc>
        <w:tc>
          <w:tcPr>
            <w:tcW w:w="96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X&lt;20</w:t>
            </w:r>
          </w:p>
        </w:tc>
      </w:tr>
      <w:tr>
        <w:trPr>
          <w:jc w:val="center"/>
        </w:trPr>
        <w:tc>
          <w:tcPr>
            <w:tcW w:w="1111" w:type="dxa"/>
            <w:vMerge w:val="continue"/>
            <w:vAlign w:val="center"/>
          </w:tcPr>
          <w:p>
            <w:pPr>
              <w:pStyle w:val="62"/>
              <w:spacing w:before="0" w:beforeAutospacing="0" w:after="0" w:afterAutospacing="0"/>
              <w:ind w:left="0" w:right="0"/>
              <w:jc w:val="center"/>
              <w:rPr>
                <w:rFonts w:hint="eastAsia" w:ascii="宋体" w:hAnsi="宋体" w:eastAsia="宋体" w:cs="宋体"/>
                <w:color w:val="auto"/>
                <w:sz w:val="18"/>
                <w:szCs w:val="18"/>
                <w:highlight w:val="none"/>
              </w:rPr>
            </w:pPr>
          </w:p>
        </w:tc>
        <w:tc>
          <w:tcPr>
            <w:tcW w:w="1104"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1097"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29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Y≥40000</w:t>
            </w:r>
          </w:p>
        </w:tc>
        <w:tc>
          <w:tcPr>
            <w:tcW w:w="1561"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2000≤Y&lt;40000</w:t>
            </w:r>
          </w:p>
        </w:tc>
        <w:tc>
          <w:tcPr>
            <w:tcW w:w="1389"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300≤Y&lt;2000</w:t>
            </w:r>
          </w:p>
        </w:tc>
        <w:tc>
          <w:tcPr>
            <w:tcW w:w="96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Y&lt;300</w:t>
            </w:r>
          </w:p>
        </w:tc>
      </w:tr>
      <w:tr>
        <w:trPr>
          <w:jc w:val="center"/>
        </w:trPr>
        <w:tc>
          <w:tcPr>
            <w:tcW w:w="1111" w:type="dxa"/>
            <w:vMerge w:val="restart"/>
            <w:vAlign w:val="center"/>
          </w:tcPr>
          <w:p>
            <w:pPr>
              <w:pStyle w:val="62"/>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建筑业</w:t>
            </w:r>
          </w:p>
        </w:tc>
        <w:tc>
          <w:tcPr>
            <w:tcW w:w="1104"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1097"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29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Y≥80000</w:t>
            </w:r>
          </w:p>
        </w:tc>
        <w:tc>
          <w:tcPr>
            <w:tcW w:w="1561"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6000≤Y&lt;80000</w:t>
            </w:r>
          </w:p>
        </w:tc>
        <w:tc>
          <w:tcPr>
            <w:tcW w:w="1389"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300≤Y&lt;6000</w:t>
            </w:r>
          </w:p>
        </w:tc>
        <w:tc>
          <w:tcPr>
            <w:tcW w:w="96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Y&lt;300</w:t>
            </w:r>
          </w:p>
        </w:tc>
      </w:tr>
      <w:tr>
        <w:trPr>
          <w:jc w:val="center"/>
        </w:trPr>
        <w:tc>
          <w:tcPr>
            <w:tcW w:w="1111" w:type="dxa"/>
            <w:vMerge w:val="continue"/>
            <w:vAlign w:val="center"/>
          </w:tcPr>
          <w:p>
            <w:pPr>
              <w:pStyle w:val="62"/>
              <w:spacing w:before="0" w:beforeAutospacing="0" w:after="0" w:afterAutospacing="0"/>
              <w:ind w:left="0" w:right="0"/>
              <w:jc w:val="center"/>
              <w:rPr>
                <w:rFonts w:hint="eastAsia" w:ascii="宋体" w:hAnsi="宋体" w:eastAsia="宋体" w:cs="宋体"/>
                <w:color w:val="auto"/>
                <w:sz w:val="18"/>
                <w:szCs w:val="18"/>
                <w:highlight w:val="none"/>
              </w:rPr>
            </w:pPr>
          </w:p>
        </w:tc>
        <w:tc>
          <w:tcPr>
            <w:tcW w:w="1104"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资产总额(Z)</w:t>
            </w:r>
          </w:p>
        </w:tc>
        <w:tc>
          <w:tcPr>
            <w:tcW w:w="1097"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29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Z≥80000</w:t>
            </w:r>
          </w:p>
        </w:tc>
        <w:tc>
          <w:tcPr>
            <w:tcW w:w="1561"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5000≤Z&lt;80000</w:t>
            </w:r>
          </w:p>
        </w:tc>
        <w:tc>
          <w:tcPr>
            <w:tcW w:w="1389"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300≤Z&lt;5000</w:t>
            </w:r>
          </w:p>
        </w:tc>
        <w:tc>
          <w:tcPr>
            <w:tcW w:w="96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Z&lt;300</w:t>
            </w:r>
          </w:p>
        </w:tc>
      </w:tr>
      <w:tr>
        <w:trPr>
          <w:jc w:val="center"/>
        </w:trPr>
        <w:tc>
          <w:tcPr>
            <w:tcW w:w="1111" w:type="dxa"/>
            <w:vMerge w:val="restart"/>
            <w:vAlign w:val="center"/>
          </w:tcPr>
          <w:p>
            <w:pPr>
              <w:pStyle w:val="62"/>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批发业</w:t>
            </w:r>
          </w:p>
        </w:tc>
        <w:tc>
          <w:tcPr>
            <w:tcW w:w="1104"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1097"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29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X≥200</w:t>
            </w:r>
          </w:p>
        </w:tc>
        <w:tc>
          <w:tcPr>
            <w:tcW w:w="1561"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20≤X&lt;200</w:t>
            </w:r>
          </w:p>
        </w:tc>
        <w:tc>
          <w:tcPr>
            <w:tcW w:w="1389"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5≤X&lt;20</w:t>
            </w:r>
          </w:p>
        </w:tc>
        <w:tc>
          <w:tcPr>
            <w:tcW w:w="96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X&lt;5</w:t>
            </w:r>
          </w:p>
        </w:tc>
      </w:tr>
      <w:tr>
        <w:trPr>
          <w:jc w:val="center"/>
        </w:trPr>
        <w:tc>
          <w:tcPr>
            <w:tcW w:w="1111" w:type="dxa"/>
            <w:vMerge w:val="continue"/>
            <w:vAlign w:val="center"/>
          </w:tcPr>
          <w:p>
            <w:pPr>
              <w:pStyle w:val="62"/>
              <w:spacing w:before="0" w:beforeAutospacing="0" w:after="0" w:afterAutospacing="0"/>
              <w:ind w:left="0" w:right="0"/>
              <w:jc w:val="center"/>
              <w:rPr>
                <w:rFonts w:hint="eastAsia" w:ascii="宋体" w:hAnsi="宋体" w:eastAsia="宋体" w:cs="宋体"/>
                <w:color w:val="auto"/>
                <w:sz w:val="18"/>
                <w:szCs w:val="18"/>
                <w:highlight w:val="none"/>
              </w:rPr>
            </w:pPr>
          </w:p>
        </w:tc>
        <w:tc>
          <w:tcPr>
            <w:tcW w:w="1104"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1097"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29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Y≥40000</w:t>
            </w:r>
          </w:p>
        </w:tc>
        <w:tc>
          <w:tcPr>
            <w:tcW w:w="1561"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5000≤Y&lt;40000</w:t>
            </w:r>
          </w:p>
        </w:tc>
        <w:tc>
          <w:tcPr>
            <w:tcW w:w="1389" w:type="dxa"/>
            <w:vAlign w:val="center"/>
          </w:tcPr>
          <w:p>
            <w:pPr>
              <w:widowControl/>
              <w:spacing w:before="0" w:beforeAutospacing="0" w:after="113" w:afterAutospacing="0" w:line="180" w:lineRule="atLeast"/>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1000≤Y&lt;5000</w:t>
            </w:r>
          </w:p>
        </w:tc>
        <w:tc>
          <w:tcPr>
            <w:tcW w:w="96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Y&lt;1000</w:t>
            </w:r>
          </w:p>
        </w:tc>
      </w:tr>
      <w:tr>
        <w:trPr>
          <w:jc w:val="center"/>
        </w:trPr>
        <w:tc>
          <w:tcPr>
            <w:tcW w:w="1111" w:type="dxa"/>
            <w:vMerge w:val="restart"/>
            <w:vAlign w:val="center"/>
          </w:tcPr>
          <w:p>
            <w:pPr>
              <w:pStyle w:val="62"/>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零售业</w:t>
            </w:r>
          </w:p>
        </w:tc>
        <w:tc>
          <w:tcPr>
            <w:tcW w:w="1104"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1097"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29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X≥300</w:t>
            </w:r>
          </w:p>
        </w:tc>
        <w:tc>
          <w:tcPr>
            <w:tcW w:w="1561"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50≤X&lt;300</w:t>
            </w:r>
          </w:p>
        </w:tc>
        <w:tc>
          <w:tcPr>
            <w:tcW w:w="1389"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10≤X&lt;50</w:t>
            </w:r>
          </w:p>
        </w:tc>
        <w:tc>
          <w:tcPr>
            <w:tcW w:w="96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X&lt;10</w:t>
            </w:r>
          </w:p>
        </w:tc>
      </w:tr>
      <w:tr>
        <w:trPr>
          <w:jc w:val="center"/>
        </w:trPr>
        <w:tc>
          <w:tcPr>
            <w:tcW w:w="1111" w:type="dxa"/>
            <w:vMerge w:val="continue"/>
            <w:vAlign w:val="center"/>
          </w:tcPr>
          <w:p>
            <w:pPr>
              <w:pStyle w:val="62"/>
              <w:spacing w:before="0" w:beforeAutospacing="0" w:after="0" w:afterAutospacing="0"/>
              <w:ind w:left="0" w:right="0"/>
              <w:jc w:val="center"/>
              <w:rPr>
                <w:rFonts w:hint="eastAsia" w:ascii="宋体" w:hAnsi="宋体" w:eastAsia="宋体" w:cs="宋体"/>
                <w:color w:val="auto"/>
                <w:sz w:val="18"/>
                <w:szCs w:val="18"/>
                <w:highlight w:val="none"/>
              </w:rPr>
            </w:pPr>
          </w:p>
        </w:tc>
        <w:tc>
          <w:tcPr>
            <w:tcW w:w="1104"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1097"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29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Y≥20000</w:t>
            </w:r>
          </w:p>
        </w:tc>
        <w:tc>
          <w:tcPr>
            <w:tcW w:w="1561"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500≤Y&lt;20000</w:t>
            </w:r>
          </w:p>
        </w:tc>
        <w:tc>
          <w:tcPr>
            <w:tcW w:w="1389"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100≤Y&lt;500</w:t>
            </w:r>
          </w:p>
        </w:tc>
        <w:tc>
          <w:tcPr>
            <w:tcW w:w="96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Y&lt;100</w:t>
            </w:r>
          </w:p>
        </w:tc>
      </w:tr>
      <w:tr>
        <w:trPr>
          <w:trHeight w:val="293" w:hRule="atLeast"/>
          <w:jc w:val="center"/>
        </w:trPr>
        <w:tc>
          <w:tcPr>
            <w:tcW w:w="1111" w:type="dxa"/>
            <w:vMerge w:val="restart"/>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交通运输业★</w:t>
            </w:r>
          </w:p>
        </w:tc>
        <w:tc>
          <w:tcPr>
            <w:tcW w:w="1104"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1097"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29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X≥1000</w:t>
            </w:r>
          </w:p>
        </w:tc>
        <w:tc>
          <w:tcPr>
            <w:tcW w:w="1561"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300≤X&lt;1000</w:t>
            </w:r>
          </w:p>
        </w:tc>
        <w:tc>
          <w:tcPr>
            <w:tcW w:w="1389"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20≤X&lt;300</w:t>
            </w:r>
          </w:p>
        </w:tc>
        <w:tc>
          <w:tcPr>
            <w:tcW w:w="96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X&lt;20</w:t>
            </w:r>
          </w:p>
        </w:tc>
      </w:tr>
      <w:tr>
        <w:trPr>
          <w:jc w:val="center"/>
        </w:trPr>
        <w:tc>
          <w:tcPr>
            <w:tcW w:w="1111" w:type="dxa"/>
            <w:vMerge w:val="continue"/>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p>
        </w:tc>
        <w:tc>
          <w:tcPr>
            <w:tcW w:w="1104"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1097"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29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Y≥30000</w:t>
            </w:r>
          </w:p>
        </w:tc>
        <w:tc>
          <w:tcPr>
            <w:tcW w:w="1561"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3000≤Y&lt;30000</w:t>
            </w:r>
          </w:p>
        </w:tc>
        <w:tc>
          <w:tcPr>
            <w:tcW w:w="1389"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200≤Y&lt;3000</w:t>
            </w:r>
          </w:p>
        </w:tc>
        <w:tc>
          <w:tcPr>
            <w:tcW w:w="96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Y&lt;200</w:t>
            </w:r>
          </w:p>
        </w:tc>
      </w:tr>
      <w:tr>
        <w:trPr>
          <w:jc w:val="center"/>
        </w:trPr>
        <w:tc>
          <w:tcPr>
            <w:tcW w:w="1111" w:type="dxa"/>
            <w:vMerge w:val="restart"/>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仓储业★</w:t>
            </w:r>
          </w:p>
        </w:tc>
        <w:tc>
          <w:tcPr>
            <w:tcW w:w="1104"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1097"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29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X≥200</w:t>
            </w:r>
          </w:p>
        </w:tc>
        <w:tc>
          <w:tcPr>
            <w:tcW w:w="1561"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100≤X&lt;200</w:t>
            </w:r>
          </w:p>
        </w:tc>
        <w:tc>
          <w:tcPr>
            <w:tcW w:w="1389"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20≤X&lt;100</w:t>
            </w:r>
          </w:p>
        </w:tc>
        <w:tc>
          <w:tcPr>
            <w:tcW w:w="96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X&lt;20</w:t>
            </w:r>
          </w:p>
        </w:tc>
      </w:tr>
      <w:tr>
        <w:trPr>
          <w:jc w:val="center"/>
        </w:trPr>
        <w:tc>
          <w:tcPr>
            <w:tcW w:w="1111" w:type="dxa"/>
            <w:vMerge w:val="continue"/>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p>
        </w:tc>
        <w:tc>
          <w:tcPr>
            <w:tcW w:w="1104"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1097"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29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Y≥30000</w:t>
            </w:r>
          </w:p>
        </w:tc>
        <w:tc>
          <w:tcPr>
            <w:tcW w:w="1561"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1000≤Y&lt;30000</w:t>
            </w:r>
          </w:p>
        </w:tc>
        <w:tc>
          <w:tcPr>
            <w:tcW w:w="1389"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100≤Y&lt;1000</w:t>
            </w:r>
          </w:p>
        </w:tc>
        <w:tc>
          <w:tcPr>
            <w:tcW w:w="96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Y&lt;100</w:t>
            </w:r>
          </w:p>
        </w:tc>
      </w:tr>
      <w:tr>
        <w:trPr>
          <w:jc w:val="center"/>
        </w:trPr>
        <w:tc>
          <w:tcPr>
            <w:tcW w:w="1111" w:type="dxa"/>
            <w:vMerge w:val="restart"/>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邮政业</w:t>
            </w:r>
          </w:p>
        </w:tc>
        <w:tc>
          <w:tcPr>
            <w:tcW w:w="1104"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1097"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29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X≥1000</w:t>
            </w:r>
          </w:p>
        </w:tc>
        <w:tc>
          <w:tcPr>
            <w:tcW w:w="1561"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300≤X&lt;1000</w:t>
            </w:r>
          </w:p>
        </w:tc>
        <w:tc>
          <w:tcPr>
            <w:tcW w:w="1389"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20≤X&lt;300</w:t>
            </w:r>
          </w:p>
        </w:tc>
        <w:tc>
          <w:tcPr>
            <w:tcW w:w="96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X&lt;20</w:t>
            </w:r>
          </w:p>
        </w:tc>
      </w:tr>
      <w:tr>
        <w:trPr>
          <w:jc w:val="center"/>
        </w:trPr>
        <w:tc>
          <w:tcPr>
            <w:tcW w:w="1111" w:type="dxa"/>
            <w:vMerge w:val="continue"/>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p>
        </w:tc>
        <w:tc>
          <w:tcPr>
            <w:tcW w:w="1104"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1097"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29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Y≥30000</w:t>
            </w:r>
          </w:p>
        </w:tc>
        <w:tc>
          <w:tcPr>
            <w:tcW w:w="1561"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2000≤Y&lt;30000</w:t>
            </w:r>
          </w:p>
        </w:tc>
        <w:tc>
          <w:tcPr>
            <w:tcW w:w="1389"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100≤Y&lt;2000</w:t>
            </w:r>
          </w:p>
        </w:tc>
        <w:tc>
          <w:tcPr>
            <w:tcW w:w="96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Y&lt;100</w:t>
            </w:r>
          </w:p>
        </w:tc>
      </w:tr>
      <w:tr>
        <w:trPr>
          <w:trHeight w:val="316" w:hRule="atLeast"/>
          <w:jc w:val="center"/>
        </w:trPr>
        <w:tc>
          <w:tcPr>
            <w:tcW w:w="1111" w:type="dxa"/>
            <w:vMerge w:val="restart"/>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住宿业</w:t>
            </w:r>
          </w:p>
        </w:tc>
        <w:tc>
          <w:tcPr>
            <w:tcW w:w="1104"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1097"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29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X≥300</w:t>
            </w:r>
          </w:p>
        </w:tc>
        <w:tc>
          <w:tcPr>
            <w:tcW w:w="1561"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100≤X&lt;300</w:t>
            </w:r>
          </w:p>
        </w:tc>
        <w:tc>
          <w:tcPr>
            <w:tcW w:w="1389"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10≤X&lt;100</w:t>
            </w:r>
          </w:p>
        </w:tc>
        <w:tc>
          <w:tcPr>
            <w:tcW w:w="96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X&lt;10</w:t>
            </w:r>
          </w:p>
        </w:tc>
      </w:tr>
      <w:tr>
        <w:trPr>
          <w:jc w:val="center"/>
        </w:trPr>
        <w:tc>
          <w:tcPr>
            <w:tcW w:w="1111" w:type="dxa"/>
            <w:vMerge w:val="continue"/>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p>
        </w:tc>
        <w:tc>
          <w:tcPr>
            <w:tcW w:w="1104"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1097"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29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Y≥10000</w:t>
            </w:r>
          </w:p>
        </w:tc>
        <w:tc>
          <w:tcPr>
            <w:tcW w:w="1561"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2000≤Y&lt;10000</w:t>
            </w:r>
          </w:p>
        </w:tc>
        <w:tc>
          <w:tcPr>
            <w:tcW w:w="1389"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100≤Y&lt;2000</w:t>
            </w:r>
          </w:p>
        </w:tc>
        <w:tc>
          <w:tcPr>
            <w:tcW w:w="96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Y&lt;100</w:t>
            </w:r>
          </w:p>
        </w:tc>
      </w:tr>
      <w:tr>
        <w:trPr>
          <w:jc w:val="center"/>
        </w:trPr>
        <w:tc>
          <w:tcPr>
            <w:tcW w:w="1111" w:type="dxa"/>
            <w:vMerge w:val="restart"/>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餐饮业</w:t>
            </w:r>
          </w:p>
        </w:tc>
        <w:tc>
          <w:tcPr>
            <w:tcW w:w="1104"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1097"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29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X≥300</w:t>
            </w:r>
          </w:p>
        </w:tc>
        <w:tc>
          <w:tcPr>
            <w:tcW w:w="1561"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100≤X&lt;300</w:t>
            </w:r>
          </w:p>
        </w:tc>
        <w:tc>
          <w:tcPr>
            <w:tcW w:w="1389"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10≤X&lt;100</w:t>
            </w:r>
          </w:p>
        </w:tc>
        <w:tc>
          <w:tcPr>
            <w:tcW w:w="96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X&lt;10</w:t>
            </w:r>
          </w:p>
        </w:tc>
      </w:tr>
      <w:tr>
        <w:trPr>
          <w:jc w:val="center"/>
        </w:trPr>
        <w:tc>
          <w:tcPr>
            <w:tcW w:w="1111" w:type="dxa"/>
            <w:vMerge w:val="continue"/>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p>
        </w:tc>
        <w:tc>
          <w:tcPr>
            <w:tcW w:w="1104"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1097"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29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Y≥10000</w:t>
            </w:r>
          </w:p>
        </w:tc>
        <w:tc>
          <w:tcPr>
            <w:tcW w:w="1561"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2000≤Y&lt;10000</w:t>
            </w:r>
          </w:p>
        </w:tc>
        <w:tc>
          <w:tcPr>
            <w:tcW w:w="1389"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100≤Y&lt;2000</w:t>
            </w:r>
          </w:p>
        </w:tc>
        <w:tc>
          <w:tcPr>
            <w:tcW w:w="96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Y&lt;100</w:t>
            </w:r>
          </w:p>
        </w:tc>
      </w:tr>
      <w:tr>
        <w:trPr>
          <w:jc w:val="center"/>
        </w:trPr>
        <w:tc>
          <w:tcPr>
            <w:tcW w:w="1111" w:type="dxa"/>
            <w:vMerge w:val="restart"/>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信息传输业★</w:t>
            </w:r>
          </w:p>
        </w:tc>
        <w:tc>
          <w:tcPr>
            <w:tcW w:w="1104"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1097"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29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X≥2000</w:t>
            </w:r>
          </w:p>
        </w:tc>
        <w:tc>
          <w:tcPr>
            <w:tcW w:w="1561"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100≤X&lt;2000</w:t>
            </w:r>
          </w:p>
        </w:tc>
        <w:tc>
          <w:tcPr>
            <w:tcW w:w="1389"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10≤X&lt;100</w:t>
            </w:r>
          </w:p>
        </w:tc>
        <w:tc>
          <w:tcPr>
            <w:tcW w:w="96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X&lt;10</w:t>
            </w:r>
          </w:p>
        </w:tc>
      </w:tr>
      <w:tr>
        <w:trPr>
          <w:jc w:val="center"/>
        </w:trPr>
        <w:tc>
          <w:tcPr>
            <w:tcW w:w="1111" w:type="dxa"/>
            <w:vMerge w:val="continue"/>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p>
        </w:tc>
        <w:tc>
          <w:tcPr>
            <w:tcW w:w="1104"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1097"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29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Y≥100000</w:t>
            </w:r>
          </w:p>
        </w:tc>
        <w:tc>
          <w:tcPr>
            <w:tcW w:w="1561"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1000≤Y&lt;100000</w:t>
            </w:r>
          </w:p>
        </w:tc>
        <w:tc>
          <w:tcPr>
            <w:tcW w:w="1389"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100≤Y&lt;1000</w:t>
            </w:r>
          </w:p>
        </w:tc>
        <w:tc>
          <w:tcPr>
            <w:tcW w:w="96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Y&lt;100</w:t>
            </w:r>
          </w:p>
        </w:tc>
      </w:tr>
      <w:tr>
        <w:trPr>
          <w:jc w:val="center"/>
        </w:trPr>
        <w:tc>
          <w:tcPr>
            <w:tcW w:w="1111" w:type="dxa"/>
            <w:vMerge w:val="restart"/>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软件和信息技术服务业</w:t>
            </w:r>
          </w:p>
        </w:tc>
        <w:tc>
          <w:tcPr>
            <w:tcW w:w="1104"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1097"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29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X≥300</w:t>
            </w:r>
          </w:p>
        </w:tc>
        <w:tc>
          <w:tcPr>
            <w:tcW w:w="1561"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100≤X&lt;300</w:t>
            </w:r>
          </w:p>
        </w:tc>
        <w:tc>
          <w:tcPr>
            <w:tcW w:w="1389"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10≤X&lt;100</w:t>
            </w:r>
          </w:p>
        </w:tc>
        <w:tc>
          <w:tcPr>
            <w:tcW w:w="96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X&lt;10</w:t>
            </w:r>
          </w:p>
        </w:tc>
      </w:tr>
      <w:tr>
        <w:trPr>
          <w:jc w:val="center"/>
        </w:trPr>
        <w:tc>
          <w:tcPr>
            <w:tcW w:w="1111" w:type="dxa"/>
            <w:vMerge w:val="continue"/>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p>
        </w:tc>
        <w:tc>
          <w:tcPr>
            <w:tcW w:w="1104"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1097"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29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Y≥10000</w:t>
            </w:r>
          </w:p>
        </w:tc>
        <w:tc>
          <w:tcPr>
            <w:tcW w:w="1561"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1000≤Y&lt;10000</w:t>
            </w:r>
          </w:p>
        </w:tc>
        <w:tc>
          <w:tcPr>
            <w:tcW w:w="1389"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50≤Y&lt;1000</w:t>
            </w:r>
          </w:p>
        </w:tc>
        <w:tc>
          <w:tcPr>
            <w:tcW w:w="96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Y&lt;50</w:t>
            </w:r>
          </w:p>
        </w:tc>
      </w:tr>
      <w:tr>
        <w:trPr>
          <w:jc w:val="center"/>
        </w:trPr>
        <w:tc>
          <w:tcPr>
            <w:tcW w:w="1111" w:type="dxa"/>
            <w:vMerge w:val="restart"/>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房地产开发经营</w:t>
            </w:r>
          </w:p>
        </w:tc>
        <w:tc>
          <w:tcPr>
            <w:tcW w:w="1104"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1097"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29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Y≥200000</w:t>
            </w:r>
          </w:p>
        </w:tc>
        <w:tc>
          <w:tcPr>
            <w:tcW w:w="1561"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1000≤Y&lt;200000</w:t>
            </w:r>
          </w:p>
        </w:tc>
        <w:tc>
          <w:tcPr>
            <w:tcW w:w="1389"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100≤Y&lt;1000</w:t>
            </w:r>
          </w:p>
        </w:tc>
        <w:tc>
          <w:tcPr>
            <w:tcW w:w="96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Y&lt;100</w:t>
            </w:r>
          </w:p>
        </w:tc>
      </w:tr>
      <w:tr>
        <w:trPr>
          <w:jc w:val="center"/>
        </w:trPr>
        <w:tc>
          <w:tcPr>
            <w:tcW w:w="1111" w:type="dxa"/>
            <w:vMerge w:val="continue"/>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p>
        </w:tc>
        <w:tc>
          <w:tcPr>
            <w:tcW w:w="1104"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资产总额(Z)</w:t>
            </w:r>
          </w:p>
        </w:tc>
        <w:tc>
          <w:tcPr>
            <w:tcW w:w="1097"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29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Z≥10000</w:t>
            </w:r>
          </w:p>
        </w:tc>
        <w:tc>
          <w:tcPr>
            <w:tcW w:w="1561"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5000≤Z&lt;10000</w:t>
            </w:r>
          </w:p>
        </w:tc>
        <w:tc>
          <w:tcPr>
            <w:tcW w:w="1389"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2000≤Z&lt;5000</w:t>
            </w:r>
          </w:p>
        </w:tc>
        <w:tc>
          <w:tcPr>
            <w:tcW w:w="96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Z&lt;2000</w:t>
            </w:r>
          </w:p>
        </w:tc>
      </w:tr>
      <w:tr>
        <w:trPr>
          <w:jc w:val="center"/>
        </w:trPr>
        <w:tc>
          <w:tcPr>
            <w:tcW w:w="1111" w:type="dxa"/>
            <w:vMerge w:val="restart"/>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物业管理</w:t>
            </w:r>
          </w:p>
        </w:tc>
        <w:tc>
          <w:tcPr>
            <w:tcW w:w="1104"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1097"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29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X≥1000</w:t>
            </w:r>
          </w:p>
        </w:tc>
        <w:tc>
          <w:tcPr>
            <w:tcW w:w="1561"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300≤X&lt;1000</w:t>
            </w:r>
          </w:p>
        </w:tc>
        <w:tc>
          <w:tcPr>
            <w:tcW w:w="1389"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100≤X&lt;300</w:t>
            </w:r>
          </w:p>
        </w:tc>
        <w:tc>
          <w:tcPr>
            <w:tcW w:w="96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X&lt;100</w:t>
            </w:r>
          </w:p>
        </w:tc>
      </w:tr>
      <w:tr>
        <w:trPr>
          <w:jc w:val="center"/>
        </w:trPr>
        <w:tc>
          <w:tcPr>
            <w:tcW w:w="1111" w:type="dxa"/>
            <w:vMerge w:val="continue"/>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p>
        </w:tc>
        <w:tc>
          <w:tcPr>
            <w:tcW w:w="1104"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1097"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29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Y≥5000</w:t>
            </w:r>
          </w:p>
        </w:tc>
        <w:tc>
          <w:tcPr>
            <w:tcW w:w="1561"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1000≤Y&lt;5000</w:t>
            </w:r>
          </w:p>
        </w:tc>
        <w:tc>
          <w:tcPr>
            <w:tcW w:w="1389"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500≤Y&lt;1000</w:t>
            </w:r>
          </w:p>
        </w:tc>
        <w:tc>
          <w:tcPr>
            <w:tcW w:w="96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Y&lt;500</w:t>
            </w:r>
          </w:p>
        </w:tc>
      </w:tr>
      <w:tr>
        <w:trPr>
          <w:jc w:val="center"/>
        </w:trPr>
        <w:tc>
          <w:tcPr>
            <w:tcW w:w="1111" w:type="dxa"/>
            <w:vMerge w:val="restart"/>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租赁和商务服务业</w:t>
            </w:r>
          </w:p>
        </w:tc>
        <w:tc>
          <w:tcPr>
            <w:tcW w:w="1104"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1097"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29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X≥300</w:t>
            </w:r>
          </w:p>
        </w:tc>
        <w:tc>
          <w:tcPr>
            <w:tcW w:w="1561"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100≤X&lt;300</w:t>
            </w:r>
          </w:p>
        </w:tc>
        <w:tc>
          <w:tcPr>
            <w:tcW w:w="1389"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10≤X&lt;100</w:t>
            </w:r>
          </w:p>
        </w:tc>
        <w:tc>
          <w:tcPr>
            <w:tcW w:w="96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X&lt;10</w:t>
            </w:r>
          </w:p>
        </w:tc>
      </w:tr>
      <w:tr>
        <w:trPr>
          <w:jc w:val="center"/>
        </w:trPr>
        <w:tc>
          <w:tcPr>
            <w:tcW w:w="1111" w:type="dxa"/>
            <w:vMerge w:val="continue"/>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p>
        </w:tc>
        <w:tc>
          <w:tcPr>
            <w:tcW w:w="1104"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资产总额(Z)</w:t>
            </w:r>
          </w:p>
        </w:tc>
        <w:tc>
          <w:tcPr>
            <w:tcW w:w="1097"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29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Z≥120000</w:t>
            </w:r>
          </w:p>
        </w:tc>
        <w:tc>
          <w:tcPr>
            <w:tcW w:w="1561"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8000≤Z&lt;120000</w:t>
            </w:r>
          </w:p>
        </w:tc>
        <w:tc>
          <w:tcPr>
            <w:tcW w:w="1389"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100≤Z&lt;8000</w:t>
            </w:r>
          </w:p>
        </w:tc>
        <w:tc>
          <w:tcPr>
            <w:tcW w:w="96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Z&lt;100</w:t>
            </w:r>
          </w:p>
        </w:tc>
      </w:tr>
      <w:tr>
        <w:trPr>
          <w:jc w:val="center"/>
        </w:trPr>
        <w:tc>
          <w:tcPr>
            <w:tcW w:w="1111"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其他未列明行业★</w:t>
            </w:r>
          </w:p>
        </w:tc>
        <w:tc>
          <w:tcPr>
            <w:tcW w:w="1104"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1097"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29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X≥300</w:t>
            </w:r>
          </w:p>
        </w:tc>
        <w:tc>
          <w:tcPr>
            <w:tcW w:w="1561"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100≤X&lt;300</w:t>
            </w:r>
          </w:p>
        </w:tc>
        <w:tc>
          <w:tcPr>
            <w:tcW w:w="1389"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10≤X&lt;100</w:t>
            </w:r>
          </w:p>
        </w:tc>
        <w:tc>
          <w:tcPr>
            <w:tcW w:w="965" w:type="dxa"/>
            <w:vAlign w:val="center"/>
          </w:tcPr>
          <w:p>
            <w:pPr>
              <w:widowControl/>
              <w:spacing w:before="0" w:beforeAutospacing="0" w:after="113" w:afterAutospacing="0" w:line="180" w:lineRule="atLeast"/>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X&lt;10</w:t>
            </w:r>
          </w:p>
        </w:tc>
      </w:tr>
    </w:tbl>
    <w:p>
      <w:pPr>
        <w:pStyle w:val="62"/>
        <w:widowControl w:val="0"/>
        <w:wordWrap/>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中小企业划分标准的说明：</w:t>
      </w:r>
    </w:p>
    <w:p>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1.大型、中型和小型企业须同时满足所列指标的下限，否则下划一档；微型企业只须满足所列指标中的一项即可。</w:t>
      </w:r>
    </w:p>
    <w:p>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2.附表中各行业的范围以《国民经济行业分类》（GB/T 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6.2.1.2供应商提供的货物、工程或者服务符合下列情形的，享受中小企业扶持政策：</w:t>
      </w:r>
    </w:p>
    <w:p>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（1）在货物采购项目中，货物由中小企业制造，即货物由中小企业生产且使用该中小企业商号或者注册商标；</w:t>
      </w:r>
    </w:p>
    <w:p>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（2）在工程采购项目中，工程由中小企业承建，即工程施工单位为中小企业；</w:t>
      </w:r>
    </w:p>
    <w:p>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（3）在服务采购项目中，服务由中小企业承接，即提供服务的人员为中小企业依照《中华人民共和国劳动合同法》订立劳动合同的从业人员。</w:t>
      </w:r>
    </w:p>
    <w:p>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6.2.1.3在货物采购项目中，供应商提供的货物既有中小企业制造货物，也有大型企业制造货物的，不享受中小企业扶持政策。</w:t>
      </w:r>
    </w:p>
    <w:p>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6.2.1.4以联合体形式参加政府采购活动，联合体各方均为中小企业的，联合体视同中小企业。其中，联合体各方均为小微企业的，联合体视同小微企业。</w:t>
      </w:r>
    </w:p>
    <w:p>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6.2.2在政府采购活动中，监狱企业视同小型、微型企业，享受预留份额、评审中价格扣除等政府采购促进中小企业发展的政府采购政策。</w:t>
      </w:r>
    </w:p>
    <w:p>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strike/>
          <w:dstrike w:val="0"/>
          <w:kern w:val="2"/>
          <w:sz w:val="24"/>
          <w:szCs w:val="24"/>
          <w:highlight w:val="none"/>
          <w:lang w:val="en-US" w:eastAsia="zh-CN"/>
        </w:rPr>
      </w:pPr>
      <w:r>
        <w:rPr>
          <w:rFonts w:hint="eastAsia" w:ascii="宋体" w:hAnsi="宋体" w:eastAsia="宋体" w:cs="宋体"/>
          <w:kern w:val="2"/>
          <w:sz w:val="24"/>
          <w:szCs w:val="24"/>
          <w:highlight w:val="none"/>
          <w:lang w:val="en-US" w:eastAsia="zh-CN"/>
        </w:rPr>
        <w:t>6.2.3在政府采购活动中，残疾人福利性单位视同小型、微型企业，享受预留份额、评审中价格扣除等促进中小企业发展的政府采购政策。</w:t>
      </w:r>
    </w:p>
    <w:p>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6.2.4本项目是否专门面向中小企业预留采购份额见第一章《磋商邀请》。</w:t>
      </w:r>
    </w:p>
    <w:p>
      <w:pPr>
        <w:widowControl w:val="0"/>
        <w:shd w:val="clear" w:color="auto" w:fill="auto"/>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shd w:val="clear" w:color="auto" w:fill="auto"/>
          <w:lang w:val="en-US" w:eastAsia="zh-CN"/>
        </w:rPr>
        <w:t>6.2.5采购标的对应的中小企业划分标准所属行业见《供应商须知前附表》</w:t>
      </w:r>
      <w:r>
        <w:rPr>
          <w:rFonts w:hint="eastAsia" w:ascii="宋体" w:hAnsi="宋体" w:eastAsia="宋体" w:cs="宋体"/>
          <w:color w:val="auto"/>
          <w:kern w:val="2"/>
          <w:sz w:val="24"/>
          <w:szCs w:val="24"/>
          <w:highlight w:val="none"/>
          <w:lang w:val="en-US" w:eastAsia="zh-CN"/>
        </w:rPr>
        <w:t>。</w:t>
      </w:r>
    </w:p>
    <w:p>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6.2.6价格扣除比例见《供应商须知前附表》。</w:t>
      </w:r>
    </w:p>
    <w:p>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6.3政府采购节能产品、环境标志产品、绿色采购（若有，由采购人在采购清单中明确）</w:t>
      </w:r>
    </w:p>
    <w:p>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6.3.1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color w:val="auto"/>
          <w:kern w:val="2"/>
          <w:sz w:val="24"/>
          <w:szCs w:val="24"/>
          <w:lang w:val="en-US" w:eastAsia="zh-CN"/>
        </w:rPr>
      </w:pPr>
      <w:bookmarkStart w:id="151" w:name="_Hlk107568539"/>
      <w:r>
        <w:rPr>
          <w:rFonts w:hint="eastAsia" w:ascii="宋体" w:hAnsi="宋体" w:eastAsia="宋体" w:cs="宋体"/>
          <w:color w:val="auto"/>
          <w:kern w:val="2"/>
          <w:sz w:val="24"/>
          <w:szCs w:val="24"/>
          <w:lang w:val="en-US" w:eastAsia="zh-CN"/>
        </w:rPr>
        <w:t>6.3.2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关于印发环境标志产品政府采购品目清单的通知》（财库〔2019〕18号）、《关于印发节能产品政府采购品目清单的通知》（财库〔2019〕19号）等。</w:t>
      </w:r>
    </w:p>
    <w:p>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6.3.3如本项目采购产品属于实施政府强制采购品目清单范围的节能产品，则供应商所报产品必须获得国家确定的认证机构出具的、处于有效期之内的节能产品认证证书，否则</w:t>
      </w:r>
      <w:r>
        <w:rPr>
          <w:rFonts w:hint="eastAsia" w:ascii="宋体" w:hAnsi="宋体" w:eastAsia="宋体" w:cs="宋体"/>
          <w:sz w:val="24"/>
          <w:lang w:val="en-US" w:eastAsia="zh-CN"/>
        </w:rPr>
        <w:t>响应</w:t>
      </w:r>
      <w:r>
        <w:rPr>
          <w:rFonts w:hint="eastAsia" w:ascii="宋体" w:hAnsi="宋体" w:eastAsia="宋体" w:cs="宋体"/>
          <w:color w:val="auto"/>
          <w:kern w:val="2"/>
          <w:sz w:val="24"/>
          <w:szCs w:val="24"/>
          <w:lang w:val="en-US" w:eastAsia="zh-CN"/>
        </w:rPr>
        <w:t>无效；</w:t>
      </w:r>
    </w:p>
    <w:p>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6.3.4纳入政府采购管理的建设工程、修缮、装修类项目采购建材的，鼓励采购人将绿色建材性能、指标等作为实质性条件纳入采购文件和合同，具体性能指标要求、参考</w:t>
      </w:r>
      <w:r>
        <w:rPr>
          <w:rFonts w:hint="eastAsia" w:ascii="宋体" w:hAnsi="宋体" w:eastAsia="宋体" w:cs="宋体"/>
          <w:b w:val="0"/>
          <w:bCs w:val="0"/>
          <w:color w:val="auto"/>
          <w:kern w:val="2"/>
          <w:sz w:val="24"/>
          <w:szCs w:val="24"/>
          <w:lang w:val="en-US" w:eastAsia="zh-CN"/>
        </w:rPr>
        <w:t>《政府采购</w:t>
      </w:r>
      <w:r>
        <w:rPr>
          <w:rFonts w:hint="eastAsia" w:ascii="宋体" w:hAnsi="宋体" w:eastAsia="宋体" w:cs="宋体"/>
          <w:b w:val="0"/>
          <w:bCs w:val="0"/>
          <w:color w:val="auto"/>
          <w:kern w:val="2"/>
          <w:sz w:val="24"/>
          <w:szCs w:val="24"/>
          <w:highlight w:val="none"/>
          <w:lang w:val="en-US" w:eastAsia="zh-CN"/>
        </w:rPr>
        <w:t>支持绿色建材促进建筑品质提升政策项目实施指南》（财办库〔2023〕52号）</w:t>
      </w:r>
      <w:r>
        <w:rPr>
          <w:rFonts w:hint="eastAsia" w:ascii="宋体" w:hAnsi="宋体" w:eastAsia="宋体" w:cs="宋体"/>
          <w:color w:val="auto"/>
          <w:kern w:val="2"/>
          <w:sz w:val="24"/>
          <w:szCs w:val="24"/>
          <w:highlight w:val="none"/>
          <w:lang w:val="en-US" w:eastAsia="zh-CN"/>
        </w:rPr>
        <w:t>、《安徽省财政厅关于贯彻落实政府绿色采购有关政策的通知》（皖财购〔2023〕853号）等相关文件。</w:t>
      </w:r>
    </w:p>
    <w:p>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6.3.5为助力打好污染防治攻坚战，推广使用绿色包装，政府采购货物、工程和服务项目中涉及商品包装和快递包装的，供应商提供产品及相关快递服务的具体包装要求参考《商品包装政府采购需求标准（试行）》、《快递包装政府采购需求标准（试行）》。鼓励采购人优先采购秸秆环保板材等资源综合利用产品。鼓励采购人优先采购绿色物流配送服务、提供新能源交通工具的租赁服务。</w:t>
      </w:r>
      <w:r>
        <w:rPr>
          <w:rFonts w:hint="eastAsia" w:ascii="宋体" w:hAnsi="宋体" w:eastAsia="宋体" w:cs="宋体"/>
          <w:color w:val="auto"/>
          <w:kern w:val="2"/>
          <w:sz w:val="24"/>
          <w:szCs w:val="24"/>
          <w:highlight w:val="none"/>
          <w:lang w:val="en-US" w:eastAsia="zh-CN"/>
        </w:rPr>
        <w:t>具体要求见第</w:t>
      </w:r>
      <w:r>
        <w:rPr>
          <w:rFonts w:hint="eastAsia" w:ascii="宋体" w:hAnsi="宋体" w:cs="宋体"/>
          <w:color w:val="auto"/>
          <w:kern w:val="2"/>
          <w:sz w:val="24"/>
          <w:szCs w:val="24"/>
          <w:highlight w:val="none"/>
          <w:lang w:val="en-US" w:eastAsia="zh-CN"/>
        </w:rPr>
        <w:t>四</w:t>
      </w:r>
      <w:r>
        <w:rPr>
          <w:rFonts w:hint="eastAsia" w:ascii="宋体" w:hAnsi="宋体" w:eastAsia="宋体" w:cs="宋体"/>
          <w:color w:val="auto"/>
          <w:kern w:val="2"/>
          <w:sz w:val="24"/>
          <w:szCs w:val="24"/>
          <w:highlight w:val="none"/>
          <w:lang w:val="en-US" w:eastAsia="zh-CN"/>
        </w:rPr>
        <w:t>章《采购需求》。</w:t>
      </w:r>
    </w:p>
    <w:p>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6.3.6为加快数据中心绿色转型，根据财政部生态环境部工业和信息化部关于印发《绿色数据中心政府采购需求标准（试行）》的通知（财库〔2023〕7号），本项目如涉及绿色数据中心，则具体要求见第</w:t>
      </w:r>
      <w:r>
        <w:rPr>
          <w:rFonts w:hint="eastAsia" w:ascii="宋体" w:hAnsi="宋体" w:cs="宋体"/>
          <w:color w:val="auto"/>
          <w:kern w:val="2"/>
          <w:sz w:val="24"/>
          <w:szCs w:val="24"/>
          <w:highlight w:val="none"/>
          <w:lang w:val="en-US" w:eastAsia="zh-CN"/>
        </w:rPr>
        <w:t>四</w:t>
      </w:r>
      <w:r>
        <w:rPr>
          <w:rFonts w:hint="eastAsia" w:ascii="宋体" w:hAnsi="宋体" w:eastAsia="宋体" w:cs="宋体"/>
          <w:color w:val="auto"/>
          <w:kern w:val="2"/>
          <w:sz w:val="24"/>
          <w:szCs w:val="24"/>
          <w:highlight w:val="none"/>
          <w:lang w:val="en-US" w:eastAsia="zh-CN"/>
        </w:rPr>
        <w:t>章《采购需求》。</w:t>
      </w:r>
    </w:p>
    <w:p>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6.3.7鼓励供应商在参加政府采购过程中开展绿色设计、选择绿色材料、打造绿色制造工艺、开展绿色运输、做好废弃产品回收处理，实现产品全周期的绿色环保。鼓励采购人对其提高预付款比例、免收履约保证金。</w:t>
      </w:r>
      <w:bookmarkEnd w:id="151"/>
    </w:p>
    <w:p>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7.响应费用</w:t>
      </w:r>
    </w:p>
    <w:p>
      <w:pPr>
        <w:numPr>
          <w:numId w:val="0"/>
        </w:numPr>
        <w:tabs>
          <w:tab w:val="left" w:pos="1080"/>
          <w:tab w:val="left" w:pos="1589"/>
          <w:tab w:val="left" w:pos="2014"/>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供应商应自行承担所有与准备和参加磋商有关的费用，无论磋商的结果如何，采购人或采购代理机构在任何情况下均无承担这些费用的义务和责任。</w:t>
      </w:r>
    </w:p>
    <w:p>
      <w:pPr>
        <w:tabs>
          <w:tab w:val="left" w:pos="1080"/>
        </w:tabs>
        <w:snapToGrid w:val="0"/>
        <w:spacing w:line="360" w:lineRule="auto"/>
        <w:ind w:left="1080"/>
        <w:rPr>
          <w:rFonts w:hint="eastAsia" w:ascii="宋体" w:hAnsi="宋体" w:eastAsia="宋体" w:cs="宋体"/>
          <w:sz w:val="28"/>
        </w:rPr>
      </w:pPr>
      <w:bookmarkStart w:id="152" w:name="_1.8_计量单位"/>
      <w:bookmarkEnd w:id="152"/>
    </w:p>
    <w:p>
      <w:pPr>
        <w:pStyle w:val="4"/>
        <w:spacing w:before="0" w:line="360" w:lineRule="auto"/>
        <w:rPr>
          <w:rFonts w:hint="eastAsia" w:ascii="宋体" w:hAnsi="宋体" w:eastAsia="宋体" w:cs="宋体"/>
          <w:sz w:val="28"/>
        </w:rPr>
      </w:pPr>
      <w:r>
        <w:rPr>
          <w:rFonts w:hint="eastAsia" w:ascii="宋体" w:hAnsi="宋体" w:eastAsia="宋体" w:cs="宋体"/>
          <w:sz w:val="28"/>
        </w:rPr>
        <w:t>二   竞争性磋商文件</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numPr>
          <w:numId w:val="0"/>
        </w:numPr>
        <w:tabs>
          <w:tab w:val="left" w:pos="360"/>
        </w:tabs>
        <w:snapToGrid w:val="0"/>
        <w:spacing w:line="360" w:lineRule="auto"/>
        <w:ind w:leftChars="0" w:firstLine="480" w:firstLineChars="200"/>
        <w:outlineLvl w:val="1"/>
        <w:rPr>
          <w:rFonts w:hint="eastAsia" w:ascii="宋体" w:hAnsi="宋体" w:eastAsia="宋体" w:cs="宋体"/>
          <w:sz w:val="24"/>
        </w:rPr>
      </w:pPr>
      <w:bookmarkStart w:id="153" w:name="_Toc195842888"/>
      <w:bookmarkStart w:id="154" w:name="_Toc305158865"/>
      <w:bookmarkStart w:id="155" w:name="_Toc150509274"/>
      <w:bookmarkStart w:id="156" w:name="_Toc151190150"/>
      <w:bookmarkStart w:id="157" w:name="_Toc151193765"/>
      <w:bookmarkStart w:id="158" w:name="_Toc150774623"/>
      <w:bookmarkStart w:id="159" w:name="_Toc164229218"/>
      <w:bookmarkStart w:id="160" w:name="_Toc164608792"/>
      <w:bookmarkStart w:id="161" w:name="_Toc151193621"/>
      <w:bookmarkStart w:id="162" w:name="_Toc127151523"/>
      <w:bookmarkStart w:id="163" w:name="_Toc520356147"/>
      <w:bookmarkStart w:id="164" w:name="_Toc150480761"/>
      <w:bookmarkStart w:id="165" w:name="_Toc265228361"/>
      <w:bookmarkStart w:id="166" w:name="_Toc142311025"/>
      <w:bookmarkStart w:id="167" w:name="_Toc150774728"/>
      <w:bookmarkStart w:id="168" w:name="_Toc226309767"/>
      <w:bookmarkStart w:id="169" w:name="_Toc164608637"/>
      <w:bookmarkStart w:id="170" w:name="_Toc164351617"/>
      <w:bookmarkStart w:id="171" w:name="_Toc164229364"/>
      <w:bookmarkStart w:id="172" w:name="_Toc151193911"/>
      <w:bookmarkStart w:id="173" w:name="_Toc149720816"/>
      <w:bookmarkStart w:id="174" w:name="_Toc151193693"/>
      <w:bookmarkStart w:id="175" w:name="_Toc305158791"/>
      <w:bookmarkStart w:id="176" w:name="_Toc127151724"/>
      <w:bookmarkStart w:id="177" w:name="_Toc226965796"/>
      <w:bookmarkStart w:id="178" w:name="_Toc226965713"/>
      <w:bookmarkStart w:id="179" w:name="_Toc127161437"/>
      <w:bookmarkStart w:id="180" w:name="_Toc151193837"/>
      <w:bookmarkStart w:id="181" w:name="_Toc226337219"/>
      <w:bookmarkStart w:id="182" w:name="_Toc264969213"/>
      <w:r>
        <w:rPr>
          <w:rFonts w:hint="eastAsia" w:ascii="宋体" w:hAnsi="宋体" w:eastAsia="宋体" w:cs="宋体"/>
          <w:sz w:val="24"/>
          <w:lang w:val="en-US" w:eastAsia="zh-CN"/>
        </w:rPr>
        <w:t>8.</w:t>
      </w:r>
      <w:r>
        <w:rPr>
          <w:rFonts w:hint="eastAsia" w:ascii="宋体" w:hAnsi="宋体" w:eastAsia="宋体" w:cs="宋体"/>
          <w:sz w:val="24"/>
        </w:rPr>
        <w:t>竞争性磋商文件构</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hint="eastAsia" w:ascii="宋体" w:hAnsi="宋体" w:eastAsia="宋体" w:cs="宋体"/>
          <w:sz w:val="24"/>
        </w:rPr>
        <w:t>成</w:t>
      </w:r>
    </w:p>
    <w:p>
      <w:pPr>
        <w:numPr>
          <w:numId w:val="0"/>
        </w:numPr>
        <w:tabs>
          <w:tab w:val="left" w:pos="1080"/>
          <w:tab w:val="left" w:pos="1589"/>
          <w:tab w:val="left" w:pos="2014"/>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8.1</w:t>
      </w:r>
      <w:r>
        <w:rPr>
          <w:rFonts w:hint="eastAsia" w:ascii="宋体" w:hAnsi="宋体" w:eastAsia="宋体" w:cs="宋体"/>
          <w:sz w:val="24"/>
        </w:rPr>
        <w:t>竞争性磋商文件包括以下部分：</w:t>
      </w:r>
    </w:p>
    <w:p>
      <w:pPr>
        <w:numPr>
          <w:numId w:val="0"/>
        </w:numPr>
        <w:tabs>
          <w:tab w:val="left" w:pos="1980"/>
          <w:tab w:val="left" w:pos="2520"/>
        </w:tabs>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2"/>
          <w:sz w:val="24"/>
          <w:szCs w:val="24"/>
          <w:lang w:val="en-US" w:eastAsia="zh-CN"/>
        </w:rPr>
        <w:t xml:space="preserve">第一章  </w:t>
      </w:r>
      <w:r>
        <w:rPr>
          <w:rFonts w:hint="eastAsia" w:ascii="宋体" w:hAnsi="宋体" w:eastAsia="宋体" w:cs="宋体"/>
          <w:sz w:val="24"/>
          <w:lang w:eastAsia="zh-CN"/>
        </w:rPr>
        <w:t>磋商邀请</w:t>
      </w:r>
    </w:p>
    <w:p>
      <w:pPr>
        <w:numPr>
          <w:numId w:val="0"/>
        </w:numPr>
        <w:tabs>
          <w:tab w:val="left" w:pos="1980"/>
          <w:tab w:val="left" w:pos="2520"/>
        </w:tabs>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2"/>
          <w:sz w:val="24"/>
          <w:szCs w:val="24"/>
          <w:lang w:val="en-US" w:eastAsia="zh-CN"/>
        </w:rPr>
        <w:t xml:space="preserve">第二章  </w:t>
      </w:r>
      <w:r>
        <w:rPr>
          <w:rFonts w:hint="eastAsia" w:ascii="宋体" w:hAnsi="宋体" w:eastAsia="宋体" w:cs="宋体"/>
          <w:sz w:val="24"/>
        </w:rPr>
        <w:t>供应商须知</w:t>
      </w:r>
    </w:p>
    <w:p>
      <w:pPr>
        <w:numPr>
          <w:numId w:val="0"/>
        </w:numPr>
        <w:tabs>
          <w:tab w:val="left" w:pos="1980"/>
          <w:tab w:val="left" w:pos="2520"/>
        </w:tabs>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2"/>
          <w:sz w:val="24"/>
          <w:szCs w:val="24"/>
          <w:lang w:val="en-US" w:eastAsia="zh-CN"/>
        </w:rPr>
        <w:t xml:space="preserve">第三章  </w:t>
      </w:r>
      <w:r>
        <w:rPr>
          <w:rFonts w:hint="eastAsia" w:ascii="宋体" w:hAnsi="宋体" w:eastAsia="宋体" w:cs="宋体"/>
          <w:sz w:val="24"/>
        </w:rPr>
        <w:t>评审方法和评审标准</w:t>
      </w:r>
    </w:p>
    <w:p>
      <w:pPr>
        <w:numPr>
          <w:numId w:val="0"/>
        </w:numPr>
        <w:tabs>
          <w:tab w:val="left" w:pos="1980"/>
          <w:tab w:val="left" w:pos="2520"/>
        </w:tabs>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2"/>
          <w:sz w:val="24"/>
          <w:szCs w:val="24"/>
          <w:lang w:val="en-US" w:eastAsia="zh-CN"/>
        </w:rPr>
        <w:t xml:space="preserve">第四章  </w:t>
      </w:r>
      <w:r>
        <w:rPr>
          <w:rFonts w:hint="eastAsia" w:ascii="宋体" w:hAnsi="宋体" w:eastAsia="宋体" w:cs="宋体"/>
          <w:sz w:val="24"/>
        </w:rPr>
        <w:t>采购需求</w:t>
      </w:r>
    </w:p>
    <w:p>
      <w:pPr>
        <w:numPr>
          <w:numId w:val="0"/>
        </w:numPr>
        <w:tabs>
          <w:tab w:val="left" w:pos="1980"/>
          <w:tab w:val="left" w:pos="2520"/>
        </w:tabs>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2"/>
          <w:sz w:val="24"/>
          <w:szCs w:val="24"/>
          <w:lang w:val="en-US" w:eastAsia="zh-CN"/>
        </w:rPr>
        <w:t xml:space="preserve">第五章  </w:t>
      </w:r>
      <w:r>
        <w:rPr>
          <w:rFonts w:hint="eastAsia" w:ascii="宋体" w:hAnsi="宋体" w:eastAsia="宋体" w:cs="宋体"/>
          <w:sz w:val="24"/>
          <w:lang w:eastAsia="zh-CN"/>
        </w:rPr>
        <w:t>拟签订的合同文本</w:t>
      </w:r>
    </w:p>
    <w:p>
      <w:pPr>
        <w:numPr>
          <w:numId w:val="0"/>
        </w:numPr>
        <w:tabs>
          <w:tab w:val="left" w:pos="1980"/>
          <w:tab w:val="left" w:pos="2520"/>
        </w:tabs>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2"/>
          <w:sz w:val="24"/>
          <w:szCs w:val="24"/>
          <w:lang w:val="en-US" w:eastAsia="zh-CN"/>
        </w:rPr>
        <w:t xml:space="preserve">第六章  </w:t>
      </w:r>
      <w:r>
        <w:rPr>
          <w:rFonts w:hint="eastAsia" w:ascii="宋体" w:hAnsi="宋体" w:eastAsia="宋体" w:cs="宋体"/>
          <w:sz w:val="24"/>
        </w:rPr>
        <w:t>响应文件格式</w:t>
      </w:r>
    </w:p>
    <w:p>
      <w:pPr>
        <w:numPr>
          <w:numId w:val="0"/>
        </w:numPr>
        <w:tabs>
          <w:tab w:val="left" w:pos="1980"/>
          <w:tab w:val="left" w:pos="2520"/>
        </w:tabs>
        <w:snapToGrid w:val="0"/>
        <w:spacing w:line="360" w:lineRule="auto"/>
        <w:ind w:firstLine="480" w:firstLineChars="20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第七章  铜陵市公共资源交易电子招标投标操作规程</w:t>
      </w:r>
    </w:p>
    <w:p>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第八章  政府采购供应商质疑函、投诉书范本</w:t>
      </w:r>
    </w:p>
    <w:p>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8.2竞争性磋商文件的解释权顺序见《供应商须知前附表》</w:t>
      </w:r>
    </w:p>
    <w:p>
      <w:pPr>
        <w:numPr>
          <w:numId w:val="0"/>
        </w:numPr>
        <w:tabs>
          <w:tab w:val="left" w:pos="1080"/>
          <w:tab w:val="left" w:pos="1589"/>
          <w:tab w:val="left" w:pos="2014"/>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8.3</w:t>
      </w:r>
      <w:r>
        <w:rPr>
          <w:rFonts w:hint="eastAsia" w:ascii="宋体" w:hAnsi="宋体" w:eastAsia="宋体" w:cs="宋体"/>
          <w:sz w:val="24"/>
        </w:rPr>
        <w:t>供应商应认真阅读竞争性磋商文件的全部内容。供应商应按照竞争性磋商文件要求提交响应文件并保证所提供的全部资料的真实性，并对竞争性磋商文件做出实质性响应，否则</w:t>
      </w:r>
      <w:r>
        <w:rPr>
          <w:rFonts w:hint="eastAsia" w:ascii="宋体" w:hAnsi="宋体" w:eastAsia="宋体" w:cs="宋体"/>
          <w:b/>
          <w:sz w:val="24"/>
        </w:rPr>
        <w:t>响应无效</w:t>
      </w:r>
      <w:r>
        <w:rPr>
          <w:rFonts w:hint="eastAsia" w:ascii="宋体" w:hAnsi="宋体" w:eastAsia="宋体" w:cs="宋体"/>
          <w:sz w:val="24"/>
        </w:rPr>
        <w:t>。</w:t>
      </w:r>
    </w:p>
    <w:p>
      <w:pPr>
        <w:numPr>
          <w:numId w:val="0"/>
        </w:numPr>
        <w:tabs>
          <w:tab w:val="left" w:pos="426"/>
          <w:tab w:val="left" w:pos="1134"/>
          <w:tab w:val="left" w:pos="2014"/>
        </w:tabs>
        <w:snapToGrid w:val="0"/>
        <w:spacing w:line="360" w:lineRule="auto"/>
        <w:ind w:leftChars="0" w:firstLine="480" w:firstLineChars="200"/>
        <w:outlineLvl w:val="1"/>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对竞争性磋商文件的澄清或修改</w:t>
      </w:r>
    </w:p>
    <w:p>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color w:val="auto"/>
          <w:kern w:val="2"/>
          <w:sz w:val="24"/>
          <w:szCs w:val="24"/>
          <w:highlight w:val="none"/>
          <w:lang w:val="en-US" w:eastAsia="zh-CN"/>
        </w:rPr>
      </w:pPr>
      <w:bookmarkStart w:id="183" w:name="_Toc516367020"/>
      <w:bookmarkStart w:id="184" w:name="_Toc226965799"/>
      <w:bookmarkStart w:id="185" w:name="_Toc151193624"/>
      <w:bookmarkStart w:id="186" w:name="_Toc305158868"/>
      <w:bookmarkStart w:id="187" w:name="_Toc226965716"/>
      <w:bookmarkStart w:id="188" w:name="_Toc151193840"/>
      <w:bookmarkStart w:id="189" w:name="_Toc150509277"/>
      <w:bookmarkStart w:id="190" w:name="_Toc520356150"/>
      <w:bookmarkStart w:id="191" w:name="_Toc151193696"/>
      <w:bookmarkStart w:id="192" w:name="_Toc150774626"/>
      <w:bookmarkStart w:id="193" w:name="_Toc151190153"/>
      <w:bookmarkStart w:id="194" w:name="_Toc226309770"/>
      <w:bookmarkStart w:id="195" w:name="_Toc305158794"/>
      <w:bookmarkStart w:id="196" w:name="_Toc195842891"/>
      <w:bookmarkStart w:id="197" w:name="_Toc264969216"/>
      <w:bookmarkStart w:id="198" w:name="_Toc150480764"/>
      <w:bookmarkStart w:id="199" w:name="_Toc142311028"/>
      <w:bookmarkStart w:id="200" w:name="_Toc150774731"/>
      <w:bookmarkStart w:id="201" w:name="_Toc127151526"/>
      <w:bookmarkStart w:id="202" w:name="_Toc151193914"/>
      <w:bookmarkStart w:id="203" w:name="_Toc151193768"/>
      <w:bookmarkStart w:id="204" w:name="_Toc226337222"/>
      <w:bookmarkStart w:id="205" w:name="_Toc265228364"/>
      <w:r>
        <w:rPr>
          <w:rFonts w:hint="eastAsia" w:ascii="宋体" w:hAnsi="宋体" w:eastAsia="宋体" w:cs="宋体"/>
          <w:kern w:val="2"/>
          <w:sz w:val="24"/>
          <w:szCs w:val="24"/>
          <w:highlight w:val="none"/>
          <w:lang w:val="en-US" w:eastAsia="zh-CN"/>
        </w:rPr>
        <w:t>9.1采购人或采购代理机构对已发出的</w:t>
      </w:r>
      <w:r>
        <w:rPr>
          <w:rFonts w:hint="eastAsia" w:ascii="宋体" w:hAnsi="宋体" w:eastAsia="宋体" w:cs="宋体"/>
          <w:sz w:val="24"/>
          <w:highlight w:val="none"/>
        </w:rPr>
        <w:t>竞争性磋商文件</w:t>
      </w:r>
      <w:r>
        <w:rPr>
          <w:rFonts w:hint="eastAsia" w:ascii="宋体" w:hAnsi="宋体" w:eastAsia="宋体" w:cs="宋体"/>
          <w:kern w:val="2"/>
          <w:sz w:val="24"/>
          <w:szCs w:val="24"/>
          <w:highlight w:val="none"/>
          <w:lang w:val="en-US" w:eastAsia="zh-CN"/>
        </w:rPr>
        <w:t>进行必要澄清或者修改的，将在原公告发布媒体上发布更正公</w:t>
      </w:r>
      <w:r>
        <w:rPr>
          <w:rFonts w:hint="eastAsia" w:ascii="宋体" w:hAnsi="宋体" w:eastAsia="宋体" w:cs="宋体"/>
          <w:color w:val="auto"/>
          <w:kern w:val="2"/>
          <w:sz w:val="24"/>
          <w:szCs w:val="24"/>
          <w:highlight w:val="none"/>
          <w:lang w:val="en-US" w:eastAsia="zh-CN"/>
        </w:rPr>
        <w:t>告。</w:t>
      </w:r>
    </w:p>
    <w:p>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kern w:val="2"/>
          <w:sz w:val="24"/>
          <w:szCs w:val="24"/>
          <w:highlight w:val="none"/>
          <w:shd w:val="clear" w:color="auto" w:fill="FFFF99"/>
          <w:lang w:val="en-US" w:eastAsia="zh-CN"/>
        </w:rPr>
      </w:pPr>
      <w:r>
        <w:rPr>
          <w:rFonts w:hint="eastAsia" w:ascii="宋体" w:hAnsi="宋体" w:eastAsia="宋体" w:cs="宋体"/>
          <w:kern w:val="2"/>
          <w:sz w:val="24"/>
          <w:szCs w:val="24"/>
          <w:highlight w:val="none"/>
          <w:lang w:val="en-US" w:eastAsia="zh-CN"/>
        </w:rPr>
        <w:t>9.2澄清或者修改的内容</w:t>
      </w:r>
      <w:r>
        <w:rPr>
          <w:rFonts w:hint="eastAsia" w:ascii="宋体" w:hAnsi="宋体" w:eastAsia="宋体" w:cs="宋体"/>
          <w:color w:val="auto"/>
          <w:kern w:val="2"/>
          <w:sz w:val="24"/>
          <w:szCs w:val="24"/>
          <w:highlight w:val="none"/>
          <w:shd w:val="clear" w:color="auto" w:fill="auto"/>
          <w:lang w:val="en-US" w:eastAsia="zh-CN"/>
        </w:rPr>
        <w:t>为竞争性磋商文件的组成部分，并对所有获取竞争性磋商文件的潜在供应商具有约束力。澄清或者修改的内容可能影响响应文件编制的，采购人、采购代理机构应当在提交首次响应文件截止时间至少5日前，以更</w:t>
      </w:r>
      <w:r>
        <w:rPr>
          <w:rFonts w:hint="eastAsia" w:ascii="宋体" w:hAnsi="宋体" w:eastAsia="宋体" w:cs="宋体"/>
          <w:kern w:val="2"/>
          <w:sz w:val="24"/>
          <w:szCs w:val="24"/>
          <w:highlight w:val="none"/>
          <w:lang w:val="en-US" w:eastAsia="zh-CN"/>
        </w:rPr>
        <w:t>正公</w:t>
      </w:r>
      <w:r>
        <w:rPr>
          <w:rFonts w:hint="eastAsia" w:ascii="宋体" w:hAnsi="宋体" w:eastAsia="宋体" w:cs="宋体"/>
          <w:color w:val="auto"/>
          <w:kern w:val="2"/>
          <w:sz w:val="24"/>
          <w:szCs w:val="24"/>
          <w:highlight w:val="none"/>
          <w:lang w:val="en-US" w:eastAsia="zh-CN"/>
        </w:rPr>
        <w:t>告方式</w:t>
      </w:r>
      <w:r>
        <w:rPr>
          <w:rFonts w:hint="eastAsia" w:ascii="宋体" w:hAnsi="宋体" w:eastAsia="宋体" w:cs="宋体"/>
          <w:kern w:val="2"/>
          <w:sz w:val="24"/>
          <w:szCs w:val="24"/>
          <w:highlight w:val="none"/>
          <w:lang w:val="en-US" w:eastAsia="zh-CN"/>
        </w:rPr>
        <w:t>通知所有获取磋商文件的供应商；不足上述时间的，采购人、采购代理机构应当顺延提交首次响应文件截止时间。</w:t>
      </w:r>
    </w:p>
    <w:p>
      <w:pPr>
        <w:pStyle w:val="4"/>
        <w:spacing w:before="0" w:line="360" w:lineRule="auto"/>
        <w:rPr>
          <w:rFonts w:hint="eastAsia" w:ascii="宋体" w:hAnsi="宋体" w:eastAsia="宋体" w:cs="宋体"/>
          <w:sz w:val="28"/>
        </w:rPr>
      </w:pPr>
    </w:p>
    <w:p>
      <w:pPr>
        <w:pStyle w:val="4"/>
        <w:spacing w:before="0" w:line="360" w:lineRule="auto"/>
        <w:rPr>
          <w:rFonts w:hint="eastAsia" w:ascii="宋体" w:hAnsi="宋体" w:eastAsia="宋体" w:cs="宋体"/>
          <w:sz w:val="28"/>
        </w:rPr>
      </w:pPr>
      <w:r>
        <w:rPr>
          <w:rFonts w:hint="eastAsia" w:ascii="宋体" w:hAnsi="宋体" w:eastAsia="宋体" w:cs="宋体"/>
          <w:sz w:val="28"/>
        </w:rPr>
        <w:t>三   响应文件</w:t>
      </w:r>
      <w:bookmarkEnd w:id="183"/>
      <w:r>
        <w:rPr>
          <w:rFonts w:hint="eastAsia" w:ascii="宋体" w:hAnsi="宋体" w:eastAsia="宋体" w:cs="宋体"/>
          <w:sz w:val="28"/>
        </w:rPr>
        <w:t>的编制</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pPr>
        <w:numPr>
          <w:numId w:val="0"/>
        </w:numPr>
        <w:tabs>
          <w:tab w:val="left" w:pos="1080"/>
          <w:tab w:val="left" w:pos="1589"/>
          <w:tab w:val="left" w:pos="2014"/>
        </w:tabs>
        <w:snapToGrid w:val="0"/>
        <w:spacing w:line="360" w:lineRule="auto"/>
        <w:ind w:firstLine="480" w:firstLineChars="200"/>
        <w:rPr>
          <w:rFonts w:hint="eastAsia" w:ascii="宋体" w:hAnsi="宋体" w:eastAsia="宋体" w:cs="宋体"/>
          <w:sz w:val="24"/>
        </w:rPr>
      </w:pPr>
      <w:bookmarkStart w:id="206" w:name="_Toc151193915"/>
      <w:bookmarkStart w:id="207" w:name="_Toc151193625"/>
      <w:bookmarkStart w:id="208" w:name="_Toc150509278"/>
      <w:bookmarkStart w:id="209" w:name="_Toc150480765"/>
      <w:bookmarkStart w:id="210" w:name="_Toc151193769"/>
      <w:bookmarkStart w:id="211" w:name="_Toc516367021"/>
      <w:bookmarkStart w:id="212" w:name="_Toc150774627"/>
      <w:bookmarkStart w:id="213" w:name="_Toc164229368"/>
      <w:bookmarkStart w:id="214" w:name="_Toc151190154"/>
      <w:bookmarkStart w:id="215" w:name="_Toc305158795"/>
      <w:bookmarkStart w:id="216" w:name="_Toc226965800"/>
      <w:bookmarkStart w:id="217" w:name="_Toc127151728"/>
      <w:bookmarkStart w:id="218" w:name="_Toc127151527"/>
      <w:bookmarkStart w:id="219" w:name="_Toc226965717"/>
      <w:bookmarkStart w:id="220" w:name="_Toc164229222"/>
      <w:bookmarkStart w:id="221" w:name="_Toc151193697"/>
      <w:bookmarkStart w:id="222" w:name="_Toc226309771"/>
      <w:bookmarkStart w:id="223" w:name="_Toc142311029"/>
      <w:bookmarkStart w:id="224" w:name="_Toc151193841"/>
      <w:bookmarkStart w:id="225" w:name="_Toc195842892"/>
      <w:bookmarkStart w:id="226" w:name="_Toc150774732"/>
      <w:bookmarkStart w:id="227" w:name="_Toc164608796"/>
      <w:bookmarkStart w:id="228" w:name="_Toc264969217"/>
      <w:bookmarkStart w:id="229" w:name="_Toc305158869"/>
      <w:bookmarkStart w:id="230" w:name="_Toc149720820"/>
      <w:bookmarkStart w:id="231" w:name="_Toc127161441"/>
      <w:bookmarkStart w:id="232" w:name="_Toc520356151"/>
      <w:bookmarkStart w:id="233" w:name="_Toc265228365"/>
      <w:bookmarkStart w:id="234" w:name="_Toc164608641"/>
      <w:bookmarkStart w:id="235" w:name="_Toc164351621"/>
      <w:bookmarkStart w:id="236" w:name="_Toc226337223"/>
      <w:r>
        <w:rPr>
          <w:rFonts w:hint="eastAsia" w:ascii="宋体" w:hAnsi="宋体" w:eastAsia="宋体" w:cs="宋体"/>
          <w:sz w:val="24"/>
          <w:lang w:val="en-US" w:eastAsia="zh-CN"/>
        </w:rPr>
        <w:t>10.</w:t>
      </w:r>
      <w:r>
        <w:rPr>
          <w:rFonts w:hint="eastAsia" w:ascii="宋体" w:hAnsi="宋体" w:eastAsia="宋体" w:cs="宋体"/>
          <w:sz w:val="24"/>
        </w:rPr>
        <w:t>响应范围、竞争性磋商文件中计量单位的使用</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Pr>
          <w:rFonts w:hint="eastAsia" w:ascii="宋体" w:hAnsi="宋体" w:eastAsia="宋体" w:cs="宋体"/>
          <w:sz w:val="24"/>
        </w:rPr>
        <w:t>及磋商语言</w:t>
      </w:r>
    </w:p>
    <w:p>
      <w:pPr>
        <w:numPr>
          <w:numId w:val="0"/>
        </w:numPr>
        <w:tabs>
          <w:tab w:val="left" w:pos="1080"/>
          <w:tab w:val="left" w:pos="1589"/>
          <w:tab w:val="left" w:pos="2014"/>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10.1本项目</w:t>
      </w:r>
      <w:r>
        <w:rPr>
          <w:rFonts w:hint="eastAsia" w:ascii="宋体" w:hAnsi="宋体" w:eastAsia="宋体" w:cs="宋体"/>
          <w:sz w:val="24"/>
          <w:lang w:eastAsia="zh-CN"/>
        </w:rPr>
        <w:t>标段</w:t>
      </w:r>
      <w:r>
        <w:rPr>
          <w:rFonts w:hint="eastAsia" w:ascii="宋体" w:hAnsi="宋体" w:eastAsia="宋体" w:cs="宋体"/>
          <w:sz w:val="24"/>
        </w:rPr>
        <w:t>划分</w:t>
      </w:r>
      <w:r>
        <w:rPr>
          <w:rFonts w:hint="eastAsia" w:ascii="宋体" w:hAnsi="宋体" w:eastAsia="宋体" w:cs="宋体"/>
          <w:sz w:val="24"/>
          <w:lang w:val="en-US" w:eastAsia="zh-CN"/>
        </w:rPr>
        <w:t>见《供应商须知前附表》</w:t>
      </w:r>
      <w:r>
        <w:rPr>
          <w:rFonts w:hint="eastAsia" w:ascii="宋体" w:hAnsi="宋体" w:eastAsia="宋体" w:cs="宋体"/>
          <w:sz w:val="24"/>
        </w:rPr>
        <w:t>。供应商应当对所报</w:t>
      </w:r>
      <w:r>
        <w:rPr>
          <w:rFonts w:hint="eastAsia" w:ascii="宋体" w:hAnsi="宋体" w:eastAsia="宋体" w:cs="宋体"/>
          <w:sz w:val="24"/>
          <w:lang w:eastAsia="zh-CN"/>
        </w:rPr>
        <w:t>标段</w:t>
      </w:r>
      <w:r>
        <w:rPr>
          <w:rFonts w:hint="eastAsia" w:ascii="宋体" w:hAnsi="宋体" w:eastAsia="宋体" w:cs="宋体"/>
          <w:sz w:val="24"/>
        </w:rPr>
        <w:t>对应第四章《采购需求》所列的全部内容进行响应，不得将一个</w:t>
      </w:r>
      <w:r>
        <w:rPr>
          <w:rFonts w:hint="eastAsia" w:ascii="宋体" w:hAnsi="宋体" w:eastAsia="宋体" w:cs="宋体"/>
          <w:sz w:val="24"/>
          <w:lang w:eastAsia="zh-CN"/>
        </w:rPr>
        <w:t>标段</w:t>
      </w:r>
      <w:r>
        <w:rPr>
          <w:rFonts w:hint="eastAsia" w:ascii="宋体" w:hAnsi="宋体" w:eastAsia="宋体" w:cs="宋体"/>
          <w:sz w:val="24"/>
        </w:rPr>
        <w:t>中的内容拆开响应，否则其对该</w:t>
      </w:r>
      <w:r>
        <w:rPr>
          <w:rFonts w:hint="eastAsia" w:ascii="宋体" w:hAnsi="宋体" w:eastAsia="宋体" w:cs="宋体"/>
          <w:sz w:val="24"/>
          <w:lang w:eastAsia="zh-CN"/>
        </w:rPr>
        <w:t>标段</w:t>
      </w:r>
      <w:r>
        <w:rPr>
          <w:rFonts w:hint="eastAsia" w:ascii="宋体" w:hAnsi="宋体" w:eastAsia="宋体" w:cs="宋体"/>
          <w:b/>
          <w:sz w:val="24"/>
        </w:rPr>
        <w:t>响应无效</w:t>
      </w:r>
      <w:r>
        <w:rPr>
          <w:rFonts w:hint="eastAsia" w:ascii="宋体" w:hAnsi="宋体" w:eastAsia="宋体" w:cs="宋体"/>
          <w:sz w:val="24"/>
        </w:rPr>
        <w:t>。</w:t>
      </w:r>
    </w:p>
    <w:p>
      <w:pPr>
        <w:numPr>
          <w:numId w:val="0"/>
        </w:numPr>
        <w:tabs>
          <w:tab w:val="left" w:pos="1080"/>
          <w:tab w:val="left" w:pos="1589"/>
          <w:tab w:val="left" w:pos="2014"/>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10.2</w:t>
      </w:r>
      <w:r>
        <w:rPr>
          <w:rFonts w:hint="eastAsia" w:ascii="宋体" w:hAnsi="宋体" w:eastAsia="宋体" w:cs="宋体"/>
          <w:sz w:val="24"/>
        </w:rPr>
        <w:t>除竞争性磋商文件有特殊要求外，本项目磋商所使用的计量单位，应采用中华人民共和国法定计量单位。</w:t>
      </w:r>
    </w:p>
    <w:p>
      <w:pPr>
        <w:numPr>
          <w:numId w:val="0"/>
        </w:numPr>
        <w:tabs>
          <w:tab w:val="left" w:pos="1080"/>
          <w:tab w:val="left" w:pos="1589"/>
          <w:tab w:val="left" w:pos="2014"/>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10.3</w:t>
      </w:r>
      <w:r>
        <w:rPr>
          <w:rFonts w:hint="eastAsia" w:ascii="宋体" w:hAnsi="宋体" w:eastAsia="宋体" w:cs="宋体"/>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bookmarkStart w:id="237" w:name="_Ref467306195"/>
      <w:bookmarkStart w:id="238" w:name="_Toc516367022"/>
      <w:bookmarkStart w:id="239" w:name="_Ref467306676"/>
      <w:bookmarkStart w:id="240" w:name="_Toc127161442"/>
      <w:bookmarkStart w:id="241" w:name="_Toc226965718"/>
      <w:bookmarkStart w:id="242" w:name="_Toc195842893"/>
      <w:bookmarkStart w:id="243" w:name="_Toc164608642"/>
      <w:bookmarkStart w:id="244" w:name="_Toc142311030"/>
      <w:bookmarkStart w:id="245" w:name="_Toc150774628"/>
      <w:bookmarkStart w:id="246" w:name="_Toc151193770"/>
      <w:bookmarkStart w:id="247" w:name="_Toc305158796"/>
      <w:bookmarkStart w:id="248" w:name="_Toc150509279"/>
      <w:bookmarkStart w:id="249" w:name="_Toc127151729"/>
      <w:bookmarkStart w:id="250" w:name="_Toc151193916"/>
      <w:bookmarkStart w:id="251" w:name="_Toc226337224"/>
      <w:bookmarkStart w:id="252" w:name="_Toc149720821"/>
      <w:bookmarkStart w:id="253" w:name="_Toc151193626"/>
      <w:bookmarkStart w:id="254" w:name="_Toc127151528"/>
      <w:bookmarkStart w:id="255" w:name="_Toc151193698"/>
      <w:bookmarkStart w:id="256" w:name="_Toc164608797"/>
      <w:bookmarkStart w:id="257" w:name="_Toc164351622"/>
      <w:bookmarkStart w:id="258" w:name="_Toc150774733"/>
      <w:bookmarkStart w:id="259" w:name="_Toc164229223"/>
      <w:bookmarkStart w:id="260" w:name="_Toc150480766"/>
      <w:bookmarkStart w:id="261" w:name="_Toc305158870"/>
      <w:bookmarkStart w:id="262" w:name="_Toc520356152"/>
      <w:bookmarkStart w:id="263" w:name="_Toc226309772"/>
      <w:bookmarkStart w:id="264" w:name="_Toc264969218"/>
      <w:bookmarkStart w:id="265" w:name="_Toc164229369"/>
      <w:bookmarkStart w:id="266" w:name="_Toc151193842"/>
      <w:bookmarkStart w:id="267" w:name="_Toc265228366"/>
      <w:bookmarkStart w:id="268" w:name="_Toc226965801"/>
      <w:bookmarkStart w:id="269" w:name="_Toc151190155"/>
    </w:p>
    <w:p>
      <w:pPr>
        <w:numPr>
          <w:numId w:val="0"/>
        </w:numPr>
        <w:tabs>
          <w:tab w:val="left" w:pos="1080"/>
          <w:tab w:val="left" w:pos="1589"/>
          <w:tab w:val="left" w:pos="2014"/>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11.</w:t>
      </w:r>
      <w:r>
        <w:rPr>
          <w:rFonts w:hint="eastAsia" w:ascii="宋体" w:hAnsi="宋体" w:eastAsia="宋体" w:cs="宋体"/>
          <w:sz w:val="24"/>
        </w:rPr>
        <w:t>响应文件</w:t>
      </w:r>
      <w:bookmarkEnd w:id="237"/>
      <w:bookmarkEnd w:id="238"/>
      <w:bookmarkEnd w:id="239"/>
      <w:r>
        <w:rPr>
          <w:rFonts w:hint="eastAsia" w:ascii="宋体" w:hAnsi="宋体" w:eastAsia="宋体" w:cs="宋体"/>
          <w:sz w:val="24"/>
        </w:rPr>
        <w:t>构成</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pPr>
        <w:numPr>
          <w:numId w:val="0"/>
        </w:numPr>
        <w:tabs>
          <w:tab w:val="left" w:pos="1080"/>
          <w:tab w:val="left" w:pos="1589"/>
          <w:tab w:val="left" w:pos="2014"/>
        </w:tabs>
        <w:snapToGrid w:val="0"/>
        <w:spacing w:line="360" w:lineRule="auto"/>
        <w:ind w:firstLine="480" w:firstLineChars="200"/>
        <w:rPr>
          <w:rFonts w:hint="eastAsia" w:ascii="宋体" w:hAnsi="宋体" w:eastAsia="宋体" w:cs="宋体"/>
          <w:sz w:val="24"/>
        </w:rPr>
      </w:pPr>
      <w:bookmarkStart w:id="270" w:name="_Ref467052588"/>
      <w:r>
        <w:rPr>
          <w:rFonts w:hint="eastAsia" w:ascii="宋体" w:hAnsi="宋体" w:eastAsia="宋体" w:cs="宋体"/>
          <w:sz w:val="24"/>
          <w:lang w:val="en-US" w:eastAsia="zh-CN"/>
        </w:rPr>
        <w:t>11.1</w:t>
      </w:r>
      <w:r>
        <w:rPr>
          <w:rFonts w:hint="eastAsia" w:ascii="宋体" w:hAnsi="宋体" w:eastAsia="宋体" w:cs="宋体"/>
          <w:sz w:val="24"/>
        </w:rPr>
        <w:t>供应商应当按照竞争性磋商文件的要求编制响应文件，</w:t>
      </w:r>
      <w:r>
        <w:rPr>
          <w:rFonts w:hint="eastAsia" w:ascii="宋体" w:hAnsi="宋体" w:eastAsia="宋体" w:cs="宋体"/>
          <w:kern w:val="0"/>
          <w:sz w:val="24"/>
        </w:rPr>
        <w:t>并对其提交的响应文件的真实性、合法性承担法律责任</w:t>
      </w:r>
      <w:r>
        <w:rPr>
          <w:rFonts w:hint="eastAsia" w:ascii="宋体" w:hAnsi="宋体" w:eastAsia="宋体" w:cs="宋体"/>
          <w:sz w:val="24"/>
        </w:rPr>
        <w:t>。响应文件的部分格式要求，见第六章《响应文件格式》。</w:t>
      </w:r>
    </w:p>
    <w:p>
      <w:pPr>
        <w:numPr>
          <w:numId w:val="0"/>
        </w:numPr>
        <w:tabs>
          <w:tab w:val="left" w:pos="1080"/>
          <w:tab w:val="left" w:pos="1589"/>
          <w:tab w:val="left" w:pos="2014"/>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11.2</w:t>
      </w:r>
      <w:r>
        <w:rPr>
          <w:rFonts w:hint="eastAsia" w:ascii="宋体" w:hAnsi="宋体" w:eastAsia="宋体" w:cs="宋体"/>
          <w:sz w:val="24"/>
        </w:rPr>
        <w:t>第三章《评审方法和评审标准》中涉及的证明文件。</w:t>
      </w:r>
    </w:p>
    <w:p>
      <w:pPr>
        <w:numPr>
          <w:numId w:val="0"/>
        </w:numPr>
        <w:tabs>
          <w:tab w:val="left" w:pos="1080"/>
          <w:tab w:val="left" w:pos="1589"/>
          <w:tab w:val="left" w:pos="2014"/>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11.3</w:t>
      </w:r>
      <w:r>
        <w:rPr>
          <w:rFonts w:hint="eastAsia" w:ascii="宋体" w:hAnsi="宋体" w:eastAsia="宋体" w:cs="宋体"/>
          <w:sz w:val="24"/>
        </w:rPr>
        <w:t>供应商认为应附的其他材料。</w:t>
      </w:r>
      <w:bookmarkEnd w:id="270"/>
    </w:p>
    <w:p>
      <w:pPr>
        <w:numPr>
          <w:numId w:val="0"/>
        </w:numPr>
        <w:tabs>
          <w:tab w:val="left" w:pos="360"/>
        </w:tabs>
        <w:snapToGrid w:val="0"/>
        <w:spacing w:line="360" w:lineRule="auto"/>
        <w:ind w:leftChars="0" w:firstLine="480" w:firstLineChars="200"/>
        <w:outlineLvl w:val="1"/>
        <w:rPr>
          <w:rFonts w:hint="eastAsia" w:ascii="宋体" w:hAnsi="宋体" w:eastAsia="宋体" w:cs="宋体"/>
          <w:sz w:val="24"/>
        </w:rPr>
      </w:pPr>
      <w:bookmarkStart w:id="271" w:name="_Toc164608644"/>
      <w:bookmarkStart w:id="272" w:name="_Toc151193700"/>
      <w:bookmarkStart w:id="273" w:name="_Toc149720823"/>
      <w:bookmarkStart w:id="274" w:name="_Toc150509281"/>
      <w:bookmarkStart w:id="275" w:name="_Toc127151530"/>
      <w:bookmarkStart w:id="276" w:name="_Toc150480768"/>
      <w:bookmarkStart w:id="277" w:name="_Toc151193844"/>
      <w:bookmarkStart w:id="278" w:name="_Toc150774630"/>
      <w:bookmarkStart w:id="279" w:name="_Toc142311032"/>
      <w:bookmarkStart w:id="280" w:name="_Toc127161444"/>
      <w:bookmarkStart w:id="281" w:name="_Toc164608799"/>
      <w:bookmarkStart w:id="282" w:name="_Toc151193918"/>
      <w:bookmarkStart w:id="283" w:name="_Toc151193628"/>
      <w:bookmarkStart w:id="284" w:name="_Toc151190157"/>
      <w:bookmarkStart w:id="285" w:name="_Toc151193772"/>
      <w:bookmarkStart w:id="286" w:name="_Toc195842895"/>
      <w:bookmarkStart w:id="287" w:name="_Toc164351624"/>
      <w:bookmarkStart w:id="288" w:name="_Toc520356155"/>
      <w:bookmarkStart w:id="289" w:name="_Toc127151731"/>
      <w:bookmarkStart w:id="290" w:name="_Toc164229225"/>
      <w:bookmarkStart w:id="291" w:name="_Toc164229371"/>
      <w:bookmarkStart w:id="292" w:name="_Toc150774735"/>
      <w:r>
        <w:rPr>
          <w:rFonts w:hint="eastAsia" w:ascii="宋体" w:hAnsi="宋体" w:eastAsia="宋体" w:cs="宋体"/>
          <w:sz w:val="24"/>
          <w:lang w:val="en-US" w:eastAsia="zh-CN"/>
        </w:rPr>
        <w:t>12.</w:t>
      </w:r>
      <w:r>
        <w:rPr>
          <w:rFonts w:hint="eastAsia" w:ascii="宋体" w:hAnsi="宋体" w:eastAsia="宋体" w:cs="宋体"/>
          <w:sz w:val="24"/>
        </w:rPr>
        <w:t>报价</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pPr>
        <w:numPr>
          <w:numId w:val="0"/>
        </w:numPr>
        <w:tabs>
          <w:tab w:val="left" w:pos="1080"/>
          <w:tab w:val="left" w:pos="1589"/>
          <w:tab w:val="left" w:pos="2014"/>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12.1</w:t>
      </w:r>
      <w:r>
        <w:rPr>
          <w:rFonts w:hint="eastAsia" w:ascii="宋体" w:hAnsi="宋体" w:eastAsia="宋体" w:cs="宋体"/>
          <w:sz w:val="24"/>
        </w:rPr>
        <w:t>所有响应均以人民币报价。</w:t>
      </w:r>
    </w:p>
    <w:p>
      <w:pPr>
        <w:numPr>
          <w:numId w:val="0"/>
        </w:numPr>
        <w:tabs>
          <w:tab w:val="left" w:pos="1080"/>
          <w:tab w:val="left" w:pos="1589"/>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12.2</w:t>
      </w:r>
      <w:r>
        <w:rPr>
          <w:rFonts w:hint="eastAsia" w:ascii="宋体" w:hAnsi="宋体" w:eastAsia="宋体" w:cs="宋体"/>
          <w:sz w:val="24"/>
        </w:rPr>
        <w:t>供应商的报价应包括为完成本项目所发生的一切费用和税费，采购人将不再支付报价以外的任何费用。供应商的报价应包括但不限于下列内容，《</w:t>
      </w:r>
      <w:r>
        <w:rPr>
          <w:rFonts w:hint="eastAsia" w:ascii="宋体" w:hAnsi="宋体" w:eastAsia="宋体" w:cs="宋体"/>
          <w:sz w:val="24"/>
          <w:lang w:eastAsia="zh-CN"/>
        </w:rPr>
        <w:t>供应商须知前附表</w:t>
      </w:r>
      <w:r>
        <w:rPr>
          <w:rFonts w:hint="eastAsia" w:ascii="宋体" w:hAnsi="宋体" w:eastAsia="宋体" w:cs="宋体"/>
          <w:sz w:val="24"/>
        </w:rPr>
        <w:t>》中有特殊规定的，从其规定。</w:t>
      </w:r>
    </w:p>
    <w:p>
      <w:pPr>
        <w:numPr>
          <w:numId w:val="0"/>
        </w:numPr>
        <w:tabs>
          <w:tab w:val="left" w:pos="1080"/>
          <w:tab w:val="left" w:pos="1589"/>
        </w:tabs>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12.2.1</w:t>
      </w:r>
      <w:r>
        <w:rPr>
          <w:rFonts w:hint="eastAsia" w:ascii="宋体" w:hAnsi="宋体" w:eastAsia="宋体" w:cs="宋体"/>
          <w:sz w:val="24"/>
          <w:highlight w:val="none"/>
        </w:rPr>
        <w:t xml:space="preserve">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 </w:t>
      </w:r>
    </w:p>
    <w:p>
      <w:pPr>
        <w:numPr>
          <w:numId w:val="0"/>
        </w:num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12.2.2</w:t>
      </w:r>
      <w:r>
        <w:rPr>
          <w:rFonts w:hint="eastAsia" w:ascii="宋体" w:hAnsi="宋体" w:eastAsia="宋体" w:cs="宋体"/>
          <w:sz w:val="24"/>
          <w:highlight w:val="none"/>
        </w:rPr>
        <w:t>按照竞争性磋商文件要求完成本项目的全部相关工程或服务费用。</w:t>
      </w:r>
    </w:p>
    <w:p>
      <w:pPr>
        <w:numPr>
          <w:numId w:val="0"/>
        </w:numPr>
        <w:tabs>
          <w:tab w:val="left" w:pos="1080"/>
          <w:tab w:val="left" w:pos="1589"/>
          <w:tab w:val="left" w:pos="2014"/>
        </w:tabs>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12.3</w:t>
      </w:r>
      <w:r>
        <w:rPr>
          <w:rFonts w:hint="eastAsia" w:ascii="宋体" w:hAnsi="宋体" w:eastAsia="宋体" w:cs="宋体"/>
          <w:sz w:val="24"/>
          <w:highlight w:val="none"/>
        </w:rPr>
        <w:t>采购人不得向供应商索要或者接受其给予的赠品、回扣或者与采购无关的其他商品、服务。</w:t>
      </w:r>
    </w:p>
    <w:p>
      <w:pPr>
        <w:numPr>
          <w:numId w:val="0"/>
        </w:numPr>
        <w:tabs>
          <w:tab w:val="left" w:pos="1080"/>
          <w:tab w:val="left" w:pos="1589"/>
          <w:tab w:val="left" w:pos="2014"/>
        </w:tabs>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12.4</w:t>
      </w:r>
      <w:r>
        <w:rPr>
          <w:rFonts w:hint="eastAsia" w:ascii="宋体" w:hAnsi="宋体" w:eastAsia="宋体" w:cs="宋体"/>
          <w:sz w:val="24"/>
          <w:highlight w:val="none"/>
        </w:rPr>
        <w:t>供应商不能提供任何有选择性或可调整的最后报价（竞争性磋商文件另有规定的除外），否则其响应无效。</w:t>
      </w:r>
    </w:p>
    <w:p>
      <w:pPr>
        <w:snapToGrid w:val="0"/>
        <w:spacing w:beforeAutospacing="0" w:line="360" w:lineRule="auto"/>
        <w:ind w:firstLine="435"/>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13.</w:t>
      </w:r>
      <w:r>
        <w:rPr>
          <w:rFonts w:hint="eastAsia" w:ascii="宋体" w:hAnsi="宋体" w:eastAsia="宋体" w:cs="宋体"/>
          <w:sz w:val="24"/>
          <w:highlight w:val="none"/>
        </w:rPr>
        <w:t>响应有效期</w:t>
      </w:r>
    </w:p>
    <w:p>
      <w:pPr>
        <w:numPr>
          <w:numId w:val="0"/>
        </w:numPr>
        <w:tabs>
          <w:tab w:val="left" w:pos="1080"/>
          <w:tab w:val="left" w:pos="1589"/>
          <w:tab w:val="left" w:pos="2014"/>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响应文件应在本竞争性</w:t>
      </w:r>
      <w:r>
        <w:rPr>
          <w:rFonts w:hint="eastAsia" w:ascii="宋体" w:hAnsi="宋体" w:eastAsia="宋体" w:cs="宋体"/>
          <w:sz w:val="24"/>
          <w:highlight w:val="none"/>
        </w:rPr>
        <w:t>磋商文件《</w:t>
      </w:r>
      <w:r>
        <w:rPr>
          <w:rFonts w:hint="eastAsia" w:ascii="宋体" w:hAnsi="宋体" w:eastAsia="宋体" w:cs="宋体"/>
          <w:sz w:val="24"/>
          <w:highlight w:val="none"/>
          <w:lang w:eastAsia="zh-CN"/>
        </w:rPr>
        <w:t>供应商须知前附表</w:t>
      </w:r>
      <w:r>
        <w:rPr>
          <w:rFonts w:hint="eastAsia" w:ascii="宋体" w:hAnsi="宋体" w:eastAsia="宋体" w:cs="宋体"/>
          <w:sz w:val="24"/>
          <w:highlight w:val="none"/>
        </w:rPr>
        <w:t>》中规定的响应</w:t>
      </w:r>
      <w:r>
        <w:rPr>
          <w:rFonts w:hint="eastAsia" w:ascii="宋体" w:hAnsi="宋体" w:eastAsia="宋体" w:cs="宋体"/>
          <w:sz w:val="24"/>
        </w:rPr>
        <w:t>有效期内保持有效。</w:t>
      </w:r>
      <w:bookmarkStart w:id="293" w:name="_Toc127151533"/>
      <w:bookmarkStart w:id="294" w:name="_Toc226965723"/>
      <w:bookmarkStart w:id="295" w:name="_Toc151193631"/>
      <w:bookmarkStart w:id="296" w:name="_Toc151193921"/>
      <w:bookmarkStart w:id="297" w:name="_Toc142311035"/>
      <w:bookmarkStart w:id="298" w:name="_Toc151190160"/>
      <w:bookmarkStart w:id="299" w:name="_Toc305158801"/>
      <w:bookmarkStart w:id="300" w:name="_Toc150774633"/>
      <w:bookmarkStart w:id="301" w:name="_Toc150774738"/>
      <w:bookmarkStart w:id="302" w:name="_Toc151193847"/>
      <w:bookmarkStart w:id="303" w:name="_Toc520356158"/>
      <w:bookmarkStart w:id="304" w:name="_Toc151193703"/>
      <w:bookmarkStart w:id="305" w:name="_Toc127151734"/>
      <w:bookmarkStart w:id="306" w:name="_Toc150509284"/>
      <w:bookmarkStart w:id="307" w:name="_Toc226337229"/>
      <w:bookmarkStart w:id="308" w:name="_Toc151193775"/>
      <w:bookmarkStart w:id="309" w:name="_Toc150480771"/>
      <w:bookmarkStart w:id="310" w:name="_Toc149720826"/>
      <w:bookmarkStart w:id="311" w:name="_Toc265228371"/>
      <w:bookmarkStart w:id="312" w:name="_Toc164229374"/>
      <w:bookmarkStart w:id="313" w:name="_Toc164229228"/>
      <w:bookmarkStart w:id="314" w:name="_Toc264969223"/>
      <w:bookmarkStart w:id="315" w:name="_Toc164351627"/>
      <w:bookmarkStart w:id="316" w:name="_Toc164608647"/>
      <w:bookmarkStart w:id="317" w:name="_Toc127161447"/>
      <w:bookmarkStart w:id="318" w:name="_Toc226309777"/>
      <w:bookmarkStart w:id="319" w:name="_Toc164608802"/>
      <w:bookmarkStart w:id="320" w:name="_Toc195842898"/>
      <w:bookmarkStart w:id="321" w:name="_Toc305158875"/>
      <w:bookmarkStart w:id="322" w:name="_Toc226965806"/>
    </w:p>
    <w:p>
      <w:pPr>
        <w:numPr>
          <w:numId w:val="0"/>
        </w:numPr>
        <w:tabs>
          <w:tab w:val="left" w:pos="1080"/>
          <w:tab w:val="left" w:pos="1589"/>
          <w:tab w:val="left" w:pos="2014"/>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14.</w:t>
      </w:r>
      <w:r>
        <w:rPr>
          <w:rFonts w:hint="eastAsia" w:ascii="宋体" w:hAnsi="宋体" w:eastAsia="宋体" w:cs="宋体"/>
          <w:sz w:val="24"/>
        </w:rPr>
        <w:t>响应文件的签署</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Pr>
          <w:rFonts w:hint="eastAsia" w:ascii="宋体" w:hAnsi="宋体" w:eastAsia="宋体" w:cs="宋体"/>
          <w:sz w:val="24"/>
        </w:rPr>
        <w:t>、盖章</w:t>
      </w:r>
    </w:p>
    <w:p>
      <w:pPr>
        <w:numPr>
          <w:numId w:val="0"/>
        </w:numPr>
        <w:tabs>
          <w:tab w:val="left" w:pos="1080"/>
          <w:tab w:val="left" w:pos="1589"/>
          <w:tab w:val="left" w:pos="2014"/>
        </w:tabs>
        <w:snapToGrid w:val="0"/>
        <w:spacing w:line="360" w:lineRule="auto"/>
        <w:ind w:firstLine="480" w:firstLineChars="200"/>
        <w:rPr>
          <w:rFonts w:hint="eastAsia" w:ascii="宋体" w:hAnsi="宋体" w:eastAsia="宋体" w:cs="宋体"/>
          <w:sz w:val="24"/>
          <w:lang w:val="en-US" w:eastAsia="zh-CN"/>
        </w:rPr>
      </w:pPr>
      <w:bookmarkStart w:id="323" w:name="_Toc226965807"/>
      <w:bookmarkStart w:id="324" w:name="_Toc150774739"/>
      <w:bookmarkStart w:id="325" w:name="_Toc151193632"/>
      <w:bookmarkStart w:id="326" w:name="_Toc151190161"/>
      <w:bookmarkStart w:id="327" w:name="_Toc226337230"/>
      <w:bookmarkStart w:id="328" w:name="_Toc150480772"/>
      <w:bookmarkStart w:id="329" w:name="_Toc151193776"/>
      <w:bookmarkStart w:id="330" w:name="_Toc305158802"/>
      <w:bookmarkStart w:id="331" w:name="_Toc226309778"/>
      <w:bookmarkStart w:id="332" w:name="_Toc127151534"/>
      <w:bookmarkStart w:id="333" w:name="_Toc195842899"/>
      <w:bookmarkStart w:id="334" w:name="_Toc264969224"/>
      <w:bookmarkStart w:id="335" w:name="_Toc520356159"/>
      <w:bookmarkStart w:id="336" w:name="_Toc151193922"/>
      <w:bookmarkStart w:id="337" w:name="_Toc151193848"/>
      <w:bookmarkStart w:id="338" w:name="_Toc226965724"/>
      <w:bookmarkStart w:id="339" w:name="_Toc150509285"/>
      <w:bookmarkStart w:id="340" w:name="_Toc305158876"/>
      <w:bookmarkStart w:id="341" w:name="_Toc265228372"/>
      <w:bookmarkStart w:id="342" w:name="_Toc142311036"/>
      <w:bookmarkStart w:id="343" w:name="_Toc151193704"/>
      <w:bookmarkStart w:id="344" w:name="_Toc150774634"/>
      <w:r>
        <w:rPr>
          <w:rFonts w:hint="eastAsia" w:ascii="宋体" w:hAnsi="宋体" w:eastAsia="宋体" w:cs="宋体"/>
          <w:sz w:val="24"/>
          <w:lang w:val="en-US" w:eastAsia="zh-CN"/>
        </w:rPr>
        <w:t>14.1竞争性磋商文件</w:t>
      </w:r>
      <w:r>
        <w:rPr>
          <w:rFonts w:hint="default" w:ascii="宋体" w:hAnsi="宋体" w:eastAsia="宋体" w:cs="宋体"/>
          <w:sz w:val="24"/>
          <w:lang w:val="en-US" w:eastAsia="zh-CN"/>
        </w:rPr>
        <w:t>要求签字的内容，可以使用电子签章或使用原件的电子件（电子件指扫</w:t>
      </w:r>
      <w:r>
        <w:rPr>
          <w:rFonts w:hint="eastAsia" w:ascii="宋体" w:hAnsi="宋体" w:eastAsia="宋体" w:cs="宋体"/>
          <w:sz w:val="24"/>
          <w:lang w:val="en-US" w:eastAsia="zh-CN"/>
        </w:rPr>
        <w:t>描</w:t>
      </w:r>
      <w:r>
        <w:rPr>
          <w:rFonts w:hint="default" w:ascii="宋体" w:hAnsi="宋体" w:eastAsia="宋体" w:cs="宋体"/>
          <w:sz w:val="24"/>
          <w:lang w:val="en-US" w:eastAsia="zh-CN"/>
        </w:rPr>
        <w:t>件、</w:t>
      </w:r>
      <w:r>
        <w:rPr>
          <w:rFonts w:hint="eastAsia" w:ascii="宋体" w:hAnsi="宋体" w:cs="宋体"/>
          <w:sz w:val="24"/>
          <w:lang w:val="en-US" w:eastAsia="zh-CN"/>
        </w:rPr>
        <w:t>复印件、</w:t>
      </w:r>
      <w:r>
        <w:rPr>
          <w:rFonts w:hint="default" w:ascii="宋体" w:hAnsi="宋体" w:eastAsia="宋体" w:cs="宋体"/>
          <w:sz w:val="24"/>
          <w:lang w:val="en-US" w:eastAsia="zh-CN"/>
        </w:rPr>
        <w:t>照片等形式电子文件）；</w:t>
      </w:r>
      <w:r>
        <w:rPr>
          <w:rFonts w:hint="eastAsia" w:ascii="宋体" w:hAnsi="宋体" w:eastAsia="宋体" w:cs="宋体"/>
          <w:sz w:val="24"/>
          <w:lang w:val="en-US" w:eastAsia="zh-CN"/>
        </w:rPr>
        <w:t>第三方出具的盖章件原件（如联合体协议书、分包意向协议等），响应文件中应使用原件的电子件。</w:t>
      </w:r>
    </w:p>
    <w:p>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14.2竞争性磋商文件要求盖章的内容，一般通过响应文件编制工具加盖电子签章。</w:t>
      </w:r>
    </w:p>
    <w:p>
      <w:pPr>
        <w:tabs>
          <w:tab w:val="left" w:pos="900"/>
          <w:tab w:val="left" w:pos="1080"/>
        </w:tabs>
        <w:snapToGrid w:val="0"/>
        <w:spacing w:line="360" w:lineRule="auto"/>
        <w:ind w:left="357"/>
        <w:rPr>
          <w:rFonts w:hint="eastAsia" w:ascii="宋体" w:hAnsi="宋体" w:eastAsia="宋体" w:cs="宋体"/>
        </w:rPr>
      </w:pPr>
    </w:p>
    <w:p>
      <w:pPr>
        <w:pStyle w:val="4"/>
        <w:spacing w:before="0" w:line="360" w:lineRule="auto"/>
        <w:rPr>
          <w:rFonts w:hint="eastAsia" w:ascii="宋体" w:hAnsi="宋体" w:eastAsia="宋体" w:cs="宋体"/>
          <w:sz w:val="28"/>
        </w:rPr>
      </w:pPr>
      <w:r>
        <w:rPr>
          <w:rFonts w:hint="eastAsia" w:ascii="宋体" w:hAnsi="宋体" w:eastAsia="宋体" w:cs="宋体"/>
          <w:sz w:val="28"/>
        </w:rPr>
        <w:t>四   响应文件的提交</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15.响应文件的提交</w:t>
      </w:r>
    </w:p>
    <w:p>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15.1本项目使用</w:t>
      </w:r>
      <w:r>
        <w:rPr>
          <w:rFonts w:hint="eastAsia" w:ascii="宋体" w:hAnsi="宋体" w:eastAsia="宋体" w:cs="宋体"/>
          <w:kern w:val="2"/>
          <w:sz w:val="24"/>
          <w:szCs w:val="24"/>
          <w:highlight w:val="none"/>
          <w:lang w:val="zh-CN" w:eastAsia="zh-CN"/>
        </w:rPr>
        <w:t>铜陵市公共资源交易</w:t>
      </w:r>
      <w:r>
        <w:rPr>
          <w:rFonts w:hint="eastAsia" w:ascii="宋体" w:hAnsi="宋体" w:eastAsia="宋体" w:cs="宋体"/>
          <w:kern w:val="2"/>
          <w:sz w:val="24"/>
          <w:szCs w:val="24"/>
          <w:highlight w:val="none"/>
          <w:lang w:val="en-US" w:eastAsia="zh-CN"/>
        </w:rPr>
        <w:t>中心</w:t>
      </w:r>
      <w:r>
        <w:rPr>
          <w:rFonts w:hint="eastAsia" w:ascii="宋体" w:hAnsi="宋体" w:eastAsia="宋体" w:cs="宋体"/>
          <w:kern w:val="2"/>
          <w:sz w:val="24"/>
          <w:szCs w:val="24"/>
          <w:highlight w:val="none"/>
          <w:lang w:val="zh-CN" w:eastAsia="zh-CN"/>
        </w:rPr>
        <w:t>平台</w:t>
      </w:r>
      <w:r>
        <w:rPr>
          <w:rFonts w:hint="eastAsia" w:ascii="宋体" w:hAnsi="宋体" w:eastAsia="宋体" w:cs="宋体"/>
          <w:kern w:val="2"/>
          <w:sz w:val="24"/>
          <w:szCs w:val="24"/>
          <w:highlight w:val="none"/>
          <w:lang w:val="en-US" w:eastAsia="zh-CN"/>
        </w:rPr>
        <w:t>。供应商根据竞争性磋商文件及电子交易平台供应商操作手册要求编制、生成并提交电子响应文件。</w:t>
      </w:r>
    </w:p>
    <w:p>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15.2采购人及采购代理机构拒绝接受通过电子交易平台以外任何形式提交的响应文件。</w:t>
      </w:r>
    </w:p>
    <w:p>
      <w:pPr>
        <w:widowControl w:val="0"/>
        <w:numPr>
          <w:numId w:val="0"/>
        </w:numPr>
        <w:tabs>
          <w:tab w:val="left" w:pos="360"/>
          <w:tab w:val="left" w:pos="900"/>
        </w:tabs>
        <w:wordWrap/>
        <w:snapToGrid w:val="0"/>
        <w:spacing w:line="360" w:lineRule="auto"/>
        <w:ind w:leftChars="0" w:firstLine="480" w:firstLineChars="200"/>
        <w:textAlignment w:val="auto"/>
        <w:outlineLvl w:val="1"/>
        <w:rPr>
          <w:rFonts w:hint="eastAsia" w:ascii="宋体" w:hAnsi="宋体" w:eastAsia="宋体" w:cs="宋体"/>
          <w:sz w:val="24"/>
          <w:highlight w:val="none"/>
        </w:rPr>
      </w:pPr>
      <w:bookmarkStart w:id="345" w:name="_Toc226337232"/>
      <w:bookmarkStart w:id="346" w:name="_Toc151193706"/>
      <w:bookmarkStart w:id="347" w:name="_Toc226965809"/>
      <w:bookmarkStart w:id="348" w:name="_Toc151193924"/>
      <w:bookmarkStart w:id="349" w:name="_Toc226965726"/>
      <w:bookmarkStart w:id="350" w:name="_Toc150774741"/>
      <w:bookmarkStart w:id="351" w:name="_Toc151193778"/>
      <w:bookmarkStart w:id="352" w:name="_Toc150509287"/>
      <w:bookmarkStart w:id="353" w:name="_Toc127161450"/>
      <w:bookmarkStart w:id="354" w:name="_Toc226309780"/>
      <w:bookmarkStart w:id="355" w:name="_Toc195842901"/>
      <w:bookmarkStart w:id="356" w:name="_Toc149720829"/>
      <w:bookmarkStart w:id="357" w:name="_Toc164229377"/>
      <w:bookmarkStart w:id="358" w:name="_Toc520356161"/>
      <w:bookmarkStart w:id="359" w:name="_Toc151193634"/>
      <w:bookmarkStart w:id="360" w:name="_Toc127151536"/>
      <w:bookmarkStart w:id="361" w:name="_Toc164608650"/>
      <w:bookmarkStart w:id="362" w:name="_Toc142311038"/>
      <w:bookmarkStart w:id="363" w:name="_Toc164608805"/>
      <w:bookmarkStart w:id="364" w:name="_Toc151193850"/>
      <w:bookmarkStart w:id="365" w:name="_Toc305158804"/>
      <w:bookmarkStart w:id="366" w:name="_Toc265228374"/>
      <w:bookmarkStart w:id="367" w:name="_Toc150480774"/>
      <w:bookmarkStart w:id="368" w:name="_Toc164351630"/>
      <w:bookmarkStart w:id="369" w:name="_Toc164229231"/>
      <w:bookmarkStart w:id="370" w:name="_Toc151190163"/>
      <w:bookmarkStart w:id="371" w:name="_Toc305158878"/>
      <w:bookmarkStart w:id="372" w:name="_Toc150774636"/>
      <w:bookmarkStart w:id="373" w:name="_Toc127151737"/>
      <w:bookmarkStart w:id="374" w:name="_Toc264969226"/>
      <w:r>
        <w:rPr>
          <w:rFonts w:hint="eastAsia" w:ascii="宋体" w:hAnsi="宋体" w:eastAsia="宋体" w:cs="宋体"/>
          <w:sz w:val="24"/>
          <w:highlight w:val="none"/>
          <w:lang w:val="en-US" w:eastAsia="zh-CN"/>
        </w:rPr>
        <w:t>16.</w:t>
      </w:r>
      <w:r>
        <w:rPr>
          <w:rFonts w:hint="eastAsia" w:ascii="宋体" w:hAnsi="宋体" w:eastAsia="宋体" w:cs="宋体"/>
          <w:sz w:val="24"/>
          <w:highlight w:val="none"/>
        </w:rPr>
        <w:t>响应文件截止</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Pr>
          <w:rFonts w:hint="eastAsia" w:ascii="宋体" w:hAnsi="宋体" w:eastAsia="宋体" w:cs="宋体"/>
          <w:sz w:val="24"/>
          <w:highlight w:val="none"/>
        </w:rPr>
        <w:t>时间</w:t>
      </w:r>
    </w:p>
    <w:p>
      <w:pPr>
        <w:widowControl w:val="0"/>
        <w:wordWrap/>
        <w:adjustRightInd w:val="0"/>
        <w:snapToGrid w:val="0"/>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highlight w:val="none"/>
          <w:lang w:val="en-US" w:eastAsia="zh-CN"/>
        </w:rPr>
        <w:t>16.1供应商应在竞争性磋商文件要求响应文件提交</w:t>
      </w:r>
      <w:r>
        <w:rPr>
          <w:rFonts w:hint="eastAsia" w:ascii="宋体" w:hAnsi="宋体" w:eastAsia="宋体" w:cs="宋体"/>
          <w:sz w:val="24"/>
          <w:lang w:val="en-US" w:eastAsia="zh-CN"/>
        </w:rPr>
        <w:t>截止时间前，将电子响应文件提交至电子交易平台。</w:t>
      </w:r>
    </w:p>
    <w:p>
      <w:pPr>
        <w:widowControl w:val="0"/>
        <w:wordWrap/>
        <w:adjustRightInd w:val="0"/>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16.2</w:t>
      </w:r>
      <w:r>
        <w:rPr>
          <w:rFonts w:hint="eastAsia" w:ascii="宋体" w:hAnsi="宋体" w:eastAsia="宋体" w:cs="宋体"/>
          <w:sz w:val="24"/>
          <w:highlight w:val="none"/>
        </w:rPr>
        <w:t>采购人推迟磋商时间时，将在网站以</w:t>
      </w:r>
      <w:r>
        <w:rPr>
          <w:rFonts w:hint="eastAsia" w:ascii="宋体" w:hAnsi="宋体" w:eastAsia="宋体" w:cs="宋体"/>
          <w:sz w:val="24"/>
          <w:highlight w:val="none"/>
          <w:lang w:eastAsia="zh-CN"/>
        </w:rPr>
        <w:t>“</w:t>
      </w:r>
      <w:r>
        <w:rPr>
          <w:rFonts w:hint="eastAsia" w:ascii="宋体" w:hAnsi="宋体" w:eastAsia="宋体" w:cs="宋体"/>
          <w:sz w:val="24"/>
          <w:highlight w:val="none"/>
        </w:rPr>
        <w:t>更正公告</w:t>
      </w:r>
      <w:r>
        <w:rPr>
          <w:rFonts w:hint="eastAsia" w:ascii="宋体" w:hAnsi="宋体" w:eastAsia="宋体" w:cs="宋体"/>
          <w:sz w:val="24"/>
          <w:highlight w:val="none"/>
          <w:lang w:eastAsia="zh-CN"/>
        </w:rPr>
        <w:t>”</w:t>
      </w:r>
      <w:r>
        <w:rPr>
          <w:rFonts w:hint="eastAsia" w:ascii="宋体" w:hAnsi="宋体" w:eastAsia="宋体" w:cs="宋体"/>
          <w:sz w:val="24"/>
          <w:highlight w:val="none"/>
        </w:rPr>
        <w:t>的形式通知所有供应商。在这种情况下，磋商双方的权利和义务将受到新的磋商时间的约束。</w:t>
      </w:r>
    </w:p>
    <w:p>
      <w:pPr>
        <w:widowControl w:val="0"/>
        <w:tabs>
          <w:tab w:val="left" w:pos="1589"/>
          <w:tab w:val="left" w:pos="2014"/>
        </w:tabs>
        <w:wordWrap/>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16.3</w:t>
      </w:r>
      <w:r>
        <w:rPr>
          <w:rFonts w:hint="eastAsia" w:ascii="宋体" w:hAnsi="宋体" w:eastAsia="宋体" w:cs="宋体"/>
          <w:sz w:val="24"/>
        </w:rPr>
        <w:t>拒收情形：在本须知规定的响应截止时间后逾期</w:t>
      </w:r>
      <w:r>
        <w:rPr>
          <w:rFonts w:hint="eastAsia" w:ascii="宋体" w:hAnsi="宋体" w:eastAsia="宋体" w:cs="宋体"/>
          <w:sz w:val="24"/>
          <w:lang w:val="en-US" w:eastAsia="zh-CN"/>
        </w:rPr>
        <w:t>提交</w:t>
      </w:r>
      <w:r>
        <w:rPr>
          <w:rFonts w:hint="eastAsia" w:ascii="宋体" w:hAnsi="宋体" w:eastAsia="宋体" w:cs="宋体"/>
          <w:sz w:val="24"/>
        </w:rPr>
        <w:t>的任何响应文件将被拒绝接收。</w:t>
      </w:r>
    </w:p>
    <w:p>
      <w:pPr>
        <w:numPr>
          <w:numId w:val="0"/>
        </w:numPr>
        <w:tabs>
          <w:tab w:val="left" w:pos="360"/>
          <w:tab w:val="left" w:pos="900"/>
        </w:tabs>
        <w:snapToGrid w:val="0"/>
        <w:spacing w:line="360" w:lineRule="auto"/>
        <w:ind w:leftChars="0" w:firstLine="480" w:firstLineChars="200"/>
        <w:outlineLvl w:val="1"/>
        <w:rPr>
          <w:rFonts w:hint="eastAsia" w:ascii="宋体" w:hAnsi="宋体" w:eastAsia="宋体" w:cs="宋体"/>
          <w:sz w:val="24"/>
        </w:rPr>
      </w:pPr>
      <w:bookmarkStart w:id="375" w:name="_Toc164351631"/>
      <w:bookmarkStart w:id="376" w:name="_Toc127161451"/>
      <w:bookmarkStart w:id="377" w:name="_Toc150774742"/>
      <w:bookmarkStart w:id="378" w:name="_Toc264969227"/>
      <w:bookmarkStart w:id="379" w:name="_Toc150480775"/>
      <w:bookmarkStart w:id="380" w:name="_Toc151193707"/>
      <w:bookmarkStart w:id="381" w:name="_Toc226337233"/>
      <w:bookmarkStart w:id="382" w:name="_Toc226965727"/>
      <w:bookmarkStart w:id="383" w:name="_Toc305158879"/>
      <w:bookmarkStart w:id="384" w:name="_Toc164608806"/>
      <w:bookmarkStart w:id="385" w:name="_Toc150774637"/>
      <w:bookmarkStart w:id="386" w:name="_Toc127151537"/>
      <w:bookmarkStart w:id="387" w:name="_Toc151193851"/>
      <w:bookmarkStart w:id="388" w:name="_Toc164608651"/>
      <w:bookmarkStart w:id="389" w:name="_Toc520356162"/>
      <w:bookmarkStart w:id="390" w:name="_Toc151190164"/>
      <w:bookmarkStart w:id="391" w:name="_Toc142311039"/>
      <w:bookmarkStart w:id="392" w:name="_Toc151193635"/>
      <w:bookmarkStart w:id="393" w:name="_Toc151193779"/>
      <w:bookmarkStart w:id="394" w:name="_Toc151193925"/>
      <w:bookmarkStart w:id="395" w:name="_Toc127151738"/>
      <w:bookmarkStart w:id="396" w:name="_Toc195842902"/>
      <w:bookmarkStart w:id="397" w:name="_Toc164229378"/>
      <w:bookmarkStart w:id="398" w:name="_Toc265228375"/>
      <w:bookmarkStart w:id="399" w:name="_Toc149720830"/>
      <w:bookmarkStart w:id="400" w:name="_Toc164229232"/>
      <w:bookmarkStart w:id="401" w:name="_Toc226309781"/>
      <w:bookmarkStart w:id="402" w:name="_Toc226965810"/>
      <w:bookmarkStart w:id="403" w:name="_Toc305158805"/>
      <w:bookmarkStart w:id="404" w:name="_Toc150509288"/>
      <w:r>
        <w:rPr>
          <w:rFonts w:hint="eastAsia" w:ascii="宋体" w:hAnsi="宋体" w:eastAsia="宋体" w:cs="宋体"/>
          <w:sz w:val="24"/>
          <w:lang w:val="en-US" w:eastAsia="zh-CN"/>
        </w:rPr>
        <w:t>17.</w:t>
      </w:r>
      <w:r>
        <w:rPr>
          <w:rFonts w:hint="eastAsia" w:ascii="宋体" w:hAnsi="宋体" w:eastAsia="宋体" w:cs="宋体"/>
          <w:sz w:val="24"/>
        </w:rPr>
        <w:t>响应文件的修改与撤回</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pPr>
        <w:numPr>
          <w:numId w:val="0"/>
        </w:numPr>
        <w:tabs>
          <w:tab w:val="left" w:pos="1080"/>
          <w:tab w:val="left" w:pos="1589"/>
          <w:tab w:val="left" w:pos="2014"/>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17.1响应文件提交截止时间前</w:t>
      </w:r>
      <w:r>
        <w:rPr>
          <w:rFonts w:hint="eastAsia" w:ascii="宋体" w:hAnsi="宋体" w:eastAsia="宋体" w:cs="宋体"/>
          <w:kern w:val="2"/>
          <w:sz w:val="24"/>
          <w:szCs w:val="24"/>
          <w:lang w:val="en-US" w:eastAsia="zh-CN"/>
        </w:rPr>
        <w:t>，供应商可以通过电子交易平</w:t>
      </w:r>
      <w:r>
        <w:rPr>
          <w:rFonts w:hint="eastAsia" w:ascii="宋体" w:hAnsi="宋体" w:eastAsia="宋体" w:cs="宋体"/>
          <w:kern w:val="2"/>
          <w:sz w:val="24"/>
          <w:szCs w:val="24"/>
          <w:highlight w:val="none"/>
          <w:lang w:val="en-US" w:eastAsia="zh-CN"/>
        </w:rPr>
        <w:t>台对所提交的响应文件进</w:t>
      </w:r>
      <w:r>
        <w:rPr>
          <w:rFonts w:hint="eastAsia" w:ascii="宋体" w:hAnsi="宋体" w:eastAsia="宋体" w:cs="宋体"/>
          <w:kern w:val="2"/>
          <w:sz w:val="24"/>
          <w:szCs w:val="24"/>
          <w:lang w:val="en-US" w:eastAsia="zh-CN"/>
        </w:rPr>
        <w:t>行补充、修改或者撤回。</w:t>
      </w:r>
    </w:p>
    <w:p>
      <w:pPr>
        <w:numPr>
          <w:numId w:val="0"/>
        </w:numPr>
        <w:tabs>
          <w:tab w:val="left" w:pos="1080"/>
          <w:tab w:val="left" w:pos="1589"/>
          <w:tab w:val="left" w:pos="2014"/>
        </w:tabs>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sz w:val="24"/>
          <w:lang w:val="en-US" w:eastAsia="zh-CN"/>
        </w:rPr>
        <w:t>17.2</w:t>
      </w:r>
      <w:r>
        <w:rPr>
          <w:rFonts w:hint="eastAsia" w:ascii="宋体" w:hAnsi="宋体" w:eastAsia="宋体" w:cs="宋体"/>
          <w:kern w:val="0"/>
          <w:sz w:val="24"/>
          <w:lang w:val="en-US" w:eastAsia="zh-CN"/>
        </w:rPr>
        <w:t xml:space="preserve">供应商对响应文件的补充、修改的内容应当按照竞争性磋商文件要求签署、盖章，作为响应文件的组成部分。补充、修改的内容与响应文件不一致的，以补充、修改的内容为准。 </w:t>
      </w:r>
    </w:p>
    <w:p>
      <w:pPr>
        <w:pStyle w:val="4"/>
        <w:spacing w:before="0" w:line="360" w:lineRule="auto"/>
        <w:rPr>
          <w:rFonts w:hint="eastAsia" w:ascii="宋体" w:hAnsi="宋体" w:eastAsia="宋体" w:cs="宋体"/>
          <w:sz w:val="28"/>
        </w:rPr>
      </w:pPr>
      <w:bookmarkStart w:id="405" w:name="_Toc127151538"/>
      <w:bookmarkStart w:id="406" w:name="_Toc151193926"/>
      <w:bookmarkStart w:id="407" w:name="_Toc150774743"/>
      <w:bookmarkStart w:id="408" w:name="_Toc226965728"/>
      <w:bookmarkStart w:id="409" w:name="_Toc151193636"/>
      <w:bookmarkStart w:id="410" w:name="_Toc151193708"/>
      <w:bookmarkStart w:id="411" w:name="_Toc151193852"/>
      <w:bookmarkStart w:id="412" w:name="_Toc265228376"/>
      <w:bookmarkStart w:id="413" w:name="_Toc264969228"/>
      <w:bookmarkStart w:id="414" w:name="_Toc305158880"/>
      <w:bookmarkStart w:id="415" w:name="_Toc226965811"/>
      <w:bookmarkStart w:id="416" w:name="_Toc226337234"/>
      <w:bookmarkStart w:id="417" w:name="_Toc226309782"/>
      <w:bookmarkStart w:id="418" w:name="_Toc520356163"/>
      <w:bookmarkStart w:id="419" w:name="_Toc150774638"/>
      <w:bookmarkStart w:id="420" w:name="_Toc151193780"/>
      <w:bookmarkStart w:id="421" w:name="_Toc151190165"/>
      <w:bookmarkStart w:id="422" w:name="_Toc195842903"/>
      <w:bookmarkStart w:id="423" w:name="_Toc142311040"/>
      <w:bookmarkStart w:id="424" w:name="_Toc150480776"/>
      <w:bookmarkStart w:id="425" w:name="_Toc305158806"/>
      <w:bookmarkStart w:id="426" w:name="_Toc150509289"/>
      <w:r>
        <w:rPr>
          <w:rFonts w:hint="eastAsia" w:ascii="宋体" w:hAnsi="宋体" w:eastAsia="宋体" w:cs="宋体"/>
          <w:sz w:val="28"/>
        </w:rPr>
        <w:t xml:space="preserve">五   </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Pr>
          <w:rFonts w:hint="eastAsia" w:ascii="宋体" w:hAnsi="宋体" w:eastAsia="宋体" w:cs="宋体"/>
          <w:sz w:val="28"/>
        </w:rPr>
        <w:t>评审</w:t>
      </w:r>
    </w:p>
    <w:p>
      <w:pPr>
        <w:numPr>
          <w:numId w:val="0"/>
        </w:numPr>
        <w:tabs>
          <w:tab w:val="left" w:pos="360"/>
          <w:tab w:val="left" w:pos="900"/>
        </w:tabs>
        <w:snapToGrid w:val="0"/>
        <w:spacing w:line="360" w:lineRule="auto"/>
        <w:ind w:leftChars="0" w:firstLine="480" w:firstLineChars="200"/>
        <w:outlineLvl w:val="1"/>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响应文件的开启</w:t>
      </w:r>
    </w:p>
    <w:p>
      <w:pPr>
        <w:numPr>
          <w:numId w:val="0"/>
        </w:numPr>
        <w:tabs>
          <w:tab w:val="left" w:pos="1080"/>
          <w:tab w:val="left" w:pos="1589"/>
          <w:tab w:val="left" w:pos="2014"/>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18.1</w:t>
      </w:r>
      <w:r>
        <w:rPr>
          <w:rFonts w:hint="eastAsia" w:ascii="宋体" w:hAnsi="宋体" w:eastAsia="宋体" w:cs="宋体"/>
          <w:sz w:val="24"/>
        </w:rPr>
        <w:t>采购人或采购代理机构将按竞争性磋商文件的规定，在响应文件提交截止时间的同一时间和竞争性磋商文件预先确定的地点开启响应文件。</w:t>
      </w:r>
    </w:p>
    <w:p>
      <w:pPr>
        <w:numPr>
          <w:numId w:val="0"/>
        </w:numPr>
        <w:tabs>
          <w:tab w:val="left" w:pos="1080"/>
          <w:tab w:val="left" w:pos="1589"/>
          <w:tab w:val="left" w:pos="2014"/>
        </w:tabs>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18.2本项目解密使用铜陵市公共资源交易平台。供应商应在规定的时间内对响应文件进行解密，因非系统原因导致的解密失败，</w:t>
      </w:r>
      <w:r>
        <w:rPr>
          <w:rFonts w:hint="eastAsia" w:ascii="宋体" w:hAnsi="宋体" w:eastAsia="宋体" w:cs="宋体"/>
          <w:b/>
          <w:bCs/>
          <w:sz w:val="24"/>
          <w:lang w:val="en-US" w:eastAsia="zh-CN"/>
        </w:rPr>
        <w:t>视为无效响应</w:t>
      </w:r>
      <w:r>
        <w:rPr>
          <w:rFonts w:hint="eastAsia" w:ascii="宋体" w:hAnsi="宋体" w:eastAsia="宋体" w:cs="宋体"/>
          <w:sz w:val="24"/>
          <w:lang w:val="en-US" w:eastAsia="zh-CN"/>
        </w:rPr>
        <w:t>。</w:t>
      </w:r>
    </w:p>
    <w:p>
      <w:pPr>
        <w:numPr>
          <w:numId w:val="0"/>
        </w:numPr>
        <w:tabs>
          <w:tab w:val="left" w:pos="1080"/>
          <w:tab w:val="left" w:pos="1589"/>
          <w:tab w:val="left" w:pos="2014"/>
        </w:tabs>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18.3</w:t>
      </w:r>
      <w:r>
        <w:rPr>
          <w:rFonts w:hint="eastAsia" w:ascii="宋体" w:hAnsi="宋体" w:eastAsia="宋体" w:cs="宋体"/>
          <w:sz w:val="24"/>
          <w:highlight w:val="none"/>
        </w:rPr>
        <w:t>供应商不足3家的，</w:t>
      </w:r>
      <w:r>
        <w:rPr>
          <w:rFonts w:hint="eastAsia" w:ascii="宋体" w:hAnsi="宋体" w:eastAsia="宋体" w:cs="宋体"/>
          <w:sz w:val="24"/>
          <w:highlight w:val="none"/>
          <w:lang w:val="en-US" w:eastAsia="zh-CN"/>
        </w:rPr>
        <w:t>不予解密</w:t>
      </w:r>
      <w:r>
        <w:rPr>
          <w:rFonts w:hint="eastAsia" w:ascii="宋体" w:hAnsi="宋体" w:eastAsia="宋体" w:cs="宋体"/>
          <w:sz w:val="24"/>
          <w:highlight w:val="none"/>
        </w:rPr>
        <w:t>。</w:t>
      </w:r>
    </w:p>
    <w:p>
      <w:pPr>
        <w:numPr>
          <w:numId w:val="0"/>
        </w:numPr>
        <w:tabs>
          <w:tab w:val="left" w:pos="1080"/>
          <w:tab w:val="left" w:pos="1589"/>
          <w:tab w:val="left" w:pos="2014"/>
        </w:tabs>
        <w:snapToGrid w:val="0"/>
        <w:spacing w:line="360" w:lineRule="auto"/>
        <w:ind w:firstLine="480" w:firstLineChars="200"/>
        <w:rPr>
          <w:rFonts w:hint="eastAsia" w:ascii="宋体" w:hAnsi="宋体" w:eastAsia="宋体" w:cs="宋体"/>
          <w:sz w:val="24"/>
        </w:rPr>
      </w:pPr>
      <w:bookmarkStart w:id="427" w:name="_Toc520356165"/>
      <w:r>
        <w:rPr>
          <w:rFonts w:hint="eastAsia" w:ascii="宋体" w:hAnsi="宋体" w:eastAsia="宋体" w:cs="宋体"/>
          <w:sz w:val="24"/>
          <w:lang w:val="en-US" w:eastAsia="zh-CN"/>
        </w:rPr>
        <w:t>18.4</w:t>
      </w:r>
      <w:r>
        <w:rPr>
          <w:rFonts w:hint="eastAsia" w:ascii="宋体" w:hAnsi="宋体" w:eastAsia="宋体" w:cs="宋体"/>
          <w:sz w:val="24"/>
        </w:rPr>
        <w:t>本项目不公开报价。</w:t>
      </w:r>
      <w:bookmarkEnd w:id="427"/>
    </w:p>
    <w:p>
      <w:pPr>
        <w:numPr>
          <w:numId w:val="0"/>
        </w:numPr>
        <w:tabs>
          <w:tab w:val="left" w:pos="1080"/>
          <w:tab w:val="left" w:pos="1589"/>
          <w:tab w:val="left" w:pos="2014"/>
        </w:tabs>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19.</w:t>
      </w:r>
      <w:r>
        <w:rPr>
          <w:rFonts w:hint="eastAsia" w:ascii="宋体" w:hAnsi="宋体" w:eastAsia="宋体" w:cs="宋体"/>
          <w:sz w:val="24"/>
          <w:highlight w:val="none"/>
        </w:rPr>
        <w:t>磋商小组</w:t>
      </w:r>
    </w:p>
    <w:p>
      <w:pPr>
        <w:numPr>
          <w:numId w:val="0"/>
        </w:numPr>
        <w:tabs>
          <w:tab w:val="left" w:pos="1080"/>
          <w:tab w:val="left" w:pos="1589"/>
          <w:tab w:val="left" w:pos="2014"/>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磋商小组根据政府采购有关规定和本次采购项目的特点进行组建，并负责具体评审事务，独立履行职责。</w:t>
      </w:r>
      <w:bookmarkStart w:id="428" w:name="_Toc520356169"/>
    </w:p>
    <w:p>
      <w:pPr>
        <w:numPr>
          <w:numId w:val="0"/>
        </w:numPr>
        <w:tabs>
          <w:tab w:val="left" w:pos="1080"/>
          <w:tab w:val="left" w:pos="1589"/>
          <w:tab w:val="left" w:pos="2014"/>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20.</w:t>
      </w:r>
      <w:r>
        <w:rPr>
          <w:rFonts w:hint="eastAsia" w:ascii="宋体" w:hAnsi="宋体" w:eastAsia="宋体" w:cs="宋体"/>
          <w:sz w:val="24"/>
        </w:rPr>
        <w:t>评审方法和评审标准</w:t>
      </w:r>
    </w:p>
    <w:p>
      <w:pPr>
        <w:numPr>
          <w:numId w:val="0"/>
        </w:numPr>
        <w:tabs>
          <w:tab w:val="left" w:pos="1080"/>
          <w:tab w:val="left" w:pos="1589"/>
          <w:tab w:val="left" w:pos="2014"/>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见第三章《评审方法和评审标准》。</w:t>
      </w:r>
    </w:p>
    <w:p>
      <w:pPr>
        <w:tabs>
          <w:tab w:val="left" w:pos="360"/>
          <w:tab w:val="left" w:pos="1080"/>
        </w:tabs>
        <w:snapToGrid w:val="0"/>
        <w:spacing w:line="360" w:lineRule="auto"/>
        <w:ind w:left="1080"/>
        <w:rPr>
          <w:rFonts w:hint="eastAsia" w:ascii="宋体" w:hAnsi="宋体" w:eastAsia="宋体" w:cs="宋体"/>
          <w:sz w:val="24"/>
        </w:rPr>
      </w:pPr>
    </w:p>
    <w:p>
      <w:pPr>
        <w:pStyle w:val="4"/>
        <w:spacing w:before="0" w:line="360" w:lineRule="auto"/>
        <w:rPr>
          <w:rFonts w:hint="eastAsia" w:ascii="宋体" w:hAnsi="宋体" w:eastAsia="宋体" w:cs="宋体"/>
          <w:sz w:val="28"/>
        </w:rPr>
      </w:pPr>
      <w:bookmarkStart w:id="429" w:name="_Toc265228383"/>
      <w:bookmarkStart w:id="430" w:name="_Toc305158813"/>
      <w:bookmarkStart w:id="431" w:name="_Toc150480783"/>
      <w:bookmarkStart w:id="432" w:name="_Toc226309789"/>
      <w:bookmarkStart w:id="433" w:name="_Toc151193933"/>
      <w:bookmarkStart w:id="434" w:name="_Toc226965735"/>
      <w:bookmarkStart w:id="435" w:name="_Toc151193715"/>
      <w:bookmarkStart w:id="436" w:name="_Toc151190172"/>
      <w:bookmarkStart w:id="437" w:name="_Toc151193787"/>
      <w:bookmarkStart w:id="438" w:name="_Toc150509296"/>
      <w:bookmarkStart w:id="439" w:name="_Toc127151545"/>
      <w:bookmarkStart w:id="440" w:name="_Toc150774645"/>
      <w:bookmarkStart w:id="441" w:name="_Toc226337241"/>
      <w:bookmarkStart w:id="442" w:name="_Toc305158887"/>
      <w:bookmarkStart w:id="443" w:name="_Toc151193643"/>
      <w:bookmarkStart w:id="444" w:name="_Toc195842910"/>
      <w:bookmarkStart w:id="445" w:name="_Toc226965818"/>
      <w:bookmarkStart w:id="446" w:name="_Toc151193859"/>
      <w:bookmarkStart w:id="447" w:name="_Toc264969235"/>
      <w:bookmarkStart w:id="448" w:name="_Toc142311047"/>
      <w:bookmarkStart w:id="449" w:name="_Toc150774750"/>
      <w:r>
        <w:rPr>
          <w:rFonts w:hint="eastAsia" w:ascii="宋体" w:hAnsi="宋体" w:eastAsia="宋体" w:cs="宋体"/>
          <w:sz w:val="28"/>
        </w:rPr>
        <w:t xml:space="preserve">六   </w:t>
      </w:r>
      <w:bookmarkEnd w:id="428"/>
      <w:r>
        <w:rPr>
          <w:rFonts w:hint="eastAsia" w:ascii="宋体" w:hAnsi="宋体" w:eastAsia="宋体" w:cs="宋体"/>
          <w:sz w:val="28"/>
        </w:rPr>
        <w:t>确定</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Pr>
          <w:rFonts w:hint="eastAsia" w:ascii="宋体" w:hAnsi="宋体" w:eastAsia="宋体" w:cs="宋体"/>
          <w:sz w:val="28"/>
        </w:rPr>
        <w:t>成交供应商</w:t>
      </w:r>
    </w:p>
    <w:p>
      <w:pPr>
        <w:numPr>
          <w:numId w:val="0"/>
        </w:numPr>
        <w:tabs>
          <w:tab w:val="left" w:pos="360"/>
          <w:tab w:val="left" w:pos="900"/>
        </w:tabs>
        <w:snapToGrid w:val="0"/>
        <w:spacing w:line="360" w:lineRule="auto"/>
        <w:ind w:leftChars="0" w:firstLine="480" w:firstLineChars="200"/>
        <w:outlineLvl w:val="1"/>
        <w:rPr>
          <w:rFonts w:hint="eastAsia" w:ascii="宋体" w:hAnsi="宋体" w:eastAsia="宋体" w:cs="宋体"/>
          <w:sz w:val="24"/>
        </w:rPr>
      </w:pPr>
      <w:bookmarkStart w:id="450" w:name="_Toc150509298"/>
      <w:bookmarkStart w:id="451" w:name="_Toc150480785"/>
      <w:bookmarkStart w:id="452" w:name="_Toc195842912"/>
      <w:bookmarkStart w:id="453" w:name="_Toc164351641"/>
      <w:bookmarkStart w:id="454" w:name="_Toc226965820"/>
      <w:bookmarkStart w:id="455" w:name="_Toc264969237"/>
      <w:bookmarkStart w:id="456" w:name="_Toc150774752"/>
      <w:bookmarkStart w:id="457" w:name="_Toc164229242"/>
      <w:bookmarkStart w:id="458" w:name="_Toc151193935"/>
      <w:bookmarkStart w:id="459" w:name="_Toc226965737"/>
      <w:bookmarkStart w:id="460" w:name="_Toc127161461"/>
      <w:bookmarkStart w:id="461" w:name="_Toc265228385"/>
      <w:bookmarkStart w:id="462" w:name="_Toc151193717"/>
      <w:bookmarkStart w:id="463" w:name="_Toc164608661"/>
      <w:bookmarkStart w:id="464" w:name="_Toc226337243"/>
      <w:bookmarkStart w:id="465" w:name="_Toc164608816"/>
      <w:bookmarkStart w:id="466" w:name="_Toc149720840"/>
      <w:bookmarkStart w:id="467" w:name="_Toc151193789"/>
      <w:bookmarkStart w:id="468" w:name="_Toc151193861"/>
      <w:bookmarkStart w:id="469" w:name="_Toc151193645"/>
      <w:bookmarkStart w:id="470" w:name="_Toc142311049"/>
      <w:bookmarkStart w:id="471" w:name="_Toc226309791"/>
      <w:bookmarkStart w:id="472" w:name="_Toc150774647"/>
      <w:bookmarkStart w:id="473" w:name="_Toc151190174"/>
      <w:bookmarkStart w:id="474" w:name="_Toc305158889"/>
      <w:bookmarkStart w:id="475" w:name="_Toc164229388"/>
      <w:bookmarkStart w:id="476" w:name="_Toc127151748"/>
      <w:bookmarkStart w:id="477" w:name="_Toc305158815"/>
      <w:bookmarkStart w:id="478" w:name="_Toc127151547"/>
      <w:r>
        <w:rPr>
          <w:rFonts w:hint="eastAsia" w:ascii="宋体" w:hAnsi="宋体" w:eastAsia="宋体" w:cs="宋体"/>
          <w:sz w:val="24"/>
          <w:lang w:val="en-US" w:eastAsia="zh-CN"/>
        </w:rPr>
        <w:t>21.</w:t>
      </w:r>
      <w:r>
        <w:rPr>
          <w:rFonts w:hint="eastAsia" w:ascii="宋体" w:hAnsi="宋体" w:eastAsia="宋体" w:cs="宋体"/>
          <w:sz w:val="24"/>
        </w:rPr>
        <w:t>确定成交供应商</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pPr>
        <w:numPr>
          <w:numId w:val="0"/>
        </w:numPr>
        <w:tabs>
          <w:tab w:val="left" w:pos="1080"/>
          <w:tab w:val="left" w:pos="1589"/>
          <w:tab w:val="left" w:pos="2014"/>
        </w:tabs>
        <w:snapToGrid w:val="0"/>
        <w:spacing w:line="360" w:lineRule="auto"/>
        <w:ind w:firstLine="480" w:firstLineChars="200"/>
        <w:rPr>
          <w:rFonts w:hint="eastAsia" w:ascii="宋体" w:hAnsi="宋体" w:eastAsia="宋体" w:cs="宋体"/>
          <w:b/>
          <w:bCs/>
          <w:strike/>
          <w:dstrike w:val="0"/>
          <w:sz w:val="24"/>
          <w:shd w:val="clear" w:color="auto" w:fill="FFFF99"/>
        </w:rPr>
      </w:pPr>
      <w:r>
        <w:rPr>
          <w:rFonts w:hint="eastAsia" w:ascii="宋体" w:hAnsi="宋体" w:eastAsia="宋体" w:cs="宋体"/>
          <w:sz w:val="24"/>
        </w:rPr>
        <w:t>采购人将在收到评审报告后，从评审报告提出的</w:t>
      </w:r>
      <w:r>
        <w:rPr>
          <w:rFonts w:hint="eastAsia" w:ascii="宋体" w:hAnsi="宋体" w:eastAsia="宋体" w:cs="宋体"/>
          <w:sz w:val="24"/>
          <w:lang w:eastAsia="zh-CN"/>
        </w:rPr>
        <w:t>成交候选人</w:t>
      </w:r>
      <w:r>
        <w:rPr>
          <w:rFonts w:hint="eastAsia" w:ascii="宋体" w:hAnsi="宋体" w:eastAsia="宋体" w:cs="宋体"/>
          <w:sz w:val="24"/>
        </w:rPr>
        <w:t>中，按照排序由高到低的原则确定成交供应商。采购人是否授权磋商小组直接确定成交供应商，见《</w:t>
      </w:r>
      <w:r>
        <w:rPr>
          <w:rFonts w:hint="eastAsia" w:ascii="宋体" w:hAnsi="宋体" w:eastAsia="宋体" w:cs="宋体"/>
          <w:sz w:val="24"/>
          <w:lang w:eastAsia="zh-CN"/>
        </w:rPr>
        <w:t>供应商须知前附表</w:t>
      </w:r>
      <w:r>
        <w:rPr>
          <w:rFonts w:hint="eastAsia" w:ascii="宋体" w:hAnsi="宋体" w:eastAsia="宋体" w:cs="宋体"/>
          <w:sz w:val="24"/>
        </w:rPr>
        <w:t>》。</w:t>
      </w:r>
    </w:p>
    <w:p>
      <w:pPr>
        <w:numPr>
          <w:numId w:val="0"/>
        </w:numPr>
        <w:tabs>
          <w:tab w:val="left" w:pos="360"/>
          <w:tab w:val="left" w:pos="900"/>
        </w:tabs>
        <w:snapToGrid w:val="0"/>
        <w:spacing w:line="360" w:lineRule="auto"/>
        <w:ind w:leftChars="0" w:firstLine="480" w:firstLineChars="200"/>
        <w:outlineLvl w:val="1"/>
        <w:rPr>
          <w:rFonts w:hint="eastAsia" w:ascii="宋体" w:hAnsi="宋体" w:eastAsia="宋体" w:cs="宋体"/>
          <w:sz w:val="24"/>
        </w:rPr>
      </w:pPr>
      <w:bookmarkStart w:id="479" w:name="_Toc305158891"/>
      <w:bookmarkStart w:id="480" w:name="_Toc305158817"/>
      <w:bookmarkStart w:id="481" w:name="_Toc151193719"/>
      <w:bookmarkStart w:id="482" w:name="_Toc151193647"/>
      <w:bookmarkStart w:id="483" w:name="_Toc150509300"/>
      <w:bookmarkStart w:id="484" w:name="_Toc226337245"/>
      <w:bookmarkStart w:id="485" w:name="_Toc164608818"/>
      <w:bookmarkStart w:id="486" w:name="_Toc142311051"/>
      <w:bookmarkStart w:id="487" w:name="_Toc150480787"/>
      <w:bookmarkStart w:id="488" w:name="_Toc164608663"/>
      <w:bookmarkStart w:id="489" w:name="_Toc164351643"/>
      <w:bookmarkStart w:id="490" w:name="_Toc226965822"/>
      <w:bookmarkStart w:id="491" w:name="_Toc149720842"/>
      <w:bookmarkStart w:id="492" w:name="_Toc164229390"/>
      <w:bookmarkStart w:id="493" w:name="_Toc127151750"/>
      <w:bookmarkStart w:id="494" w:name="_Toc265228387"/>
      <w:bookmarkStart w:id="495" w:name="_Toc151190176"/>
      <w:bookmarkStart w:id="496" w:name="_Toc151193863"/>
      <w:bookmarkStart w:id="497" w:name="_Toc151193937"/>
      <w:bookmarkStart w:id="498" w:name="_Toc164229244"/>
      <w:bookmarkStart w:id="499" w:name="_Toc226309793"/>
      <w:bookmarkStart w:id="500" w:name="_Toc127161463"/>
      <w:bookmarkStart w:id="501" w:name="_Toc150774649"/>
      <w:bookmarkStart w:id="502" w:name="_Toc150774754"/>
      <w:bookmarkStart w:id="503" w:name="_Toc127151549"/>
      <w:bookmarkStart w:id="504" w:name="_Toc151193791"/>
      <w:bookmarkStart w:id="505" w:name="_Toc226965739"/>
      <w:bookmarkStart w:id="506" w:name="_Toc195842914"/>
      <w:bookmarkStart w:id="507" w:name="_Toc264969239"/>
      <w:bookmarkStart w:id="508" w:name="_Ref467306425"/>
      <w:bookmarkStart w:id="509" w:name="_Ref467307090"/>
      <w:bookmarkStart w:id="510" w:name="_Toc520356176"/>
      <w:r>
        <w:rPr>
          <w:rFonts w:hint="eastAsia" w:ascii="宋体" w:hAnsi="宋体" w:eastAsia="宋体" w:cs="宋体"/>
          <w:sz w:val="24"/>
          <w:lang w:val="en-US" w:eastAsia="zh-CN"/>
        </w:rPr>
        <w:t>22.</w:t>
      </w:r>
      <w:r>
        <w:rPr>
          <w:rFonts w:hint="eastAsia" w:ascii="宋体" w:hAnsi="宋体" w:eastAsia="宋体" w:cs="宋体"/>
          <w:sz w:val="24"/>
        </w:rPr>
        <w:t>成交公告与成交通知书</w:t>
      </w:r>
      <w:bookmarkEnd w:id="479"/>
      <w:bookmarkEnd w:id="480"/>
    </w:p>
    <w:p>
      <w:pPr>
        <w:numPr>
          <w:numId w:val="0"/>
        </w:numPr>
        <w:tabs>
          <w:tab w:val="left" w:pos="1080"/>
          <w:tab w:val="left" w:pos="1589"/>
          <w:tab w:val="left" w:pos="2014"/>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22.1</w:t>
      </w:r>
      <w:r>
        <w:rPr>
          <w:rFonts w:hint="eastAsia" w:ascii="宋体" w:hAnsi="宋体" w:eastAsia="宋体" w:cs="宋体"/>
          <w:sz w:val="24"/>
        </w:rPr>
        <w:t>采购人或采购代理机构将</w:t>
      </w:r>
      <w:r>
        <w:rPr>
          <w:rFonts w:hint="eastAsia" w:ascii="宋体" w:hAnsi="宋体" w:eastAsia="宋体" w:cs="宋体"/>
          <w:kern w:val="0"/>
          <w:sz w:val="24"/>
        </w:rPr>
        <w:t>在成交供应商确定后2个工作日内，在</w:t>
      </w:r>
      <w:r>
        <w:rPr>
          <w:rFonts w:hint="eastAsia" w:ascii="宋体" w:hAnsi="宋体" w:eastAsia="宋体" w:cs="宋体"/>
          <w:kern w:val="2"/>
          <w:sz w:val="24"/>
          <w:szCs w:val="24"/>
          <w:lang w:val="en-US" w:eastAsia="zh-CN"/>
        </w:rPr>
        <w:t>铜陵市公共资源交易中心网站、安徽省政府采购网、安徽省公共资源交易监管网、全国公共资源交易平台</w:t>
      </w:r>
      <w:r>
        <w:rPr>
          <w:rFonts w:hint="eastAsia" w:ascii="宋体" w:hAnsi="宋体" w:eastAsia="宋体" w:cs="宋体"/>
          <w:kern w:val="0"/>
          <w:sz w:val="24"/>
        </w:rPr>
        <w:t>公告成交结果，同时向成交供应商发出</w:t>
      </w:r>
      <w:r>
        <w:rPr>
          <w:rFonts w:hint="eastAsia" w:ascii="宋体" w:hAnsi="宋体" w:eastAsia="宋体" w:cs="宋体"/>
          <w:color w:val="auto"/>
          <w:kern w:val="0"/>
          <w:sz w:val="24"/>
        </w:rPr>
        <w:t>成交通知书，</w:t>
      </w:r>
      <w:r>
        <w:rPr>
          <w:rFonts w:hint="eastAsia" w:ascii="宋体" w:hAnsi="宋体" w:eastAsia="宋体" w:cs="宋体"/>
          <w:color w:val="auto"/>
          <w:sz w:val="24"/>
        </w:rPr>
        <w:t>成交公告期限为1个工作日。</w:t>
      </w:r>
    </w:p>
    <w:p>
      <w:pPr>
        <w:numPr>
          <w:numId w:val="0"/>
        </w:numPr>
        <w:tabs>
          <w:tab w:val="left" w:pos="1080"/>
          <w:tab w:val="left" w:pos="1589"/>
          <w:tab w:val="left" w:pos="2014"/>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22.2</w:t>
      </w:r>
      <w:r>
        <w:rPr>
          <w:rFonts w:hint="eastAsia" w:ascii="宋体" w:hAnsi="宋体" w:eastAsia="宋体" w:cs="宋体"/>
          <w:sz w:val="24"/>
        </w:rPr>
        <w:t>成交通知书对采购人和成交供应商均具有法律效力。成交通知书发出后，采购人改变成交结果的，或者成交供应商放弃成交项目的，应当依法承担法律责任。</w:t>
      </w:r>
    </w:p>
    <w:p>
      <w:pPr>
        <w:numPr>
          <w:numId w:val="0"/>
        </w:numPr>
        <w:tabs>
          <w:tab w:val="left" w:pos="360"/>
          <w:tab w:val="left" w:pos="900"/>
        </w:tabs>
        <w:snapToGrid w:val="0"/>
        <w:spacing w:line="360" w:lineRule="auto"/>
        <w:ind w:leftChars="0" w:firstLine="480" w:firstLineChars="200"/>
        <w:outlineLvl w:val="1"/>
        <w:rPr>
          <w:rFonts w:hint="eastAsia" w:ascii="宋体" w:hAnsi="宋体" w:eastAsia="宋体" w:cs="宋体"/>
          <w:sz w:val="24"/>
        </w:rPr>
      </w:pPr>
      <w:r>
        <w:rPr>
          <w:rFonts w:hint="eastAsia" w:ascii="宋体" w:hAnsi="宋体" w:eastAsia="宋体" w:cs="宋体"/>
          <w:sz w:val="24"/>
          <w:lang w:val="en-US" w:eastAsia="zh-CN"/>
        </w:rPr>
        <w:t>23.</w:t>
      </w:r>
      <w:r>
        <w:rPr>
          <w:rFonts w:hint="eastAsia" w:ascii="宋体" w:hAnsi="宋体" w:eastAsia="宋体" w:cs="宋体"/>
          <w:sz w:val="24"/>
        </w:rPr>
        <w:t>终止</w:t>
      </w:r>
    </w:p>
    <w:p>
      <w:pPr>
        <w:numPr>
          <w:numId w:val="0"/>
        </w:numPr>
        <w:tabs>
          <w:tab w:val="left" w:pos="1080"/>
          <w:tab w:val="left" w:pos="1276"/>
          <w:tab w:val="left" w:pos="1589"/>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23.1</w:t>
      </w:r>
      <w:r>
        <w:rPr>
          <w:rFonts w:hint="eastAsia" w:ascii="宋体" w:hAnsi="宋体" w:eastAsia="宋体" w:cs="宋体"/>
          <w:sz w:val="24"/>
        </w:rPr>
        <w:t>在采购中，出现下列情形之一的，采购人或采购代理机构将终止竞争性磋商采购活动，发布项目终止公告并说明原因，重新开展采购活动：</w:t>
      </w:r>
    </w:p>
    <w:p>
      <w:pPr>
        <w:tabs>
          <w:tab w:val="left" w:pos="1080"/>
          <w:tab w:val="left" w:pos="1276"/>
          <w:tab w:val="left" w:pos="1589"/>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23.1.1</w:t>
      </w:r>
      <w:r>
        <w:rPr>
          <w:rFonts w:hint="eastAsia" w:ascii="宋体" w:hAnsi="宋体" w:eastAsia="宋体" w:cs="宋体"/>
          <w:sz w:val="24"/>
        </w:rPr>
        <w:t>因情况变化，不再符合规定的竞争性磋商采购方式适用情形的；</w:t>
      </w:r>
    </w:p>
    <w:p>
      <w:pPr>
        <w:tabs>
          <w:tab w:val="left" w:pos="1980"/>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23.1.2</w:t>
      </w:r>
      <w:r>
        <w:rPr>
          <w:rFonts w:hint="eastAsia" w:ascii="宋体" w:hAnsi="宋体" w:eastAsia="宋体" w:cs="宋体"/>
          <w:sz w:val="24"/>
        </w:rPr>
        <w:t>出现影响采购公正的违法、违规行为的；</w:t>
      </w:r>
    </w:p>
    <w:p>
      <w:pPr>
        <w:tabs>
          <w:tab w:val="left" w:pos="1980"/>
        </w:tabs>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23.1.3</w:t>
      </w:r>
      <w:r>
        <w:rPr>
          <w:rFonts w:hint="eastAsia" w:ascii="宋体" w:hAnsi="宋体" w:eastAsia="宋体" w:cs="宋体"/>
          <w:snapToGrid w:val="0"/>
          <w:kern w:val="0"/>
          <w:sz w:val="24"/>
          <w:szCs w:val="20"/>
          <w:highlight w:val="none"/>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w:t>
      </w:r>
      <w:r>
        <w:rPr>
          <w:rFonts w:hint="eastAsia" w:ascii="宋体" w:hAnsi="宋体" w:eastAsia="宋体" w:cs="宋体"/>
          <w:snapToGrid w:val="0"/>
          <w:kern w:val="0"/>
          <w:sz w:val="24"/>
          <w:szCs w:val="20"/>
          <w:highlight w:val="none"/>
          <w:lang w:eastAsia="zh-CN"/>
        </w:rPr>
        <w:t>最高限价</w:t>
      </w:r>
      <w:r>
        <w:rPr>
          <w:rFonts w:hint="eastAsia" w:ascii="宋体" w:hAnsi="宋体" w:eastAsia="宋体" w:cs="宋体"/>
          <w:snapToGrid w:val="0"/>
          <w:kern w:val="0"/>
          <w:sz w:val="24"/>
          <w:szCs w:val="20"/>
          <w:highlight w:val="none"/>
        </w:rPr>
        <w:t>的供应商不足3家的。</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pPr>
        <w:numPr>
          <w:numId w:val="0"/>
        </w:numPr>
        <w:tabs>
          <w:tab w:val="left" w:pos="1080"/>
          <w:tab w:val="left" w:pos="1589"/>
          <w:tab w:val="left" w:pos="2014"/>
        </w:tabs>
        <w:snapToGrid w:val="0"/>
        <w:spacing w:line="360" w:lineRule="auto"/>
        <w:ind w:firstLine="480" w:firstLineChars="200"/>
        <w:rPr>
          <w:rFonts w:hint="eastAsia" w:ascii="宋体" w:hAnsi="宋体" w:eastAsia="宋体" w:cs="宋体"/>
          <w:kern w:val="2"/>
          <w:sz w:val="24"/>
          <w:szCs w:val="24"/>
          <w:lang w:val="en-US" w:eastAsia="zh-CN"/>
        </w:rPr>
      </w:pPr>
      <w:bookmarkStart w:id="511" w:name="_Toc151190177"/>
      <w:bookmarkStart w:id="512" w:name="_Ref467307062"/>
      <w:bookmarkStart w:id="513" w:name="_Toc151193792"/>
      <w:bookmarkStart w:id="514" w:name="_Toc226337246"/>
      <w:bookmarkStart w:id="515" w:name="_Toc151193864"/>
      <w:bookmarkStart w:id="516" w:name="_Toc127151550"/>
      <w:bookmarkStart w:id="517" w:name="_Toc150480788"/>
      <w:bookmarkStart w:id="518" w:name="_Toc164229245"/>
      <w:bookmarkStart w:id="519" w:name="_Toc151193938"/>
      <w:bookmarkStart w:id="520" w:name="_Toc151193720"/>
      <w:bookmarkStart w:id="521" w:name="_Toc150774650"/>
      <w:bookmarkStart w:id="522" w:name="_Toc151193648"/>
      <w:bookmarkStart w:id="523" w:name="_Toc142311052"/>
      <w:bookmarkStart w:id="524" w:name="_Toc164608819"/>
      <w:bookmarkStart w:id="525" w:name="_Toc226965823"/>
      <w:bookmarkStart w:id="526" w:name="_Toc127161464"/>
      <w:bookmarkStart w:id="527" w:name="_Toc305158892"/>
      <w:bookmarkStart w:id="528" w:name="_Ref467306377"/>
      <w:bookmarkStart w:id="529" w:name="_Toc520356175"/>
      <w:bookmarkStart w:id="530" w:name="_Toc226309794"/>
      <w:bookmarkStart w:id="531" w:name="_Toc150774755"/>
      <w:bookmarkStart w:id="532" w:name="_Ref467306978"/>
      <w:bookmarkStart w:id="533" w:name="_Toc127151751"/>
      <w:bookmarkStart w:id="534" w:name="_Toc305158818"/>
      <w:bookmarkStart w:id="535" w:name="_Toc150509301"/>
      <w:bookmarkStart w:id="536" w:name="_Toc264969240"/>
      <w:bookmarkStart w:id="537" w:name="_Toc195842915"/>
      <w:bookmarkStart w:id="538" w:name="_Toc226965740"/>
      <w:bookmarkStart w:id="539" w:name="_Toc149720843"/>
      <w:bookmarkStart w:id="540" w:name="_Ref467307204"/>
      <w:bookmarkStart w:id="541" w:name="_Toc265228388"/>
      <w:bookmarkStart w:id="542" w:name="_Toc164229391"/>
      <w:bookmarkStart w:id="543" w:name="_Toc164351644"/>
      <w:bookmarkStart w:id="544" w:name="_Toc164608664"/>
      <w:r>
        <w:rPr>
          <w:rFonts w:hint="eastAsia" w:ascii="宋体" w:hAnsi="宋体" w:eastAsia="宋体" w:cs="宋体"/>
          <w:sz w:val="24"/>
          <w:lang w:val="en-US" w:eastAsia="zh-CN"/>
        </w:rPr>
        <w:t>24.</w:t>
      </w:r>
      <w:r>
        <w:rPr>
          <w:rFonts w:hint="eastAsia" w:ascii="宋体" w:hAnsi="宋体" w:eastAsia="宋体" w:cs="宋体"/>
          <w:sz w:val="24"/>
        </w:rPr>
        <w:t>签订合同</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pPr>
        <w:numPr>
          <w:numId w:val="0"/>
        </w:numPr>
        <w:tabs>
          <w:tab w:val="left" w:pos="1080"/>
          <w:tab w:val="left" w:pos="1589"/>
          <w:tab w:val="left" w:pos="2014"/>
        </w:tabs>
        <w:snapToGrid w:val="0"/>
        <w:spacing w:line="360" w:lineRule="auto"/>
        <w:ind w:firstLine="480" w:firstLineChars="200"/>
        <w:rPr>
          <w:rFonts w:hint="eastAsia" w:ascii="宋体" w:hAnsi="宋体" w:eastAsia="宋体" w:cs="宋体"/>
          <w:strike w:val="0"/>
          <w:dstrike w:val="0"/>
          <w:kern w:val="2"/>
          <w:sz w:val="24"/>
          <w:szCs w:val="24"/>
          <w:lang w:val="en-US" w:eastAsia="zh-CN"/>
        </w:rPr>
      </w:pPr>
      <w:r>
        <w:rPr>
          <w:rFonts w:hint="eastAsia" w:ascii="宋体" w:hAnsi="宋体" w:eastAsia="宋体" w:cs="宋体"/>
          <w:kern w:val="2"/>
          <w:sz w:val="24"/>
          <w:szCs w:val="24"/>
          <w:lang w:val="en-US" w:eastAsia="zh-CN"/>
        </w:rPr>
        <w:t>24.1合同签订时间见《供应商须知前附表》。采购人应缩减采购合</w:t>
      </w:r>
      <w:r>
        <w:rPr>
          <w:rFonts w:hint="eastAsia" w:ascii="宋体" w:hAnsi="宋体" w:eastAsia="宋体" w:cs="宋体"/>
          <w:snapToGrid w:val="0"/>
          <w:kern w:val="0"/>
          <w:sz w:val="24"/>
          <w:szCs w:val="20"/>
          <w:highlight w:val="none"/>
          <w:lang w:val="en-US" w:eastAsia="zh-CN"/>
        </w:rPr>
        <w:t>同签订时限，除不可抗力等特殊情况外，原则上在成交通知书发出之日起7个工作日内，与成交供应商</w:t>
      </w:r>
      <w:r>
        <w:rPr>
          <w:rFonts w:hint="default" w:ascii="宋体" w:hAnsi="宋体" w:eastAsia="宋体" w:cs="宋体"/>
          <w:snapToGrid w:val="0"/>
          <w:kern w:val="0"/>
          <w:sz w:val="24"/>
          <w:szCs w:val="20"/>
          <w:highlight w:val="none"/>
          <w:lang w:val="en-US" w:eastAsia="zh-CN"/>
        </w:rPr>
        <w:t>按</w:t>
      </w:r>
      <w:r>
        <w:rPr>
          <w:rFonts w:hint="default" w:ascii="宋体" w:hAnsi="宋体" w:eastAsia="宋体" w:cs="宋体"/>
          <w:snapToGrid w:val="0"/>
          <w:kern w:val="0"/>
          <w:sz w:val="24"/>
          <w:szCs w:val="20"/>
          <w:highlight w:val="none"/>
        </w:rPr>
        <w:t>照磋商文件确定的合同文本以及采购标的、规格型号、采购金额、采购数量、技术和服务要求等事项签订政府采购合同。</w:t>
      </w:r>
      <w:r>
        <w:rPr>
          <w:rFonts w:hint="eastAsia" w:ascii="宋体" w:hAnsi="宋体" w:eastAsia="宋体" w:cs="宋体"/>
          <w:snapToGrid w:val="0"/>
          <w:kern w:val="0"/>
          <w:sz w:val="24"/>
          <w:szCs w:val="20"/>
          <w:highlight w:val="none"/>
          <w:lang w:val="en-US" w:eastAsia="zh-CN"/>
        </w:rPr>
        <w:t>并在签订之日起2个工作日内将政府采购合同进行网上公告。</w:t>
      </w:r>
      <w:r>
        <w:rPr>
          <w:rFonts w:hint="eastAsia" w:ascii="宋体" w:hAnsi="宋体" w:eastAsia="宋体" w:cs="宋体"/>
          <w:strike w:val="0"/>
          <w:dstrike w:val="0"/>
          <w:kern w:val="2"/>
          <w:sz w:val="24"/>
          <w:szCs w:val="24"/>
          <w:lang w:val="en-US" w:eastAsia="zh-CN"/>
        </w:rPr>
        <w:t>所签订的合同不得对竞争性磋商文件确定的事项和成交供应商响应文件作实质性修改。</w:t>
      </w:r>
    </w:p>
    <w:p>
      <w:pPr>
        <w:numPr>
          <w:numId w:val="0"/>
        </w:numPr>
        <w:tabs>
          <w:tab w:val="left" w:pos="1080"/>
          <w:tab w:val="left" w:pos="1589"/>
          <w:tab w:val="left" w:pos="2014"/>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24.2</w:t>
      </w:r>
      <w:r>
        <w:rPr>
          <w:rFonts w:hint="eastAsia" w:ascii="宋体" w:hAnsi="宋体" w:eastAsia="宋体" w:cs="宋体"/>
          <w:sz w:val="24"/>
        </w:rPr>
        <w:t>成交供应商拒绝签订政府采购合同的，采购人可以按照评审报告推荐的成交候选人名单排序，确定下一候选人为成交供应商，也可以重新开展采购活动。</w:t>
      </w:r>
    </w:p>
    <w:p>
      <w:pPr>
        <w:numPr>
          <w:numId w:val="0"/>
        </w:numPr>
        <w:tabs>
          <w:tab w:val="left" w:pos="1080"/>
          <w:tab w:val="left" w:pos="1589"/>
          <w:tab w:val="left" w:pos="2014"/>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24.3</w:t>
      </w:r>
      <w:r>
        <w:rPr>
          <w:rFonts w:hint="eastAsia" w:ascii="宋体" w:hAnsi="宋体" w:eastAsia="宋体" w:cs="宋体"/>
          <w:sz w:val="24"/>
        </w:rPr>
        <w:t>联合体成交的，联合体各方应当共同与采购人签订合同，就采购合同约定的事项向采购人承担连带责任。</w:t>
      </w:r>
    </w:p>
    <w:p>
      <w:pPr>
        <w:numPr>
          <w:numId w:val="0"/>
        </w:numPr>
        <w:tabs>
          <w:tab w:val="left" w:pos="1080"/>
          <w:tab w:val="left" w:pos="1589"/>
          <w:tab w:val="left" w:pos="2014"/>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24.4</w:t>
      </w:r>
      <w:r>
        <w:rPr>
          <w:rFonts w:hint="eastAsia" w:ascii="宋体" w:hAnsi="宋体" w:eastAsia="宋体" w:cs="宋体"/>
          <w:sz w:val="24"/>
        </w:rPr>
        <w:t>政府采购合同不能转包。</w:t>
      </w:r>
    </w:p>
    <w:p>
      <w:pPr>
        <w:numPr>
          <w:numId w:val="0"/>
        </w:numPr>
        <w:tabs>
          <w:tab w:val="left" w:pos="1080"/>
          <w:tab w:val="left" w:pos="1589"/>
          <w:tab w:val="left" w:pos="2014"/>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24.5</w:t>
      </w:r>
      <w:r>
        <w:rPr>
          <w:rFonts w:hint="eastAsia" w:ascii="宋体" w:hAnsi="宋体" w:eastAsia="宋体" w:cs="宋体"/>
          <w:sz w:val="24"/>
        </w:rPr>
        <w:t>采购人允许采用分包方式履行合同的，成交供应商可以依法采取分包方式履行合同。本项目是否允许分包，见《</w:t>
      </w:r>
      <w:r>
        <w:rPr>
          <w:rFonts w:hint="eastAsia" w:ascii="宋体" w:hAnsi="宋体" w:eastAsia="宋体" w:cs="宋体"/>
          <w:sz w:val="24"/>
          <w:lang w:eastAsia="zh-CN"/>
        </w:rPr>
        <w:t>供应商须知前附表</w:t>
      </w:r>
      <w:r>
        <w:rPr>
          <w:rFonts w:hint="eastAsia" w:ascii="宋体" w:hAnsi="宋体" w:eastAsia="宋体" w:cs="宋体"/>
          <w:sz w:val="24"/>
        </w:rPr>
        <w:t>》。政府采购合同分包履行的，应当在响应文件中载明分包承担主体，分包承担主体应当具备相应资质条件且不得再次分包，</w:t>
      </w:r>
      <w:r>
        <w:rPr>
          <w:rFonts w:hint="eastAsia" w:ascii="宋体" w:hAnsi="宋体" w:eastAsia="宋体" w:cs="宋体"/>
          <w:b/>
          <w:sz w:val="24"/>
        </w:rPr>
        <w:t>否则响应无效</w:t>
      </w:r>
      <w:r>
        <w:rPr>
          <w:rFonts w:hint="eastAsia" w:ascii="宋体" w:hAnsi="宋体" w:eastAsia="宋体" w:cs="宋体"/>
          <w:sz w:val="24"/>
        </w:rPr>
        <w:t>。成交供应商就采购项目和分包项目向采购人负责，分包供应商就分包项目承担责任。</w:t>
      </w:r>
      <w:bookmarkEnd w:id="508"/>
      <w:bookmarkEnd w:id="509"/>
      <w:bookmarkEnd w:id="510"/>
    </w:p>
    <w:p>
      <w:pPr>
        <w:pStyle w:val="35"/>
        <w:spacing w:line="360" w:lineRule="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2</w:t>
      </w:r>
      <w:r>
        <w:rPr>
          <w:rFonts w:hint="eastAsia" w:eastAsia="宋体" w:cs="宋体"/>
          <w:b w:val="0"/>
          <w:bCs/>
          <w:color w:val="auto"/>
          <w:highlight w:val="none"/>
          <w:lang w:val="en-US" w:eastAsia="zh-CN"/>
        </w:rPr>
        <w:t>5</w:t>
      </w:r>
      <w:r>
        <w:rPr>
          <w:rFonts w:hint="eastAsia" w:ascii="宋体" w:hAnsi="宋体" w:eastAsia="宋体" w:cs="宋体"/>
          <w:b w:val="0"/>
          <w:bCs/>
          <w:color w:val="auto"/>
          <w:highlight w:val="none"/>
        </w:rPr>
        <w:t>.履约保证金</w:t>
      </w:r>
    </w:p>
    <w:p>
      <w:pPr>
        <w:tabs>
          <w:tab w:val="left" w:pos="0"/>
        </w:tabs>
        <w:spacing w:line="360" w:lineRule="auto"/>
        <w:ind w:firstLine="482"/>
        <w:rPr>
          <w:rFonts w:hint="eastAsia" w:ascii="宋体" w:hAnsi="宋体" w:eastAsia="宋体" w:cs="宋体"/>
          <w:color w:val="auto"/>
          <w:sz w:val="24"/>
        </w:rPr>
      </w:pPr>
      <w:r>
        <w:rPr>
          <w:rFonts w:hint="eastAsia" w:ascii="宋体" w:hAnsi="宋体" w:eastAsia="宋体" w:cs="宋体"/>
          <w:color w:val="auto"/>
          <w:sz w:val="24"/>
          <w:lang w:val="en-US" w:eastAsia="zh-CN"/>
        </w:rPr>
        <w:t>25.1</w:t>
      </w:r>
      <w:r>
        <w:rPr>
          <w:rFonts w:hint="eastAsia" w:ascii="宋体" w:hAnsi="宋体" w:eastAsia="宋体" w:cs="宋体"/>
          <w:color w:val="auto"/>
          <w:sz w:val="24"/>
        </w:rPr>
        <w:t>拟签订的合同文本要求</w:t>
      </w:r>
      <w:r>
        <w:rPr>
          <w:rFonts w:hint="eastAsia" w:ascii="宋体" w:hAnsi="宋体" w:eastAsia="宋体" w:cs="宋体"/>
          <w:color w:val="auto"/>
          <w:sz w:val="24"/>
          <w:lang w:eastAsia="zh-CN"/>
        </w:rPr>
        <w:t>成交供应商</w:t>
      </w:r>
      <w:r>
        <w:rPr>
          <w:rFonts w:hint="eastAsia" w:ascii="宋体" w:hAnsi="宋体" w:eastAsia="宋体" w:cs="宋体"/>
          <w:color w:val="auto"/>
          <w:sz w:val="24"/>
        </w:rPr>
        <w:t>提交履约保证金的</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成交供应商应按照《供应商须知前附表》规定缴纳履约保证金。</w:t>
      </w:r>
      <w:r>
        <w:rPr>
          <w:rFonts w:hint="eastAsia" w:ascii="宋体" w:hAnsi="宋体" w:eastAsia="宋体" w:cs="宋体"/>
          <w:color w:val="auto"/>
          <w:sz w:val="24"/>
          <w:shd w:val="clear" w:color="auto" w:fill="auto"/>
          <w:lang w:val="en-US" w:eastAsia="zh-CN"/>
        </w:rPr>
        <w:t>货物和服务</w:t>
      </w:r>
      <w:r>
        <w:rPr>
          <w:rFonts w:hint="eastAsia" w:ascii="宋体" w:hAnsi="宋体" w:eastAsia="宋体" w:cs="宋体"/>
          <w:color w:val="auto"/>
          <w:sz w:val="24"/>
          <w:shd w:val="clear" w:color="auto" w:fill="auto"/>
        </w:rPr>
        <w:t>履约保证金的数额不得超过政府采购合同金额的</w:t>
      </w:r>
      <w:r>
        <w:rPr>
          <w:rFonts w:hint="eastAsia" w:ascii="宋体" w:hAnsi="宋体" w:eastAsia="宋体" w:cs="宋体"/>
          <w:color w:val="auto"/>
          <w:sz w:val="24"/>
          <w:shd w:val="clear" w:color="auto" w:fill="auto"/>
          <w:lang w:val="en-US" w:eastAsia="zh-CN"/>
        </w:rPr>
        <w:t>2.5</w:t>
      </w:r>
      <w:r>
        <w:rPr>
          <w:rFonts w:hint="eastAsia" w:ascii="宋体" w:hAnsi="宋体" w:eastAsia="宋体" w:cs="宋体"/>
          <w:color w:val="auto"/>
          <w:sz w:val="24"/>
          <w:shd w:val="clear" w:color="auto" w:fill="auto"/>
        </w:rPr>
        <w:t>%</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hd w:val="clear" w:color="auto" w:fill="auto"/>
          <w:lang w:val="en-US" w:eastAsia="zh-CN"/>
        </w:rPr>
        <w:t>工程</w:t>
      </w:r>
      <w:r>
        <w:rPr>
          <w:rFonts w:hint="eastAsia" w:ascii="宋体" w:hAnsi="宋体" w:eastAsia="宋体" w:cs="宋体"/>
          <w:color w:val="auto"/>
          <w:sz w:val="24"/>
          <w:shd w:val="clear" w:color="auto" w:fill="auto"/>
        </w:rPr>
        <w:t>履约保证金的数额不得超过政府采购合同金额的</w:t>
      </w:r>
      <w:r>
        <w:rPr>
          <w:rFonts w:hint="eastAsia" w:ascii="宋体" w:hAnsi="宋体" w:eastAsia="宋体" w:cs="宋体"/>
          <w:color w:val="auto"/>
          <w:sz w:val="24"/>
          <w:shd w:val="clear" w:color="auto" w:fill="auto"/>
          <w:lang w:val="en-US" w:eastAsia="zh-CN"/>
        </w:rPr>
        <w:t>2</w:t>
      </w:r>
      <w:r>
        <w:rPr>
          <w:rFonts w:hint="eastAsia" w:ascii="宋体" w:hAnsi="宋体" w:eastAsia="宋体" w:cs="宋体"/>
          <w:color w:val="auto"/>
          <w:sz w:val="24"/>
          <w:shd w:val="clear" w:color="auto" w:fill="auto"/>
        </w:rPr>
        <w:t>%</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highlight w:val="none"/>
        </w:rPr>
        <w:t>鼓励根据项目特点、供应商诚信等因素免收履约保证金或降低缴纳比例</w:t>
      </w:r>
      <w:r>
        <w:rPr>
          <w:rFonts w:hint="eastAsia" w:ascii="宋体" w:hAnsi="宋体" w:eastAsia="宋体" w:cs="宋体"/>
          <w:color w:val="auto"/>
          <w:sz w:val="24"/>
        </w:rPr>
        <w:t>。鼓励和支持供应商以</w:t>
      </w:r>
      <w:r>
        <w:rPr>
          <w:rFonts w:hint="eastAsia" w:ascii="宋体" w:hAnsi="宋体" w:eastAsia="宋体" w:cs="宋体"/>
          <w:bCs/>
          <w:color w:val="auto"/>
          <w:kern w:val="0"/>
          <w:sz w:val="24"/>
          <w:szCs w:val="28"/>
        </w:rPr>
        <w:t>金融机构、担保机构出具的保函</w:t>
      </w:r>
      <w:r>
        <w:rPr>
          <w:rFonts w:hint="eastAsia" w:ascii="宋体" w:hAnsi="宋体" w:eastAsia="宋体" w:cs="宋体"/>
          <w:bCs/>
          <w:color w:val="auto"/>
          <w:kern w:val="0"/>
          <w:sz w:val="24"/>
          <w:szCs w:val="28"/>
          <w:lang w:eastAsia="zh-CN"/>
        </w:rPr>
        <w:t>、</w:t>
      </w:r>
      <w:r>
        <w:rPr>
          <w:rFonts w:hint="eastAsia" w:ascii="宋体" w:hAnsi="宋体" w:eastAsia="宋体" w:cs="宋体"/>
          <w:bCs/>
          <w:color w:val="auto"/>
          <w:kern w:val="0"/>
          <w:sz w:val="24"/>
          <w:szCs w:val="28"/>
          <w:lang w:val="en-US" w:eastAsia="zh-CN"/>
        </w:rPr>
        <w:t>保险公司出具的履约保证保险</w:t>
      </w:r>
      <w:r>
        <w:rPr>
          <w:rFonts w:hint="eastAsia" w:ascii="宋体" w:hAnsi="宋体" w:eastAsia="宋体" w:cs="宋体"/>
          <w:color w:val="auto"/>
          <w:sz w:val="24"/>
        </w:rPr>
        <w:t>形式提供履约保证金</w:t>
      </w:r>
      <w:r>
        <w:rPr>
          <w:rFonts w:hint="eastAsia" w:ascii="宋体" w:hAnsi="宋体" w:eastAsia="宋体" w:cs="宋体"/>
          <w:color w:val="auto"/>
          <w:sz w:val="24"/>
          <w:lang w:eastAsia="zh-CN"/>
        </w:rPr>
        <w:t>。</w:t>
      </w:r>
      <w:r>
        <w:rPr>
          <w:rFonts w:hint="eastAsia" w:ascii="宋体" w:hAnsi="宋体" w:eastAsia="宋体" w:cs="宋体"/>
          <w:color w:val="auto"/>
          <w:sz w:val="24"/>
        </w:rPr>
        <w:t>履约验收后按照相关规定及时退还。</w:t>
      </w:r>
    </w:p>
    <w:p>
      <w:pPr>
        <w:pStyle w:val="4"/>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 xml:space="preserve">  25.2政府采购货物和服务项目不收取质量保证金以及其他没有法律依据的保证金。</w:t>
      </w:r>
    </w:p>
    <w:p>
      <w:pPr>
        <w:pStyle w:val="70"/>
        <w:widowControl/>
        <w:shd w:val="clear" w:color="030000" w:fill="FFFFFF"/>
        <w:wordWrap/>
        <w:adjustRightInd w:val="0"/>
        <w:snapToGrid w:val="0"/>
        <w:spacing w:before="0" w:beforeAutospacing="0" w:after="0" w:afterAutospacing="0" w:line="360" w:lineRule="auto"/>
        <w:ind w:right="0" w:firstLine="480" w:firstLineChars="200"/>
        <w:contextualSpacing/>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2</w:t>
      </w:r>
      <w:r>
        <w:rPr>
          <w:rFonts w:hint="eastAsia" w:cs="宋体"/>
          <w:b w:val="0"/>
          <w:bCs w:val="0"/>
          <w:color w:val="auto"/>
          <w:sz w:val="24"/>
          <w:szCs w:val="32"/>
          <w:highlight w:val="none"/>
          <w:lang w:val="en-US" w:eastAsia="zh-CN"/>
        </w:rPr>
        <w:t>6</w:t>
      </w:r>
      <w:r>
        <w:rPr>
          <w:rFonts w:hint="eastAsia" w:ascii="宋体" w:hAnsi="宋体" w:eastAsia="宋体" w:cs="宋体"/>
          <w:b w:val="0"/>
          <w:bCs w:val="0"/>
          <w:color w:val="auto"/>
          <w:sz w:val="24"/>
          <w:szCs w:val="32"/>
          <w:highlight w:val="none"/>
          <w:lang w:val="en-US" w:eastAsia="zh-CN"/>
        </w:rPr>
        <w:t>.付款方式</w:t>
      </w:r>
    </w:p>
    <w:p>
      <w:pPr>
        <w:pStyle w:val="70"/>
        <w:widowControl/>
        <w:shd w:val="clear" w:color="030000" w:fill="FFFFFF"/>
        <w:wordWrap/>
        <w:adjustRightInd w:val="0"/>
        <w:snapToGrid w:val="0"/>
        <w:spacing w:before="0" w:beforeAutospacing="0" w:after="0" w:afterAutospacing="0" w:line="360" w:lineRule="auto"/>
        <w:ind w:right="0" w:firstLine="480" w:firstLineChars="200"/>
        <w:contextualSpacing/>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sz w:val="24"/>
          <w:szCs w:val="32"/>
          <w:highlight w:val="none"/>
          <w:lang w:val="en-US"/>
        </w:rPr>
        <w:t>2</w:t>
      </w:r>
      <w:r>
        <w:rPr>
          <w:rFonts w:hint="eastAsia" w:cs="宋体"/>
          <w:b w:val="0"/>
          <w:bCs w:val="0"/>
          <w:color w:val="auto"/>
          <w:sz w:val="24"/>
          <w:szCs w:val="32"/>
          <w:highlight w:val="none"/>
          <w:lang w:val="en-US" w:eastAsia="zh-CN"/>
        </w:rPr>
        <w:t>6</w:t>
      </w:r>
      <w:r>
        <w:rPr>
          <w:rFonts w:hint="eastAsia" w:ascii="宋体" w:hAnsi="宋体" w:eastAsia="宋体" w:cs="宋体"/>
          <w:b w:val="0"/>
          <w:bCs w:val="0"/>
          <w:color w:val="auto"/>
          <w:sz w:val="24"/>
          <w:szCs w:val="32"/>
          <w:highlight w:val="none"/>
          <w:lang w:val="en-US"/>
        </w:rPr>
        <w:t>.</w:t>
      </w:r>
      <w:r>
        <w:rPr>
          <w:rFonts w:hint="eastAsia" w:ascii="宋体" w:hAnsi="宋体" w:eastAsia="宋体" w:cs="宋体"/>
          <w:b w:val="0"/>
          <w:bCs w:val="0"/>
          <w:color w:val="auto"/>
          <w:sz w:val="24"/>
          <w:szCs w:val="32"/>
          <w:highlight w:val="none"/>
          <w:lang w:val="en-US" w:eastAsia="zh-CN"/>
        </w:rPr>
        <w:t>1</w:t>
      </w:r>
      <w:r>
        <w:rPr>
          <w:rFonts w:hint="eastAsia" w:ascii="宋体" w:hAnsi="宋体" w:eastAsia="宋体" w:cs="宋体"/>
          <w:b w:val="0"/>
          <w:bCs w:val="0"/>
          <w:color w:val="auto"/>
          <w:sz w:val="24"/>
          <w:szCs w:val="32"/>
          <w:highlight w:val="none"/>
          <w:lang w:val="en-US"/>
        </w:rPr>
        <w:t>预付款</w:t>
      </w:r>
    </w:p>
    <w:p>
      <w:pPr>
        <w:pStyle w:val="182"/>
        <w:widowControl/>
        <w:wordWrap/>
        <w:adjustRightInd/>
        <w:snapToGrid w:val="0"/>
        <w:spacing w:before="0" w:beforeAutospacing="0" w:after="0" w:afterAutospacing="0" w:line="360" w:lineRule="auto"/>
        <w:ind w:right="0" w:firstLine="480" w:firstLineChars="200"/>
        <w:jc w:val="both"/>
        <w:textAlignment w:val="auto"/>
        <w:outlineLvl w:val="9"/>
        <w:rPr>
          <w:rFonts w:hint="eastAsia" w:ascii="宋体" w:hAnsi="宋体" w:eastAsia="宋体" w:cs="宋体"/>
          <w:color w:val="auto"/>
          <w:kern w:val="0"/>
          <w:sz w:val="24"/>
          <w:szCs w:val="22"/>
          <w:lang w:val="en-US" w:eastAsia="zh-CN" w:bidi="ar-SA"/>
        </w:rPr>
      </w:pPr>
      <w:r>
        <w:rPr>
          <w:rFonts w:hint="eastAsia" w:ascii="宋体" w:hAnsi="宋体" w:eastAsia="宋体" w:cs="宋体"/>
          <w:color w:val="auto"/>
          <w:kern w:val="0"/>
          <w:sz w:val="24"/>
          <w:szCs w:val="22"/>
          <w:lang w:val="en-US" w:eastAsia="zh-CN" w:bidi="ar-SA"/>
        </w:rPr>
        <w:t>见《供应商须知前附表》，</w:t>
      </w:r>
      <w:r>
        <w:rPr>
          <w:rFonts w:hint="eastAsia" w:ascii="宋体" w:hAnsi="宋体" w:eastAsia="宋体" w:cs="宋体"/>
          <w:color w:val="auto"/>
          <w:kern w:val="0"/>
          <w:sz w:val="24"/>
          <w:szCs w:val="22"/>
          <w:lang w:val="en-US" w:eastAsia="en-US" w:bidi="ar-SA"/>
        </w:rPr>
        <w:t>对资信状况良好、履约能力较强的</w:t>
      </w:r>
      <w:r>
        <w:rPr>
          <w:rFonts w:hint="eastAsia" w:cs="宋体"/>
          <w:color w:val="auto"/>
          <w:kern w:val="0"/>
          <w:sz w:val="24"/>
          <w:szCs w:val="22"/>
          <w:lang w:val="en-US" w:eastAsia="zh-CN" w:bidi="ar-SA"/>
        </w:rPr>
        <w:t>成交</w:t>
      </w:r>
      <w:r>
        <w:rPr>
          <w:rFonts w:hint="eastAsia" w:ascii="宋体" w:hAnsi="宋体" w:eastAsia="宋体" w:cs="宋体"/>
          <w:color w:val="auto"/>
          <w:kern w:val="0"/>
          <w:sz w:val="24"/>
          <w:szCs w:val="22"/>
          <w:lang w:val="en-US" w:eastAsia="en-US" w:bidi="ar-SA"/>
        </w:rPr>
        <w:t>供应商，可适当提高预付款比例，但最高不得超过合同金额的70%。在签订合同时，供应商明确表示无需预付款或者主动要求降低预付款比例的，</w:t>
      </w:r>
      <w:r>
        <w:rPr>
          <w:rFonts w:hint="eastAsia" w:cs="宋体"/>
          <w:color w:val="auto"/>
          <w:kern w:val="0"/>
          <w:sz w:val="24"/>
          <w:szCs w:val="22"/>
          <w:lang w:val="en-US" w:eastAsia="zh-CN" w:bidi="ar-SA"/>
        </w:rPr>
        <w:t>采购人</w:t>
      </w:r>
      <w:r>
        <w:rPr>
          <w:rFonts w:hint="eastAsia" w:ascii="宋体" w:hAnsi="宋体" w:eastAsia="宋体" w:cs="宋体"/>
          <w:color w:val="auto"/>
          <w:kern w:val="0"/>
          <w:sz w:val="24"/>
          <w:szCs w:val="22"/>
          <w:lang w:val="en-US" w:eastAsia="en-US" w:bidi="ar-SA"/>
        </w:rPr>
        <w:t>可不适用前述规定。</w:t>
      </w:r>
    </w:p>
    <w:p>
      <w:pPr>
        <w:autoSpaceDE w:val="0"/>
        <w:autoSpaceDN w:val="0"/>
        <w:spacing w:line="360" w:lineRule="auto"/>
        <w:ind w:firstLine="480" w:firstLineChars="20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26.2资金支付进度</w:t>
      </w:r>
    </w:p>
    <w:p>
      <w:pPr>
        <w:autoSpaceDE w:val="0"/>
        <w:autoSpaceDN w:val="0"/>
        <w:spacing w:line="360" w:lineRule="auto"/>
        <w:ind w:firstLine="480" w:firstLineChars="20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采购人将在项目完成且收到供应商验收申请后5个工作日内组织开展履约验收。对于符合支付条件的项目，将在收到发票后7个工作日内将资金支付到合同约定的供应商账户，不以进行审计作为支付供应商款项的条件。采购人不以机构变动、人员更替、政策调整、履行内部付款流程等为由延迟付款。不按合同约定支付政府采购款项的，供应商可要求采购人按照合同约定支付逾期利息，合同没有约定的，按照同期人民银行LPR支付逾期利息。</w:t>
      </w:r>
    </w:p>
    <w:p>
      <w:pPr>
        <w:snapToGrid w:val="0"/>
        <w:spacing w:line="360" w:lineRule="auto"/>
        <w:ind w:firstLine="480" w:firstLineChars="200"/>
        <w:textAlignment w:val="auto"/>
        <w:rPr>
          <w:rFonts w:ascii="宋体" w:hAnsi="宋体" w:cs="华文仿宋"/>
          <w:kern w:val="0"/>
          <w:sz w:val="24"/>
          <w:highlight w:val="none"/>
        </w:rPr>
      </w:pPr>
      <w:r>
        <w:rPr>
          <w:rFonts w:hint="eastAsia" w:ascii="宋体" w:hAnsi="宋体" w:cs="华文仿宋"/>
          <w:kern w:val="0"/>
          <w:sz w:val="24"/>
          <w:highlight w:val="none"/>
          <w:lang w:val="en-US" w:eastAsia="zh-CN"/>
        </w:rPr>
        <w:t>27.</w:t>
      </w:r>
      <w:r>
        <w:rPr>
          <w:rFonts w:hint="eastAsia" w:ascii="宋体" w:hAnsi="宋体" w:cs="华文仿宋"/>
          <w:kern w:val="0"/>
          <w:sz w:val="24"/>
          <w:highlight w:val="none"/>
        </w:rPr>
        <w:t>履行合同</w:t>
      </w:r>
    </w:p>
    <w:p>
      <w:pPr>
        <w:snapToGrid w:val="0"/>
        <w:spacing w:line="360" w:lineRule="auto"/>
        <w:ind w:firstLine="480" w:firstLineChars="200"/>
        <w:textAlignment w:val="auto"/>
        <w:rPr>
          <w:rFonts w:ascii="宋体" w:hAnsi="宋体" w:cs="华文仿宋"/>
          <w:kern w:val="0"/>
          <w:sz w:val="24"/>
          <w:highlight w:val="none"/>
        </w:rPr>
      </w:pPr>
      <w:r>
        <w:rPr>
          <w:rFonts w:hint="eastAsia" w:ascii="宋体" w:hAnsi="宋体" w:cs="华文仿宋"/>
          <w:kern w:val="0"/>
          <w:sz w:val="24"/>
          <w:highlight w:val="none"/>
          <w:lang w:val="en-US" w:eastAsia="zh-CN"/>
        </w:rPr>
        <w:t>27</w:t>
      </w:r>
      <w:r>
        <w:rPr>
          <w:rFonts w:hint="eastAsia" w:ascii="宋体" w:hAnsi="宋体" w:cs="华文仿宋"/>
          <w:kern w:val="0"/>
          <w:sz w:val="24"/>
          <w:highlight w:val="none"/>
        </w:rPr>
        <w:t>.1</w:t>
      </w:r>
      <w:r>
        <w:rPr>
          <w:rFonts w:hint="eastAsia" w:ascii="宋体" w:hAnsi="宋体" w:cs="华文仿宋"/>
          <w:kern w:val="0"/>
          <w:sz w:val="24"/>
          <w:highlight w:val="none"/>
          <w:lang w:val="en-US" w:eastAsia="zh-CN"/>
        </w:rPr>
        <w:t>成交</w:t>
      </w:r>
      <w:r>
        <w:rPr>
          <w:rFonts w:hint="eastAsia" w:ascii="宋体" w:hAnsi="宋体" w:cs="华文仿宋"/>
          <w:kern w:val="0"/>
          <w:sz w:val="24"/>
          <w:highlight w:val="none"/>
        </w:rPr>
        <w:t>供应商与采购人签订合同后，合同双方应严格执行合同条款，履行合同规定的义务，保证合同的顺利完成。</w:t>
      </w:r>
    </w:p>
    <w:p>
      <w:pPr>
        <w:snapToGrid w:val="0"/>
        <w:spacing w:line="360" w:lineRule="auto"/>
        <w:ind w:firstLine="480" w:firstLineChars="200"/>
        <w:textAlignment w:val="auto"/>
        <w:rPr>
          <w:rFonts w:ascii="宋体" w:hAnsi="宋体" w:cs="华文仿宋"/>
          <w:kern w:val="0"/>
          <w:sz w:val="24"/>
          <w:highlight w:val="none"/>
        </w:rPr>
      </w:pPr>
      <w:r>
        <w:rPr>
          <w:rFonts w:hint="eastAsia" w:ascii="宋体" w:hAnsi="宋体" w:cs="华文仿宋"/>
          <w:kern w:val="0"/>
          <w:sz w:val="24"/>
          <w:highlight w:val="none"/>
          <w:lang w:val="en-US" w:eastAsia="zh-CN"/>
        </w:rPr>
        <w:t>27</w:t>
      </w:r>
      <w:r>
        <w:rPr>
          <w:rFonts w:hint="eastAsia" w:ascii="宋体" w:hAnsi="宋体" w:cs="华文仿宋"/>
          <w:kern w:val="0"/>
          <w:sz w:val="24"/>
          <w:highlight w:val="none"/>
        </w:rPr>
        <w:t>.2在合同履行过程中，如发生合同纠纷，合同双方应按照《中华人民共和国民法典》的有关规定进行处理。</w:t>
      </w:r>
    </w:p>
    <w:p>
      <w:pPr>
        <w:widowControl w:val="0"/>
        <w:wordWrap/>
        <w:snapToGrid w:val="0"/>
        <w:spacing w:line="360" w:lineRule="auto"/>
        <w:ind w:firstLine="480" w:firstLineChars="200"/>
        <w:textAlignment w:val="auto"/>
        <w:rPr>
          <w:rFonts w:ascii="宋体" w:hAnsi="宋体" w:cs="华文仿宋"/>
          <w:kern w:val="0"/>
          <w:sz w:val="24"/>
          <w:highlight w:val="none"/>
        </w:rPr>
      </w:pPr>
      <w:r>
        <w:rPr>
          <w:rFonts w:hint="eastAsia" w:ascii="宋体" w:hAnsi="宋体" w:cs="华文仿宋"/>
          <w:kern w:val="0"/>
          <w:sz w:val="24"/>
          <w:highlight w:val="none"/>
          <w:lang w:val="en-US" w:eastAsia="zh-CN"/>
        </w:rPr>
        <w:t>28.</w:t>
      </w:r>
      <w:r>
        <w:rPr>
          <w:rFonts w:hint="eastAsia" w:ascii="宋体" w:hAnsi="宋体" w:cs="华文仿宋"/>
          <w:kern w:val="0"/>
          <w:sz w:val="24"/>
          <w:highlight w:val="none"/>
        </w:rPr>
        <w:t>验收</w:t>
      </w:r>
    </w:p>
    <w:p>
      <w:pPr>
        <w:snapToGrid w:val="0"/>
        <w:spacing w:line="360" w:lineRule="auto"/>
        <w:ind w:firstLine="480" w:firstLineChars="200"/>
        <w:textAlignment w:val="auto"/>
        <w:rPr>
          <w:rFonts w:hint="eastAsia" w:ascii="宋体" w:hAnsi="宋体" w:eastAsia="宋体" w:cs="华文仿宋"/>
          <w:kern w:val="0"/>
          <w:sz w:val="24"/>
          <w:highlight w:val="none"/>
          <w:lang w:eastAsia="zh-CN"/>
        </w:rPr>
      </w:pPr>
      <w:r>
        <w:rPr>
          <w:rFonts w:hint="eastAsia" w:ascii="宋体" w:hAnsi="宋体" w:cs="华文仿宋"/>
          <w:kern w:val="0"/>
          <w:sz w:val="24"/>
          <w:highlight w:val="none"/>
          <w:lang w:val="en-US" w:eastAsia="zh-CN"/>
        </w:rPr>
        <w:t>28</w:t>
      </w:r>
      <w:r>
        <w:rPr>
          <w:rFonts w:hint="eastAsia" w:ascii="宋体" w:hAnsi="宋体" w:eastAsia="宋体" w:cs="华文仿宋"/>
          <w:kern w:val="0"/>
          <w:sz w:val="24"/>
          <w:highlight w:val="none"/>
        </w:rPr>
        <w:t>.1</w:t>
      </w:r>
      <w:r>
        <w:rPr>
          <w:rFonts w:hint="eastAsia" w:ascii="宋体" w:hAnsi="宋体" w:eastAsia="宋体" w:cs="华文仿宋"/>
          <w:kern w:val="0"/>
          <w:sz w:val="24"/>
          <w:highlight w:val="none"/>
          <w:lang w:eastAsia="zh-CN"/>
        </w:rPr>
        <w:t>验收工作</w:t>
      </w:r>
      <w:r>
        <w:rPr>
          <w:rFonts w:hint="eastAsia" w:ascii="宋体" w:hAnsi="宋体" w:eastAsia="宋体" w:cs="华文仿宋"/>
          <w:kern w:val="0"/>
          <w:sz w:val="24"/>
          <w:highlight w:val="none"/>
          <w:lang w:val="en-US" w:eastAsia="zh-CN"/>
        </w:rPr>
        <w:t>参照《</w:t>
      </w:r>
      <w:r>
        <w:rPr>
          <w:rFonts w:hint="default" w:ascii="宋体" w:hAnsi="宋体" w:eastAsia="宋体" w:cs="华文仿宋"/>
          <w:kern w:val="0"/>
          <w:sz w:val="24"/>
          <w:highlight w:val="none"/>
          <w:lang w:eastAsia="zh-CN"/>
        </w:rPr>
        <w:t>关于进一步加强政府采购需求和履约验收管理的指导意见</w:t>
      </w:r>
      <w:r>
        <w:rPr>
          <w:rFonts w:hint="eastAsia" w:ascii="宋体" w:hAnsi="宋体" w:eastAsia="宋体" w:cs="华文仿宋"/>
          <w:kern w:val="0"/>
          <w:sz w:val="24"/>
          <w:highlight w:val="none"/>
          <w:lang w:val="en-US" w:eastAsia="zh-CN"/>
        </w:rPr>
        <w:t>》</w:t>
      </w:r>
      <w:r>
        <w:rPr>
          <w:rFonts w:hint="default" w:ascii="宋体" w:hAnsi="宋体" w:eastAsia="宋体" w:cs="华文仿宋"/>
          <w:kern w:val="0"/>
          <w:sz w:val="24"/>
          <w:highlight w:val="none"/>
          <w:lang w:val="en-US" w:eastAsia="zh-CN"/>
        </w:rPr>
        <w:t>（财库〔2016〕205号）</w:t>
      </w:r>
      <w:r>
        <w:rPr>
          <w:rFonts w:hint="eastAsia" w:ascii="宋体" w:hAnsi="宋体" w:eastAsia="宋体" w:cs="华文仿宋"/>
          <w:kern w:val="0"/>
          <w:sz w:val="24"/>
          <w:highlight w:val="none"/>
          <w:lang w:val="en-US" w:eastAsia="zh-CN"/>
        </w:rPr>
        <w:t>等省、市相关</w:t>
      </w:r>
      <w:r>
        <w:rPr>
          <w:rFonts w:hint="eastAsia" w:ascii="宋体" w:hAnsi="宋体" w:eastAsia="宋体" w:cs="华文仿宋"/>
          <w:kern w:val="0"/>
          <w:sz w:val="24"/>
          <w:highlight w:val="none"/>
          <w:lang w:eastAsia="zh-CN"/>
        </w:rPr>
        <w:t>规定执行。</w:t>
      </w:r>
    </w:p>
    <w:p>
      <w:pPr>
        <w:snapToGrid w:val="0"/>
        <w:spacing w:line="360" w:lineRule="auto"/>
        <w:ind w:firstLine="480" w:firstLineChars="200"/>
        <w:textAlignment w:val="auto"/>
        <w:rPr>
          <w:rFonts w:hint="eastAsia" w:ascii="宋体" w:hAnsi="宋体" w:eastAsia="宋体" w:cs="华文仿宋"/>
          <w:kern w:val="0"/>
          <w:sz w:val="24"/>
          <w:highlight w:val="none"/>
        </w:rPr>
      </w:pPr>
      <w:r>
        <w:rPr>
          <w:rFonts w:hint="eastAsia" w:ascii="宋体" w:hAnsi="宋体" w:cs="华文仿宋"/>
          <w:kern w:val="0"/>
          <w:sz w:val="24"/>
          <w:highlight w:val="none"/>
          <w:lang w:val="en-US" w:eastAsia="zh-CN"/>
        </w:rPr>
        <w:t>28</w:t>
      </w:r>
      <w:r>
        <w:rPr>
          <w:rFonts w:hint="eastAsia" w:ascii="宋体" w:hAnsi="宋体" w:eastAsia="宋体" w:cs="华文仿宋"/>
          <w:kern w:val="0"/>
          <w:sz w:val="24"/>
          <w:highlight w:val="none"/>
        </w:rPr>
        <w:t>.</w:t>
      </w:r>
      <w:r>
        <w:rPr>
          <w:rFonts w:hint="eastAsia" w:ascii="宋体" w:hAnsi="宋体" w:eastAsia="宋体" w:cs="华文仿宋"/>
          <w:kern w:val="0"/>
          <w:sz w:val="24"/>
          <w:highlight w:val="none"/>
          <w:lang w:val="en-US" w:eastAsia="zh-CN"/>
        </w:rPr>
        <w:t>2</w:t>
      </w:r>
      <w:r>
        <w:rPr>
          <w:rFonts w:hint="eastAsia" w:ascii="宋体" w:hAnsi="宋体" w:eastAsia="宋体" w:cs="华文仿宋"/>
          <w:kern w:val="0"/>
          <w:sz w:val="24"/>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napToGrid w:val="0"/>
        <w:spacing w:line="360" w:lineRule="auto"/>
        <w:ind w:firstLine="480" w:firstLineChars="200"/>
        <w:textAlignment w:val="auto"/>
        <w:rPr>
          <w:rFonts w:hint="eastAsia" w:ascii="宋体" w:hAnsi="宋体" w:eastAsia="宋体" w:cs="华文仿宋"/>
          <w:kern w:val="0"/>
          <w:sz w:val="24"/>
          <w:highlight w:val="none"/>
        </w:rPr>
      </w:pPr>
      <w:r>
        <w:rPr>
          <w:rFonts w:hint="eastAsia" w:ascii="宋体" w:hAnsi="宋体" w:cs="华文仿宋"/>
          <w:kern w:val="0"/>
          <w:sz w:val="24"/>
          <w:highlight w:val="none"/>
          <w:lang w:val="en-US" w:eastAsia="zh-CN"/>
        </w:rPr>
        <w:t>28</w:t>
      </w:r>
      <w:r>
        <w:rPr>
          <w:rFonts w:hint="eastAsia" w:ascii="宋体" w:hAnsi="宋体" w:eastAsia="宋体" w:cs="华文仿宋"/>
          <w:kern w:val="0"/>
          <w:sz w:val="24"/>
          <w:highlight w:val="none"/>
        </w:rPr>
        <w:t>.</w:t>
      </w:r>
      <w:r>
        <w:rPr>
          <w:rFonts w:hint="eastAsia" w:ascii="宋体" w:hAnsi="宋体" w:eastAsia="宋体" w:cs="华文仿宋"/>
          <w:kern w:val="0"/>
          <w:sz w:val="24"/>
          <w:highlight w:val="none"/>
          <w:lang w:val="en-US" w:eastAsia="zh-CN"/>
        </w:rPr>
        <w:t>3</w:t>
      </w:r>
      <w:r>
        <w:rPr>
          <w:rFonts w:hint="eastAsia" w:ascii="宋体" w:hAnsi="宋体" w:eastAsia="宋体" w:cs="华文仿宋"/>
          <w:kern w:val="0"/>
          <w:sz w:val="24"/>
          <w:highlight w:val="none"/>
        </w:rPr>
        <w:t>采购人可以邀请参加本项目的其他供应商或者</w:t>
      </w:r>
      <w:r>
        <w:rPr>
          <w:rFonts w:hint="eastAsia" w:ascii="宋体" w:hAnsi="宋体" w:eastAsia="宋体" w:cs="华文仿宋"/>
          <w:kern w:val="0"/>
          <w:sz w:val="24"/>
          <w:highlight w:val="none"/>
          <w:lang w:eastAsia="zh-CN"/>
        </w:rPr>
        <w:t>委托</w:t>
      </w:r>
      <w:r>
        <w:rPr>
          <w:rFonts w:hint="eastAsia" w:ascii="宋体" w:hAnsi="宋体" w:eastAsia="宋体" w:cs="华文仿宋"/>
          <w:kern w:val="0"/>
          <w:sz w:val="24"/>
          <w:highlight w:val="none"/>
        </w:rPr>
        <w:t>第三方机构参与验收。参与验收的供应商或者第三方机构的意见作为验收书的参考资料一并存档。</w:t>
      </w:r>
    </w:p>
    <w:p>
      <w:pPr>
        <w:snapToGrid w:val="0"/>
        <w:spacing w:line="360" w:lineRule="auto"/>
        <w:ind w:firstLine="480" w:firstLineChars="200"/>
        <w:textAlignment w:val="auto"/>
        <w:rPr>
          <w:rFonts w:hint="eastAsia" w:ascii="宋体" w:hAnsi="宋体" w:eastAsia="宋体" w:cs="华文仿宋"/>
          <w:kern w:val="0"/>
          <w:sz w:val="24"/>
          <w:highlight w:val="none"/>
        </w:rPr>
      </w:pPr>
      <w:r>
        <w:rPr>
          <w:rFonts w:hint="eastAsia" w:ascii="宋体" w:hAnsi="宋体" w:cs="华文仿宋"/>
          <w:kern w:val="0"/>
          <w:sz w:val="24"/>
          <w:highlight w:val="none"/>
          <w:lang w:val="en-US" w:eastAsia="zh-CN"/>
        </w:rPr>
        <w:t>28</w:t>
      </w:r>
      <w:r>
        <w:rPr>
          <w:rFonts w:hint="eastAsia" w:ascii="宋体" w:hAnsi="宋体" w:eastAsia="宋体" w:cs="华文仿宋"/>
          <w:kern w:val="0"/>
          <w:sz w:val="24"/>
          <w:highlight w:val="none"/>
        </w:rPr>
        <w:t>.</w:t>
      </w:r>
      <w:r>
        <w:rPr>
          <w:rFonts w:hint="eastAsia" w:ascii="宋体" w:hAnsi="宋体" w:eastAsia="宋体" w:cs="华文仿宋"/>
          <w:kern w:val="0"/>
          <w:sz w:val="24"/>
          <w:highlight w:val="none"/>
          <w:lang w:val="en-US" w:eastAsia="zh-CN"/>
        </w:rPr>
        <w:t>4</w:t>
      </w:r>
      <w:r>
        <w:rPr>
          <w:rFonts w:hint="eastAsia" w:ascii="宋体" w:hAnsi="宋体" w:eastAsia="宋体" w:cs="华文仿宋"/>
          <w:kern w:val="0"/>
          <w:sz w:val="24"/>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napToGrid w:val="0"/>
        <w:spacing w:line="360" w:lineRule="auto"/>
        <w:ind w:firstLine="480" w:firstLineChars="200"/>
        <w:textAlignment w:val="auto"/>
        <w:rPr>
          <w:rFonts w:hint="eastAsia" w:ascii="宋体" w:hAnsi="宋体" w:eastAsia="宋体" w:cs="华文仿宋"/>
          <w:kern w:val="0"/>
          <w:sz w:val="24"/>
          <w:highlight w:val="none"/>
          <w:lang w:eastAsia="zh-CN"/>
        </w:rPr>
      </w:pPr>
      <w:r>
        <w:rPr>
          <w:rFonts w:hint="eastAsia" w:ascii="宋体" w:hAnsi="宋体" w:cs="华文仿宋"/>
          <w:kern w:val="0"/>
          <w:sz w:val="24"/>
          <w:highlight w:val="none"/>
          <w:lang w:val="en-US" w:eastAsia="zh-CN"/>
        </w:rPr>
        <w:t>28</w:t>
      </w:r>
      <w:r>
        <w:rPr>
          <w:rFonts w:hint="eastAsia" w:ascii="宋体" w:hAnsi="宋体" w:eastAsia="宋体" w:cs="华文仿宋"/>
          <w:kern w:val="0"/>
          <w:sz w:val="24"/>
          <w:highlight w:val="none"/>
        </w:rPr>
        <w:t>.</w:t>
      </w:r>
      <w:r>
        <w:rPr>
          <w:rFonts w:hint="eastAsia" w:ascii="宋体" w:hAnsi="宋体" w:eastAsia="宋体" w:cs="华文仿宋"/>
          <w:kern w:val="0"/>
          <w:sz w:val="24"/>
          <w:highlight w:val="none"/>
          <w:lang w:val="en-US" w:eastAsia="zh-CN"/>
        </w:rPr>
        <w:t>5</w:t>
      </w:r>
      <w:r>
        <w:rPr>
          <w:rFonts w:hint="eastAsia" w:ascii="宋体" w:hAnsi="宋体" w:eastAsia="宋体" w:cs="华文仿宋"/>
          <w:kern w:val="0"/>
          <w:sz w:val="24"/>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w:t>
      </w:r>
      <w:r>
        <w:rPr>
          <w:rFonts w:hint="eastAsia" w:ascii="宋体" w:hAnsi="宋体" w:eastAsia="宋体" w:cs="华文仿宋"/>
          <w:kern w:val="0"/>
          <w:sz w:val="24"/>
          <w:highlight w:val="none"/>
          <w:lang w:eastAsia="zh-CN"/>
        </w:rPr>
        <w:t>同</w:t>
      </w:r>
      <w:r>
        <w:rPr>
          <w:rFonts w:hint="eastAsia" w:ascii="宋体" w:hAnsi="宋体" w:eastAsia="宋体" w:cs="华文仿宋"/>
          <w:kern w:val="0"/>
          <w:sz w:val="24"/>
          <w:highlight w:val="none"/>
        </w:rPr>
        <w:t>级财政部门。</w:t>
      </w:r>
    </w:p>
    <w:p>
      <w:pPr>
        <w:pStyle w:val="35"/>
        <w:spacing w:line="360" w:lineRule="auto"/>
        <w:rPr>
          <w:rFonts w:hint="eastAsia" w:eastAsia="宋体" w:cs="宋体"/>
          <w:b w:val="0"/>
          <w:bCs/>
          <w:color w:val="auto"/>
          <w:highlight w:val="none"/>
          <w:lang w:val="en-US" w:eastAsia="zh-CN"/>
        </w:rPr>
      </w:pPr>
      <w:r>
        <w:rPr>
          <w:rFonts w:hint="eastAsia" w:eastAsia="宋体" w:cs="宋体"/>
          <w:b w:val="0"/>
          <w:bCs/>
          <w:color w:val="auto"/>
          <w:highlight w:val="none"/>
          <w:lang w:val="en-US" w:eastAsia="zh-CN"/>
        </w:rPr>
        <w:t>28.6采购项目首次验收发生的检测（检验）费、劳务报酬等费用支出，由采购人承担。因供应商问题验收不合格导致重新组织项目验收的，如采购合同有约定按照约定执行，如无约定，由采购人承担。</w:t>
      </w:r>
    </w:p>
    <w:p>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29.询问、质疑与投诉</w:t>
      </w:r>
    </w:p>
    <w:p>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29.1询问</w:t>
      </w:r>
    </w:p>
    <w:p>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29.1.1供应商对政府采购活动事项有疑问的，可向采购人或采购代理机构电话或者书面提出询问。</w:t>
      </w:r>
    </w:p>
    <w:p>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29.1.2采购人或采购代理机构对供应商依法提出的询问，在3个工作日内作出答复，但答复的内容不得涉及商业秘密。</w:t>
      </w:r>
    </w:p>
    <w:p>
      <w:pPr>
        <w:widowControl w:val="0"/>
        <w:wordWrap/>
        <w:adjustRightInd w:val="0"/>
        <w:snapToGrid w:val="0"/>
        <w:spacing w:beforeAutospacing="0" w:afterAutospacing="0" w:line="360" w:lineRule="auto"/>
        <w:ind w:right="0"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29.2质疑</w:t>
      </w:r>
    </w:p>
    <w:p>
      <w:pPr>
        <w:pStyle w:val="44"/>
        <w:widowControl w:val="0"/>
        <w:wordWrap/>
        <w:adjustRightInd w:val="0"/>
        <w:snapToGrid w:val="0"/>
        <w:spacing w:before="0" w:beforeAutospacing="0" w:after="0" w:afterAutospacing="0" w:line="360" w:lineRule="auto"/>
        <w:ind w:right="0" w:firstLine="480" w:firstLineChars="20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29.2.1供应商认为采购文件、采购过程、成交结果使自己的权益受到损害的，可以在知道或者应知其权益受到损害之日起7个工作日内，以书面形式或登录铜陵市公共资源电子交易系统（http://ggzyjyzx.tl.gov.cn/tlsggzy/login/login.html）在线向采购人或者采购代理机构提出质疑（鼓励供应商在线提起质疑，路径为：铜陵市电子招投标交易平台——采购业务——</w:t>
      </w:r>
      <w:r>
        <w:rPr>
          <w:rFonts w:hint="eastAsia" w:ascii="宋体" w:hAnsi="宋体" w:eastAsia="宋体" w:cs="宋体"/>
          <w:color w:val="auto"/>
          <w:kern w:val="2"/>
          <w:sz w:val="24"/>
          <w:szCs w:val="24"/>
          <w:highlight w:val="none"/>
          <w:lang w:val="en-US" w:eastAsia="zh-CN"/>
        </w:rPr>
        <w:fldChar w:fldCharType="begin"/>
      </w:r>
      <w:r>
        <w:rPr>
          <w:rFonts w:hint="eastAsia" w:ascii="宋体" w:hAnsi="宋体" w:eastAsia="宋体" w:cs="宋体"/>
          <w:color w:val="auto"/>
          <w:kern w:val="2"/>
          <w:sz w:val="24"/>
          <w:szCs w:val="24"/>
          <w:highlight w:val="none"/>
          <w:lang w:val="en-US" w:eastAsia="zh-CN"/>
        </w:rPr>
        <w:instrText xml:space="preserve"> HYPERLINK "javascript:bzb.Menu.hymenuItemClick('../ZFCGZtbMis_TL/Pages/Objection/Objection_List.aspx?ProjectType=2','C060112','在线质疑(异议)','0');" \t "http://60.173.1.245:8600/TPBidder/Pages/_self" </w:instrText>
      </w:r>
      <w:r>
        <w:rPr>
          <w:rFonts w:hint="eastAsia" w:ascii="宋体" w:hAnsi="宋体" w:eastAsia="宋体" w:cs="宋体"/>
          <w:color w:val="auto"/>
          <w:kern w:val="2"/>
          <w:sz w:val="24"/>
          <w:szCs w:val="24"/>
          <w:highlight w:val="none"/>
          <w:lang w:val="en-US" w:eastAsia="zh-CN"/>
        </w:rPr>
        <w:fldChar w:fldCharType="separate"/>
      </w:r>
      <w:r>
        <w:rPr>
          <w:rFonts w:hint="eastAsia" w:ascii="宋体" w:hAnsi="宋体" w:eastAsia="宋体" w:cs="宋体"/>
          <w:color w:val="auto"/>
          <w:kern w:val="2"/>
          <w:sz w:val="24"/>
          <w:szCs w:val="24"/>
          <w:highlight w:val="none"/>
          <w:lang w:val="en-US" w:eastAsia="zh-CN"/>
        </w:rPr>
        <w:t>在线质疑(异议)</w:t>
      </w:r>
      <w:r>
        <w:rPr>
          <w:rFonts w:hint="eastAsia" w:ascii="宋体" w:hAnsi="宋体" w:eastAsia="宋体" w:cs="宋体"/>
          <w:color w:val="auto"/>
          <w:kern w:val="2"/>
          <w:sz w:val="24"/>
          <w:szCs w:val="24"/>
          <w:highlight w:val="none"/>
          <w:lang w:val="en-US" w:eastAsia="zh-CN"/>
        </w:rPr>
        <w:fldChar w:fldCharType="end"/>
      </w:r>
      <w:r>
        <w:rPr>
          <w:rFonts w:hint="eastAsia" w:ascii="宋体" w:hAnsi="宋体" w:eastAsia="宋体" w:cs="宋体"/>
          <w:color w:val="auto"/>
          <w:kern w:val="2"/>
          <w:sz w:val="24"/>
          <w:szCs w:val="24"/>
          <w:highlight w:val="none"/>
          <w:lang w:val="en-US" w:eastAsia="zh-CN"/>
        </w:rPr>
        <w:t>——新增质疑(异议)）。采购人、采购代理机构在收到质疑函后7个工作日内作出答复。</w:t>
      </w:r>
    </w:p>
    <w:p>
      <w:pPr>
        <w:pStyle w:val="70"/>
        <w:widowControl/>
        <w:shd w:val="clear" w:color="030000" w:fill="FFFFFF"/>
        <w:wordWrap/>
        <w:adjustRightInd w:val="0"/>
        <w:snapToGrid w:val="0"/>
        <w:spacing w:before="0" w:beforeAutospacing="0" w:after="0" w:afterAutospacing="0" w:line="360" w:lineRule="auto"/>
        <w:ind w:right="0" w:firstLine="480" w:firstLineChars="200"/>
        <w:contextualSpacing/>
        <w:textAlignment w:val="auto"/>
        <w:rPr>
          <w:rFonts w:hint="eastAsia" w:ascii="宋体" w:hAnsi="宋体" w:eastAsia="宋体" w:cs="宋体"/>
          <w:color w:val="auto"/>
          <w:kern w:val="0"/>
          <w:sz w:val="24"/>
          <w:szCs w:val="24"/>
          <w:highlight w:val="none"/>
          <w:shd w:val="clear" w:color="040000" w:fill="FFFFFF"/>
          <w:lang w:val="en-US" w:eastAsia="zh-CN"/>
        </w:rPr>
      </w:pPr>
      <w:r>
        <w:rPr>
          <w:rFonts w:hint="eastAsia" w:cs="宋体"/>
          <w:color w:val="auto"/>
          <w:kern w:val="0"/>
          <w:sz w:val="24"/>
          <w:szCs w:val="24"/>
          <w:highlight w:val="none"/>
          <w:shd w:val="clear" w:color="040000" w:fill="FFFFFF"/>
          <w:lang w:val="en-US" w:eastAsia="zh-CN"/>
        </w:rPr>
        <w:t>29</w:t>
      </w:r>
      <w:r>
        <w:rPr>
          <w:rFonts w:hint="eastAsia" w:ascii="宋体" w:hAnsi="宋体" w:eastAsia="宋体" w:cs="宋体"/>
          <w:color w:val="auto"/>
          <w:kern w:val="0"/>
          <w:sz w:val="24"/>
          <w:szCs w:val="24"/>
          <w:highlight w:val="none"/>
          <w:shd w:val="clear" w:color="040000" w:fill="FFFFFF"/>
          <w:lang w:val="en-US" w:eastAsia="zh-CN"/>
        </w:rPr>
        <w:t xml:space="preserve">.2.2 </w:t>
      </w:r>
      <w:r>
        <w:rPr>
          <w:rFonts w:hint="eastAsia" w:ascii="宋体" w:hAnsi="宋体" w:eastAsia="宋体" w:cs="宋体"/>
          <w:color w:val="auto"/>
          <w:kern w:val="2"/>
          <w:sz w:val="24"/>
          <w:szCs w:val="24"/>
          <w:highlight w:val="none"/>
          <w:lang w:val="en-US" w:eastAsia="zh-CN"/>
        </w:rPr>
        <w:t>质疑函须使用财政部制定的范本文件，详见第八章。</w:t>
      </w:r>
      <w:r>
        <w:rPr>
          <w:rFonts w:hint="eastAsia" w:ascii="宋体" w:hAnsi="宋体" w:eastAsia="宋体" w:cs="宋体"/>
          <w:color w:val="auto"/>
          <w:kern w:val="0"/>
          <w:sz w:val="24"/>
          <w:szCs w:val="24"/>
          <w:highlight w:val="none"/>
          <w:shd w:val="clear" w:color="040000" w:fill="FFFFFF"/>
          <w:lang w:val="en-US" w:eastAsia="zh-CN"/>
        </w:rPr>
        <w:t>供应商为自然人的，质疑函应当由本人签字；供应商为法人或者其他组织的，质疑函应当由法定代表人、主要负责人，或者其授权代表签字或者盖章，并加盖公章。</w:t>
      </w:r>
    </w:p>
    <w:p>
      <w:pPr>
        <w:pStyle w:val="70"/>
        <w:widowControl/>
        <w:shd w:val="clear" w:color="030000" w:fill="FFFFFF"/>
        <w:wordWrap/>
        <w:adjustRightInd w:val="0"/>
        <w:snapToGrid w:val="0"/>
        <w:spacing w:before="0" w:beforeAutospacing="0" w:after="0" w:afterAutospacing="0" w:line="360" w:lineRule="auto"/>
        <w:ind w:right="0" w:firstLine="480" w:firstLineChars="200"/>
        <w:contextualSpacing/>
        <w:textAlignment w:val="auto"/>
        <w:rPr>
          <w:rFonts w:hint="eastAsia" w:ascii="宋体" w:hAnsi="宋体" w:eastAsia="宋体" w:cs="宋体"/>
          <w:color w:val="auto"/>
          <w:kern w:val="0"/>
          <w:sz w:val="24"/>
          <w:szCs w:val="24"/>
          <w:highlight w:val="none"/>
          <w:shd w:val="clear" w:color="040000" w:fill="FFFFFF"/>
          <w:lang w:val="en-US" w:eastAsia="zh-CN"/>
        </w:rPr>
      </w:pPr>
      <w:r>
        <w:rPr>
          <w:rFonts w:hint="eastAsia" w:cs="宋体"/>
          <w:color w:val="auto"/>
          <w:kern w:val="0"/>
          <w:sz w:val="24"/>
          <w:szCs w:val="24"/>
          <w:highlight w:val="none"/>
          <w:shd w:val="clear" w:color="040000" w:fill="FFFFFF"/>
          <w:lang w:val="en-US" w:eastAsia="zh-CN"/>
        </w:rPr>
        <w:t>29</w:t>
      </w:r>
      <w:r>
        <w:rPr>
          <w:rFonts w:hint="eastAsia" w:ascii="宋体" w:hAnsi="宋体" w:eastAsia="宋体" w:cs="宋体"/>
          <w:color w:val="auto"/>
          <w:kern w:val="0"/>
          <w:sz w:val="24"/>
          <w:szCs w:val="24"/>
          <w:highlight w:val="none"/>
          <w:shd w:val="clear" w:color="040000" w:fill="FFFFFF"/>
          <w:lang w:val="en-US" w:eastAsia="zh-CN"/>
        </w:rPr>
        <w:t xml:space="preserve">.2.3 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 </w:t>
      </w:r>
    </w:p>
    <w:p>
      <w:pPr>
        <w:pStyle w:val="70"/>
        <w:widowControl/>
        <w:shd w:val="clear" w:color="030000" w:fill="FFFFFF"/>
        <w:wordWrap/>
        <w:adjustRightInd w:val="0"/>
        <w:snapToGrid w:val="0"/>
        <w:spacing w:before="0" w:beforeAutospacing="0" w:after="0" w:afterAutospacing="0" w:line="360" w:lineRule="auto"/>
        <w:ind w:right="0" w:firstLine="480" w:firstLineChars="200"/>
        <w:contextualSpacing/>
        <w:textAlignment w:val="auto"/>
        <w:rPr>
          <w:rFonts w:hint="eastAsia" w:ascii="宋体" w:hAnsi="宋体" w:eastAsia="宋体" w:cs="宋体"/>
          <w:color w:val="auto"/>
          <w:kern w:val="0"/>
          <w:sz w:val="24"/>
          <w:szCs w:val="24"/>
          <w:highlight w:val="none"/>
          <w:shd w:val="clear" w:color="040000" w:fill="FFFFFF"/>
          <w:lang w:val="en-US" w:eastAsia="zh-CN"/>
        </w:rPr>
      </w:pPr>
      <w:r>
        <w:rPr>
          <w:rFonts w:hint="eastAsia" w:cs="宋体"/>
          <w:color w:val="auto"/>
          <w:kern w:val="0"/>
          <w:sz w:val="24"/>
          <w:szCs w:val="24"/>
          <w:highlight w:val="none"/>
          <w:shd w:val="clear" w:color="040000" w:fill="FFFFFF"/>
          <w:lang w:val="en-US" w:eastAsia="zh-CN"/>
        </w:rPr>
        <w:t>29</w:t>
      </w:r>
      <w:r>
        <w:rPr>
          <w:rFonts w:hint="eastAsia" w:ascii="宋体" w:hAnsi="宋体" w:eastAsia="宋体" w:cs="宋体"/>
          <w:color w:val="auto"/>
          <w:kern w:val="0"/>
          <w:sz w:val="24"/>
          <w:szCs w:val="24"/>
          <w:highlight w:val="none"/>
          <w:shd w:val="clear" w:color="040000" w:fill="FFFFFF"/>
          <w:lang w:val="en-US" w:eastAsia="zh-CN"/>
        </w:rPr>
        <w:t>.2.4供应商应在法定质疑期内一次性</w:t>
      </w:r>
      <w:r>
        <w:rPr>
          <w:rFonts w:hint="eastAsia" w:ascii="宋体" w:hAnsi="宋体" w:eastAsia="宋体" w:cs="宋体"/>
          <w:color w:val="auto"/>
          <w:kern w:val="0"/>
          <w:sz w:val="24"/>
          <w:szCs w:val="24"/>
          <w:highlight w:val="none"/>
          <w:shd w:val="clear" w:color="040000" w:fill="FFFFFF"/>
        </w:rPr>
        <w:t>提出</w:t>
      </w:r>
      <w:r>
        <w:rPr>
          <w:rFonts w:hint="eastAsia" w:ascii="宋体" w:hAnsi="宋体" w:eastAsia="宋体" w:cs="宋体"/>
          <w:color w:val="auto"/>
          <w:kern w:val="0"/>
          <w:sz w:val="24"/>
          <w:szCs w:val="24"/>
          <w:highlight w:val="none"/>
          <w:shd w:val="clear" w:color="040000" w:fill="FFFFFF"/>
          <w:lang w:val="en-US" w:eastAsia="zh-CN"/>
        </w:rPr>
        <w:t>针对同一采购程序环节的质疑，法定质疑期内针对同一采购程序环节再次</w:t>
      </w:r>
      <w:r>
        <w:rPr>
          <w:rFonts w:hint="eastAsia" w:ascii="宋体" w:hAnsi="宋体" w:eastAsia="宋体" w:cs="宋体"/>
          <w:color w:val="auto"/>
          <w:kern w:val="0"/>
          <w:sz w:val="24"/>
          <w:szCs w:val="24"/>
          <w:highlight w:val="none"/>
          <w:shd w:val="clear" w:color="040000" w:fill="FFFFFF"/>
        </w:rPr>
        <w:t>提出</w:t>
      </w:r>
      <w:r>
        <w:rPr>
          <w:rFonts w:hint="eastAsia" w:ascii="宋体" w:hAnsi="宋体" w:eastAsia="宋体" w:cs="宋体"/>
          <w:color w:val="auto"/>
          <w:kern w:val="0"/>
          <w:sz w:val="24"/>
          <w:szCs w:val="24"/>
          <w:highlight w:val="none"/>
          <w:shd w:val="clear" w:color="040000" w:fill="FFFFFF"/>
          <w:lang w:val="en-US" w:eastAsia="zh-CN"/>
        </w:rPr>
        <w:t>的质疑，采购人、采购代理机构有权不予答复。</w:t>
      </w:r>
    </w:p>
    <w:p>
      <w:pPr>
        <w:widowControl/>
        <w:shd w:val="clear" w:color="auto" w:fill="auto"/>
        <w:wordWrap/>
        <w:adjustRightInd w:val="0"/>
        <w:snapToGrid w:val="0"/>
        <w:spacing w:before="0" w:beforeAutospacing="0" w:after="0" w:afterAutospacing="0" w:line="360" w:lineRule="auto"/>
        <w:ind w:right="0" w:firstLine="480" w:firstLineChars="200"/>
        <w:contextualSpacing/>
        <w:textAlignment w:val="auto"/>
        <w:rPr>
          <w:rFonts w:hint="eastAsia" w:ascii="宋体" w:hAnsi="宋体" w:eastAsia="宋体" w:cs="宋体"/>
          <w:color w:val="auto"/>
          <w:kern w:val="0"/>
          <w:sz w:val="24"/>
          <w:szCs w:val="24"/>
          <w:highlight w:val="none"/>
          <w:shd w:val="clear" w:color="040000" w:fill="FFFFFF"/>
          <w:lang w:val="en-US" w:eastAsia="zh-CN" w:bidi="ar-SA"/>
        </w:rPr>
      </w:pPr>
      <w:r>
        <w:rPr>
          <w:rFonts w:hint="eastAsia" w:ascii="宋体" w:hAnsi="宋体" w:eastAsia="宋体" w:cs="宋体"/>
          <w:color w:val="auto"/>
          <w:kern w:val="0"/>
          <w:sz w:val="24"/>
          <w:szCs w:val="24"/>
          <w:highlight w:val="none"/>
          <w:shd w:val="clear" w:color="040000" w:fill="FFFFFF"/>
          <w:lang w:val="en-US" w:eastAsia="zh-CN" w:bidi="ar-SA"/>
        </w:rPr>
        <w:t>29.3</w:t>
      </w:r>
      <w:r>
        <w:rPr>
          <w:rFonts w:hint="default" w:ascii="宋体" w:hAnsi="宋体" w:eastAsia="宋体" w:cs="宋体"/>
          <w:color w:val="auto"/>
          <w:kern w:val="0"/>
          <w:sz w:val="24"/>
          <w:szCs w:val="24"/>
          <w:highlight w:val="none"/>
          <w:shd w:val="clear" w:color="040000" w:fill="FFFFFF"/>
          <w:lang w:val="en-US" w:eastAsia="zh-CN" w:bidi="ar-SA"/>
        </w:rPr>
        <w:t>接收询问和质疑的联系部门、联系电话和通讯地址</w:t>
      </w:r>
      <w:r>
        <w:rPr>
          <w:rFonts w:hint="eastAsia" w:ascii="宋体" w:hAnsi="宋体" w:eastAsia="宋体" w:cs="宋体"/>
          <w:color w:val="auto"/>
          <w:kern w:val="0"/>
          <w:sz w:val="24"/>
          <w:szCs w:val="24"/>
          <w:highlight w:val="none"/>
          <w:shd w:val="clear" w:color="040000" w:fill="FFFFFF"/>
          <w:lang w:val="en-US" w:eastAsia="zh-CN" w:bidi="ar-SA"/>
        </w:rPr>
        <w:t>见《供应商须知前附表》。</w:t>
      </w:r>
    </w:p>
    <w:p>
      <w:pPr>
        <w:pStyle w:val="70"/>
        <w:widowControl/>
        <w:shd w:val="clear" w:color="030000" w:fill="FFFFFF"/>
        <w:wordWrap/>
        <w:adjustRightInd w:val="0"/>
        <w:snapToGrid w:val="0"/>
        <w:spacing w:before="0" w:beforeAutospacing="0" w:after="0" w:afterAutospacing="0" w:line="360" w:lineRule="auto"/>
        <w:ind w:right="0" w:firstLine="480" w:firstLineChars="200"/>
        <w:contextualSpacing/>
        <w:textAlignment w:val="auto"/>
        <w:rPr>
          <w:rFonts w:hint="eastAsia" w:ascii="宋体" w:hAnsi="宋体" w:eastAsia="宋体" w:cs="宋体"/>
          <w:color w:val="auto"/>
          <w:kern w:val="0"/>
          <w:sz w:val="24"/>
          <w:szCs w:val="24"/>
          <w:highlight w:val="none"/>
          <w:shd w:val="clear" w:color="040000" w:fill="FFFFFF"/>
        </w:rPr>
      </w:pPr>
      <w:r>
        <w:rPr>
          <w:rFonts w:hint="eastAsia" w:cs="宋体"/>
          <w:color w:val="auto"/>
          <w:kern w:val="0"/>
          <w:sz w:val="24"/>
          <w:szCs w:val="24"/>
          <w:highlight w:val="none"/>
          <w:lang w:val="en-US" w:eastAsia="zh-CN"/>
        </w:rPr>
        <w:t>29</w:t>
      </w:r>
      <w:r>
        <w:rPr>
          <w:rFonts w:hint="eastAsia" w:ascii="宋体" w:hAnsi="宋体" w:eastAsia="宋体" w:cs="宋体"/>
          <w:color w:val="auto"/>
          <w:kern w:val="0"/>
          <w:sz w:val="24"/>
          <w:szCs w:val="24"/>
          <w:highlight w:val="none"/>
          <w:lang w:val="en-US" w:eastAsia="zh-CN"/>
        </w:rPr>
        <w:t>.</w:t>
      </w:r>
      <w:r>
        <w:rPr>
          <w:rFonts w:hint="eastAsia"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shd w:val="clear" w:color="040000" w:fill="FFFFFF"/>
        </w:rPr>
        <w:t>投诉</w:t>
      </w:r>
    </w:p>
    <w:p>
      <w:pPr>
        <w:pStyle w:val="70"/>
        <w:widowControl/>
        <w:shd w:val="clear" w:color="030000" w:fill="FFFFFF"/>
        <w:wordWrap/>
        <w:adjustRightInd w:val="0"/>
        <w:snapToGrid w:val="0"/>
        <w:spacing w:before="0" w:beforeAutospacing="0" w:after="0" w:afterAutospacing="0" w:line="360" w:lineRule="auto"/>
        <w:ind w:right="0" w:firstLine="480" w:firstLineChars="200"/>
        <w:contextualSpacing/>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cs="宋体"/>
          <w:kern w:val="0"/>
          <w:sz w:val="24"/>
          <w:szCs w:val="24"/>
          <w:lang w:val="en-US" w:eastAsia="zh-CN"/>
        </w:rPr>
        <w:t>29</w:t>
      </w:r>
      <w:r>
        <w:rPr>
          <w:rFonts w:hint="eastAsia" w:ascii="宋体" w:hAnsi="宋体" w:eastAsia="宋体" w:cs="宋体"/>
          <w:kern w:val="0"/>
          <w:sz w:val="24"/>
          <w:szCs w:val="24"/>
          <w:lang w:val="en-US" w:eastAsia="zh-CN"/>
        </w:rPr>
        <w:t>.</w:t>
      </w:r>
      <w:r>
        <w:rPr>
          <w:rFonts w:hint="eastAsia" w:cs="宋体"/>
          <w:kern w:val="0"/>
          <w:sz w:val="24"/>
          <w:szCs w:val="24"/>
          <w:lang w:val="en-US" w:eastAsia="zh-CN"/>
        </w:rPr>
        <w:t>4</w:t>
      </w:r>
      <w:r>
        <w:rPr>
          <w:rFonts w:hint="eastAsia" w:ascii="宋体" w:hAnsi="宋体" w:eastAsia="宋体" w:cs="宋体"/>
          <w:kern w:val="0"/>
          <w:sz w:val="24"/>
          <w:szCs w:val="24"/>
          <w:lang w:val="en-US" w:eastAsia="zh-CN"/>
        </w:rPr>
        <w:t>.1</w:t>
      </w:r>
      <w:r>
        <w:rPr>
          <w:rFonts w:hint="eastAsia" w:ascii="宋体" w:hAnsi="宋体" w:eastAsia="宋体" w:cs="宋体"/>
          <w:i w:val="0"/>
          <w:iCs w:val="0"/>
          <w:caps w:val="0"/>
          <w:color w:val="auto"/>
          <w:spacing w:val="0"/>
          <w:sz w:val="24"/>
          <w:szCs w:val="24"/>
          <w:highlight w:val="none"/>
          <w:shd w:val="clear" w:color="auto" w:fill="FFFFFF"/>
        </w:rPr>
        <w:t>质疑供应商对采购人、采购代理机构的答复不满意，或者采购人、采购代理机构未在规定时间内作出答复的，可以在答复期满后</w:t>
      </w:r>
      <w:r>
        <w:rPr>
          <w:rFonts w:hint="eastAsia" w:ascii="宋体" w:hAnsi="宋体" w:eastAsia="宋体" w:cs="宋体"/>
          <w:i w:val="0"/>
          <w:iCs w:val="0"/>
          <w:caps w:val="0"/>
          <w:color w:val="auto"/>
          <w:spacing w:val="0"/>
          <w:sz w:val="24"/>
          <w:szCs w:val="24"/>
          <w:highlight w:val="none"/>
          <w:shd w:val="clear" w:color="auto" w:fill="FFFFFF"/>
          <w:lang w:val="en-US" w:eastAsia="zh-CN"/>
        </w:rPr>
        <w:t>15</w:t>
      </w:r>
      <w:r>
        <w:rPr>
          <w:rFonts w:hint="eastAsia" w:ascii="宋体" w:hAnsi="宋体" w:eastAsia="宋体" w:cs="宋体"/>
          <w:i w:val="0"/>
          <w:iCs w:val="0"/>
          <w:caps w:val="0"/>
          <w:color w:val="auto"/>
          <w:spacing w:val="0"/>
          <w:sz w:val="24"/>
          <w:szCs w:val="24"/>
          <w:highlight w:val="none"/>
          <w:shd w:val="clear" w:color="auto" w:fill="FFFFFF"/>
        </w:rPr>
        <w:t>个工作日</w:t>
      </w:r>
      <w:r>
        <w:rPr>
          <w:rFonts w:hint="eastAsia" w:ascii="宋体" w:hAnsi="宋体" w:eastAsia="宋体" w:cs="宋体"/>
          <w:i w:val="0"/>
          <w:iCs w:val="0"/>
          <w:caps w:val="0"/>
          <w:color w:val="auto"/>
          <w:spacing w:val="0"/>
          <w:sz w:val="24"/>
          <w:szCs w:val="24"/>
          <w:highlight w:val="none"/>
          <w:shd w:val="clear" w:color="auto" w:fill="FFFFFF"/>
          <w:lang w:val="en-US" w:eastAsia="zh-CN"/>
        </w:rPr>
        <w:t>内以书面形式或登录铜陵市公共资源电子交易系统</w:t>
      </w:r>
      <w:r>
        <w:rPr>
          <w:rFonts w:hint="eastAsia" w:ascii="宋体" w:hAnsi="宋体" w:eastAsia="宋体" w:cs="宋体"/>
          <w:color w:val="auto"/>
          <w:kern w:val="2"/>
          <w:sz w:val="24"/>
          <w:szCs w:val="24"/>
          <w:highlight w:val="none"/>
          <w:lang w:val="en-US" w:eastAsia="zh-CN"/>
        </w:rPr>
        <w:t>（http://ggzyjyzx.tl.gov.cn/tlsggzy/login/login.html）</w:t>
      </w:r>
      <w:r>
        <w:rPr>
          <w:rFonts w:hint="eastAsia" w:ascii="宋体" w:hAnsi="宋体" w:eastAsia="宋体" w:cs="宋体"/>
          <w:i w:val="0"/>
          <w:iCs w:val="0"/>
          <w:caps w:val="0"/>
          <w:color w:val="auto"/>
          <w:spacing w:val="0"/>
          <w:sz w:val="24"/>
          <w:szCs w:val="24"/>
          <w:highlight w:val="none"/>
          <w:shd w:val="clear" w:color="auto" w:fill="FFFFFF"/>
          <w:lang w:val="en-US" w:eastAsia="zh-CN"/>
        </w:rPr>
        <w:t>在线向政府采购监管部门提出投诉（鼓励供应商在线提起投诉，路径为：铜陵市电子招投标交易平台——采购业务——</w:t>
      </w:r>
      <w:r>
        <w:rPr>
          <w:rFonts w:hint="eastAsia" w:ascii="宋体" w:hAnsi="宋体" w:eastAsia="宋体" w:cs="宋体"/>
          <w:i w:val="0"/>
          <w:iCs w:val="0"/>
          <w:caps w:val="0"/>
          <w:color w:val="auto"/>
          <w:spacing w:val="0"/>
          <w:sz w:val="24"/>
          <w:szCs w:val="24"/>
          <w:highlight w:val="none"/>
          <w:shd w:val="clear" w:color="auto" w:fill="FFFFFF"/>
          <w:lang w:val="en-US" w:eastAsia="zh-CN"/>
        </w:rPr>
        <w:fldChar w:fldCharType="begin"/>
      </w:r>
      <w:r>
        <w:rPr>
          <w:rFonts w:hint="eastAsia" w:ascii="宋体" w:hAnsi="宋体" w:eastAsia="宋体" w:cs="宋体"/>
          <w:i w:val="0"/>
          <w:iCs w:val="0"/>
          <w:caps w:val="0"/>
          <w:color w:val="auto"/>
          <w:spacing w:val="0"/>
          <w:sz w:val="24"/>
          <w:szCs w:val="24"/>
          <w:highlight w:val="none"/>
          <w:shd w:val="clear" w:color="auto" w:fill="FFFFFF"/>
          <w:lang w:val="en-US" w:eastAsia="zh-CN"/>
        </w:rPr>
        <w:instrText xml:space="preserve"> HYPERLINK "javascript:bzb.Menu.hymenuItemClick('../ZFCGZtbMis_TL/Pages/Objection/Objection_List.aspx?ProjectType=2','C060112','在线质疑(异议)','0');" \t "http://60.173.1.245:8600/TPBidder/Pages/_self" </w:instrText>
      </w:r>
      <w:r>
        <w:rPr>
          <w:rFonts w:hint="eastAsia" w:ascii="宋体" w:hAnsi="宋体" w:eastAsia="宋体" w:cs="宋体"/>
          <w:i w:val="0"/>
          <w:iCs w:val="0"/>
          <w:caps w:val="0"/>
          <w:color w:val="auto"/>
          <w:spacing w:val="0"/>
          <w:sz w:val="24"/>
          <w:szCs w:val="24"/>
          <w:highlight w:val="none"/>
          <w:shd w:val="clear" w:color="auto" w:fill="FFFFFF"/>
          <w:lang w:val="en-US" w:eastAsia="zh-CN"/>
        </w:rPr>
        <w:fldChar w:fldCharType="separate"/>
      </w:r>
      <w:r>
        <w:rPr>
          <w:rFonts w:hint="eastAsia" w:ascii="宋体" w:hAnsi="宋体" w:eastAsia="宋体" w:cs="宋体"/>
          <w:i w:val="0"/>
          <w:iCs w:val="0"/>
          <w:caps w:val="0"/>
          <w:color w:val="auto"/>
          <w:spacing w:val="0"/>
          <w:sz w:val="24"/>
          <w:szCs w:val="24"/>
          <w:highlight w:val="none"/>
          <w:shd w:val="clear" w:color="auto" w:fill="FFFFFF"/>
          <w:lang w:val="en-US" w:eastAsia="zh-CN"/>
        </w:rPr>
        <w:t>在线投诉</w:t>
      </w:r>
      <w:r>
        <w:rPr>
          <w:rFonts w:hint="eastAsia" w:ascii="宋体" w:hAnsi="宋体" w:eastAsia="宋体" w:cs="宋体"/>
          <w:i w:val="0"/>
          <w:iCs w:val="0"/>
          <w:caps w:val="0"/>
          <w:color w:val="auto"/>
          <w:spacing w:val="0"/>
          <w:sz w:val="24"/>
          <w:szCs w:val="24"/>
          <w:highlight w:val="none"/>
          <w:shd w:val="clear" w:color="auto" w:fill="FFFFFF"/>
          <w:lang w:val="en-US" w:eastAsia="zh-CN"/>
        </w:rPr>
        <w:fldChar w:fldCharType="end"/>
      </w:r>
      <w:r>
        <w:rPr>
          <w:rFonts w:hint="eastAsia" w:ascii="宋体" w:hAnsi="宋体" w:eastAsia="宋体" w:cs="宋体"/>
          <w:i w:val="0"/>
          <w:iCs w:val="0"/>
          <w:caps w:val="0"/>
          <w:color w:val="auto"/>
          <w:spacing w:val="0"/>
          <w:sz w:val="24"/>
          <w:szCs w:val="24"/>
          <w:highlight w:val="none"/>
          <w:shd w:val="clear" w:color="auto" w:fill="FFFFFF"/>
          <w:lang w:val="en-US" w:eastAsia="zh-CN"/>
        </w:rPr>
        <w:t>——新增投诉）</w:t>
      </w:r>
    </w:p>
    <w:p>
      <w:pPr>
        <w:pStyle w:val="70"/>
        <w:widowControl/>
        <w:shd w:val="clear" w:color="030000" w:fill="FFFFFF"/>
        <w:wordWrap/>
        <w:adjustRightInd w:val="0"/>
        <w:snapToGrid w:val="0"/>
        <w:spacing w:before="0" w:beforeAutospacing="0" w:after="0" w:afterAutospacing="0" w:line="360" w:lineRule="auto"/>
        <w:ind w:right="0" w:firstLine="480" w:firstLineChars="200"/>
        <w:contextualSpacing/>
        <w:textAlignment w:val="auto"/>
        <w:rPr>
          <w:rFonts w:hint="eastAsia" w:ascii="宋体" w:hAnsi="宋体" w:eastAsia="宋体" w:cs="宋体"/>
          <w:kern w:val="0"/>
          <w:sz w:val="24"/>
          <w:szCs w:val="24"/>
          <w:lang w:val="en-US" w:eastAsia="zh-CN"/>
        </w:rPr>
      </w:pPr>
      <w:r>
        <w:rPr>
          <w:rFonts w:hint="eastAsia" w:cs="宋体"/>
          <w:kern w:val="0"/>
          <w:sz w:val="24"/>
          <w:szCs w:val="24"/>
          <w:lang w:val="en-US" w:eastAsia="zh-CN"/>
        </w:rPr>
        <w:t>29</w:t>
      </w:r>
      <w:r>
        <w:rPr>
          <w:rFonts w:hint="eastAsia" w:ascii="宋体" w:hAnsi="宋体" w:eastAsia="宋体" w:cs="宋体"/>
          <w:kern w:val="0"/>
          <w:sz w:val="24"/>
          <w:szCs w:val="24"/>
          <w:lang w:val="en-US" w:eastAsia="zh-CN"/>
        </w:rPr>
        <w:t>.</w:t>
      </w:r>
      <w:r>
        <w:rPr>
          <w:rFonts w:hint="eastAsia" w:cs="宋体"/>
          <w:kern w:val="0"/>
          <w:sz w:val="24"/>
          <w:szCs w:val="24"/>
          <w:lang w:val="en-US" w:eastAsia="zh-CN"/>
        </w:rPr>
        <w:t>4</w:t>
      </w:r>
      <w:r>
        <w:rPr>
          <w:rFonts w:hint="eastAsia" w:ascii="宋体" w:hAnsi="宋体" w:eastAsia="宋体" w:cs="宋体"/>
          <w:kern w:val="0"/>
          <w:sz w:val="24"/>
          <w:szCs w:val="24"/>
          <w:lang w:val="en-US" w:eastAsia="zh-CN"/>
        </w:rPr>
        <w:t>.2供应商投诉的事项不得超出已质疑事项的范围，基于质疑答复内容提出的投诉事项除外。</w:t>
      </w:r>
    </w:p>
    <w:p>
      <w:pPr>
        <w:pStyle w:val="70"/>
        <w:widowControl/>
        <w:shd w:val="clear" w:color="030000" w:fill="FFFFFF"/>
        <w:wordWrap/>
        <w:adjustRightInd w:val="0"/>
        <w:snapToGrid w:val="0"/>
        <w:spacing w:before="0" w:beforeAutospacing="0" w:after="0" w:afterAutospacing="0" w:line="360" w:lineRule="auto"/>
        <w:ind w:right="0" w:firstLine="480" w:firstLineChars="200"/>
        <w:contextualSpacing/>
        <w:textAlignment w:val="auto"/>
        <w:rPr>
          <w:rFonts w:hint="eastAsia" w:ascii="宋体" w:hAnsi="宋体" w:eastAsia="宋体" w:cs="宋体"/>
          <w:color w:val="auto"/>
          <w:kern w:val="0"/>
          <w:sz w:val="24"/>
          <w:szCs w:val="24"/>
          <w:lang w:val="en-US" w:eastAsia="zh-CN"/>
        </w:rPr>
      </w:pPr>
      <w:r>
        <w:rPr>
          <w:rFonts w:hint="eastAsia" w:cs="宋体"/>
          <w:color w:val="auto"/>
          <w:kern w:val="0"/>
          <w:sz w:val="24"/>
          <w:szCs w:val="24"/>
          <w:lang w:val="en-US" w:eastAsia="zh-CN"/>
        </w:rPr>
        <w:t>29</w:t>
      </w:r>
      <w:r>
        <w:rPr>
          <w:rFonts w:hint="eastAsia" w:ascii="宋体" w:hAnsi="宋体" w:eastAsia="宋体" w:cs="宋体"/>
          <w:color w:val="auto"/>
          <w:kern w:val="0"/>
          <w:sz w:val="24"/>
          <w:szCs w:val="24"/>
          <w:lang w:val="en-US" w:eastAsia="zh-CN"/>
        </w:rPr>
        <w:t>.</w:t>
      </w:r>
      <w:r>
        <w:rPr>
          <w:rFonts w:hint="eastAsia" w:cs="宋体"/>
          <w:color w:val="auto"/>
          <w:kern w:val="0"/>
          <w:sz w:val="24"/>
          <w:szCs w:val="24"/>
          <w:lang w:val="en-US" w:eastAsia="zh-CN"/>
        </w:rPr>
        <w:t>4</w:t>
      </w:r>
      <w:r>
        <w:rPr>
          <w:rFonts w:hint="eastAsia" w:ascii="宋体" w:hAnsi="宋体" w:eastAsia="宋体" w:cs="宋体"/>
          <w:color w:val="auto"/>
          <w:kern w:val="0"/>
          <w:sz w:val="24"/>
          <w:szCs w:val="24"/>
          <w:lang w:val="en-US" w:eastAsia="zh-CN"/>
        </w:rPr>
        <w:t>.3供应商投诉应当有明确的请求和必要的证明材料。</w:t>
      </w:r>
    </w:p>
    <w:p>
      <w:pPr>
        <w:pStyle w:val="70"/>
        <w:widowControl/>
        <w:shd w:val="clear" w:color="030000" w:fill="FFFFFF"/>
        <w:wordWrap/>
        <w:adjustRightInd w:val="0"/>
        <w:snapToGrid w:val="0"/>
        <w:spacing w:before="0" w:beforeAutospacing="0" w:after="0" w:afterAutospacing="0" w:line="360" w:lineRule="auto"/>
        <w:ind w:right="0" w:firstLine="480" w:firstLineChars="200"/>
        <w:contextualSpacing/>
        <w:textAlignment w:val="auto"/>
        <w:rPr>
          <w:rFonts w:hint="eastAsia" w:ascii="宋体" w:hAnsi="宋体" w:eastAsia="宋体" w:cs="宋体"/>
          <w:color w:val="auto"/>
          <w:kern w:val="0"/>
          <w:sz w:val="24"/>
          <w:szCs w:val="24"/>
          <w:lang w:val="en-US" w:eastAsia="zh-CN"/>
        </w:rPr>
      </w:pPr>
      <w:r>
        <w:rPr>
          <w:rFonts w:hint="eastAsia" w:cs="宋体"/>
          <w:color w:val="auto"/>
          <w:kern w:val="0"/>
          <w:sz w:val="24"/>
          <w:szCs w:val="24"/>
          <w:lang w:val="en-US" w:eastAsia="zh-CN"/>
        </w:rPr>
        <w:t>29</w:t>
      </w:r>
      <w:r>
        <w:rPr>
          <w:rFonts w:hint="eastAsia" w:ascii="宋体" w:hAnsi="宋体" w:eastAsia="宋体" w:cs="宋体"/>
          <w:color w:val="auto"/>
          <w:kern w:val="0"/>
          <w:sz w:val="24"/>
          <w:szCs w:val="24"/>
          <w:lang w:val="en-US" w:eastAsia="zh-CN"/>
        </w:rPr>
        <w:t>.</w:t>
      </w:r>
      <w:r>
        <w:rPr>
          <w:rFonts w:hint="eastAsia" w:cs="宋体"/>
          <w:color w:val="auto"/>
          <w:kern w:val="0"/>
          <w:sz w:val="24"/>
          <w:szCs w:val="24"/>
          <w:lang w:val="en-US" w:eastAsia="zh-CN"/>
        </w:rPr>
        <w:t>4</w:t>
      </w:r>
      <w:r>
        <w:rPr>
          <w:rFonts w:hint="eastAsia" w:ascii="宋体" w:hAnsi="宋体" w:eastAsia="宋体" w:cs="宋体"/>
          <w:color w:val="auto"/>
          <w:kern w:val="0"/>
          <w:sz w:val="24"/>
          <w:szCs w:val="24"/>
          <w:lang w:val="en-US" w:eastAsia="zh-CN"/>
        </w:rPr>
        <w:t>.4投诉书范本详见第八章  政府采购供应商质疑函、投诉书范本。</w:t>
      </w:r>
    </w:p>
    <w:p>
      <w:pPr>
        <w:pStyle w:val="70"/>
        <w:widowControl/>
        <w:shd w:val="clear" w:color="030000" w:fill="FFFFFF"/>
        <w:wordWrap/>
        <w:adjustRightInd w:val="0"/>
        <w:snapToGrid w:val="0"/>
        <w:spacing w:before="0" w:beforeAutospacing="0" w:after="0" w:afterAutospacing="0" w:line="360" w:lineRule="auto"/>
        <w:ind w:right="0" w:firstLine="480" w:firstLineChars="200"/>
        <w:contextualSpacing/>
        <w:textAlignment w:val="auto"/>
        <w:rPr>
          <w:rFonts w:hint="eastAsia" w:ascii="宋体" w:hAnsi="宋体" w:eastAsia="宋体" w:cs="宋体"/>
          <w:kern w:val="0"/>
          <w:sz w:val="24"/>
          <w:szCs w:val="24"/>
          <w:lang w:val="en-US" w:eastAsia="zh-CN"/>
        </w:rPr>
      </w:pPr>
      <w:r>
        <w:rPr>
          <w:rFonts w:hint="eastAsia" w:cs="宋体"/>
          <w:kern w:val="0"/>
          <w:sz w:val="24"/>
          <w:szCs w:val="24"/>
          <w:lang w:val="en-US" w:eastAsia="zh-CN"/>
        </w:rPr>
        <w:t>30</w:t>
      </w:r>
      <w:r>
        <w:rPr>
          <w:rFonts w:hint="eastAsia" w:ascii="宋体" w:hAnsi="宋体" w:eastAsia="宋体" w:cs="宋体"/>
          <w:kern w:val="0"/>
          <w:sz w:val="24"/>
          <w:szCs w:val="24"/>
          <w:lang w:val="en-US" w:eastAsia="zh-CN"/>
        </w:rPr>
        <w:t>.代理费</w:t>
      </w:r>
    </w:p>
    <w:p>
      <w:pPr>
        <w:pStyle w:val="70"/>
        <w:widowControl/>
        <w:shd w:val="clear" w:color="030000" w:fill="FFFFFF"/>
        <w:wordWrap/>
        <w:adjustRightInd w:val="0"/>
        <w:snapToGrid w:val="0"/>
        <w:spacing w:before="0" w:beforeAutospacing="0" w:after="0" w:afterAutospacing="0" w:line="360" w:lineRule="auto"/>
        <w:ind w:right="0" w:firstLine="480" w:firstLineChars="200"/>
        <w:contextualSpacing/>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见《供应商须知前附表》。</w:t>
      </w:r>
    </w:p>
    <w:p>
      <w:pPr>
        <w:spacing w:after="0" w:line="317" w:lineRule="auto"/>
        <w:jc w:val="left"/>
        <w:sectPr>
          <w:pgSz w:w="11910" w:h="16840"/>
          <w:pgMar w:top="1100" w:right="980" w:bottom="1060" w:left="1580" w:header="879" w:footer="868" w:gutter="0"/>
          <w:pgBorders>
            <w:top w:val="none" w:color="auto" w:sz="0" w:space="0"/>
            <w:left w:val="none" w:color="auto" w:sz="0" w:space="0"/>
            <w:bottom w:val="none" w:color="auto" w:sz="0" w:space="0"/>
            <w:right w:val="none" w:color="auto" w:sz="0" w:space="0"/>
          </w:pgBorders>
          <w:pgNumType w:fmt="decimal"/>
          <w:cols w:space="720" w:num="1"/>
        </w:sectPr>
      </w:pPr>
    </w:p>
    <w:p>
      <w:pPr>
        <w:spacing w:line="360" w:lineRule="auto"/>
        <w:jc w:val="center"/>
        <w:outlineLvl w:val="0"/>
        <w:rPr>
          <w:rFonts w:hint="eastAsia" w:ascii="宋体" w:hAnsi="宋体" w:eastAsia="宋体" w:cs="宋体"/>
          <w:b/>
          <w:sz w:val="36"/>
          <w:szCs w:val="36"/>
        </w:rPr>
      </w:pPr>
      <w:bookmarkStart w:id="545" w:name="_Toc150774759"/>
      <w:bookmarkStart w:id="546" w:name="_Toc305158896"/>
      <w:bookmarkStart w:id="547" w:name="_Toc353873664"/>
      <w:bookmarkStart w:id="548" w:name="_Toc305158822"/>
      <w:bookmarkStart w:id="549" w:name="_Toc226337250"/>
      <w:bookmarkStart w:id="550" w:name="_Toc264969244"/>
      <w:bookmarkStart w:id="551" w:name="_Toc353873934"/>
      <w:bookmarkStart w:id="552" w:name="_Toc226965827"/>
      <w:bookmarkStart w:id="553" w:name="_Toc150480792"/>
      <w:bookmarkStart w:id="554" w:name="_Toc265228392"/>
      <w:bookmarkStart w:id="555" w:name="_Toc127151554"/>
      <w:bookmarkStart w:id="556" w:name="_Toc353825544"/>
      <w:bookmarkStart w:id="557" w:name="_Toc142311056"/>
      <w:bookmarkStart w:id="558" w:name="_Toc146803234"/>
      <w:r>
        <w:rPr>
          <w:rFonts w:hint="eastAsia" w:ascii="宋体" w:hAnsi="宋体" w:eastAsia="宋体" w:cs="宋体"/>
          <w:b/>
          <w:sz w:val="36"/>
          <w:szCs w:val="36"/>
        </w:rPr>
        <w:t xml:space="preserve">第三章   </w:t>
      </w:r>
      <w:bookmarkEnd w:id="545"/>
      <w:bookmarkEnd w:id="546"/>
      <w:bookmarkEnd w:id="547"/>
      <w:bookmarkEnd w:id="548"/>
      <w:bookmarkEnd w:id="549"/>
      <w:bookmarkEnd w:id="550"/>
      <w:bookmarkEnd w:id="551"/>
      <w:bookmarkEnd w:id="552"/>
      <w:bookmarkEnd w:id="553"/>
      <w:bookmarkEnd w:id="554"/>
      <w:bookmarkEnd w:id="555"/>
      <w:bookmarkEnd w:id="556"/>
      <w:bookmarkEnd w:id="557"/>
      <w:r>
        <w:rPr>
          <w:rFonts w:hint="eastAsia" w:ascii="宋体" w:hAnsi="宋体" w:eastAsia="宋体" w:cs="宋体"/>
          <w:b/>
          <w:sz w:val="36"/>
          <w:szCs w:val="36"/>
        </w:rPr>
        <w:t>评审方法和评审标准</w:t>
      </w:r>
      <w:bookmarkEnd w:id="558"/>
      <w:bookmarkStart w:id="559" w:name="_Toc487900382"/>
    </w:p>
    <w:p>
      <w:pPr>
        <w:pStyle w:val="4"/>
        <w:spacing w:before="0" w:line="360" w:lineRule="auto"/>
        <w:rPr>
          <w:rFonts w:hint="eastAsia" w:ascii="宋体" w:hAnsi="宋体" w:eastAsia="宋体" w:cs="宋体"/>
          <w:sz w:val="24"/>
          <w:szCs w:val="24"/>
        </w:rPr>
      </w:pPr>
      <w:r>
        <w:rPr>
          <w:rFonts w:hint="eastAsia" w:ascii="宋体" w:hAnsi="宋体" w:eastAsia="宋体" w:cs="宋体"/>
          <w:sz w:val="24"/>
          <w:szCs w:val="24"/>
        </w:rPr>
        <w:t>一、资格审查程序</w:t>
      </w:r>
    </w:p>
    <w:p>
      <w:pPr>
        <w:tabs>
          <w:tab w:val="left" w:pos="1080"/>
        </w:tabs>
        <w:snapToGrid w:val="0"/>
        <w:jc w:val="left"/>
        <w:rPr>
          <w:rFonts w:hint="eastAsia" w:ascii="宋体" w:hAnsi="宋体" w:eastAsia="宋体" w:cs="宋体"/>
          <w:b/>
          <w:sz w:val="24"/>
        </w:rPr>
      </w:pPr>
      <w:r>
        <w:rPr>
          <w:rFonts w:hint="eastAsia" w:ascii="宋体" w:hAnsi="宋体" w:eastAsia="宋体" w:cs="宋体"/>
          <w:b/>
          <w:sz w:val="24"/>
        </w:rPr>
        <w:tab/>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559"/>
    </w:p>
    <w:p>
      <w:pPr>
        <w:numPr>
          <w:numId w:val="0"/>
        </w:numPr>
        <w:tabs>
          <w:tab w:val="left" w:pos="360"/>
        </w:tabs>
        <w:snapToGrid w:val="0"/>
        <w:spacing w:line="360" w:lineRule="auto"/>
        <w:ind w:leftChars="0" w:firstLine="480" w:firstLineChars="200"/>
        <w:outlineLvl w:val="1"/>
        <w:rPr>
          <w:rFonts w:hint="eastAsia" w:ascii="宋体" w:hAnsi="宋体" w:eastAsia="宋体" w:cs="宋体"/>
          <w:sz w:val="24"/>
        </w:rPr>
      </w:pPr>
      <w:bookmarkStart w:id="560" w:name="_Toc127161455"/>
      <w:bookmarkStart w:id="561" w:name="_Toc164351635"/>
      <w:bookmarkStart w:id="562" w:name="_Toc226309785"/>
      <w:bookmarkStart w:id="563" w:name="_Toc142311043"/>
      <w:bookmarkStart w:id="564" w:name="_Toc164229236"/>
      <w:bookmarkStart w:id="565" w:name="_Toc305158809"/>
      <w:bookmarkStart w:id="566" w:name="_Toc151190168"/>
      <w:bookmarkStart w:id="567" w:name="_Toc264969231"/>
      <w:bookmarkStart w:id="568" w:name="_Toc305158883"/>
      <w:bookmarkStart w:id="569" w:name="_Toc151193711"/>
      <w:bookmarkStart w:id="570" w:name="_Toc127151541"/>
      <w:bookmarkStart w:id="571" w:name="_Toc151193855"/>
      <w:bookmarkStart w:id="572" w:name="_Toc164608810"/>
      <w:bookmarkStart w:id="573" w:name="_Toc151193783"/>
      <w:bookmarkStart w:id="574" w:name="_Toc226965731"/>
      <w:bookmarkStart w:id="575" w:name="_Toc150774641"/>
      <w:bookmarkStart w:id="576" w:name="_Toc226965814"/>
      <w:bookmarkStart w:id="577" w:name="_Toc150774746"/>
      <w:bookmarkStart w:id="578" w:name="_Toc195842906"/>
      <w:bookmarkStart w:id="579" w:name="_Toc164229382"/>
      <w:bookmarkStart w:id="580" w:name="_Toc150509292"/>
      <w:bookmarkStart w:id="581" w:name="_Toc164608655"/>
      <w:bookmarkStart w:id="582" w:name="_Toc149720834"/>
      <w:bookmarkStart w:id="583" w:name="_Toc127151742"/>
      <w:bookmarkStart w:id="584" w:name="_Toc151193929"/>
      <w:bookmarkStart w:id="585" w:name="_Toc150480779"/>
      <w:bookmarkStart w:id="586" w:name="_Toc151193639"/>
      <w:bookmarkStart w:id="587" w:name="_Toc265228379"/>
      <w:bookmarkStart w:id="588" w:name="_Toc226337237"/>
      <w:bookmarkStart w:id="589" w:name="_Toc353873941"/>
      <w:bookmarkStart w:id="590" w:name="_Toc353825551"/>
      <w:bookmarkStart w:id="591" w:name="_Toc226965828"/>
      <w:bookmarkStart w:id="592" w:name="_Toc353873665"/>
      <w:bookmarkStart w:id="593" w:name="_Toc305158823"/>
      <w:bookmarkStart w:id="594" w:name="_Toc353873935"/>
      <w:bookmarkStart w:id="595" w:name="_Toc305158897"/>
      <w:bookmarkStart w:id="596" w:name="_Toc150480793"/>
      <w:bookmarkStart w:id="597" w:name="_Toc142311057"/>
      <w:bookmarkStart w:id="598" w:name="_Toc195842920"/>
      <w:bookmarkStart w:id="599" w:name="_Toc127151555"/>
      <w:bookmarkStart w:id="600" w:name="_Toc264969245"/>
      <w:bookmarkStart w:id="601" w:name="_Toc265228393"/>
      <w:bookmarkStart w:id="602" w:name="_Toc353825545"/>
      <w:bookmarkStart w:id="603" w:name="_Toc226337251"/>
      <w:bookmarkStart w:id="604" w:name="_Toc150774760"/>
      <w:r>
        <w:rPr>
          <w:rFonts w:hint="eastAsia" w:ascii="宋体" w:hAnsi="宋体" w:eastAsia="宋体" w:cs="宋体"/>
          <w:sz w:val="24"/>
          <w:lang w:val="en-US" w:eastAsia="zh-CN"/>
        </w:rPr>
        <w:t>1.</w:t>
      </w:r>
      <w:r>
        <w:rPr>
          <w:rFonts w:hint="eastAsia" w:ascii="宋体" w:hAnsi="宋体" w:eastAsia="宋体" w:cs="宋体"/>
          <w:sz w:val="24"/>
        </w:rPr>
        <w:t>响应文件的</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Pr>
          <w:rFonts w:hint="eastAsia" w:ascii="宋体" w:hAnsi="宋体" w:eastAsia="宋体" w:cs="宋体"/>
          <w:sz w:val="24"/>
          <w:lang w:eastAsia="zh-CN"/>
        </w:rPr>
        <w:t>资格审查</w:t>
      </w:r>
      <w:r>
        <w:rPr>
          <w:rFonts w:hint="eastAsia" w:ascii="宋体" w:hAnsi="宋体" w:eastAsia="宋体" w:cs="宋体"/>
          <w:sz w:val="24"/>
        </w:rPr>
        <w:t>和符合性审查</w:t>
      </w:r>
    </w:p>
    <w:p>
      <w:pPr>
        <w:numPr>
          <w:numId w:val="0"/>
        </w:numPr>
        <w:tabs>
          <w:tab w:val="left" w:pos="1080"/>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1.1</w:t>
      </w:r>
      <w:r>
        <w:rPr>
          <w:rFonts w:hint="eastAsia" w:ascii="宋体" w:hAnsi="宋体" w:eastAsia="宋体" w:cs="宋体"/>
          <w:sz w:val="24"/>
        </w:rPr>
        <w:t>磋商小组将根据《</w:t>
      </w:r>
      <w:r>
        <w:rPr>
          <w:rFonts w:hint="eastAsia" w:ascii="宋体" w:hAnsi="宋体" w:eastAsia="宋体" w:cs="宋体"/>
          <w:sz w:val="24"/>
          <w:lang w:eastAsia="zh-CN"/>
        </w:rPr>
        <w:t>资格审查</w:t>
      </w:r>
      <w:r>
        <w:rPr>
          <w:rFonts w:hint="eastAsia" w:ascii="宋体" w:hAnsi="宋体" w:eastAsia="宋体" w:cs="宋体"/>
          <w:sz w:val="24"/>
        </w:rPr>
        <w:t>要求》和《符合性审查要求》中规定的内容，对供应商进行检查，并形成检查结果。供应商《响应文件》有任何一项不符合《</w:t>
      </w:r>
      <w:r>
        <w:rPr>
          <w:rFonts w:hint="eastAsia" w:ascii="宋体" w:hAnsi="宋体" w:eastAsia="宋体" w:cs="宋体"/>
          <w:sz w:val="24"/>
          <w:lang w:eastAsia="zh-CN"/>
        </w:rPr>
        <w:t>资格审查</w:t>
      </w:r>
      <w:r>
        <w:rPr>
          <w:rFonts w:hint="eastAsia" w:ascii="宋体" w:hAnsi="宋体" w:eastAsia="宋体" w:cs="宋体"/>
          <w:sz w:val="24"/>
        </w:rPr>
        <w:t>要求》和《符合性审查要求》要求的，视为未实质性响应磋商文件。未实质性响应磋商文件的响应文件按</w:t>
      </w:r>
      <w:r>
        <w:rPr>
          <w:rFonts w:hint="eastAsia" w:ascii="宋体" w:hAnsi="宋体" w:eastAsia="宋体" w:cs="宋体"/>
          <w:b/>
          <w:sz w:val="24"/>
        </w:rPr>
        <w:t>无效响应</w:t>
      </w:r>
      <w:r>
        <w:rPr>
          <w:rFonts w:hint="eastAsia" w:ascii="宋体" w:hAnsi="宋体" w:eastAsia="宋体" w:cs="宋体"/>
          <w:sz w:val="24"/>
        </w:rPr>
        <w:t>处理，磋商小组应当告知提交响应文件的供应商。</w:t>
      </w:r>
    </w:p>
    <w:p>
      <w:pPr>
        <w:numPr>
          <w:numId w:val="0"/>
        </w:numPr>
        <w:tabs>
          <w:tab w:val="left" w:pos="1080"/>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1.2</w:t>
      </w:r>
      <w:r>
        <w:rPr>
          <w:rFonts w:hint="eastAsia" w:ascii="宋体" w:hAnsi="宋体" w:eastAsia="宋体" w:cs="宋体"/>
          <w:sz w:val="24"/>
        </w:rPr>
        <w:t>《</w:t>
      </w:r>
      <w:r>
        <w:rPr>
          <w:rFonts w:hint="eastAsia" w:ascii="宋体" w:hAnsi="宋体" w:eastAsia="宋体" w:cs="宋体"/>
          <w:sz w:val="24"/>
          <w:lang w:eastAsia="zh-CN"/>
        </w:rPr>
        <w:t>资格审查</w:t>
      </w:r>
      <w:r>
        <w:rPr>
          <w:rFonts w:hint="eastAsia" w:ascii="宋体" w:hAnsi="宋体" w:eastAsia="宋体" w:cs="宋体"/>
          <w:sz w:val="24"/>
        </w:rPr>
        <w:t>要求》见下表：</w:t>
      </w:r>
    </w:p>
    <w:p>
      <w:pPr>
        <w:tabs>
          <w:tab w:val="left" w:pos="900"/>
          <w:tab w:val="left" w:pos="1080"/>
        </w:tabs>
        <w:snapToGrid w:val="0"/>
        <w:spacing w:line="360" w:lineRule="auto"/>
        <w:ind w:left="1077" w:firstLine="2650" w:firstLineChars="1100"/>
        <w:rPr>
          <w:rFonts w:hint="eastAsia" w:ascii="宋体" w:hAnsi="宋体" w:eastAsia="宋体" w:cs="宋体"/>
          <w:b/>
          <w:sz w:val="24"/>
        </w:rPr>
      </w:pPr>
      <w:r>
        <w:rPr>
          <w:rFonts w:hint="eastAsia" w:ascii="宋体" w:hAnsi="宋体" w:eastAsia="宋体" w:cs="宋体"/>
          <w:b/>
          <w:sz w:val="24"/>
          <w:lang w:eastAsia="zh-CN"/>
        </w:rPr>
        <w:t>资格审查</w:t>
      </w:r>
      <w:r>
        <w:rPr>
          <w:rFonts w:hint="eastAsia" w:ascii="宋体" w:hAnsi="宋体" w:eastAsia="宋体" w:cs="宋体"/>
          <w:b/>
          <w:sz w:val="24"/>
        </w:rPr>
        <w:t>要求</w:t>
      </w:r>
    </w:p>
    <w:tbl>
      <w:tblPr>
        <w:tblW w:w="9571" w:type="dxa"/>
        <w:tblInd w:w="-1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00"/>
        <w:gridCol w:w="2210"/>
        <w:gridCol w:w="4822"/>
        <w:gridCol w:w="1639"/>
      </w:tblGrid>
      <w:tr>
        <w:trPr>
          <w:trHeight w:val="0" w:hRule="atLeast"/>
        </w:trPr>
        <w:tc>
          <w:tcPr>
            <w:tcW w:w="900" w:type="dxa"/>
            <w:tcBorders>
              <w:top w:val="single" w:color="000000" w:sz="4" w:space="0"/>
              <w:left w:val="single" w:color="000000" w:sz="4" w:space="0"/>
              <w:bottom w:val="single" w:color="000000" w:sz="4" w:space="0"/>
              <w:right w:val="single" w:color="000000" w:sz="4" w:space="0"/>
            </w:tcBorders>
            <w:vAlign w:val="top"/>
          </w:tcPr>
          <w:p>
            <w:pPr>
              <w:pStyle w:val="106"/>
              <w:wordWrap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bookmarkStart w:id="605" w:name="_Hlt487972895"/>
            <w:bookmarkEnd w:id="605"/>
            <w:r>
              <w:rPr>
                <w:rFonts w:hint="eastAsia" w:ascii="宋体" w:hAnsi="宋体" w:eastAsia="宋体" w:cs="宋体"/>
                <w:color w:val="auto"/>
                <w:sz w:val="24"/>
                <w:szCs w:val="24"/>
                <w:highlight w:val="none"/>
              </w:rPr>
              <w:t>序号</w:t>
            </w:r>
          </w:p>
        </w:tc>
        <w:tc>
          <w:tcPr>
            <w:tcW w:w="2210" w:type="dxa"/>
            <w:tcBorders>
              <w:top w:val="single" w:color="000000" w:sz="4" w:space="0"/>
              <w:left w:val="single" w:color="000000" w:sz="4" w:space="0"/>
              <w:bottom w:val="single" w:color="000000" w:sz="4" w:space="0"/>
              <w:right w:val="single" w:color="000000" w:sz="4" w:space="0"/>
            </w:tcBorders>
            <w:vAlign w:val="top"/>
          </w:tcPr>
          <w:p>
            <w:pPr>
              <w:pStyle w:val="106"/>
              <w:wordWrap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审查因素</w:t>
            </w:r>
          </w:p>
        </w:tc>
        <w:tc>
          <w:tcPr>
            <w:tcW w:w="4822" w:type="dxa"/>
            <w:tcBorders>
              <w:top w:val="single" w:color="000000" w:sz="4" w:space="0"/>
              <w:left w:val="single" w:color="000000" w:sz="4" w:space="0"/>
              <w:bottom w:val="single" w:color="000000" w:sz="4" w:space="0"/>
              <w:right w:val="single" w:color="000000" w:sz="4" w:space="0"/>
            </w:tcBorders>
            <w:vAlign w:val="top"/>
          </w:tcPr>
          <w:p>
            <w:pPr>
              <w:pStyle w:val="106"/>
              <w:wordWrap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审查内容</w:t>
            </w:r>
          </w:p>
        </w:tc>
        <w:tc>
          <w:tcPr>
            <w:tcW w:w="1639" w:type="dxa"/>
            <w:tcBorders>
              <w:top w:val="single" w:color="000000" w:sz="4" w:space="0"/>
              <w:left w:val="single" w:color="000000" w:sz="4" w:space="0"/>
              <w:bottom w:val="single" w:color="000000" w:sz="4" w:space="0"/>
              <w:right w:val="single" w:color="000000" w:sz="4" w:space="0"/>
            </w:tcBorders>
            <w:vAlign w:val="top"/>
          </w:tcPr>
          <w:p>
            <w:pPr>
              <w:pStyle w:val="106"/>
              <w:wordWrap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格式要求</w:t>
            </w:r>
          </w:p>
        </w:tc>
      </w:tr>
      <w:tr>
        <w:trPr>
          <w:trHeight w:val="42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pStyle w:val="106"/>
              <w:wordWrap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p>
            <w:pPr>
              <w:pStyle w:val="106"/>
              <w:wordWrap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10" w:type="dxa"/>
            <w:tcBorders>
              <w:top w:val="single" w:color="000000" w:sz="4" w:space="0"/>
              <w:left w:val="single" w:color="000000" w:sz="4" w:space="0"/>
              <w:bottom w:val="single" w:color="000000" w:sz="4" w:space="0"/>
              <w:right w:val="single" w:color="000000" w:sz="4" w:space="0"/>
            </w:tcBorders>
            <w:vAlign w:val="center"/>
          </w:tcPr>
          <w:p>
            <w:pPr>
              <w:pStyle w:val="106"/>
              <w:wordWrap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满足《中华人民共和国政府采购法》第二十二条规定</w:t>
            </w:r>
          </w:p>
        </w:tc>
        <w:tc>
          <w:tcPr>
            <w:tcW w:w="4822" w:type="dxa"/>
            <w:tcBorders>
              <w:top w:val="single" w:color="000000" w:sz="4" w:space="0"/>
              <w:left w:val="single" w:color="000000" w:sz="4" w:space="0"/>
              <w:bottom w:val="single" w:color="000000" w:sz="4" w:space="0"/>
              <w:right w:val="single" w:color="000000" w:sz="4" w:space="0"/>
            </w:tcBorders>
            <w:vAlign w:val="center"/>
          </w:tcPr>
          <w:p>
            <w:pPr>
              <w:pStyle w:val="106"/>
              <w:wordWrap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具体规定见第一章《</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邀请》</w:t>
            </w:r>
          </w:p>
        </w:tc>
        <w:tc>
          <w:tcPr>
            <w:tcW w:w="1639" w:type="dxa"/>
            <w:tcBorders>
              <w:top w:val="single" w:color="000000" w:sz="4" w:space="0"/>
              <w:left w:val="single" w:color="000000" w:sz="4" w:space="0"/>
              <w:bottom w:val="single" w:color="000000" w:sz="4" w:space="0"/>
              <w:right w:val="single" w:color="000000" w:sz="4" w:space="0"/>
            </w:tcBorders>
            <w:vAlign w:val="center"/>
          </w:tcPr>
          <w:p>
            <w:pPr>
              <w:pStyle w:val="106"/>
              <w:wordWrap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lang w:val="en-US" w:eastAsia="zh-CN"/>
              </w:rPr>
            </w:pPr>
          </w:p>
        </w:tc>
      </w:tr>
      <w:tr>
        <w:trPr>
          <w:trHeight w:val="0" w:hRule="atLeast"/>
        </w:trPr>
        <w:tc>
          <w:tcPr>
            <w:tcW w:w="900" w:type="dxa"/>
            <w:tcBorders>
              <w:top w:val="single" w:color="000000" w:sz="4" w:space="0"/>
              <w:left w:val="single" w:color="000000" w:sz="4" w:space="0"/>
              <w:right w:val="single" w:color="000000" w:sz="4" w:space="0"/>
            </w:tcBorders>
            <w:vAlign w:val="center"/>
          </w:tcPr>
          <w:p>
            <w:pPr>
              <w:pStyle w:val="106"/>
              <w:wordWrap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210" w:type="dxa"/>
            <w:tcBorders>
              <w:top w:val="single" w:color="000000" w:sz="4" w:space="0"/>
              <w:left w:val="single" w:color="000000" w:sz="4" w:space="0"/>
              <w:right w:val="single" w:color="000000" w:sz="4" w:space="0"/>
            </w:tcBorders>
            <w:vAlign w:val="center"/>
          </w:tcPr>
          <w:p>
            <w:pPr>
              <w:pStyle w:val="106"/>
              <w:wordWrap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营业执照等证明文件</w:t>
            </w:r>
          </w:p>
        </w:tc>
        <w:tc>
          <w:tcPr>
            <w:tcW w:w="4822" w:type="dxa"/>
            <w:tcBorders>
              <w:top w:val="single" w:color="000000" w:sz="4" w:space="0"/>
              <w:left w:val="single" w:color="000000" w:sz="4" w:space="0"/>
              <w:bottom w:val="single" w:color="000000" w:sz="4" w:space="0"/>
              <w:right w:val="single" w:color="000000" w:sz="4" w:space="0"/>
            </w:tcBorders>
            <w:vAlign w:val="center"/>
          </w:tcPr>
          <w:p>
            <w:pPr>
              <w:pStyle w:val="106"/>
              <w:wordWrap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为企业（包括合伙企业）的，应提供有效的“营业执照”；</w:t>
            </w:r>
          </w:p>
          <w:p>
            <w:pPr>
              <w:pStyle w:val="106"/>
              <w:wordWrap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为事业单位的，应提供有效的“事业单位法人证书”；</w:t>
            </w:r>
          </w:p>
          <w:p>
            <w:pPr>
              <w:pStyle w:val="106"/>
              <w:wordWrap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是非企业机构的，应提供有效的“执业许可证”、“登记证书”等证明文件；</w:t>
            </w:r>
          </w:p>
          <w:p>
            <w:pPr>
              <w:pStyle w:val="106"/>
              <w:wordWrap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是个体工商户的，应提供有效的“个体工商户营业执照”；</w:t>
            </w:r>
          </w:p>
          <w:p>
            <w:pPr>
              <w:pStyle w:val="106"/>
              <w:wordWrap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是自然人的，应提供有效的自然人身份证明。</w:t>
            </w:r>
          </w:p>
          <w:p>
            <w:pPr>
              <w:pStyle w:val="106"/>
              <w:wordWrap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对于银行、保险、石油石化、电力、电信等行业的</w:t>
            </w:r>
            <w:r>
              <w:rPr>
                <w:rFonts w:hint="eastAsia" w:ascii="宋体" w:hAnsi="宋体" w:eastAsia="宋体" w:cs="宋体"/>
                <w:color w:val="auto"/>
                <w:sz w:val="24"/>
                <w:szCs w:val="24"/>
                <w:highlight w:val="none"/>
                <w:lang w:val="en-US" w:eastAsia="zh-CN"/>
              </w:rPr>
              <w:t>分公司</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的，应提供该</w:t>
            </w:r>
            <w:r>
              <w:rPr>
                <w:rFonts w:hint="eastAsia" w:ascii="宋体" w:hAnsi="宋体" w:eastAsia="宋体" w:cs="宋体"/>
                <w:color w:val="auto"/>
                <w:sz w:val="24"/>
                <w:szCs w:val="24"/>
                <w:highlight w:val="none"/>
                <w:lang w:val="en-US" w:eastAsia="zh-CN"/>
              </w:rPr>
              <w:t>分公司</w:t>
            </w:r>
            <w:r>
              <w:rPr>
                <w:rFonts w:hint="eastAsia" w:ascii="宋体" w:hAnsi="宋体" w:eastAsia="宋体" w:cs="宋体"/>
                <w:color w:val="auto"/>
                <w:sz w:val="24"/>
                <w:szCs w:val="24"/>
                <w:highlight w:val="none"/>
              </w:rPr>
              <w:t>的相应证明文件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如营业执照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；同时还应提供其</w:t>
            </w:r>
            <w:r>
              <w:rPr>
                <w:rFonts w:hint="eastAsia" w:ascii="宋体" w:hAnsi="宋体" w:cs="宋体"/>
                <w:color w:val="auto"/>
                <w:sz w:val="24"/>
                <w:szCs w:val="24"/>
                <w:highlight w:val="none"/>
                <w:lang w:eastAsia="zh-CN"/>
              </w:rPr>
              <w:t>总公司或上级主管部门</w:t>
            </w:r>
            <w:r>
              <w:rPr>
                <w:rFonts w:hint="eastAsia" w:ascii="宋体" w:hAnsi="宋体" w:eastAsia="宋体" w:cs="宋体"/>
                <w:color w:val="auto"/>
                <w:sz w:val="24"/>
                <w:szCs w:val="24"/>
                <w:highlight w:val="none"/>
              </w:rPr>
              <w:t>出具的授权其参与本项目的</w:t>
            </w:r>
            <w:r>
              <w:rPr>
                <w:rFonts w:hint="eastAsia" w:ascii="宋体" w:hAnsi="宋体" w:eastAsia="宋体" w:cs="宋体"/>
                <w:color w:val="auto"/>
                <w:sz w:val="24"/>
                <w:szCs w:val="24"/>
                <w:highlight w:val="none"/>
                <w:lang w:val="en-US" w:eastAsia="zh-CN"/>
              </w:rPr>
              <w:t>书面唯一</w:t>
            </w:r>
            <w:r>
              <w:rPr>
                <w:rFonts w:hint="eastAsia" w:ascii="宋体" w:hAnsi="宋体" w:eastAsia="宋体" w:cs="宋体"/>
                <w:color w:val="auto"/>
                <w:sz w:val="24"/>
                <w:szCs w:val="24"/>
                <w:highlight w:val="none"/>
              </w:rPr>
              <w:t>授权书（格式自拟，须加盖其</w:t>
            </w:r>
            <w:r>
              <w:rPr>
                <w:rFonts w:hint="eastAsia" w:ascii="宋体" w:hAnsi="宋体" w:cs="宋体"/>
                <w:color w:val="auto"/>
                <w:sz w:val="24"/>
                <w:szCs w:val="24"/>
                <w:highlight w:val="none"/>
                <w:lang w:eastAsia="zh-CN"/>
              </w:rPr>
              <w:t>总公司或上级主管部门</w:t>
            </w:r>
            <w:r>
              <w:rPr>
                <w:rFonts w:hint="eastAsia" w:ascii="宋体" w:hAnsi="宋体" w:eastAsia="宋体" w:cs="宋体"/>
                <w:color w:val="auto"/>
                <w:sz w:val="24"/>
                <w:szCs w:val="24"/>
                <w:highlight w:val="none"/>
              </w:rPr>
              <w:t>的公章）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也可以提供其</w:t>
            </w:r>
            <w:r>
              <w:rPr>
                <w:rFonts w:hint="eastAsia" w:ascii="宋体" w:hAnsi="宋体" w:cs="宋体"/>
                <w:color w:val="auto"/>
                <w:sz w:val="24"/>
                <w:szCs w:val="24"/>
                <w:highlight w:val="none"/>
                <w:lang w:eastAsia="zh-CN"/>
              </w:rPr>
              <w:t>总公司或上级主管部门</w:t>
            </w:r>
            <w:r>
              <w:rPr>
                <w:rFonts w:hint="eastAsia" w:ascii="宋体" w:hAnsi="宋体" w:eastAsia="宋体" w:cs="宋体"/>
                <w:color w:val="auto"/>
                <w:sz w:val="24"/>
                <w:szCs w:val="24"/>
                <w:highlight w:val="none"/>
              </w:rPr>
              <w:t>的有关文件或制度等能够证明授权其独立开展业务的证明材料。</w:t>
            </w:r>
          </w:p>
        </w:tc>
        <w:tc>
          <w:tcPr>
            <w:tcW w:w="1639" w:type="dxa"/>
            <w:tcBorders>
              <w:top w:val="single" w:color="000000" w:sz="4" w:space="0"/>
              <w:left w:val="single" w:color="000000" w:sz="4" w:space="0"/>
              <w:right w:val="single" w:color="000000" w:sz="4" w:space="0"/>
            </w:tcBorders>
            <w:vAlign w:val="center"/>
          </w:tcPr>
          <w:p>
            <w:pPr>
              <w:pStyle w:val="106"/>
              <w:wordWrap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提供证明文件的电子件或电子证照</w:t>
            </w:r>
          </w:p>
        </w:tc>
      </w:tr>
      <w:tr>
        <w:trPr>
          <w:trHeight w:val="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pStyle w:val="106"/>
              <w:wordWrap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2210" w:type="dxa"/>
            <w:tcBorders>
              <w:top w:val="single" w:color="000000" w:sz="4" w:space="0"/>
              <w:left w:val="single" w:color="000000" w:sz="4" w:space="0"/>
              <w:bottom w:val="single" w:color="000000" w:sz="4" w:space="0"/>
              <w:right w:val="single" w:color="000000" w:sz="4" w:space="0"/>
            </w:tcBorders>
            <w:vAlign w:val="center"/>
          </w:tcPr>
          <w:p>
            <w:pPr>
              <w:pStyle w:val="106"/>
              <w:wordWrap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供应商信用</w:t>
            </w:r>
          </w:p>
        </w:tc>
        <w:tc>
          <w:tcPr>
            <w:tcW w:w="4822"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至响应文件提交截止日，供应商均不存在以下情形：</w:t>
            </w:r>
          </w:p>
          <w:p>
            <w:pPr>
              <w:widowControl w:val="0"/>
              <w:snapToGrid w:val="0"/>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（1）被人民法院列入失信被执行人名单的；</w:t>
            </w:r>
          </w:p>
          <w:p>
            <w:pPr>
              <w:widowControl w:val="0"/>
              <w:snapToGrid w:val="0"/>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（2）被税务机关列入重大税收违法失信主体名单的；</w:t>
            </w:r>
          </w:p>
          <w:p>
            <w:pPr>
              <w:pStyle w:val="106"/>
              <w:wordWrap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（3）被财政部门列入政府采购严重违法失信行为记录名单的。</w:t>
            </w:r>
          </w:p>
        </w:tc>
        <w:tc>
          <w:tcPr>
            <w:tcW w:w="1639" w:type="dxa"/>
            <w:tcBorders>
              <w:top w:val="single" w:color="000000" w:sz="4" w:space="0"/>
              <w:left w:val="single" w:color="000000" w:sz="4" w:space="0"/>
              <w:bottom w:val="single" w:color="000000" w:sz="4" w:space="0"/>
              <w:right w:val="single" w:color="000000" w:sz="4" w:space="0"/>
            </w:tcBorders>
            <w:vAlign w:val="center"/>
          </w:tcPr>
          <w:p>
            <w:pPr>
              <w:pStyle w:val="106"/>
              <w:wordWrap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按</w:t>
            </w:r>
            <w:r>
              <w:rPr>
                <w:rFonts w:hint="eastAsia" w:ascii="宋体" w:hAnsi="宋体" w:cs="宋体"/>
                <w:color w:val="auto"/>
                <w:sz w:val="24"/>
                <w:szCs w:val="24"/>
                <w:highlight w:val="none"/>
                <w:lang w:eastAsia="zh-CN"/>
              </w:rPr>
              <w:t>磋商响应函</w:t>
            </w:r>
            <w:r>
              <w:rPr>
                <w:rFonts w:hint="eastAsia" w:ascii="宋体" w:hAnsi="宋体" w:eastAsia="宋体" w:cs="宋体"/>
                <w:color w:val="auto"/>
                <w:sz w:val="24"/>
                <w:szCs w:val="24"/>
                <w:highlight w:val="none"/>
                <w:lang w:val="en-US" w:eastAsia="zh-CN"/>
              </w:rPr>
              <w:t>格式</w:t>
            </w:r>
            <w:r>
              <w:rPr>
                <w:rFonts w:hint="eastAsia" w:ascii="宋体" w:hAnsi="宋体" w:cs="宋体"/>
                <w:color w:val="auto"/>
                <w:sz w:val="24"/>
                <w:szCs w:val="24"/>
                <w:highlight w:val="none"/>
                <w:lang w:val="en-US" w:eastAsia="zh-CN"/>
              </w:rPr>
              <w:t>填写</w:t>
            </w:r>
            <w:r>
              <w:rPr>
                <w:rFonts w:hint="eastAsia" w:ascii="宋体" w:hAnsi="宋体" w:eastAsia="宋体" w:cs="宋体"/>
                <w:color w:val="auto"/>
                <w:sz w:val="24"/>
                <w:szCs w:val="24"/>
                <w:highlight w:val="none"/>
                <w:lang w:val="en-US" w:eastAsia="zh-CN"/>
              </w:rPr>
              <w:t>放入响应文件</w:t>
            </w:r>
          </w:p>
        </w:tc>
      </w:tr>
      <w:tr>
        <w:trPr>
          <w:trHeight w:val="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pStyle w:val="106"/>
              <w:wordWrap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2210" w:type="dxa"/>
            <w:tcBorders>
              <w:top w:val="single" w:color="000000" w:sz="4" w:space="0"/>
              <w:left w:val="single" w:color="000000" w:sz="4" w:space="0"/>
              <w:bottom w:val="single" w:color="000000" w:sz="4" w:space="0"/>
              <w:right w:val="single" w:color="000000" w:sz="4" w:space="0"/>
            </w:tcBorders>
            <w:vAlign w:val="center"/>
          </w:tcPr>
          <w:p>
            <w:pPr>
              <w:pStyle w:val="106"/>
              <w:wordWrap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磋商响应函</w:t>
            </w:r>
          </w:p>
        </w:tc>
        <w:tc>
          <w:tcPr>
            <w:tcW w:w="4822" w:type="dxa"/>
            <w:tcBorders>
              <w:top w:val="single" w:color="000000" w:sz="4" w:space="0"/>
              <w:left w:val="single" w:color="000000" w:sz="4" w:space="0"/>
              <w:bottom w:val="single" w:color="000000" w:sz="4" w:space="0"/>
              <w:right w:val="single" w:color="000000" w:sz="4" w:space="0"/>
            </w:tcBorders>
            <w:vAlign w:val="center"/>
          </w:tcPr>
          <w:p>
            <w:pPr>
              <w:pStyle w:val="106"/>
              <w:wordWrap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提供了符合</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要求的《</w:t>
            </w:r>
            <w:r>
              <w:rPr>
                <w:rFonts w:hint="eastAsia" w:ascii="宋体" w:hAnsi="宋体" w:cs="宋体"/>
                <w:color w:val="auto"/>
                <w:sz w:val="24"/>
                <w:szCs w:val="24"/>
                <w:highlight w:val="none"/>
                <w:lang w:eastAsia="zh-CN"/>
              </w:rPr>
              <w:t>磋商响应函</w:t>
            </w:r>
            <w:r>
              <w:rPr>
                <w:rFonts w:hint="eastAsia" w:ascii="宋体" w:hAnsi="宋体" w:eastAsia="宋体" w:cs="宋体"/>
                <w:color w:val="auto"/>
                <w:sz w:val="24"/>
                <w:szCs w:val="24"/>
                <w:highlight w:val="none"/>
              </w:rPr>
              <w:t>》。</w:t>
            </w:r>
          </w:p>
          <w:p>
            <w:pPr>
              <w:pStyle w:val="106"/>
              <w:wordWrap w:val="0"/>
              <w:adjustRightInd w:val="0"/>
              <w:snapToGrid w:val="0"/>
              <w:spacing w:before="0" w:beforeAutospacing="0" w:after="0" w:afterAutospacing="0" w:line="360" w:lineRule="auto"/>
              <w:ind w:left="0" w:right="0"/>
              <w:jc w:val="both"/>
              <w:textAlignment w:val="auto"/>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eastAsia="zh-CN"/>
              </w:rPr>
              <w:t>（备注：如系统电子</w:t>
            </w:r>
            <w:r>
              <w:rPr>
                <w:rFonts w:hint="eastAsia" w:ascii="宋体" w:hAnsi="宋体" w:cs="宋体"/>
                <w:color w:val="auto"/>
                <w:sz w:val="24"/>
                <w:szCs w:val="24"/>
                <w:highlight w:val="none"/>
                <w:lang w:val="en-US" w:eastAsia="zh-CN"/>
              </w:rPr>
              <w:t>磋商响应</w:t>
            </w:r>
            <w:r>
              <w:rPr>
                <w:rFonts w:hint="eastAsia" w:ascii="宋体" w:hAnsi="宋体" w:cs="宋体"/>
                <w:color w:val="auto"/>
                <w:sz w:val="24"/>
                <w:szCs w:val="24"/>
                <w:highlight w:val="none"/>
                <w:lang w:eastAsia="zh-CN"/>
              </w:rPr>
              <w:t>函与</w:t>
            </w:r>
            <w:r>
              <w:rPr>
                <w:rFonts w:hint="eastAsia" w:ascii="宋体" w:hAnsi="宋体" w:cs="宋体"/>
                <w:color w:val="auto"/>
                <w:sz w:val="24"/>
                <w:szCs w:val="24"/>
                <w:highlight w:val="none"/>
                <w:lang w:val="en-US" w:eastAsia="zh-CN"/>
              </w:rPr>
              <w:t>磋商文件磋商响应</w:t>
            </w:r>
            <w:r>
              <w:rPr>
                <w:rFonts w:hint="eastAsia" w:ascii="宋体" w:hAnsi="宋体" w:cs="宋体"/>
                <w:color w:val="auto"/>
                <w:sz w:val="24"/>
                <w:szCs w:val="24"/>
                <w:highlight w:val="none"/>
                <w:lang w:eastAsia="zh-CN"/>
              </w:rPr>
              <w:t>函格式不一致，应当以</w:t>
            </w:r>
            <w:r>
              <w:rPr>
                <w:rFonts w:hint="eastAsia" w:ascii="宋体" w:hAnsi="宋体" w:cs="宋体"/>
                <w:color w:val="auto"/>
                <w:sz w:val="24"/>
                <w:szCs w:val="24"/>
                <w:highlight w:val="none"/>
                <w:lang w:val="en-US" w:eastAsia="zh-CN"/>
              </w:rPr>
              <w:t>磋商文件</w:t>
            </w:r>
            <w:r>
              <w:rPr>
                <w:rFonts w:hint="eastAsia" w:ascii="宋体" w:hAnsi="宋体" w:cs="宋体"/>
                <w:color w:val="auto"/>
                <w:sz w:val="24"/>
                <w:szCs w:val="24"/>
                <w:highlight w:val="none"/>
                <w:lang w:eastAsia="zh-CN"/>
              </w:rPr>
              <w:t>为准，并由</w:t>
            </w:r>
            <w:r>
              <w:rPr>
                <w:rFonts w:hint="eastAsia" w:ascii="宋体" w:hAnsi="宋体" w:cs="宋体"/>
                <w:color w:val="auto"/>
                <w:sz w:val="24"/>
                <w:szCs w:val="24"/>
                <w:highlight w:val="none"/>
                <w:lang w:val="en-US" w:eastAsia="zh-CN"/>
              </w:rPr>
              <w:t>采购人或代理机构对系统响应函进行修改</w:t>
            </w:r>
            <w:r>
              <w:rPr>
                <w:rFonts w:hint="eastAsia" w:ascii="宋体" w:hAnsi="宋体" w:cs="宋体"/>
                <w:color w:val="auto"/>
                <w:sz w:val="24"/>
                <w:szCs w:val="24"/>
                <w:highlight w:val="none"/>
                <w:lang w:eastAsia="zh-CN"/>
              </w:rPr>
              <w:t>）</w:t>
            </w:r>
          </w:p>
        </w:tc>
        <w:tc>
          <w:tcPr>
            <w:tcW w:w="1639" w:type="dxa"/>
            <w:tcBorders>
              <w:top w:val="single" w:color="000000" w:sz="4" w:space="0"/>
              <w:left w:val="single" w:color="000000" w:sz="4" w:space="0"/>
              <w:bottom w:val="single" w:color="000000" w:sz="4" w:space="0"/>
              <w:right w:val="single" w:color="000000" w:sz="4" w:space="0"/>
            </w:tcBorders>
            <w:vAlign w:val="center"/>
          </w:tcPr>
          <w:p>
            <w:pPr>
              <w:pStyle w:val="106"/>
              <w:wordWrap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格式见《</w:t>
            </w:r>
            <w:r>
              <w:rPr>
                <w:rFonts w:hint="eastAsia" w:ascii="宋体" w:hAnsi="宋体" w:cs="宋体"/>
                <w:color w:val="auto"/>
                <w:sz w:val="24"/>
                <w:szCs w:val="24"/>
                <w:highlight w:val="none"/>
                <w:lang w:val="en-US" w:eastAsia="zh-CN"/>
              </w:rPr>
              <w:t>响应</w:t>
            </w:r>
          </w:p>
          <w:p>
            <w:pPr>
              <w:pStyle w:val="106"/>
              <w:wordWrap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文件格式》</w:t>
            </w:r>
          </w:p>
        </w:tc>
      </w:tr>
      <w:tr>
        <w:trPr>
          <w:trHeight w:val="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pStyle w:val="106"/>
              <w:wordWrap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2210" w:type="dxa"/>
            <w:tcBorders>
              <w:top w:val="single" w:color="000000" w:sz="4" w:space="0"/>
              <w:left w:val="single" w:color="000000" w:sz="4" w:space="0"/>
              <w:bottom w:val="single" w:color="000000" w:sz="4" w:space="0"/>
              <w:right w:val="single" w:color="000000" w:sz="4" w:space="0"/>
            </w:tcBorders>
            <w:vAlign w:val="center"/>
          </w:tcPr>
          <w:p>
            <w:pPr>
              <w:pStyle w:val="106"/>
              <w:wordWrap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法律、行政法规规定的其他条件</w:t>
            </w:r>
          </w:p>
        </w:tc>
        <w:tc>
          <w:tcPr>
            <w:tcW w:w="4822" w:type="dxa"/>
            <w:tcBorders>
              <w:top w:val="single" w:color="000000" w:sz="4" w:space="0"/>
              <w:left w:val="single" w:color="000000" w:sz="4" w:space="0"/>
              <w:bottom w:val="single" w:color="000000" w:sz="4" w:space="0"/>
              <w:right w:val="single" w:color="000000" w:sz="4" w:space="0"/>
            </w:tcBorders>
            <w:vAlign w:val="center"/>
          </w:tcPr>
          <w:p>
            <w:pPr>
              <w:pStyle w:val="106"/>
              <w:wordWrap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法律、行政法规规定的其他条件</w:t>
            </w:r>
          </w:p>
        </w:tc>
        <w:tc>
          <w:tcPr>
            <w:tcW w:w="1639" w:type="dxa"/>
            <w:tcBorders>
              <w:top w:val="single" w:color="000000" w:sz="4" w:space="0"/>
              <w:left w:val="single" w:color="000000" w:sz="4" w:space="0"/>
              <w:bottom w:val="single" w:color="000000" w:sz="4" w:space="0"/>
              <w:right w:val="single" w:color="000000" w:sz="4" w:space="0"/>
            </w:tcBorders>
            <w:vAlign w:val="center"/>
          </w:tcPr>
          <w:p>
            <w:pPr>
              <w:pStyle w:val="106"/>
              <w:wordWrap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rPr>
          <w:trHeight w:val="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pStyle w:val="106"/>
              <w:wordWrap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210" w:type="dxa"/>
            <w:tcBorders>
              <w:top w:val="single" w:color="000000" w:sz="4" w:space="0"/>
              <w:left w:val="single" w:color="000000" w:sz="4" w:space="0"/>
              <w:bottom w:val="single" w:color="000000" w:sz="4" w:space="0"/>
              <w:right w:val="single" w:color="000000" w:sz="4" w:space="0"/>
            </w:tcBorders>
            <w:vAlign w:val="center"/>
          </w:tcPr>
          <w:p>
            <w:pPr>
              <w:pStyle w:val="106"/>
              <w:wordWrap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落实政府采购政策需满足的资格要求</w:t>
            </w:r>
          </w:p>
        </w:tc>
        <w:tc>
          <w:tcPr>
            <w:tcW w:w="4822" w:type="dxa"/>
            <w:tcBorders>
              <w:top w:val="single" w:color="000000" w:sz="4" w:space="0"/>
              <w:left w:val="single" w:color="000000" w:sz="4" w:space="0"/>
              <w:bottom w:val="single" w:color="000000" w:sz="4" w:space="0"/>
              <w:right w:val="single" w:color="000000" w:sz="4" w:space="0"/>
            </w:tcBorders>
            <w:vAlign w:val="center"/>
          </w:tcPr>
          <w:p>
            <w:pPr>
              <w:pStyle w:val="106"/>
              <w:wordWrap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具体要求见第一章《</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邀请》</w:t>
            </w:r>
          </w:p>
        </w:tc>
        <w:tc>
          <w:tcPr>
            <w:tcW w:w="1639" w:type="dxa"/>
            <w:tcBorders>
              <w:top w:val="single" w:color="000000" w:sz="4" w:space="0"/>
              <w:left w:val="single" w:color="000000" w:sz="4" w:space="0"/>
              <w:bottom w:val="single" w:color="000000" w:sz="4" w:space="0"/>
              <w:right w:val="single" w:color="000000" w:sz="4" w:space="0"/>
            </w:tcBorders>
            <w:vAlign w:val="center"/>
          </w:tcPr>
          <w:p>
            <w:pPr>
              <w:pStyle w:val="106"/>
              <w:wordWrap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p>
        </w:tc>
      </w:tr>
      <w:tr>
        <w:trPr>
          <w:trHeight w:val="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pStyle w:val="106"/>
              <w:wordWrap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2210" w:type="dxa"/>
            <w:tcBorders>
              <w:top w:val="single" w:color="000000" w:sz="4" w:space="0"/>
              <w:left w:val="single" w:color="000000" w:sz="4" w:space="0"/>
              <w:bottom w:val="single" w:color="000000" w:sz="4" w:space="0"/>
              <w:right w:val="single" w:color="000000" w:sz="4" w:space="0"/>
            </w:tcBorders>
            <w:vAlign w:val="center"/>
          </w:tcPr>
          <w:p>
            <w:pPr>
              <w:pStyle w:val="106"/>
              <w:wordWrap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专门面向中小企业采购项目（如是）</w:t>
            </w:r>
          </w:p>
        </w:tc>
        <w:tc>
          <w:tcPr>
            <w:tcW w:w="4822" w:type="dxa"/>
            <w:tcBorders>
              <w:top w:val="single" w:color="000000" w:sz="4" w:space="0"/>
              <w:left w:val="single" w:color="000000" w:sz="4" w:space="0"/>
              <w:bottom w:val="single" w:color="000000" w:sz="4" w:space="0"/>
              <w:right w:val="single" w:color="000000" w:sz="4" w:space="0"/>
            </w:tcBorders>
            <w:vAlign w:val="center"/>
          </w:tcPr>
          <w:p>
            <w:pPr>
              <w:pStyle w:val="106"/>
              <w:wordWrap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具体要求见第一章《</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邀请》</w:t>
            </w:r>
          </w:p>
        </w:tc>
        <w:tc>
          <w:tcPr>
            <w:tcW w:w="1639" w:type="dxa"/>
            <w:tcBorders>
              <w:top w:val="single" w:color="000000" w:sz="4" w:space="0"/>
              <w:left w:val="single" w:color="000000" w:sz="4" w:space="0"/>
              <w:bottom w:val="single" w:color="000000" w:sz="4" w:space="0"/>
              <w:right w:val="single" w:color="000000" w:sz="4" w:space="0"/>
            </w:tcBorders>
            <w:vAlign w:val="center"/>
          </w:tcPr>
          <w:p>
            <w:pPr>
              <w:pStyle w:val="106"/>
              <w:wordWrap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p>
        </w:tc>
      </w:tr>
      <w:tr>
        <w:trPr>
          <w:trHeight w:val="0" w:hRule="atLeast"/>
        </w:trPr>
        <w:tc>
          <w:tcPr>
            <w:tcW w:w="900" w:type="dxa"/>
            <w:tcBorders>
              <w:top w:val="single" w:color="000000" w:sz="4" w:space="0"/>
              <w:left w:val="single" w:color="000000" w:sz="4" w:space="0"/>
              <w:right w:val="single" w:color="000000" w:sz="4" w:space="0"/>
            </w:tcBorders>
            <w:vAlign w:val="center"/>
          </w:tcPr>
          <w:p>
            <w:pPr>
              <w:pStyle w:val="106"/>
              <w:wordWrap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w:t>
            </w:r>
          </w:p>
        </w:tc>
        <w:tc>
          <w:tcPr>
            <w:tcW w:w="2210" w:type="dxa"/>
            <w:tcBorders>
              <w:top w:val="single" w:color="000000" w:sz="4" w:space="0"/>
              <w:left w:val="single" w:color="000000" w:sz="4" w:space="0"/>
              <w:right w:val="single" w:color="000000" w:sz="4" w:space="0"/>
            </w:tcBorders>
            <w:vAlign w:val="center"/>
          </w:tcPr>
          <w:p>
            <w:pPr>
              <w:pStyle w:val="106"/>
              <w:wordWrap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中小企业证明文件</w:t>
            </w:r>
          </w:p>
        </w:tc>
        <w:tc>
          <w:tcPr>
            <w:tcW w:w="4822" w:type="dxa"/>
            <w:tcBorders>
              <w:top w:val="single" w:color="000000" w:sz="4" w:space="0"/>
              <w:left w:val="single" w:color="000000" w:sz="4" w:space="0"/>
              <w:bottom w:val="single" w:color="000000" w:sz="4" w:space="0"/>
              <w:right w:val="single" w:color="000000" w:sz="4" w:space="0"/>
            </w:tcBorders>
            <w:vAlign w:val="center"/>
          </w:tcPr>
          <w:p>
            <w:pPr>
              <w:pStyle w:val="106"/>
              <w:wordWrap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当本项目</w:t>
            </w:r>
            <w:r>
              <w:rPr>
                <w:rFonts w:hint="eastAsia" w:ascii="宋体" w:hAnsi="宋体" w:eastAsia="宋体" w:cs="宋体"/>
                <w:color w:val="auto"/>
                <w:sz w:val="24"/>
                <w:szCs w:val="24"/>
                <w:highlight w:val="none"/>
                <w:lang w:eastAsia="zh-CN"/>
              </w:rPr>
              <w:t>（标段）</w:t>
            </w:r>
            <w:r>
              <w:rPr>
                <w:rFonts w:hint="eastAsia" w:ascii="宋体" w:hAnsi="宋体" w:eastAsia="宋体" w:cs="宋体"/>
                <w:color w:val="auto"/>
                <w:sz w:val="24"/>
                <w:szCs w:val="24"/>
                <w:highlight w:val="none"/>
              </w:rPr>
              <w:t>涉及</w:t>
            </w:r>
            <w:r>
              <w:rPr>
                <w:rFonts w:hint="eastAsia" w:ascii="宋体" w:hAnsi="宋体" w:eastAsia="宋体" w:cs="宋体"/>
                <w:i w:val="0"/>
                <w:iCs w:val="0"/>
                <w:caps w:val="0"/>
                <w:color w:val="333333"/>
                <w:spacing w:val="0"/>
                <w:kern w:val="0"/>
                <w:sz w:val="24"/>
                <w:szCs w:val="24"/>
                <w:highlight w:val="none"/>
                <w:shd w:val="clear" w:color="auto" w:fill="FFFFFF"/>
                <w:lang w:val="en-US" w:eastAsia="zh-CN"/>
              </w:rPr>
              <w:t>专门面向中小企业采购</w:t>
            </w:r>
            <w:r>
              <w:rPr>
                <w:rFonts w:hint="eastAsia" w:ascii="宋体" w:hAnsi="宋体" w:cs="宋体"/>
                <w:i w:val="0"/>
                <w:iCs w:val="0"/>
                <w:caps w:val="0"/>
                <w:color w:val="333333"/>
                <w:spacing w:val="0"/>
                <w:kern w:val="0"/>
                <w:sz w:val="24"/>
                <w:szCs w:val="24"/>
                <w:highlight w:val="none"/>
                <w:shd w:val="clear" w:color="auto" w:fill="FFFFFF"/>
                <w:lang w:val="en-US" w:eastAsia="zh-CN"/>
              </w:rPr>
              <w:t>或</w:t>
            </w:r>
            <w:r>
              <w:rPr>
                <w:rFonts w:hint="eastAsia" w:ascii="宋体" w:hAnsi="宋体" w:eastAsia="宋体" w:cs="宋体"/>
                <w:color w:val="auto"/>
                <w:sz w:val="24"/>
                <w:szCs w:val="24"/>
                <w:highlight w:val="none"/>
                <w:lang w:eastAsia="zh-CN"/>
              </w:rPr>
              <w:t>预留份额专门面向中小企业采购。</w:t>
            </w:r>
          </w:p>
          <w:p>
            <w:pPr>
              <w:pStyle w:val="106"/>
              <w:wordWrap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单独响应的，</w:t>
            </w:r>
            <w:r>
              <w:rPr>
                <w:rFonts w:hint="eastAsia" w:ascii="宋体" w:hAnsi="宋体" w:eastAsia="宋体" w:cs="宋体"/>
                <w:color w:val="auto"/>
                <w:sz w:val="24"/>
                <w:szCs w:val="24"/>
                <w:highlight w:val="none"/>
                <w:lang w:val="en-US" w:eastAsia="zh-CN"/>
              </w:rPr>
              <w:t>服务类/工程类项目供应商</w:t>
            </w:r>
            <w:r>
              <w:rPr>
                <w:rFonts w:hint="eastAsia" w:ascii="宋体" w:hAnsi="宋体" w:eastAsia="宋体" w:cs="宋体"/>
                <w:color w:val="auto"/>
                <w:sz w:val="24"/>
                <w:szCs w:val="24"/>
                <w:highlight w:val="none"/>
                <w:lang w:val="zh-CN" w:eastAsia="zh-CN"/>
              </w:rPr>
              <w:t>应为中小微企业、监狱企业、残疾人福利性单位，</w:t>
            </w:r>
            <w:r>
              <w:rPr>
                <w:rFonts w:hint="eastAsia" w:ascii="宋体" w:hAnsi="宋体" w:eastAsia="宋体" w:cs="宋体"/>
                <w:color w:val="auto"/>
                <w:sz w:val="24"/>
                <w:szCs w:val="24"/>
                <w:highlight w:val="none"/>
                <w:lang w:val="en-US" w:eastAsia="zh-CN"/>
              </w:rPr>
              <w:t>货物类项目制造商</w:t>
            </w:r>
            <w:r>
              <w:rPr>
                <w:rFonts w:hint="eastAsia" w:ascii="宋体" w:hAnsi="宋体" w:eastAsia="宋体" w:cs="宋体"/>
                <w:color w:val="auto"/>
                <w:sz w:val="24"/>
                <w:szCs w:val="24"/>
                <w:highlight w:val="none"/>
                <w:lang w:val="zh-CN" w:eastAsia="zh-CN"/>
              </w:rPr>
              <w:t>应为中小微企业、监狱企业、残疾人福利性单位。</w:t>
            </w:r>
          </w:p>
          <w:p>
            <w:pPr>
              <w:pStyle w:val="106"/>
              <w:wordWrap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如</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要求以联合体形式参加或者要求合同分包</w:t>
            </w:r>
            <w:r>
              <w:rPr>
                <w:rFonts w:hint="eastAsia" w:ascii="宋体" w:hAnsi="宋体" w:cs="宋体"/>
                <w:color w:val="auto"/>
                <w:sz w:val="24"/>
                <w:szCs w:val="24"/>
                <w:highlight w:val="none"/>
                <w:lang w:val="en-US" w:eastAsia="zh-CN"/>
              </w:rPr>
              <w:t>方式</w:t>
            </w:r>
            <w:r>
              <w:rPr>
                <w:rFonts w:hint="eastAsia" w:ascii="宋体" w:hAnsi="宋体" w:eastAsia="宋体" w:cs="宋体"/>
                <w:color w:val="auto"/>
                <w:sz w:val="24"/>
                <w:szCs w:val="24"/>
                <w:highlight w:val="none"/>
              </w:rPr>
              <w:t>预留份额专门面向中小企业采购</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，且</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关于预留份额的要求。</w:t>
            </w:r>
          </w:p>
          <w:p>
            <w:pPr>
              <w:pStyle w:val="106"/>
              <w:wordWrap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对于预留份额专门面向中小企业采购的项目，组成联合体或者接受分包合同的中小企业与联合体内其他企业、分包企业之间不得存在直接控股、管理关系。</w:t>
            </w:r>
          </w:p>
        </w:tc>
        <w:tc>
          <w:tcPr>
            <w:tcW w:w="1639" w:type="dxa"/>
            <w:tcBorders>
              <w:top w:val="single" w:color="000000" w:sz="4" w:space="0"/>
              <w:left w:val="single" w:color="000000" w:sz="4" w:space="0"/>
              <w:right w:val="single" w:color="000000" w:sz="4" w:space="0"/>
            </w:tcBorders>
            <w:vAlign w:val="center"/>
          </w:tcPr>
          <w:p>
            <w:pPr>
              <w:pStyle w:val="106"/>
              <w:wordWrap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格式见《</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格式》</w:t>
            </w:r>
          </w:p>
        </w:tc>
      </w:tr>
      <w:tr>
        <w:trPr>
          <w:trHeight w:val="0" w:hRule="atLeast"/>
        </w:trPr>
        <w:tc>
          <w:tcPr>
            <w:tcW w:w="900" w:type="dxa"/>
            <w:tcBorders>
              <w:top w:val="single" w:color="000000" w:sz="4" w:space="0"/>
              <w:left w:val="single" w:color="000000" w:sz="4" w:space="0"/>
              <w:right w:val="single" w:color="000000" w:sz="4" w:space="0"/>
            </w:tcBorders>
            <w:vAlign w:val="center"/>
          </w:tcPr>
          <w:p>
            <w:pPr>
              <w:pStyle w:val="106"/>
              <w:wordWrap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w:t>
            </w:r>
          </w:p>
        </w:tc>
        <w:tc>
          <w:tcPr>
            <w:tcW w:w="2210" w:type="dxa"/>
            <w:tcBorders>
              <w:top w:val="single" w:color="000000" w:sz="4" w:space="0"/>
              <w:left w:val="single" w:color="000000" w:sz="4" w:space="0"/>
              <w:right w:val="single" w:color="000000" w:sz="4" w:space="0"/>
            </w:tcBorders>
            <w:vAlign w:val="center"/>
          </w:tcPr>
          <w:p>
            <w:pPr>
              <w:pStyle w:val="106"/>
              <w:wordWrap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拟分包情况说明及分包意向协议</w:t>
            </w:r>
          </w:p>
        </w:tc>
        <w:tc>
          <w:tcPr>
            <w:tcW w:w="4822" w:type="dxa"/>
            <w:tcBorders>
              <w:top w:val="single" w:color="000000" w:sz="4" w:space="0"/>
              <w:left w:val="single" w:color="000000" w:sz="4" w:space="0"/>
              <w:right w:val="single" w:color="000000" w:sz="4" w:space="0"/>
            </w:tcBorders>
            <w:vAlign w:val="center"/>
          </w:tcPr>
          <w:p>
            <w:pPr>
              <w:pStyle w:val="106"/>
              <w:wordWrap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如本项目要求通过分包措施预留部分采购份额面向中小企业采购、且</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因落实政府采购政策拟进行分包的，必须提供。</w:t>
            </w:r>
          </w:p>
        </w:tc>
        <w:tc>
          <w:tcPr>
            <w:tcW w:w="1639" w:type="dxa"/>
            <w:tcBorders>
              <w:top w:val="single" w:color="000000" w:sz="4" w:space="0"/>
              <w:left w:val="single" w:color="000000" w:sz="4" w:space="0"/>
              <w:bottom w:val="single" w:color="000000" w:sz="4" w:space="0"/>
              <w:right w:val="single" w:color="000000" w:sz="4" w:space="0"/>
            </w:tcBorders>
            <w:vAlign w:val="center"/>
          </w:tcPr>
          <w:p>
            <w:pPr>
              <w:pStyle w:val="106"/>
              <w:wordWrap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格式见《</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格式》</w:t>
            </w:r>
          </w:p>
        </w:tc>
      </w:tr>
      <w:tr>
        <w:trPr>
          <w:trHeight w:val="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pStyle w:val="106"/>
              <w:wordWrap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210" w:type="dxa"/>
            <w:tcBorders>
              <w:top w:val="single" w:color="000000" w:sz="4" w:space="0"/>
              <w:left w:val="single" w:color="000000" w:sz="4" w:space="0"/>
              <w:bottom w:val="single" w:color="000000" w:sz="4" w:space="0"/>
              <w:right w:val="single" w:color="000000" w:sz="4" w:space="0"/>
            </w:tcBorders>
            <w:vAlign w:val="center"/>
          </w:tcPr>
          <w:p>
            <w:pPr>
              <w:pStyle w:val="106"/>
              <w:wordWrap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本项目的特定资格要求</w:t>
            </w:r>
          </w:p>
        </w:tc>
        <w:tc>
          <w:tcPr>
            <w:tcW w:w="4822" w:type="dxa"/>
            <w:tcBorders>
              <w:top w:val="single" w:color="000000" w:sz="4" w:space="0"/>
              <w:left w:val="single" w:color="000000" w:sz="4" w:space="0"/>
              <w:bottom w:val="single" w:color="000000" w:sz="4" w:space="0"/>
              <w:right w:val="single" w:color="000000" w:sz="4" w:space="0"/>
            </w:tcBorders>
            <w:vAlign w:val="center"/>
          </w:tcPr>
          <w:p>
            <w:pPr>
              <w:pStyle w:val="106"/>
              <w:wordWrap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如有，见第一章《</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邀请》</w:t>
            </w:r>
          </w:p>
        </w:tc>
        <w:tc>
          <w:tcPr>
            <w:tcW w:w="1639" w:type="dxa"/>
            <w:tcBorders>
              <w:top w:val="single" w:color="000000" w:sz="4" w:space="0"/>
              <w:left w:val="single" w:color="000000" w:sz="4" w:space="0"/>
              <w:bottom w:val="single" w:color="000000" w:sz="4" w:space="0"/>
              <w:right w:val="single" w:color="000000" w:sz="4" w:space="0"/>
            </w:tcBorders>
            <w:vAlign w:val="center"/>
          </w:tcPr>
          <w:p>
            <w:pPr>
              <w:pStyle w:val="106"/>
              <w:wordWrap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p>
        </w:tc>
      </w:tr>
      <w:tr>
        <w:trPr>
          <w:trHeight w:val="0" w:hRule="atLeast"/>
        </w:trPr>
        <w:tc>
          <w:tcPr>
            <w:tcW w:w="900" w:type="dxa"/>
            <w:tcBorders>
              <w:top w:val="single" w:color="000000" w:sz="4" w:space="0"/>
              <w:left w:val="single" w:color="000000" w:sz="4" w:space="0"/>
              <w:right w:val="single" w:color="000000" w:sz="4" w:space="0"/>
            </w:tcBorders>
            <w:vAlign w:val="center"/>
          </w:tcPr>
          <w:p>
            <w:pPr>
              <w:pStyle w:val="106"/>
              <w:wordWrap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2210" w:type="dxa"/>
            <w:tcBorders>
              <w:top w:val="single" w:color="000000" w:sz="4" w:space="0"/>
              <w:left w:val="single" w:color="000000" w:sz="4" w:space="0"/>
              <w:right w:val="single" w:color="000000" w:sz="4" w:space="0"/>
            </w:tcBorders>
            <w:vAlign w:val="center"/>
          </w:tcPr>
          <w:p>
            <w:pPr>
              <w:pStyle w:val="106"/>
              <w:wordWrap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本项目对于联合体的要求</w:t>
            </w:r>
          </w:p>
        </w:tc>
        <w:tc>
          <w:tcPr>
            <w:tcW w:w="4822" w:type="dxa"/>
            <w:tcBorders>
              <w:top w:val="single" w:color="000000" w:sz="4" w:space="0"/>
              <w:left w:val="single" w:color="000000" w:sz="4" w:space="0"/>
              <w:right w:val="single" w:color="000000" w:sz="4" w:space="0"/>
            </w:tcBorders>
            <w:vAlign w:val="center"/>
          </w:tcPr>
          <w:p>
            <w:pPr>
              <w:pStyle w:val="106"/>
              <w:wordWrap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如本项目接受联合体响应，且</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为联合体时必须提供《</w:t>
            </w:r>
            <w:r>
              <w:rPr>
                <w:rFonts w:hint="eastAsia" w:ascii="宋体" w:hAnsi="宋体" w:eastAsia="宋体" w:cs="宋体"/>
                <w:color w:val="auto"/>
                <w:sz w:val="24"/>
                <w:szCs w:val="24"/>
                <w:highlight w:val="none"/>
                <w:lang w:eastAsia="zh-CN"/>
              </w:rPr>
              <w:t>联合体协议书</w:t>
            </w:r>
            <w:r>
              <w:rPr>
                <w:rFonts w:hint="eastAsia" w:ascii="宋体" w:hAnsi="宋体" w:eastAsia="宋体" w:cs="宋体"/>
                <w:color w:val="auto"/>
                <w:sz w:val="24"/>
                <w:szCs w:val="24"/>
                <w:highlight w:val="none"/>
              </w:rPr>
              <w:t>》，明确各方拟承担的工作和责任，并指定联合体牵头人，授权其代表所有联合体成员负责本项目响应和合同实施阶段的牵头、协调工作。该</w:t>
            </w:r>
            <w:r>
              <w:rPr>
                <w:rFonts w:hint="eastAsia" w:ascii="宋体" w:hAnsi="宋体" w:eastAsia="宋体" w:cs="宋体"/>
                <w:color w:val="auto"/>
                <w:sz w:val="24"/>
                <w:szCs w:val="24"/>
                <w:highlight w:val="none"/>
                <w:lang w:eastAsia="zh-CN"/>
              </w:rPr>
              <w:t>联合体协议书</w:t>
            </w:r>
            <w:r>
              <w:rPr>
                <w:rFonts w:hint="eastAsia" w:ascii="宋体" w:hAnsi="宋体" w:eastAsia="宋体" w:cs="宋体"/>
                <w:color w:val="auto"/>
                <w:sz w:val="24"/>
                <w:szCs w:val="24"/>
                <w:highlight w:val="none"/>
              </w:rPr>
              <w:t>应当作为</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的组成部分，与</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其他内容同时递交。</w:t>
            </w:r>
          </w:p>
          <w:p>
            <w:pPr>
              <w:pStyle w:val="106"/>
              <w:wordWrap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联合体各成员单位均须提供本表中序号1-1、1-2的证明文件。</w:t>
            </w:r>
          </w:p>
          <w:p>
            <w:pPr>
              <w:pStyle w:val="106"/>
              <w:wordWrap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本表序号</w:t>
            </w:r>
            <w:r>
              <w:rPr>
                <w:rFonts w:hint="eastAsia" w:ascii="宋体" w:hAnsi="宋体" w:eastAsia="宋体" w:cs="宋体"/>
                <w:color w:val="auto"/>
                <w:sz w:val="24"/>
                <w:szCs w:val="24"/>
                <w:highlight w:val="none"/>
                <w:lang w:val="en-US" w:eastAsia="zh-CN"/>
              </w:rPr>
              <w:t>第</w:t>
            </w:r>
            <w:r>
              <w:rPr>
                <w:rFonts w:hint="eastAsia" w:ascii="宋体" w:hAnsi="宋体" w:eastAsia="宋体" w:cs="宋体"/>
                <w:color w:val="auto"/>
                <w:sz w:val="24"/>
                <w:szCs w:val="24"/>
                <w:highlight w:val="none"/>
              </w:rPr>
              <w:t>3项规定的其他特定资格</w:t>
            </w:r>
            <w:r>
              <w:rPr>
                <w:rFonts w:hint="eastAsia" w:ascii="宋体" w:hAnsi="宋体" w:eastAsia="宋体" w:cs="宋体"/>
                <w:color w:val="auto"/>
                <w:sz w:val="24"/>
                <w:szCs w:val="24"/>
                <w:highlight w:val="none"/>
                <w:lang w:val="en-US" w:eastAsia="zh-CN"/>
              </w:rPr>
              <w:t>要</w:t>
            </w:r>
            <w:r>
              <w:rPr>
                <w:rFonts w:hint="eastAsia" w:ascii="宋体" w:hAnsi="宋体" w:eastAsia="宋体" w:cs="宋体"/>
                <w:color w:val="auto"/>
                <w:sz w:val="24"/>
                <w:szCs w:val="24"/>
                <w:highlight w:val="none"/>
              </w:rPr>
              <w:t>求中的</w:t>
            </w:r>
            <w:r>
              <w:rPr>
                <w:rFonts w:hint="eastAsia" w:ascii="宋体" w:hAnsi="宋体" w:eastAsia="宋体" w:cs="宋体"/>
                <w:color w:val="auto"/>
                <w:sz w:val="24"/>
                <w:szCs w:val="24"/>
                <w:highlight w:val="none"/>
                <w:lang w:val="en-US" w:eastAsia="zh-CN"/>
              </w:rPr>
              <w:t>每一小项</w:t>
            </w:r>
            <w:r>
              <w:rPr>
                <w:rFonts w:hint="eastAsia" w:ascii="宋体" w:hAnsi="宋体" w:eastAsia="宋体" w:cs="宋体"/>
                <w:color w:val="auto"/>
                <w:sz w:val="24"/>
                <w:szCs w:val="24"/>
                <w:highlight w:val="none"/>
              </w:rPr>
              <w:t>要求，联合体各方中至少按照联合体分工承担</w:t>
            </w:r>
            <w:r>
              <w:rPr>
                <w:rFonts w:hint="eastAsia" w:ascii="宋体" w:hAnsi="宋体" w:eastAsia="宋体" w:cs="宋体"/>
                <w:color w:val="auto"/>
                <w:sz w:val="24"/>
                <w:szCs w:val="24"/>
                <w:highlight w:val="none"/>
                <w:lang w:val="en-US" w:eastAsia="zh-CN"/>
              </w:rPr>
              <w:t>相应</w:t>
            </w:r>
            <w:r>
              <w:rPr>
                <w:rFonts w:hint="eastAsia" w:ascii="宋体" w:hAnsi="宋体" w:eastAsia="宋体" w:cs="宋体"/>
                <w:color w:val="auto"/>
                <w:sz w:val="24"/>
                <w:szCs w:val="24"/>
                <w:highlight w:val="none"/>
              </w:rPr>
              <w:t>工作的</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rPr>
              <w:t>应当有符合本表中其他特定资格要求并提供证明</w:t>
            </w:r>
            <w:r>
              <w:rPr>
                <w:rFonts w:hint="eastAsia" w:ascii="宋体" w:hAnsi="宋体" w:eastAsia="宋体" w:cs="宋体"/>
                <w:color w:val="auto"/>
                <w:sz w:val="24"/>
                <w:szCs w:val="24"/>
                <w:highlight w:val="none"/>
                <w:lang w:val="en-US" w:eastAsia="zh-CN"/>
              </w:rPr>
              <w:t>材料</w:t>
            </w:r>
            <w:r>
              <w:rPr>
                <w:rFonts w:hint="eastAsia" w:ascii="宋体" w:hAnsi="宋体" w:eastAsia="宋体" w:cs="宋体"/>
                <w:color w:val="auto"/>
                <w:sz w:val="24"/>
                <w:szCs w:val="24"/>
                <w:highlight w:val="none"/>
              </w:rPr>
              <w:t>。</w:t>
            </w:r>
          </w:p>
          <w:p>
            <w:pPr>
              <w:pStyle w:val="106"/>
              <w:wordWrap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4、联合体中有同类资质的供应商按照联合体分工承担相同工作的，应当按照资质等级较低的供应商确定资质等级。</w:t>
            </w:r>
          </w:p>
          <w:p>
            <w:pPr>
              <w:pStyle w:val="106"/>
              <w:wordWrap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5、以联合体形式参加政府采购活动的，联合体各方不得再单独参加或者与其他供应商另外组成联合体参加同一合同项下的政府采购活动。</w:t>
            </w:r>
          </w:p>
          <w:p>
            <w:pPr>
              <w:pStyle w:val="106"/>
              <w:wordWrap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6、若联合体中任一成员单位中途退出，则该联合体的</w:t>
            </w:r>
            <w:r>
              <w:rPr>
                <w:rFonts w:hint="eastAsia" w:ascii="宋体" w:hAnsi="宋体" w:eastAsia="宋体" w:cs="宋体"/>
                <w:b/>
                <w:bCs/>
                <w:color w:val="auto"/>
                <w:sz w:val="24"/>
                <w:szCs w:val="24"/>
                <w:highlight w:val="none"/>
              </w:rPr>
              <w:t>响应无效</w:t>
            </w:r>
            <w:r>
              <w:rPr>
                <w:rFonts w:hint="eastAsia" w:ascii="宋体" w:hAnsi="宋体" w:eastAsia="宋体" w:cs="宋体"/>
                <w:color w:val="auto"/>
                <w:sz w:val="24"/>
                <w:szCs w:val="24"/>
                <w:highlight w:val="none"/>
              </w:rPr>
              <w:t>。</w:t>
            </w:r>
          </w:p>
          <w:p>
            <w:pPr>
              <w:pStyle w:val="106"/>
              <w:wordWrap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7、本项目不接受联合体响应时，</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不得为联合体。</w:t>
            </w:r>
          </w:p>
        </w:tc>
        <w:tc>
          <w:tcPr>
            <w:tcW w:w="1639" w:type="dxa"/>
            <w:tcBorders>
              <w:top w:val="single" w:color="000000" w:sz="4" w:space="0"/>
              <w:left w:val="single" w:color="000000" w:sz="4" w:space="0"/>
              <w:right w:val="single" w:color="000000" w:sz="4" w:space="0"/>
            </w:tcBorders>
            <w:vAlign w:val="center"/>
          </w:tcPr>
          <w:p>
            <w:pPr>
              <w:pStyle w:val="106"/>
              <w:wordWrap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联合体协议书</w:t>
            </w:r>
            <w:r>
              <w:rPr>
                <w:rFonts w:hint="eastAsia" w:ascii="宋体" w:hAnsi="宋体" w:eastAsia="宋体" w:cs="宋体"/>
                <w:color w:val="auto"/>
                <w:sz w:val="24"/>
                <w:szCs w:val="24"/>
                <w:highlight w:val="none"/>
              </w:rPr>
              <w:t>》原件的电子件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格式见《</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格式》</w:t>
            </w:r>
          </w:p>
        </w:tc>
      </w:tr>
      <w:tr>
        <w:trPr>
          <w:trHeight w:val="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pStyle w:val="106"/>
              <w:wordWrap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p>
        </w:tc>
        <w:tc>
          <w:tcPr>
            <w:tcW w:w="2210" w:type="dxa"/>
            <w:tcBorders>
              <w:top w:val="single" w:color="000000" w:sz="4" w:space="0"/>
              <w:left w:val="single" w:color="000000" w:sz="4" w:space="0"/>
              <w:bottom w:val="single" w:color="000000" w:sz="4" w:space="0"/>
              <w:right w:val="single" w:color="000000" w:sz="4" w:space="0"/>
            </w:tcBorders>
            <w:vAlign w:val="center"/>
          </w:tcPr>
          <w:p>
            <w:pPr>
              <w:pStyle w:val="106"/>
              <w:wordWrap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其他特定资格要求</w:t>
            </w:r>
          </w:p>
        </w:tc>
        <w:tc>
          <w:tcPr>
            <w:tcW w:w="4822" w:type="dxa"/>
            <w:tcBorders>
              <w:top w:val="single" w:color="000000" w:sz="4" w:space="0"/>
              <w:left w:val="single" w:color="000000" w:sz="4" w:space="0"/>
              <w:bottom w:val="single" w:color="000000" w:sz="4" w:space="0"/>
              <w:right w:val="single" w:color="000000" w:sz="4" w:space="0"/>
            </w:tcBorders>
            <w:vAlign w:val="center"/>
          </w:tcPr>
          <w:p>
            <w:pPr>
              <w:pStyle w:val="106"/>
              <w:wordWrap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如有，见第一章《</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邀请》</w:t>
            </w:r>
          </w:p>
        </w:tc>
        <w:tc>
          <w:tcPr>
            <w:tcW w:w="1639" w:type="dxa"/>
            <w:tcBorders>
              <w:top w:val="single" w:color="000000" w:sz="4" w:space="0"/>
              <w:left w:val="single" w:color="000000" w:sz="4" w:space="0"/>
              <w:bottom w:val="single" w:color="000000" w:sz="4" w:space="0"/>
              <w:right w:val="single" w:color="000000" w:sz="4" w:space="0"/>
            </w:tcBorders>
            <w:vAlign w:val="center"/>
          </w:tcPr>
          <w:p>
            <w:pPr>
              <w:pStyle w:val="106"/>
              <w:wordWrap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提供证明文件的电子件或电子证照</w:t>
            </w:r>
          </w:p>
        </w:tc>
      </w:tr>
    </w:tbl>
    <w:p>
      <w:pPr>
        <w:widowControl/>
        <w:jc w:val="left"/>
        <w:rPr>
          <w:rFonts w:hint="eastAsia" w:ascii="宋体" w:hAnsi="宋体" w:eastAsia="宋体" w:cs="宋体"/>
          <w:sz w:val="24"/>
        </w:rPr>
      </w:pPr>
      <w:r>
        <w:rPr>
          <w:rFonts w:hint="eastAsia" w:ascii="宋体" w:hAnsi="宋体" w:eastAsia="宋体" w:cs="宋体"/>
          <w:sz w:val="24"/>
        </w:rPr>
        <w:br w:type="page"/>
      </w:r>
    </w:p>
    <w:p>
      <w:pPr>
        <w:numPr>
          <w:numId w:val="0"/>
        </w:numPr>
        <w:tabs>
          <w:tab w:val="left" w:pos="1080"/>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1.3</w:t>
      </w:r>
      <w:r>
        <w:rPr>
          <w:rFonts w:hint="eastAsia" w:ascii="宋体" w:hAnsi="宋体" w:eastAsia="宋体" w:cs="宋体"/>
          <w:sz w:val="24"/>
        </w:rPr>
        <w:t>《符合性审查要求》见下表：</w:t>
      </w:r>
    </w:p>
    <w:p>
      <w:pPr>
        <w:widowControl/>
        <w:spacing w:line="360" w:lineRule="auto"/>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符合性审查要求</w:t>
      </w:r>
    </w:p>
    <w:tbl>
      <w:tblPr>
        <w:tblW w:w="92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50"/>
        <w:gridCol w:w="1813"/>
        <w:gridCol w:w="6725"/>
      </w:tblGrid>
      <w:tr>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pStyle w:val="184"/>
              <w:widowControl w:val="0"/>
              <w:snapToGrid w:val="0"/>
              <w:spacing w:line="360" w:lineRule="auto"/>
              <w:ind w:left="130" w:right="0"/>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813" w:type="dxa"/>
            <w:tcBorders>
              <w:top w:val="single" w:color="000000" w:sz="4" w:space="0"/>
              <w:left w:val="single" w:color="000000" w:sz="4" w:space="0"/>
              <w:bottom w:val="single" w:color="000000" w:sz="4" w:space="0"/>
              <w:right w:val="single" w:color="000000" w:sz="4" w:space="0"/>
            </w:tcBorders>
            <w:vAlign w:val="center"/>
          </w:tcPr>
          <w:p>
            <w:pPr>
              <w:pStyle w:val="184"/>
              <w:widowControl w:val="0"/>
              <w:snapToGrid w:val="0"/>
              <w:spacing w:line="360" w:lineRule="auto"/>
              <w:ind w:left="421" w:right="0"/>
              <w:jc w:val="center"/>
              <w:textAlignment w:val="auto"/>
              <w:rPr>
                <w:rFonts w:hint="eastAsia" w:ascii="宋体" w:hAnsi="宋体" w:eastAsia="宋体" w:cs="宋体"/>
                <w:sz w:val="24"/>
                <w:szCs w:val="24"/>
              </w:rPr>
            </w:pPr>
            <w:r>
              <w:rPr>
                <w:rFonts w:hint="eastAsia" w:ascii="宋体" w:hAnsi="宋体" w:eastAsia="宋体" w:cs="宋体"/>
                <w:sz w:val="24"/>
                <w:szCs w:val="24"/>
              </w:rPr>
              <w:t>审查因素</w:t>
            </w:r>
          </w:p>
        </w:tc>
        <w:tc>
          <w:tcPr>
            <w:tcW w:w="6725" w:type="dxa"/>
            <w:tcBorders>
              <w:top w:val="single" w:color="000000" w:sz="4" w:space="0"/>
              <w:left w:val="single" w:color="000000" w:sz="4" w:space="0"/>
              <w:bottom w:val="single" w:color="000000" w:sz="4" w:space="0"/>
              <w:right w:val="single" w:color="000000" w:sz="4" w:space="0"/>
            </w:tcBorders>
            <w:vAlign w:val="center"/>
          </w:tcPr>
          <w:p>
            <w:pPr>
              <w:pStyle w:val="184"/>
              <w:widowControl w:val="0"/>
              <w:snapToGrid w:val="0"/>
              <w:spacing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审查内容</w:t>
            </w:r>
          </w:p>
        </w:tc>
      </w:tr>
      <w:tr>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pStyle w:val="106"/>
              <w:widowControl w:val="0"/>
              <w:wordWrap w:val="0"/>
              <w:adjustRightInd w:val="0"/>
              <w:snapToGrid w:val="0"/>
              <w:spacing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13" w:type="dxa"/>
            <w:tcBorders>
              <w:top w:val="single" w:color="000000" w:sz="4" w:space="0"/>
              <w:left w:val="single" w:color="000000" w:sz="4" w:space="0"/>
              <w:bottom w:val="single" w:color="000000" w:sz="4" w:space="0"/>
              <w:right w:val="single" w:color="000000" w:sz="4" w:space="0"/>
            </w:tcBorders>
            <w:vAlign w:val="center"/>
          </w:tcPr>
          <w:p>
            <w:pPr>
              <w:pStyle w:val="106"/>
              <w:widowControl w:val="0"/>
              <w:wordWrap w:val="0"/>
              <w:adjustRightInd w:val="0"/>
              <w:snapToGrid w:val="0"/>
              <w:spacing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授权委托书</w:t>
            </w:r>
          </w:p>
        </w:tc>
        <w:tc>
          <w:tcPr>
            <w:tcW w:w="6725" w:type="dxa"/>
            <w:tcBorders>
              <w:top w:val="single" w:color="000000" w:sz="4" w:space="0"/>
              <w:left w:val="single" w:color="000000" w:sz="4" w:space="0"/>
              <w:bottom w:val="single" w:color="000000" w:sz="4" w:space="0"/>
              <w:right w:val="single" w:color="000000" w:sz="4" w:space="0"/>
            </w:tcBorders>
            <w:vAlign w:val="center"/>
          </w:tcPr>
          <w:p>
            <w:pPr>
              <w:pStyle w:val="106"/>
              <w:widowControl w:val="0"/>
              <w:wordWrap w:val="0"/>
              <w:adjustRightInd w:val="0"/>
              <w:snapToGrid w:val="0"/>
              <w:spacing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要求提供授权委托书；</w:t>
            </w:r>
          </w:p>
        </w:tc>
      </w:tr>
      <w:tr>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pStyle w:val="106"/>
              <w:widowControl w:val="0"/>
              <w:wordWrap w:val="0"/>
              <w:adjustRightInd w:val="0"/>
              <w:snapToGrid w:val="0"/>
              <w:spacing w:beforeAutospacing="0" w:after="0" w:afterAutospacing="0" w:line="360" w:lineRule="auto"/>
              <w:ind w:left="0" w:leftChars="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1813" w:type="dxa"/>
            <w:tcBorders>
              <w:top w:val="single" w:color="000000" w:sz="4" w:space="0"/>
              <w:left w:val="single" w:color="000000" w:sz="4" w:space="0"/>
              <w:bottom w:val="single" w:color="000000" w:sz="4" w:space="0"/>
              <w:right w:val="single" w:color="000000" w:sz="4" w:space="0"/>
            </w:tcBorders>
            <w:vAlign w:val="center"/>
          </w:tcPr>
          <w:p>
            <w:pPr>
              <w:pStyle w:val="106"/>
              <w:widowControl w:val="0"/>
              <w:wordWrap w:val="0"/>
              <w:adjustRightInd w:val="0"/>
              <w:snapToGrid w:val="0"/>
              <w:spacing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★号条款响应</w:t>
            </w:r>
          </w:p>
        </w:tc>
        <w:tc>
          <w:tcPr>
            <w:tcW w:w="6725" w:type="dxa"/>
            <w:tcBorders>
              <w:top w:val="single" w:color="000000" w:sz="4" w:space="0"/>
              <w:left w:val="single" w:color="000000" w:sz="4" w:space="0"/>
              <w:bottom w:val="single" w:color="000000" w:sz="4" w:space="0"/>
              <w:right w:val="single" w:color="000000" w:sz="4" w:space="0"/>
            </w:tcBorders>
            <w:vAlign w:val="center"/>
          </w:tcPr>
          <w:p>
            <w:pPr>
              <w:pStyle w:val="106"/>
              <w:widowControl w:val="0"/>
              <w:wordWrap w:val="0"/>
              <w:adjustRightInd w:val="0"/>
              <w:snapToGrid w:val="0"/>
              <w:spacing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第</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章《采购需求》中★号条款要求的；</w:t>
            </w:r>
          </w:p>
        </w:tc>
      </w:tr>
      <w:tr>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pStyle w:val="106"/>
              <w:widowControl w:val="0"/>
              <w:wordWrap w:val="0"/>
              <w:adjustRightInd w:val="0"/>
              <w:snapToGrid w:val="0"/>
              <w:spacing w:beforeAutospacing="0" w:after="0" w:afterAutospacing="0" w:line="360" w:lineRule="auto"/>
              <w:ind w:left="0" w:leftChars="0" w:right="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1813" w:type="dxa"/>
            <w:tcBorders>
              <w:top w:val="single" w:color="000000" w:sz="4" w:space="0"/>
              <w:left w:val="single" w:color="000000" w:sz="4" w:space="0"/>
              <w:bottom w:val="single" w:color="000000" w:sz="4" w:space="0"/>
              <w:right w:val="single" w:color="000000" w:sz="4" w:space="0"/>
            </w:tcBorders>
            <w:vAlign w:val="center"/>
          </w:tcPr>
          <w:p>
            <w:pPr>
              <w:pStyle w:val="106"/>
              <w:widowControl w:val="0"/>
              <w:wordWrap w:val="0"/>
              <w:adjustRightInd w:val="0"/>
              <w:snapToGrid w:val="0"/>
              <w:spacing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分包要求（如有）</w:t>
            </w:r>
          </w:p>
        </w:tc>
        <w:tc>
          <w:tcPr>
            <w:tcW w:w="6725" w:type="dxa"/>
            <w:tcBorders>
              <w:top w:val="single" w:color="000000" w:sz="4" w:space="0"/>
              <w:left w:val="single" w:color="000000" w:sz="4" w:space="0"/>
              <w:bottom w:val="single" w:color="000000" w:sz="4" w:space="0"/>
              <w:right w:val="single" w:color="000000" w:sz="4" w:space="0"/>
            </w:tcBorders>
            <w:vAlign w:val="center"/>
          </w:tcPr>
          <w:p>
            <w:pPr>
              <w:pStyle w:val="106"/>
              <w:widowControl w:val="0"/>
              <w:wordWrap w:val="0"/>
              <w:adjustRightInd w:val="0"/>
              <w:snapToGrid w:val="0"/>
              <w:spacing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分包履行的内容</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rPr>
              <w:t>未超出《</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须知前附表</w:t>
            </w:r>
            <w:r>
              <w:rPr>
                <w:rFonts w:hint="eastAsia" w:ascii="宋体" w:hAnsi="宋体" w:eastAsia="宋体" w:cs="宋体"/>
                <w:color w:val="auto"/>
                <w:sz w:val="24"/>
                <w:szCs w:val="24"/>
                <w:highlight w:val="none"/>
              </w:rPr>
              <w:t>》中的规定；分包承担主体具备《</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须知前附表</w:t>
            </w:r>
            <w:r>
              <w:rPr>
                <w:rFonts w:hint="eastAsia" w:ascii="宋体" w:hAnsi="宋体" w:eastAsia="宋体" w:cs="宋体"/>
                <w:color w:val="auto"/>
                <w:sz w:val="24"/>
                <w:szCs w:val="24"/>
                <w:highlight w:val="none"/>
              </w:rPr>
              <w:t>》载明的资质条件且提供了资质证书电子件（如有）；</w:t>
            </w:r>
          </w:p>
        </w:tc>
      </w:tr>
      <w:tr>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pStyle w:val="106"/>
              <w:widowControl w:val="0"/>
              <w:wordWrap w:val="0"/>
              <w:adjustRightInd w:val="0"/>
              <w:snapToGrid w:val="0"/>
              <w:spacing w:beforeAutospacing="0" w:after="0" w:afterAutospacing="0" w:line="360" w:lineRule="auto"/>
              <w:ind w:left="0" w:leftChars="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1813" w:type="dxa"/>
            <w:tcBorders>
              <w:top w:val="single" w:color="000000" w:sz="4" w:space="0"/>
              <w:left w:val="single" w:color="000000" w:sz="4" w:space="0"/>
              <w:bottom w:val="single" w:color="000000" w:sz="4" w:space="0"/>
              <w:right w:val="single" w:color="000000" w:sz="4" w:space="0"/>
            </w:tcBorders>
            <w:vAlign w:val="center"/>
          </w:tcPr>
          <w:p>
            <w:pPr>
              <w:pStyle w:val="106"/>
              <w:widowControl w:val="0"/>
              <w:wordWrap w:val="0"/>
              <w:adjustRightInd w:val="0"/>
              <w:snapToGrid w:val="0"/>
              <w:spacing w:beforeAutospacing="0" w:after="0" w:afterAutospacing="0" w:line="360" w:lineRule="auto"/>
              <w:ind w:left="0" w:leftChars="0" w:right="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进口产品（如有）</w:t>
            </w:r>
          </w:p>
        </w:tc>
        <w:tc>
          <w:tcPr>
            <w:tcW w:w="6725" w:type="dxa"/>
            <w:tcBorders>
              <w:top w:val="single" w:color="000000" w:sz="4" w:space="0"/>
              <w:left w:val="single" w:color="000000" w:sz="4" w:space="0"/>
              <w:bottom w:val="single" w:color="000000" w:sz="4" w:space="0"/>
              <w:right w:val="single" w:color="000000" w:sz="4" w:space="0"/>
            </w:tcBorders>
            <w:vAlign w:val="center"/>
          </w:tcPr>
          <w:p>
            <w:pPr>
              <w:pStyle w:val="106"/>
              <w:widowControl w:val="0"/>
              <w:wordWrap w:val="0"/>
              <w:adjustRightInd w:val="0"/>
              <w:snapToGrid w:val="0"/>
              <w:spacing w:beforeAutospacing="0" w:after="0" w:afterAutospacing="0" w:line="360" w:lineRule="auto"/>
              <w:ind w:left="0" w:leftChars="0" w:right="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rPr>
              <w:t>不接受进口产品响应的内容时，</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所投产品不含进口产品；</w:t>
            </w:r>
          </w:p>
        </w:tc>
      </w:tr>
      <w:tr>
        <w:trPr>
          <w:trHeight w:val="0" w:hRule="atLeast"/>
          <w:jc w:val="center"/>
        </w:trPr>
        <w:tc>
          <w:tcPr>
            <w:tcW w:w="750" w:type="dxa"/>
            <w:tcBorders>
              <w:top w:val="single" w:color="000000" w:sz="4" w:space="0"/>
              <w:left w:val="single" w:color="000000" w:sz="4" w:space="0"/>
              <w:right w:val="single" w:color="000000" w:sz="4" w:space="0"/>
            </w:tcBorders>
            <w:vAlign w:val="center"/>
          </w:tcPr>
          <w:p>
            <w:pPr>
              <w:pStyle w:val="106"/>
              <w:widowControl w:val="0"/>
              <w:wordWrap w:val="0"/>
              <w:adjustRightInd w:val="0"/>
              <w:snapToGrid w:val="0"/>
              <w:spacing w:beforeAutospacing="0" w:after="0" w:afterAutospacing="0" w:line="360" w:lineRule="auto"/>
              <w:ind w:left="0" w:leftChars="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813" w:type="dxa"/>
            <w:tcBorders>
              <w:top w:val="single" w:color="000000" w:sz="4" w:space="0"/>
              <w:left w:val="single" w:color="000000" w:sz="4" w:space="0"/>
              <w:right w:val="single" w:color="000000" w:sz="4" w:space="0"/>
            </w:tcBorders>
            <w:vAlign w:val="center"/>
          </w:tcPr>
          <w:p>
            <w:pPr>
              <w:pStyle w:val="106"/>
              <w:widowControl w:val="0"/>
              <w:wordWrap w:val="0"/>
              <w:adjustRightInd w:val="0"/>
              <w:snapToGrid w:val="0"/>
              <w:spacing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国家有关部门对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的响应产品有强制性规定或要求的</w:t>
            </w:r>
          </w:p>
        </w:tc>
        <w:tc>
          <w:tcPr>
            <w:tcW w:w="6725" w:type="dxa"/>
            <w:tcBorders>
              <w:top w:val="single" w:color="000000" w:sz="4" w:space="0"/>
              <w:left w:val="single" w:color="000000" w:sz="4" w:space="0"/>
              <w:bottom w:val="single" w:color="000000" w:sz="4" w:space="0"/>
              <w:right w:val="single" w:color="000000" w:sz="4" w:space="0"/>
            </w:tcBorders>
            <w:vAlign w:val="center"/>
          </w:tcPr>
          <w:p>
            <w:pPr>
              <w:widowControl w:val="0"/>
              <w:wordWrap w:val="0"/>
              <w:adjustRightInd w:val="0"/>
              <w:snapToGrid w:val="0"/>
              <w:spacing w:beforeAutospacing="0" w:after="0" w:afterAutospacing="0" w:line="360" w:lineRule="auto"/>
              <w:ind w:left="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国家有关部门对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的响应产品有强制性规定或要求的（</w:t>
            </w:r>
            <w:r>
              <w:rPr>
                <w:rFonts w:hint="default" w:ascii="宋体" w:hAnsi="宋体" w:eastAsia="宋体" w:cs="宋体"/>
                <w:color w:val="auto"/>
                <w:sz w:val="24"/>
                <w:szCs w:val="24"/>
                <w:highlight w:val="none"/>
              </w:rPr>
              <w:t>如 相应技术、安全、节能和环保等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的响应产品应符合相应规定或要求，并提供证明文件电子件</w:t>
            </w:r>
            <w:r>
              <w:rPr>
                <w:rFonts w:hint="eastAsia" w:ascii="宋体" w:hAnsi="宋体" w:eastAsia="宋体" w:cs="宋体"/>
                <w:color w:val="auto"/>
                <w:sz w:val="24"/>
                <w:szCs w:val="24"/>
                <w:highlight w:val="none"/>
                <w:lang w:eastAsia="zh-CN"/>
              </w:rPr>
              <w:t>。</w:t>
            </w:r>
          </w:p>
        </w:tc>
      </w:tr>
      <w:tr>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pStyle w:val="106"/>
              <w:widowControl w:val="0"/>
              <w:wordWrap w:val="0"/>
              <w:adjustRightInd w:val="0"/>
              <w:snapToGrid w:val="0"/>
              <w:spacing w:beforeAutospacing="0" w:after="0" w:afterAutospacing="0" w:line="360" w:lineRule="auto"/>
              <w:ind w:left="0" w:leftChars="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1813" w:type="dxa"/>
            <w:tcBorders>
              <w:top w:val="single" w:color="000000" w:sz="4" w:space="0"/>
              <w:left w:val="single" w:color="000000" w:sz="4" w:space="0"/>
              <w:bottom w:val="single" w:color="000000" w:sz="4" w:space="0"/>
              <w:right w:val="single" w:color="000000" w:sz="4" w:space="0"/>
            </w:tcBorders>
            <w:vAlign w:val="center"/>
          </w:tcPr>
          <w:p>
            <w:pPr>
              <w:pStyle w:val="106"/>
              <w:widowControl w:val="0"/>
              <w:wordWrap w:val="0"/>
              <w:adjustRightInd w:val="0"/>
              <w:snapToGrid w:val="0"/>
              <w:spacing w:beforeAutospacing="0" w:after="0" w:afterAutospacing="0" w:line="360" w:lineRule="auto"/>
              <w:ind w:left="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串通</w:t>
            </w:r>
            <w:r>
              <w:rPr>
                <w:rFonts w:hint="eastAsia" w:ascii="宋体" w:hAnsi="宋体" w:cs="宋体"/>
                <w:color w:val="auto"/>
                <w:sz w:val="24"/>
                <w:szCs w:val="24"/>
                <w:highlight w:val="none"/>
                <w:lang w:eastAsia="zh-CN"/>
              </w:rPr>
              <w:t>响应</w:t>
            </w:r>
          </w:p>
        </w:tc>
        <w:tc>
          <w:tcPr>
            <w:tcW w:w="6725" w:type="dxa"/>
            <w:tcBorders>
              <w:top w:val="single" w:color="000000" w:sz="4" w:space="0"/>
              <w:left w:val="single" w:color="000000" w:sz="4" w:space="0"/>
              <w:bottom w:val="single" w:color="000000" w:sz="4" w:space="0"/>
              <w:right w:val="single" w:color="000000" w:sz="4" w:space="0"/>
            </w:tcBorders>
            <w:vAlign w:val="center"/>
          </w:tcPr>
          <w:p>
            <w:pPr>
              <w:pStyle w:val="106"/>
              <w:widowControl w:val="0"/>
              <w:wordWrap w:val="0"/>
              <w:adjustRightInd w:val="0"/>
              <w:snapToGrid w:val="0"/>
              <w:spacing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视为</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串通</w:t>
            </w:r>
            <w:r>
              <w:rPr>
                <w:rFonts w:hint="eastAsia" w:ascii="宋体" w:hAnsi="宋体" w:cs="宋体"/>
                <w:color w:val="auto"/>
                <w:sz w:val="24"/>
                <w:szCs w:val="24"/>
                <w:highlight w:val="none"/>
                <w:lang w:eastAsia="zh-CN"/>
              </w:rPr>
              <w:t>响应</w:t>
            </w:r>
            <w:r>
              <w:rPr>
                <w:rFonts w:hint="eastAsia" w:ascii="宋体" w:hAnsi="宋体" w:eastAsia="宋体" w:cs="宋体"/>
                <w:color w:val="auto"/>
                <w:sz w:val="24"/>
                <w:szCs w:val="24"/>
                <w:highlight w:val="none"/>
              </w:rPr>
              <w:t>的情形：（一）不同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由同一单位或者个人编制；（二）不同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委托同一单位或者个人办理</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事宜；（三）不同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载明的项目管理成员或者联系人员为同一人；（四）不同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异常一致或者报价呈规律性差异；（五）不同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相互混装；</w:t>
            </w:r>
          </w:p>
        </w:tc>
      </w:tr>
      <w:tr>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pStyle w:val="106"/>
              <w:widowControl w:val="0"/>
              <w:wordWrap w:val="0"/>
              <w:adjustRightInd w:val="0"/>
              <w:snapToGrid w:val="0"/>
              <w:spacing w:beforeAutospacing="0" w:after="0" w:afterAutospacing="0" w:line="360" w:lineRule="auto"/>
              <w:ind w:left="0" w:leftChars="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w:t>
            </w:r>
          </w:p>
        </w:tc>
        <w:tc>
          <w:tcPr>
            <w:tcW w:w="1813" w:type="dxa"/>
            <w:tcBorders>
              <w:top w:val="single" w:color="000000" w:sz="4" w:space="0"/>
              <w:left w:val="single" w:color="000000" w:sz="4" w:space="0"/>
              <w:bottom w:val="single" w:color="000000" w:sz="4" w:space="0"/>
              <w:right w:val="single" w:color="000000" w:sz="4" w:space="0"/>
            </w:tcBorders>
            <w:vAlign w:val="center"/>
          </w:tcPr>
          <w:p>
            <w:pPr>
              <w:pStyle w:val="147"/>
              <w:widowControl w:val="0"/>
              <w:snapToGrid w:val="0"/>
              <w:spacing w:line="360" w:lineRule="auto"/>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rPr>
              <w:t>标识符</w:t>
            </w:r>
          </w:p>
        </w:tc>
        <w:tc>
          <w:tcPr>
            <w:tcW w:w="6725" w:type="dxa"/>
            <w:tcBorders>
              <w:top w:val="single" w:color="000000" w:sz="4" w:space="0"/>
              <w:left w:val="single" w:color="000000" w:sz="4" w:space="0"/>
              <w:bottom w:val="single" w:color="000000" w:sz="4" w:space="0"/>
              <w:right w:val="single" w:color="000000" w:sz="4" w:space="0"/>
            </w:tcBorders>
            <w:vAlign w:val="center"/>
          </w:tcPr>
          <w:p>
            <w:pPr>
              <w:pStyle w:val="147"/>
              <w:widowControl w:val="0"/>
              <w:wordWrap w:val="0"/>
              <w:snapToGrid w:val="0"/>
              <w:spacing w:line="360" w:lineRule="auto"/>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rPr>
              <w:t>不同供应商电子标书中出现相同唯一标识符（同一文件制作机器码、MAC地址、硬盘号、同一CA锁等）的</w:t>
            </w:r>
            <w:r>
              <w:rPr>
                <w:rFonts w:hint="eastAsia" w:cs="宋体"/>
                <w:color w:val="auto"/>
                <w:highlight w:val="none"/>
                <w:lang w:eastAsia="zh-CN"/>
              </w:rPr>
              <w:t>响应</w:t>
            </w:r>
            <w:r>
              <w:rPr>
                <w:rFonts w:hint="eastAsia" w:ascii="宋体" w:hAnsi="宋体" w:eastAsia="宋体" w:cs="宋体"/>
                <w:color w:val="auto"/>
                <w:highlight w:val="none"/>
              </w:rPr>
              <w:t>无效。</w:t>
            </w:r>
          </w:p>
        </w:tc>
      </w:tr>
      <w:tr>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pStyle w:val="106"/>
              <w:widowControl w:val="0"/>
              <w:wordWrap w:val="0"/>
              <w:adjustRightInd w:val="0"/>
              <w:snapToGrid w:val="0"/>
              <w:spacing w:beforeAutospacing="0" w:after="0" w:afterAutospacing="0" w:line="360" w:lineRule="auto"/>
              <w:ind w:left="0" w:leftChars="0" w:right="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w:t>
            </w:r>
          </w:p>
        </w:tc>
        <w:tc>
          <w:tcPr>
            <w:tcW w:w="1813" w:type="dxa"/>
            <w:tcBorders>
              <w:top w:val="single" w:color="000000" w:sz="4" w:space="0"/>
              <w:left w:val="single" w:color="000000" w:sz="4" w:space="0"/>
              <w:bottom w:val="single" w:color="000000" w:sz="4" w:space="0"/>
              <w:right w:val="single" w:color="000000" w:sz="4" w:space="0"/>
            </w:tcBorders>
            <w:vAlign w:val="center"/>
          </w:tcPr>
          <w:p>
            <w:pPr>
              <w:pStyle w:val="106"/>
              <w:widowControl w:val="0"/>
              <w:wordWrap w:val="0"/>
              <w:adjustRightInd w:val="0"/>
              <w:snapToGrid w:val="0"/>
              <w:spacing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其他无效情形</w:t>
            </w:r>
          </w:p>
        </w:tc>
        <w:tc>
          <w:tcPr>
            <w:tcW w:w="6725" w:type="dxa"/>
            <w:tcBorders>
              <w:top w:val="single" w:color="000000" w:sz="4" w:space="0"/>
              <w:left w:val="single" w:color="000000" w:sz="4" w:space="0"/>
              <w:bottom w:val="single" w:color="000000" w:sz="4" w:space="0"/>
              <w:right w:val="single" w:color="000000" w:sz="4" w:space="0"/>
            </w:tcBorders>
            <w:vAlign w:val="center"/>
          </w:tcPr>
          <w:p>
            <w:pPr>
              <w:pStyle w:val="106"/>
              <w:widowControl w:val="0"/>
              <w:wordWrap w:val="0"/>
              <w:adjustRightInd w:val="0"/>
              <w:snapToGrid w:val="0"/>
              <w:spacing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存在不符合法律、法规和</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规定的其他无效情形。</w:t>
            </w:r>
          </w:p>
        </w:tc>
      </w:tr>
    </w:tbl>
    <w:p>
      <w:pPr>
        <w:tabs>
          <w:tab w:val="left" w:pos="900"/>
          <w:tab w:val="left" w:pos="1080"/>
          <w:tab w:val="left" w:pos="1589"/>
        </w:tabs>
        <w:snapToGrid w:val="0"/>
        <w:spacing w:line="360" w:lineRule="auto"/>
        <w:rPr>
          <w:rFonts w:hint="eastAsia" w:ascii="宋体" w:hAnsi="宋体" w:eastAsia="宋体" w:cs="宋体"/>
          <w:sz w:val="24"/>
        </w:rPr>
      </w:pPr>
    </w:p>
    <w:p>
      <w:pPr>
        <w:numPr>
          <w:numId w:val="0"/>
        </w:numPr>
        <w:tabs>
          <w:tab w:val="left" w:pos="360"/>
        </w:tabs>
        <w:snapToGrid w:val="0"/>
        <w:spacing w:line="360" w:lineRule="auto"/>
        <w:ind w:firstLine="480" w:firstLineChars="200"/>
        <w:outlineLvl w:val="1"/>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磋商、响应文件有关事项的澄清、说明或者更正和最后报价</w:t>
      </w:r>
    </w:p>
    <w:p>
      <w:pPr>
        <w:numPr>
          <w:numId w:val="0"/>
        </w:numPr>
        <w:tabs>
          <w:tab w:val="left" w:pos="1080"/>
          <w:tab w:val="left" w:pos="1872"/>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2.1</w:t>
      </w:r>
      <w:r>
        <w:rPr>
          <w:rFonts w:hint="eastAsia" w:ascii="宋体" w:hAnsi="宋体" w:eastAsia="宋体" w:cs="宋体"/>
          <w:sz w:val="24"/>
        </w:rPr>
        <w:t>磋商小组</w:t>
      </w:r>
      <w:r>
        <w:rPr>
          <w:rFonts w:hint="eastAsia" w:ascii="宋体" w:hAnsi="宋体" w:eastAsia="宋体" w:cs="宋体"/>
          <w:kern w:val="0"/>
          <w:sz w:val="24"/>
        </w:rPr>
        <w:t>所有</w:t>
      </w:r>
      <w:r>
        <w:rPr>
          <w:rFonts w:hint="eastAsia" w:ascii="宋体" w:hAnsi="宋体" w:eastAsia="宋体" w:cs="宋体"/>
          <w:sz w:val="24"/>
        </w:rPr>
        <w:t>成员将集中与单一供应商分别进行磋商，并给予所有参加磋商的供应商平等的磋商机会。</w:t>
      </w:r>
    </w:p>
    <w:p>
      <w:pPr>
        <w:numPr>
          <w:numId w:val="0"/>
        </w:numPr>
        <w:tabs>
          <w:tab w:val="left" w:pos="1080"/>
          <w:tab w:val="left" w:pos="1872"/>
        </w:tabs>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en-US" w:eastAsia="zh-CN"/>
        </w:rPr>
        <w:t>2.2</w:t>
      </w:r>
      <w:r>
        <w:rPr>
          <w:rFonts w:hint="eastAsia" w:ascii="宋体" w:hAnsi="宋体" w:eastAsia="宋体" w:cs="宋体"/>
          <w:kern w:val="0"/>
          <w:sz w:val="24"/>
        </w:rPr>
        <w:t>在磋商过程中，磋商小组可以根据磋商文件和磋商情况实质性变动采购需求中的技术、服务要求以及</w:t>
      </w:r>
      <w:r>
        <w:rPr>
          <w:rFonts w:hint="eastAsia" w:ascii="宋体" w:hAnsi="宋体" w:eastAsia="宋体" w:cs="宋体"/>
          <w:kern w:val="0"/>
          <w:sz w:val="24"/>
          <w:lang w:eastAsia="zh-CN"/>
        </w:rPr>
        <w:t>拟签订的合同文本</w:t>
      </w:r>
      <w:r>
        <w:rPr>
          <w:rFonts w:hint="eastAsia" w:ascii="宋体" w:hAnsi="宋体" w:eastAsia="宋体" w:cs="宋体"/>
          <w:kern w:val="0"/>
          <w:sz w:val="24"/>
        </w:rPr>
        <w:t>，但不得变动磋商文件中的其他内容。实质性变动的内容，须经采购人代表确认。</w:t>
      </w:r>
    </w:p>
    <w:p>
      <w:pPr>
        <w:numPr>
          <w:numId w:val="0"/>
        </w:numPr>
        <w:tabs>
          <w:tab w:val="left" w:pos="1080"/>
          <w:tab w:val="left" w:pos="1872"/>
        </w:tabs>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kern w:val="0"/>
          <w:sz w:val="24"/>
          <w:lang w:val="en-US" w:eastAsia="zh-CN"/>
        </w:rPr>
        <w:t>2.3</w:t>
      </w:r>
      <w:r>
        <w:rPr>
          <w:rFonts w:hint="eastAsia" w:ascii="宋体" w:hAnsi="宋体" w:eastAsia="宋体" w:cs="宋体"/>
          <w:kern w:val="0"/>
          <w:sz w:val="24"/>
        </w:rPr>
        <w:t>对磋商文件作出的实质性变动是磋商文件的有效组成部分，磋商小组应</w:t>
      </w:r>
      <w:r>
        <w:rPr>
          <w:rFonts w:hint="eastAsia" w:ascii="宋体" w:hAnsi="宋体" w:eastAsia="宋体" w:cs="宋体"/>
          <w:color w:val="auto"/>
          <w:kern w:val="0"/>
          <w:sz w:val="24"/>
          <w:highlight w:val="none"/>
        </w:rPr>
        <w:t>当及时以书面形式同时通知所有参加磋商的供应商。</w:t>
      </w:r>
    </w:p>
    <w:p>
      <w:pPr>
        <w:numPr>
          <w:numId w:val="0"/>
        </w:numPr>
        <w:shd w:val="clear" w:color="auto" w:fill="auto"/>
        <w:tabs>
          <w:tab w:val="left" w:pos="1080"/>
          <w:tab w:val="left" w:pos="1872"/>
        </w:tabs>
        <w:snapToGrid w:val="0"/>
        <w:spacing w:line="360" w:lineRule="auto"/>
        <w:ind w:firstLine="480" w:firstLineChars="200"/>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lang w:val="en-US" w:eastAsia="zh-CN"/>
        </w:rPr>
        <w:t>2.4</w:t>
      </w:r>
      <w:r>
        <w:rPr>
          <w:rFonts w:hint="default" w:ascii="宋体" w:hAnsi="宋体" w:eastAsia="宋体" w:cs="宋体"/>
          <w:color w:val="auto"/>
          <w:kern w:val="0"/>
          <w:sz w:val="24"/>
          <w:highlight w:val="none"/>
        </w:rPr>
        <w:t>供应商应当按照磋商文件的变动情况和磋商小组的要求重新</w:t>
      </w:r>
      <w:r>
        <w:rPr>
          <w:rFonts w:hint="eastAsia" w:ascii="宋体" w:hAnsi="宋体" w:eastAsia="宋体" w:cs="宋体"/>
          <w:color w:val="auto"/>
          <w:kern w:val="0"/>
          <w:sz w:val="24"/>
          <w:highlight w:val="none"/>
          <w:lang w:val="en-US" w:eastAsia="zh-CN"/>
        </w:rPr>
        <w:t>提交</w:t>
      </w:r>
      <w:r>
        <w:rPr>
          <w:rFonts w:hint="default" w:ascii="宋体" w:hAnsi="宋体" w:eastAsia="宋体" w:cs="宋体"/>
          <w:color w:val="auto"/>
          <w:kern w:val="0"/>
          <w:sz w:val="24"/>
          <w:highlight w:val="none"/>
        </w:rPr>
        <w:t>响应文件， 并由其法定代表人（若供应商为事业单位或其他组织或分支机构，可为单位负责人）或授权代表签字或者加盖公章。由授权代表签字的，应当附授权委托书。供应商为自然人的，应当由本人签字并附身份证明。</w:t>
      </w:r>
    </w:p>
    <w:p>
      <w:pPr>
        <w:numPr>
          <w:numId w:val="0"/>
        </w:numPr>
        <w:tabs>
          <w:tab w:val="left" w:pos="1080"/>
          <w:tab w:val="left" w:pos="1872"/>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响应文件的澄清、说明或者更正：</w:t>
      </w:r>
    </w:p>
    <w:p>
      <w:pPr>
        <w:numPr>
          <w:numId w:val="0"/>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2.5.1</w:t>
      </w:r>
      <w:r>
        <w:rPr>
          <w:rFonts w:hint="eastAsia" w:ascii="宋体" w:hAnsi="宋体" w:eastAsia="宋体" w:cs="宋体"/>
          <w:color w:val="auto"/>
          <w:sz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w:t>
      </w:r>
    </w:p>
    <w:p>
      <w:pPr>
        <w:numPr>
          <w:numId w:val="0"/>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第一轮</w:t>
      </w:r>
      <w:r>
        <w:rPr>
          <w:rFonts w:hint="eastAsia" w:ascii="宋体" w:hAnsi="宋体" w:eastAsia="宋体" w:cs="宋体"/>
          <w:color w:val="auto"/>
          <w:sz w:val="24"/>
          <w:highlight w:val="none"/>
        </w:rPr>
        <w:t>报价须包含竞争性磋商文件全部内容，如分项报价表有缺漏视为已含在其他各项报价中，将不对</w:t>
      </w:r>
      <w:r>
        <w:rPr>
          <w:rFonts w:hint="eastAsia" w:ascii="宋体" w:hAnsi="宋体" w:eastAsia="宋体" w:cs="宋体"/>
          <w:color w:val="auto"/>
          <w:sz w:val="24"/>
          <w:highlight w:val="none"/>
          <w:lang w:val="en-US" w:eastAsia="zh-CN"/>
        </w:rPr>
        <w:t>第一轮</w:t>
      </w:r>
      <w:r>
        <w:rPr>
          <w:rFonts w:hint="eastAsia" w:ascii="宋体" w:hAnsi="宋体" w:eastAsia="宋体" w:cs="宋体"/>
          <w:color w:val="auto"/>
          <w:sz w:val="24"/>
          <w:highlight w:val="none"/>
        </w:rPr>
        <w:t>报价总价进行调整。磋商小组有权要求供应商在评审现场合理的时间内对此进行书面确认，供应商不确认的，视为将一个</w:t>
      </w:r>
      <w:r>
        <w:rPr>
          <w:rFonts w:hint="eastAsia" w:ascii="宋体" w:hAnsi="宋体" w:eastAsia="宋体" w:cs="宋体"/>
          <w:color w:val="auto"/>
          <w:sz w:val="24"/>
          <w:highlight w:val="none"/>
          <w:lang w:eastAsia="zh-CN"/>
        </w:rPr>
        <w:t>标段</w:t>
      </w:r>
      <w:r>
        <w:rPr>
          <w:rFonts w:hint="eastAsia" w:ascii="宋体" w:hAnsi="宋体" w:eastAsia="宋体" w:cs="宋体"/>
          <w:color w:val="auto"/>
          <w:sz w:val="24"/>
          <w:highlight w:val="none"/>
        </w:rPr>
        <w:t>中的内容拆开响应，其响应无效。</w:t>
      </w:r>
    </w:p>
    <w:p>
      <w:pPr>
        <w:numPr>
          <w:numId w:val="0"/>
        </w:num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2.5.2</w:t>
      </w:r>
      <w:r>
        <w:rPr>
          <w:rFonts w:hint="eastAsia" w:ascii="宋体" w:hAnsi="宋体" w:eastAsia="宋体" w:cs="宋体"/>
          <w:sz w:val="24"/>
          <w:highlight w:val="none"/>
        </w:rPr>
        <w:t>磋商小组对响应文件进行审查，如发现供应商提交的响应文件有任何一项不符合《</w:t>
      </w:r>
      <w:r>
        <w:rPr>
          <w:rFonts w:hint="eastAsia" w:ascii="宋体" w:hAnsi="宋体" w:eastAsia="宋体" w:cs="宋体"/>
          <w:sz w:val="24"/>
          <w:highlight w:val="none"/>
          <w:lang w:eastAsia="zh-CN"/>
        </w:rPr>
        <w:t>资格审查</w:t>
      </w:r>
      <w:r>
        <w:rPr>
          <w:rFonts w:hint="eastAsia" w:ascii="宋体" w:hAnsi="宋体" w:eastAsia="宋体" w:cs="宋体"/>
          <w:sz w:val="24"/>
          <w:highlight w:val="none"/>
        </w:rPr>
        <w:t>要求》和《符合性审查要求》的内容，则供应商响应文件按无效处理。</w:t>
      </w:r>
    </w:p>
    <w:p>
      <w:pPr>
        <w:numPr>
          <w:numId w:val="0"/>
        </w:num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2.5.3</w:t>
      </w:r>
      <w:r>
        <w:rPr>
          <w:rFonts w:hint="eastAsia" w:ascii="宋体" w:hAnsi="宋体" w:eastAsia="宋体" w:cs="宋体"/>
          <w:sz w:val="24"/>
        </w:rPr>
        <w:t>供应商的澄清、说明或者更正不得超出响应文件的范围或者改变响应文件的实质性内容。磋商小组要求供应商澄清、说明或者更正响应文件应当以书面形式作出。供应商的澄清、说明或者更正应当由供应商在线电子签章。澄清、说明或者更正文件将作为响应文件内容的一部分。</w:t>
      </w:r>
    </w:p>
    <w:p>
      <w:pPr>
        <w:pStyle w:val="186"/>
        <w:spacing w:before="0"/>
        <w:ind w:firstLine="48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2.5.4磋商小组认为供应商的报价明显低于其他通过符合性审查供应商的报价，有可能影响服务质量或者不能诚信履约的，应当要求其在合理的时间内系统提供说明，必要时提交相关证明材料；供应商不能证明其报价合理性的，</w:t>
      </w:r>
      <w:r>
        <w:rPr>
          <w:rFonts w:hint="eastAsia" w:ascii="宋体" w:hAnsi="宋体" w:eastAsia="宋体" w:cs="宋体"/>
          <w:b/>
          <w:bCs/>
          <w:color w:val="auto"/>
          <w:sz w:val="24"/>
          <w:lang w:val="en-US" w:eastAsia="zh-CN"/>
        </w:rPr>
        <w:t>其响应无效</w:t>
      </w:r>
      <w:r>
        <w:rPr>
          <w:rFonts w:hint="eastAsia" w:ascii="宋体" w:hAnsi="宋体" w:eastAsia="宋体" w:cs="宋体"/>
          <w:color w:val="auto"/>
          <w:sz w:val="24"/>
          <w:lang w:val="en-US" w:eastAsia="zh-CN"/>
        </w:rPr>
        <w:t>。</w:t>
      </w:r>
    </w:p>
    <w:p>
      <w:pPr>
        <w:pStyle w:val="186"/>
        <w:shd w:val="clear" w:color="auto" w:fill="auto"/>
        <w:spacing w:before="0"/>
        <w:ind w:firstLine="480"/>
        <w:rPr>
          <w:rFonts w:hint="eastAsia" w:ascii="宋体" w:hAnsi="宋体" w:eastAsia="宋体" w:cs="宋体"/>
          <w:b/>
          <w:bCs/>
          <w:color w:val="auto"/>
          <w:szCs w:val="24"/>
        </w:rPr>
      </w:pPr>
      <w:r>
        <w:rPr>
          <w:rFonts w:hint="eastAsia" w:ascii="宋体" w:hAnsi="宋体" w:eastAsia="宋体" w:cs="宋体"/>
          <w:color w:val="auto"/>
          <w:sz w:val="24"/>
          <w:lang w:val="en-US" w:eastAsia="zh-CN"/>
        </w:rPr>
        <w:t>2.6</w:t>
      </w:r>
      <w:r>
        <w:rPr>
          <w:rFonts w:hint="eastAsia" w:ascii="宋体" w:hAnsi="宋体" w:eastAsia="宋体" w:cs="宋体"/>
          <w:color w:val="auto"/>
          <w:sz w:val="24"/>
        </w:rPr>
        <w:t>磋商结束后，磋商小组将要求所有实质性响应的供应商在规定时间内提交最后报价</w:t>
      </w:r>
      <w:r>
        <w:rPr>
          <w:rFonts w:hint="eastAsia" w:ascii="宋体" w:hAnsi="宋体" w:eastAsia="宋体" w:cs="宋体"/>
          <w:color w:val="auto"/>
          <w:sz w:val="24"/>
          <w:lang w:eastAsia="zh-CN"/>
        </w:rPr>
        <w:t>，</w:t>
      </w:r>
      <w:r>
        <w:rPr>
          <w:rFonts w:hint="eastAsia" w:ascii="宋体" w:hAnsi="宋体" w:cs="华文仿宋"/>
          <w:color w:val="auto"/>
          <w:kern w:val="0"/>
          <w:sz w:val="24"/>
        </w:rPr>
        <w:t>二次报价或者最后报价由磋商小组通过交易系统发起，</w:t>
      </w:r>
      <w:r>
        <w:rPr>
          <w:rFonts w:hint="eastAsia" w:ascii="宋体" w:hAnsi="宋体" w:cs="华文仿宋"/>
          <w:color w:val="auto"/>
          <w:kern w:val="0"/>
          <w:sz w:val="24"/>
          <w:lang w:eastAsia="zh-CN"/>
        </w:rPr>
        <w:t>供应商</w:t>
      </w:r>
      <w:r>
        <w:rPr>
          <w:rFonts w:hint="eastAsia" w:ascii="宋体" w:hAnsi="宋体" w:cs="华文仿宋"/>
          <w:color w:val="auto"/>
          <w:kern w:val="0"/>
          <w:sz w:val="24"/>
        </w:rPr>
        <w:t>通过系统填报。二</w:t>
      </w:r>
      <w:r>
        <w:rPr>
          <w:rFonts w:hint="eastAsia" w:ascii="宋体" w:hAnsi="宋体" w:eastAsia="宋体" w:cs="华文仿宋"/>
          <w:color w:val="auto"/>
          <w:kern w:val="0"/>
          <w:sz w:val="24"/>
        </w:rPr>
        <w:t>次报价或者最后报价时仅报出总价，成交后，其单价部分按最后报价总价下降幅度同比例下降</w:t>
      </w:r>
      <w:r>
        <w:rPr>
          <w:rFonts w:hint="eastAsia" w:ascii="宋体" w:hAnsi="宋体" w:eastAsia="宋体" w:cs="宋体"/>
          <w:color w:val="auto"/>
          <w:sz w:val="24"/>
        </w:rPr>
        <w:t>。</w:t>
      </w:r>
      <w:r>
        <w:rPr>
          <w:rFonts w:hint="eastAsia" w:ascii="宋体" w:hAnsi="宋体" w:eastAsia="宋体" w:cs="宋体"/>
          <w:b w:val="0"/>
          <w:bCs w:val="0"/>
          <w:color w:val="auto"/>
          <w:szCs w:val="24"/>
        </w:rPr>
        <w:t>如供应商未按磋商小组的要求在规定的时间内提交最后报价的，视为退出磋商。</w:t>
      </w:r>
    </w:p>
    <w:p>
      <w:pPr>
        <w:numPr>
          <w:numId w:val="0"/>
        </w:numPr>
        <w:tabs>
          <w:tab w:val="left" w:pos="1080"/>
          <w:tab w:val="left" w:pos="1872"/>
        </w:tabs>
        <w:snapToGrid w:val="0"/>
        <w:spacing w:line="360" w:lineRule="auto"/>
        <w:ind w:firstLine="480" w:firstLineChars="200"/>
        <w:rPr>
          <w:rFonts w:hint="eastAsia" w:ascii="宋体" w:hAnsi="宋体" w:eastAsia="宋体" w:cs="宋体"/>
          <w:strike/>
          <w:dstrike w:val="0"/>
          <w:snapToGrid w:val="0"/>
          <w:color w:val="auto"/>
          <w:sz w:val="24"/>
          <w:highlight w:val="none"/>
          <w:lang w:val="en-US" w:eastAsia="zh-CN"/>
        </w:rPr>
      </w:pPr>
      <w:r>
        <w:rPr>
          <w:rFonts w:hint="eastAsia" w:ascii="宋体" w:hAnsi="宋体" w:eastAsia="宋体" w:cs="宋体"/>
          <w:snapToGrid w:val="0"/>
          <w:color w:val="auto"/>
          <w:sz w:val="24"/>
          <w:highlight w:val="none"/>
          <w:lang w:val="en-US" w:eastAsia="zh-CN"/>
        </w:rPr>
        <w:t>2.7</w:t>
      </w:r>
      <w:r>
        <w:rPr>
          <w:rFonts w:hint="eastAsia" w:ascii="宋体" w:hAnsi="宋体" w:eastAsia="宋体" w:cs="宋体"/>
          <w:snapToGrid w:val="0"/>
          <w:color w:val="auto"/>
          <w:sz w:val="24"/>
          <w:highlight w:val="none"/>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hint="eastAsia" w:ascii="宋体" w:hAnsi="宋体" w:eastAsia="宋体" w:cs="宋体"/>
          <w:color w:val="auto"/>
          <w:sz w:val="24"/>
          <w:highlight w:val="none"/>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pPr>
        <w:numPr>
          <w:numId w:val="0"/>
        </w:numPr>
        <w:tabs>
          <w:tab w:val="left" w:pos="1080"/>
          <w:tab w:val="left" w:pos="1872"/>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2.8</w:t>
      </w:r>
      <w:r>
        <w:rPr>
          <w:rFonts w:hint="eastAsia" w:ascii="宋体" w:hAnsi="宋体" w:eastAsia="宋体" w:cs="宋体"/>
          <w:sz w:val="24"/>
        </w:rPr>
        <w:t>最后报价是供应商响应文件的有效组成部分。</w:t>
      </w:r>
    </w:p>
    <w:p>
      <w:pPr>
        <w:numPr>
          <w:numId w:val="0"/>
        </w:numPr>
        <w:tabs>
          <w:tab w:val="left" w:pos="1080"/>
          <w:tab w:val="left" w:pos="1872"/>
        </w:tabs>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2.9</w:t>
      </w:r>
      <w:r>
        <w:rPr>
          <w:rFonts w:hint="eastAsia" w:ascii="宋体" w:hAnsi="宋体" w:eastAsia="宋体" w:cs="宋体"/>
          <w:color w:val="auto"/>
          <w:sz w:val="24"/>
        </w:rPr>
        <w:t>已提交响应文件的供应商，在提交最后报价之前，可以根据磋商情况退出磋商。</w:t>
      </w:r>
    </w:p>
    <w:p>
      <w:pPr>
        <w:numPr>
          <w:numId w:val="0"/>
        </w:numPr>
        <w:tabs>
          <w:tab w:val="left" w:pos="1080"/>
          <w:tab w:val="left" w:pos="1872"/>
        </w:tabs>
        <w:snapToGrid w:val="0"/>
        <w:spacing w:line="360" w:lineRule="auto"/>
        <w:ind w:firstLine="480" w:firstLineChars="200"/>
        <w:rPr>
          <w:rFonts w:hint="eastAsia"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lang w:val="en-US" w:eastAsia="zh-CN"/>
        </w:rPr>
        <w:t>2.10对于工程类项目，报价部分评审只评审总价，采购人在磋商文件中公布最高投标限价的总价时一并公布各单价的最高投标限价，供应商只需报总价，不需要提供组价过程，合同单价将按照投标报价与采购人公布的最高投标限价单价的比值确定。</w:t>
      </w:r>
    </w:p>
    <w:p>
      <w:pPr>
        <w:numPr>
          <w:numId w:val="0"/>
        </w:numPr>
        <w:tabs>
          <w:tab w:val="left" w:pos="1080"/>
          <w:tab w:val="left" w:pos="1872"/>
        </w:tabs>
        <w:snapToGrid w:val="0"/>
        <w:spacing w:line="360" w:lineRule="auto"/>
        <w:ind w:left="479" w:leftChars="228" w:firstLine="0" w:firstLineChars="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最后报价的算术修正及政策调整</w:t>
      </w:r>
    </w:p>
    <w:p>
      <w:pPr>
        <w:numPr>
          <w:numId w:val="0"/>
        </w:numPr>
        <w:tabs>
          <w:tab w:val="left" w:pos="1080"/>
          <w:tab w:val="left" w:pos="1872"/>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3.1</w:t>
      </w:r>
      <w:r>
        <w:rPr>
          <w:rFonts w:hint="eastAsia" w:ascii="宋体" w:hAnsi="宋体" w:eastAsia="宋体" w:cs="宋体"/>
          <w:sz w:val="24"/>
        </w:rPr>
        <w:t>最后报价出现前后不一致的，按照下列规定修正：</w:t>
      </w:r>
    </w:p>
    <w:p>
      <w:pPr>
        <w:numPr>
          <w:numId w:val="0"/>
        </w:numPr>
        <w:tabs>
          <w:tab w:val="left" w:pos="2035"/>
          <w:tab w:val="left" w:pos="2114"/>
          <w:tab w:val="left" w:pos="2977"/>
        </w:tabs>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大写金额和小写金额不一致的，以大写金额为准；</w:t>
      </w:r>
    </w:p>
    <w:p>
      <w:pPr>
        <w:numPr>
          <w:numId w:val="0"/>
        </w:numPr>
        <w:tabs>
          <w:tab w:val="left" w:pos="1080"/>
          <w:tab w:val="left" w:pos="1589"/>
          <w:tab w:val="left" w:pos="2014"/>
        </w:tabs>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3.2</w:t>
      </w:r>
      <w:r>
        <w:rPr>
          <w:rFonts w:hint="eastAsia" w:ascii="宋体" w:hAnsi="宋体" w:eastAsia="宋体" w:cs="宋体"/>
          <w:sz w:val="24"/>
        </w:rPr>
        <w:t>落实政府采购政策的价格调整：</w:t>
      </w:r>
      <w:r>
        <w:rPr>
          <w:rFonts w:hint="eastAsia" w:ascii="宋体" w:hAnsi="宋体" w:eastAsia="宋体" w:cs="宋体"/>
          <w:sz w:val="24"/>
          <w:lang w:val="en-US" w:eastAsia="zh-CN"/>
        </w:rPr>
        <w:t>只有符合第二章《供应商须知》规定情形的，可以享受中小企业扶持等政策，用扣除后的价格参加评审；否则，评审时价格不予扣除。扣除比例详见《供应商须知前附表》。</w:t>
      </w:r>
    </w:p>
    <w:p>
      <w:pPr>
        <w:numPr>
          <w:numId w:val="0"/>
        </w:numPr>
        <w:tabs>
          <w:tab w:val="left" w:pos="1080"/>
          <w:tab w:val="left" w:pos="1589"/>
          <w:tab w:val="left" w:pos="2014"/>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磋商环节及提交最后报价后如出现以下情况的，供应商的</w:t>
      </w:r>
      <w:r>
        <w:rPr>
          <w:rFonts w:hint="eastAsia" w:ascii="宋体" w:hAnsi="宋体" w:eastAsia="宋体" w:cs="宋体"/>
          <w:b/>
          <w:sz w:val="24"/>
        </w:rPr>
        <w:t>响应文件无效</w:t>
      </w:r>
      <w:r>
        <w:rPr>
          <w:rFonts w:hint="eastAsia" w:ascii="宋体" w:hAnsi="宋体" w:eastAsia="宋体" w:cs="宋体"/>
          <w:sz w:val="24"/>
        </w:rPr>
        <w:t>：</w:t>
      </w:r>
    </w:p>
    <w:p>
      <w:pPr>
        <w:numPr>
          <w:numId w:val="0"/>
        </w:numPr>
        <w:tabs>
          <w:tab w:val="left" w:pos="1080"/>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4.1</w:t>
      </w:r>
      <w:r>
        <w:rPr>
          <w:rFonts w:hint="eastAsia" w:ascii="宋体" w:hAnsi="宋体" w:eastAsia="宋体" w:cs="宋体"/>
          <w:sz w:val="24"/>
        </w:rPr>
        <w:t>供应商对实质性变动不予确认的；</w:t>
      </w:r>
    </w:p>
    <w:p>
      <w:pPr>
        <w:numPr>
          <w:numId w:val="0"/>
        </w:numPr>
        <w:tabs>
          <w:tab w:val="left" w:pos="1080"/>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4.2</w:t>
      </w:r>
      <w:r>
        <w:rPr>
          <w:rFonts w:hint="eastAsia" w:ascii="宋体" w:hAnsi="宋体" w:eastAsia="宋体" w:cs="宋体"/>
          <w:sz w:val="24"/>
        </w:rPr>
        <w:t>不满足磋商文件★号条款或磋商文件技术指标超出磋商文件《采购需求》中主要技术参数允许偏差的最大范围的（如有）；</w:t>
      </w:r>
    </w:p>
    <w:p>
      <w:pPr>
        <w:numPr>
          <w:numId w:val="0"/>
        </w:numPr>
        <w:tabs>
          <w:tab w:val="left" w:pos="1080"/>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4.3</w:t>
      </w:r>
      <w:r>
        <w:rPr>
          <w:rFonts w:hint="eastAsia" w:ascii="宋体" w:hAnsi="宋体" w:eastAsia="宋体" w:cs="宋体"/>
          <w:sz w:val="24"/>
        </w:rPr>
        <w:t>如供应商的最后报价超过竞争性磋商文件中规定的项目/</w:t>
      </w:r>
      <w:r>
        <w:rPr>
          <w:rFonts w:hint="eastAsia" w:ascii="宋体" w:hAnsi="宋体" w:eastAsia="宋体" w:cs="宋体"/>
          <w:sz w:val="24"/>
          <w:lang w:eastAsia="zh-CN"/>
        </w:rPr>
        <w:t>标段</w:t>
      </w:r>
      <w:r>
        <w:rPr>
          <w:rFonts w:hint="eastAsia" w:ascii="宋体" w:hAnsi="宋体" w:eastAsia="宋体" w:cs="宋体"/>
          <w:sz w:val="24"/>
        </w:rPr>
        <w:t>最高限价的；</w:t>
      </w:r>
    </w:p>
    <w:p>
      <w:pPr>
        <w:numPr>
          <w:numId w:val="0"/>
        </w:numPr>
        <w:tabs>
          <w:tab w:val="left" w:pos="1080"/>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4.4</w:t>
      </w:r>
      <w:r>
        <w:rPr>
          <w:rFonts w:hint="eastAsia" w:ascii="宋体" w:hAnsi="宋体" w:eastAsia="宋体" w:cs="宋体"/>
          <w:sz w:val="24"/>
        </w:rPr>
        <w:t>响应文件中出现可选择性或可调整的报价的（竞争性磋商文件另有规定的除外）；</w:t>
      </w:r>
    </w:p>
    <w:p>
      <w:pPr>
        <w:numPr>
          <w:numId w:val="0"/>
        </w:numPr>
        <w:tabs>
          <w:tab w:val="left" w:pos="1080"/>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4.5</w:t>
      </w:r>
      <w:r>
        <w:rPr>
          <w:rFonts w:hint="eastAsia" w:ascii="宋体" w:hAnsi="宋体" w:eastAsia="宋体" w:cs="宋体"/>
          <w:sz w:val="24"/>
        </w:rPr>
        <w:t>最后报价出现前后不一致，供应商对修正后的报价不予确认的；</w:t>
      </w:r>
      <w:bookmarkEnd w:id="589"/>
      <w:bookmarkEnd w:id="590"/>
    </w:p>
    <w:p>
      <w:pPr>
        <w:numPr>
          <w:numId w:val="0"/>
        </w:numPr>
        <w:tabs>
          <w:tab w:val="left" w:pos="360"/>
        </w:tabs>
        <w:snapToGrid w:val="0"/>
        <w:spacing w:line="360" w:lineRule="auto"/>
        <w:ind w:leftChars="0" w:firstLine="480" w:firstLineChars="200"/>
        <w:outlineLvl w:val="1"/>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评审方法</w:t>
      </w:r>
    </w:p>
    <w:p>
      <w:pPr>
        <w:numPr>
          <w:numId w:val="0"/>
        </w:numPr>
        <w:tabs>
          <w:tab w:val="left" w:pos="1080"/>
          <w:tab w:val="left" w:pos="1872"/>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5.1</w:t>
      </w:r>
      <w:r>
        <w:rPr>
          <w:rFonts w:hint="eastAsia" w:ascii="宋体" w:hAnsi="宋体" w:eastAsia="宋体" w:cs="宋体"/>
          <w:sz w:val="24"/>
        </w:rPr>
        <w:t>本项目采用的评审方法为：本项目的评审采用综合评分法。综合评分法，是指响应文件满足磋商文件全部实质性要求且按评审因素的量化指标评审得分最高的供应商为</w:t>
      </w:r>
      <w:r>
        <w:rPr>
          <w:rFonts w:hint="eastAsia" w:ascii="宋体" w:hAnsi="宋体" w:eastAsia="宋体" w:cs="宋体"/>
          <w:sz w:val="24"/>
          <w:lang w:eastAsia="zh-CN"/>
        </w:rPr>
        <w:t>成交候选人</w:t>
      </w:r>
      <w:r>
        <w:rPr>
          <w:rFonts w:hint="eastAsia" w:ascii="宋体" w:hAnsi="宋体" w:eastAsia="宋体" w:cs="宋体"/>
          <w:sz w:val="24"/>
        </w:rPr>
        <w:t>的评审方法。</w:t>
      </w:r>
    </w:p>
    <w:p>
      <w:pPr>
        <w:numPr>
          <w:numId w:val="0"/>
        </w:numPr>
        <w:tabs>
          <w:tab w:val="left" w:pos="1080"/>
          <w:tab w:val="left" w:pos="1872"/>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5.2</w:t>
      </w:r>
      <w:r>
        <w:rPr>
          <w:rFonts w:hint="eastAsia" w:ascii="宋体" w:hAnsi="宋体" w:eastAsia="宋体" w:cs="宋体"/>
          <w:sz w:val="24"/>
        </w:rPr>
        <w:t>竞争性磋商文件中没有规定的评审标准不得作为评审依据。</w:t>
      </w:r>
    </w:p>
    <w:p>
      <w:pPr>
        <w:numPr>
          <w:numId w:val="0"/>
        </w:numPr>
        <w:tabs>
          <w:tab w:val="left" w:pos="360"/>
        </w:tabs>
        <w:snapToGrid w:val="0"/>
        <w:spacing w:line="360" w:lineRule="auto"/>
        <w:ind w:leftChars="0" w:firstLine="480" w:firstLineChars="200"/>
        <w:outlineLvl w:val="1"/>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确定</w:t>
      </w:r>
      <w:bookmarkStart w:id="606" w:name="_Toc265228384"/>
      <w:bookmarkStart w:id="607" w:name="_Toc164608660"/>
      <w:bookmarkStart w:id="608" w:name="_Toc264969236"/>
      <w:bookmarkStart w:id="609" w:name="_Toc195842911"/>
      <w:bookmarkStart w:id="610" w:name="_Toc226965819"/>
      <w:bookmarkStart w:id="611" w:name="_Toc150480784"/>
      <w:bookmarkStart w:id="612" w:name="_Toc164608815"/>
      <w:bookmarkStart w:id="613" w:name="_Toc151193788"/>
      <w:bookmarkStart w:id="614" w:name="_Toc151193644"/>
      <w:bookmarkStart w:id="615" w:name="_Toc127151546"/>
      <w:bookmarkStart w:id="616" w:name="_Toc150774646"/>
      <w:bookmarkStart w:id="617" w:name="_Toc164351640"/>
      <w:bookmarkStart w:id="618" w:name="_Toc149720839"/>
      <w:bookmarkStart w:id="619" w:name="_Toc164229387"/>
      <w:bookmarkStart w:id="620" w:name="_Toc226965736"/>
      <w:bookmarkStart w:id="621" w:name="_Ref467307010"/>
      <w:bookmarkStart w:id="622" w:name="_Toc151193860"/>
      <w:bookmarkStart w:id="623" w:name="_Toc142311048"/>
      <w:bookmarkStart w:id="624" w:name="_Toc520356170"/>
      <w:bookmarkStart w:id="625" w:name="_Toc164229241"/>
      <w:bookmarkStart w:id="626" w:name="_Toc226309790"/>
      <w:bookmarkStart w:id="627" w:name="_Toc127161460"/>
      <w:bookmarkStart w:id="628" w:name="_Toc150509297"/>
      <w:bookmarkStart w:id="629" w:name="_Toc305158814"/>
      <w:bookmarkStart w:id="630" w:name="_Toc305158888"/>
      <w:bookmarkStart w:id="631" w:name="_Toc150774751"/>
      <w:bookmarkStart w:id="632" w:name="_Toc151190173"/>
      <w:bookmarkStart w:id="633" w:name="_Toc127151747"/>
      <w:bookmarkStart w:id="634" w:name="_Toc151193934"/>
      <w:bookmarkStart w:id="635" w:name="_Toc151193716"/>
      <w:bookmarkStart w:id="636" w:name="_Toc226337242"/>
      <w:r>
        <w:rPr>
          <w:rFonts w:hint="eastAsia" w:ascii="宋体" w:hAnsi="宋体" w:eastAsia="宋体" w:cs="宋体"/>
          <w:sz w:val="24"/>
        </w:rPr>
        <w:t>成交候选人名单</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pPr>
        <w:numPr>
          <w:numId w:val="0"/>
        </w:numPr>
        <w:tabs>
          <w:tab w:val="left" w:pos="1080"/>
          <w:tab w:val="left" w:pos="1872"/>
        </w:tabs>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6.</w:t>
      </w:r>
      <w:r>
        <w:rPr>
          <w:rFonts w:hint="eastAsia" w:ascii="宋体" w:hAnsi="宋体" w:cs="宋体"/>
          <w:sz w:val="24"/>
          <w:lang w:val="en-US" w:eastAsia="zh-CN"/>
        </w:rPr>
        <w:t>1</w:t>
      </w:r>
      <w:r>
        <w:rPr>
          <w:rFonts w:hint="eastAsia" w:ascii="宋体" w:hAnsi="宋体" w:eastAsia="宋体" w:cs="宋体"/>
          <w:sz w:val="24"/>
        </w:rPr>
        <w:t>磋商小组要对评分汇总情况进行复核，特别是对排名第一的、报价最低的、响应文件被认定为无效的情形进行重点复核</w:t>
      </w:r>
      <w:r>
        <w:rPr>
          <w:rFonts w:hint="eastAsia" w:ascii="宋体" w:hAnsi="宋体" w:eastAsia="宋体" w:cs="宋体"/>
          <w:sz w:val="24"/>
          <w:lang w:eastAsia="zh-CN"/>
        </w:rPr>
        <w:t>。</w:t>
      </w:r>
    </w:p>
    <w:p>
      <w:pPr>
        <w:snapToGrid w:val="0"/>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lang w:val="en-US" w:eastAsia="zh-CN"/>
        </w:rPr>
        <w:t>6.</w:t>
      </w:r>
      <w:r>
        <w:rPr>
          <w:rFonts w:hint="eastAsia" w:ascii="宋体" w:hAnsi="宋体" w:cs="宋体"/>
          <w:kern w:val="0"/>
          <w:sz w:val="24"/>
          <w:lang w:val="en-US" w:eastAsia="zh-CN"/>
        </w:rPr>
        <w:t>2</w:t>
      </w:r>
      <w:r>
        <w:rPr>
          <w:rFonts w:hint="eastAsia" w:ascii="宋体" w:hAnsi="宋体" w:eastAsia="宋体" w:cs="宋体"/>
          <w:kern w:val="0"/>
          <w:sz w:val="24"/>
        </w:rPr>
        <w:t>截至提交响应文件截止时间，供应商存在下列情形之一的，不得推荐为</w:t>
      </w:r>
      <w:r>
        <w:rPr>
          <w:rFonts w:hint="eastAsia" w:ascii="宋体" w:hAnsi="宋体" w:eastAsia="宋体" w:cs="宋体"/>
          <w:kern w:val="0"/>
          <w:sz w:val="24"/>
          <w:lang w:eastAsia="zh-CN"/>
        </w:rPr>
        <w:t>成交候选人</w:t>
      </w:r>
      <w:r>
        <w:rPr>
          <w:rFonts w:hint="eastAsia" w:ascii="宋体" w:hAnsi="宋体" w:eastAsia="宋体" w:cs="宋体"/>
          <w:kern w:val="0"/>
          <w:sz w:val="24"/>
        </w:rPr>
        <w:t>，不得确定为成交供应商：</w:t>
      </w:r>
    </w:p>
    <w:p>
      <w:pPr>
        <w:snapToGrid w:val="0"/>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（1）被人民法院列入失信被执行人名单的</w:t>
      </w:r>
      <w:r>
        <w:rPr>
          <w:rFonts w:hint="eastAsia" w:ascii="宋体" w:hAnsi="宋体" w:eastAsia="宋体" w:cs="宋体"/>
          <w:kern w:val="0"/>
          <w:sz w:val="24"/>
          <w:lang w:eastAsia="zh-CN"/>
        </w:rPr>
        <w:t>；</w:t>
      </w:r>
    </w:p>
    <w:p>
      <w:pPr>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（2）被税务机关列入重大税收违法失信主体名单的；</w:t>
      </w:r>
    </w:p>
    <w:p>
      <w:pPr>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（3）被财政部门列入政府采购严重违法失信行为记录名单的；</w:t>
      </w:r>
    </w:p>
    <w:p>
      <w:pPr>
        <w:pStyle w:val="147"/>
        <w:wordWrap w:val="0"/>
        <w:snapToGrid w:val="0"/>
        <w:spacing w:line="360" w:lineRule="auto"/>
        <w:ind w:firstLine="48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不良信用记录查询渠道如下：</w:t>
      </w:r>
    </w:p>
    <w:p>
      <w:pPr>
        <w:pStyle w:val="147"/>
        <w:wordWrap w:val="0"/>
        <w:snapToGrid w:val="0"/>
        <w:spacing w:line="360" w:lineRule="auto"/>
        <w:ind w:firstLine="48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（1）失信被执行人：信用中国官网（www.creditchina.gov.cn）</w:t>
      </w:r>
    </w:p>
    <w:p>
      <w:pPr>
        <w:pStyle w:val="147"/>
        <w:wordWrap w:val="0"/>
        <w:snapToGrid w:val="0"/>
        <w:spacing w:line="360" w:lineRule="auto"/>
        <w:ind w:firstLine="48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（2）重大税收违法案件当事人名单：信用中国官网（www.creditchina.gov.cn）</w:t>
      </w:r>
    </w:p>
    <w:p>
      <w:pPr>
        <w:pStyle w:val="147"/>
        <w:wordWrap w:val="0"/>
        <w:snapToGrid w:val="0"/>
        <w:spacing w:line="360" w:lineRule="auto"/>
        <w:ind w:firstLine="48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（3）政府采购严重违法失信行为记录名单：中国政府采购网官网（www.ccgp.gov.cn）</w:t>
      </w:r>
    </w:p>
    <w:p>
      <w:pPr>
        <w:pStyle w:val="147"/>
        <w:wordWrap w:val="0"/>
        <w:snapToGrid w:val="0"/>
        <w:spacing w:line="360" w:lineRule="auto"/>
        <w:ind w:firstLine="48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或其他指定媒介[国家税务总局官网（www.chinatax.gov.cn）、中华人民共和国最高人民法院官网（www.court.gov.cn）、国家企业信用信息公示系统官网（www.gsxt.gov.cn）]。</w:t>
      </w:r>
    </w:p>
    <w:p>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kern w:val="0"/>
          <w:sz w:val="24"/>
          <w:highlight w:val="none"/>
        </w:rPr>
        <w:t>由采购人代表或委托磋商小组在推荐</w:t>
      </w:r>
      <w:r>
        <w:rPr>
          <w:rFonts w:hint="eastAsia" w:ascii="宋体" w:hAnsi="宋体" w:eastAsia="宋体" w:cs="宋体"/>
          <w:kern w:val="0"/>
          <w:sz w:val="24"/>
          <w:highlight w:val="none"/>
          <w:lang w:eastAsia="zh-CN"/>
        </w:rPr>
        <w:t>成交候选人</w:t>
      </w:r>
      <w:r>
        <w:rPr>
          <w:rFonts w:hint="eastAsia" w:ascii="宋体" w:hAnsi="宋体" w:eastAsia="宋体" w:cs="宋体"/>
          <w:kern w:val="0"/>
          <w:sz w:val="24"/>
          <w:highlight w:val="none"/>
        </w:rPr>
        <w:t>前对拟推荐的</w:t>
      </w:r>
      <w:r>
        <w:rPr>
          <w:rFonts w:hint="eastAsia" w:ascii="宋体" w:hAnsi="宋体" w:eastAsia="宋体" w:cs="宋体"/>
          <w:kern w:val="0"/>
          <w:sz w:val="24"/>
          <w:highlight w:val="none"/>
          <w:lang w:eastAsia="zh-CN"/>
        </w:rPr>
        <w:t>成交候选人</w:t>
      </w:r>
      <w:r>
        <w:rPr>
          <w:rFonts w:hint="eastAsia" w:ascii="宋体" w:hAnsi="宋体" w:eastAsia="宋体" w:cs="宋体"/>
          <w:kern w:val="0"/>
          <w:sz w:val="24"/>
          <w:highlight w:val="none"/>
        </w:rPr>
        <w:t>进行查询并将查询结果截图反馈至磋商小组，由磋商小组记录在评审报告中。如在上述网站查询结果均显示没有相关记录，视为没有上述不良信用记录。如评审过程中因网络、网站的问题无法查询时，在成交公告期间由采购人代表查询并直接采用。</w:t>
      </w:r>
    </w:p>
    <w:p>
      <w:pPr>
        <w:snapToGrid w:val="0"/>
        <w:spacing w:line="360" w:lineRule="auto"/>
        <w:ind w:firstLine="480" w:firstLineChars="200"/>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numPr>
          <w:numId w:val="0"/>
        </w:numPr>
        <w:tabs>
          <w:tab w:val="left" w:pos="360"/>
        </w:tabs>
        <w:snapToGrid w:val="0"/>
        <w:spacing w:line="360" w:lineRule="auto"/>
        <w:ind w:leftChars="0" w:firstLine="480" w:firstLineChars="200"/>
        <w:outlineLvl w:val="1"/>
        <w:rPr>
          <w:rFonts w:hint="eastAsia" w:ascii="宋体" w:hAnsi="宋体" w:eastAsia="宋体" w:cs="宋体"/>
          <w:sz w:val="24"/>
          <w:lang w:val="en-US" w:eastAsia="zh-CN"/>
        </w:rPr>
      </w:pPr>
      <w:r>
        <w:rPr>
          <w:rFonts w:hint="eastAsia" w:ascii="宋体" w:hAnsi="宋体" w:eastAsia="宋体" w:cs="宋体"/>
          <w:sz w:val="24"/>
          <w:lang w:val="en-US" w:eastAsia="zh-CN"/>
        </w:rPr>
        <w:t>6.</w:t>
      </w:r>
      <w:r>
        <w:rPr>
          <w:rFonts w:hint="eastAsia" w:ascii="宋体" w:hAnsi="宋体" w:cs="宋体"/>
          <w:sz w:val="24"/>
          <w:lang w:val="en-US" w:eastAsia="zh-CN"/>
        </w:rPr>
        <w:t>3</w:t>
      </w:r>
      <w:r>
        <w:rPr>
          <w:rFonts w:hint="eastAsia" w:ascii="宋体" w:hAnsi="宋体" w:eastAsia="宋体" w:cs="宋体"/>
          <w:sz w:val="24"/>
          <w:lang w:val="en-US" w:eastAsia="zh-CN"/>
        </w:rPr>
        <w:t>磋商小组将根据各供应商的评审排序，依次推荐本项目（各标段）的成交候选人，起草并签署评审报告。</w:t>
      </w:r>
    </w:p>
    <w:p>
      <w:pPr>
        <w:numPr>
          <w:numId w:val="0"/>
        </w:numPr>
        <w:tabs>
          <w:tab w:val="left" w:pos="360"/>
        </w:tabs>
        <w:snapToGrid w:val="0"/>
        <w:spacing w:line="360" w:lineRule="auto"/>
        <w:ind w:leftChars="0" w:firstLine="480" w:firstLineChars="200"/>
        <w:outlineLvl w:val="1"/>
        <w:rPr>
          <w:rFonts w:hint="eastAsia" w:ascii="宋体" w:hAnsi="宋体" w:eastAsia="宋体" w:cs="宋体"/>
          <w:sz w:val="24"/>
          <w:lang w:val="en-US" w:eastAsia="zh-CN"/>
        </w:rPr>
      </w:pPr>
      <w:r>
        <w:rPr>
          <w:rFonts w:hint="eastAsia" w:ascii="宋体" w:hAnsi="宋体" w:eastAsia="宋体" w:cs="宋体"/>
          <w:sz w:val="24"/>
          <w:lang w:val="en-US" w:eastAsia="zh-CN"/>
        </w:rPr>
        <w:t>注：评审结果汇总完成后，除下列情形外，任何人不得修改评审结果：</w:t>
      </w:r>
    </w:p>
    <w:p>
      <w:pPr>
        <w:numPr>
          <w:numId w:val="0"/>
        </w:numPr>
        <w:tabs>
          <w:tab w:val="left" w:pos="360"/>
        </w:tabs>
        <w:snapToGrid w:val="0"/>
        <w:spacing w:line="360" w:lineRule="auto"/>
        <w:ind w:leftChars="0" w:firstLine="480" w:firstLineChars="200"/>
        <w:outlineLvl w:val="1"/>
        <w:rPr>
          <w:rFonts w:hint="eastAsia" w:ascii="宋体" w:hAnsi="宋体" w:eastAsia="宋体" w:cs="宋体"/>
          <w:sz w:val="24"/>
          <w:lang w:val="en-US" w:eastAsia="zh-CN"/>
        </w:rPr>
      </w:pPr>
      <w:r>
        <w:rPr>
          <w:rFonts w:hint="eastAsia" w:ascii="宋体" w:hAnsi="宋体" w:eastAsia="宋体" w:cs="宋体"/>
          <w:sz w:val="24"/>
          <w:lang w:val="en-US" w:eastAsia="zh-CN"/>
        </w:rPr>
        <w:t>（1）分值汇总计算错误的；</w:t>
      </w:r>
    </w:p>
    <w:p>
      <w:pPr>
        <w:numPr>
          <w:numId w:val="0"/>
        </w:numPr>
        <w:tabs>
          <w:tab w:val="left" w:pos="360"/>
        </w:tabs>
        <w:snapToGrid w:val="0"/>
        <w:spacing w:line="360" w:lineRule="auto"/>
        <w:ind w:leftChars="0" w:firstLine="480" w:firstLineChars="200"/>
        <w:outlineLvl w:val="1"/>
        <w:rPr>
          <w:rFonts w:hint="eastAsia" w:ascii="宋体" w:hAnsi="宋体" w:eastAsia="宋体" w:cs="宋体"/>
          <w:sz w:val="24"/>
          <w:lang w:val="en-US" w:eastAsia="zh-CN"/>
        </w:rPr>
      </w:pPr>
      <w:r>
        <w:rPr>
          <w:rFonts w:hint="eastAsia" w:ascii="宋体" w:hAnsi="宋体" w:eastAsia="宋体" w:cs="宋体"/>
          <w:sz w:val="24"/>
          <w:lang w:val="en-US" w:eastAsia="zh-CN"/>
        </w:rPr>
        <w:t>（2）分项评分超出评分标准范围的；</w:t>
      </w:r>
    </w:p>
    <w:p>
      <w:pPr>
        <w:numPr>
          <w:numId w:val="0"/>
        </w:numPr>
        <w:tabs>
          <w:tab w:val="left" w:pos="360"/>
        </w:tabs>
        <w:snapToGrid w:val="0"/>
        <w:spacing w:line="360" w:lineRule="auto"/>
        <w:ind w:leftChars="0" w:firstLine="480" w:firstLineChars="200"/>
        <w:outlineLvl w:val="1"/>
        <w:rPr>
          <w:rFonts w:hint="eastAsia" w:ascii="宋体" w:hAnsi="宋体" w:eastAsia="宋体" w:cs="宋体"/>
          <w:sz w:val="24"/>
          <w:lang w:val="en-US" w:eastAsia="zh-CN"/>
        </w:rPr>
      </w:pPr>
      <w:r>
        <w:rPr>
          <w:rFonts w:hint="eastAsia" w:ascii="宋体" w:hAnsi="宋体" w:eastAsia="宋体" w:cs="宋体"/>
          <w:sz w:val="24"/>
          <w:lang w:val="en-US" w:eastAsia="zh-CN"/>
        </w:rPr>
        <w:t>（3）磋商小组成员对客观评审因素评分不一致的；</w:t>
      </w:r>
    </w:p>
    <w:p>
      <w:pPr>
        <w:numPr>
          <w:numId w:val="0"/>
        </w:numPr>
        <w:tabs>
          <w:tab w:val="left" w:pos="360"/>
        </w:tabs>
        <w:snapToGrid w:val="0"/>
        <w:spacing w:line="360" w:lineRule="auto"/>
        <w:ind w:leftChars="0" w:firstLine="480" w:firstLineChars="200"/>
        <w:outlineLvl w:val="1"/>
        <w:rPr>
          <w:rFonts w:hint="eastAsia" w:ascii="宋体" w:hAnsi="宋体" w:eastAsia="宋体" w:cs="宋体"/>
          <w:sz w:val="24"/>
          <w:lang w:val="en-US" w:eastAsia="zh-CN"/>
        </w:rPr>
      </w:pPr>
      <w:r>
        <w:rPr>
          <w:rFonts w:hint="eastAsia" w:ascii="宋体" w:hAnsi="宋体" w:eastAsia="宋体" w:cs="宋体"/>
          <w:sz w:val="24"/>
          <w:lang w:val="en-US" w:eastAsia="zh-CN"/>
        </w:rPr>
        <w:t>（4）经磋商小组认定评分畸高、畸低的。</w:t>
      </w:r>
    </w:p>
    <w:p>
      <w:pPr>
        <w:numPr>
          <w:numId w:val="0"/>
        </w:numPr>
        <w:tabs>
          <w:tab w:val="left" w:pos="360"/>
        </w:tabs>
        <w:snapToGrid w:val="0"/>
        <w:spacing w:line="360" w:lineRule="auto"/>
        <w:ind w:leftChars="0" w:firstLine="480" w:firstLineChars="200"/>
        <w:outlineLvl w:val="1"/>
        <w:rPr>
          <w:rFonts w:hint="eastAsia" w:ascii="宋体" w:hAnsi="宋体" w:eastAsia="宋体" w:cs="宋体"/>
          <w:sz w:val="24"/>
          <w:lang w:val="en-US" w:eastAsia="zh-CN"/>
        </w:rPr>
      </w:pPr>
      <w:r>
        <w:rPr>
          <w:rFonts w:hint="eastAsia" w:ascii="宋体" w:hAnsi="宋体" w:eastAsia="宋体" w:cs="宋体"/>
          <w:sz w:val="24"/>
          <w:lang w:val="en-US" w:eastAsia="zh-CN"/>
        </w:rPr>
        <w:t>评审报告签署前，经复核发现存在以上情形之一的，磋商小组应当当场修改评审结果，并在评审报告中记载；评审报告签署后，采购人或者采购代理机构发现存在以上情形之一的，应当组织原磋商小组进行重新评审，重新评审改变评审结果的，书面报告本级监管部门。</w:t>
      </w:r>
    </w:p>
    <w:p>
      <w:pPr>
        <w:numPr>
          <w:numId w:val="0"/>
        </w:numPr>
        <w:tabs>
          <w:tab w:val="left" w:pos="360"/>
        </w:tabs>
        <w:snapToGrid w:val="0"/>
        <w:spacing w:line="360" w:lineRule="auto"/>
        <w:ind w:leftChars="0" w:firstLine="480" w:firstLineChars="200"/>
        <w:outlineLvl w:val="1"/>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报告违法行为</w:t>
      </w:r>
    </w:p>
    <w:p>
      <w:pPr>
        <w:widowControl/>
        <w:numPr>
          <w:numId w:val="0"/>
        </w:numPr>
        <w:tabs>
          <w:tab w:val="left" w:pos="1080"/>
          <w:tab w:val="left" w:pos="1872"/>
        </w:tabs>
        <w:snapToGrid w:val="0"/>
        <w:spacing w:line="360" w:lineRule="auto"/>
        <w:ind w:firstLine="480" w:firstLineChars="200"/>
        <w:jc w:val="left"/>
        <w:rPr>
          <w:rFonts w:hint="eastAsia" w:ascii="宋体" w:hAnsi="宋体" w:eastAsia="宋体" w:cs="宋体"/>
          <w:b/>
          <w:sz w:val="24"/>
        </w:rPr>
      </w:pPr>
      <w:r>
        <w:rPr>
          <w:rFonts w:hint="eastAsia" w:ascii="宋体" w:hAnsi="宋体" w:eastAsia="宋体" w:cs="宋体"/>
          <w:sz w:val="24"/>
        </w:rPr>
        <w:t>磋商小组在评审过程中发现供应商有行贿、提供虚假材料或者串通等违法行为时，有向采购人、采购代理机构或者有关部门报告的职责。</w:t>
      </w:r>
    </w:p>
    <w:p>
      <w:pPr>
        <w:spacing w:after="0" w:line="360" w:lineRule="auto"/>
        <w:ind w:firstLine="480" w:firstLineChars="200"/>
        <w:jc w:val="left"/>
        <w:rPr>
          <w:rFonts w:hint="eastAsia" w:ascii="宋体" w:hAnsi="宋体" w:eastAsia="宋体" w:cs="宋体"/>
          <w:b w:val="0"/>
          <w:bCs/>
          <w:kern w:val="0"/>
          <w:sz w:val="24"/>
          <w:szCs w:val="24"/>
          <w:highlight w:val="none"/>
          <w:lang w:eastAsia="en-US"/>
        </w:rPr>
      </w:pPr>
      <w:r>
        <w:rPr>
          <w:rFonts w:hint="eastAsia" w:ascii="宋体" w:hAnsi="宋体" w:cs="宋体"/>
          <w:b w:val="0"/>
          <w:bCs/>
          <w:kern w:val="0"/>
          <w:sz w:val="24"/>
          <w:szCs w:val="24"/>
          <w:highlight w:val="none"/>
          <w:lang w:val="en-US" w:eastAsia="zh-CN"/>
        </w:rPr>
        <w:t>8.</w:t>
      </w:r>
      <w:r>
        <w:rPr>
          <w:rFonts w:hint="eastAsia" w:ascii="宋体" w:hAnsi="宋体" w:eastAsia="宋体" w:cs="宋体"/>
          <w:b w:val="0"/>
          <w:bCs/>
          <w:kern w:val="0"/>
          <w:sz w:val="24"/>
          <w:szCs w:val="24"/>
          <w:highlight w:val="none"/>
          <w:lang w:eastAsia="en-US"/>
        </w:rPr>
        <w:t>例外情况</w:t>
      </w:r>
    </w:p>
    <w:p>
      <w:pPr>
        <w:spacing w:after="0" w:line="360" w:lineRule="auto"/>
        <w:ind w:firstLine="480" w:firstLineChars="200"/>
        <w:jc w:val="left"/>
        <w:rPr>
          <w:rFonts w:hint="eastAsia" w:ascii="宋体" w:hAnsi="宋体" w:eastAsia="宋体" w:cs="宋体"/>
          <w:kern w:val="0"/>
          <w:sz w:val="24"/>
          <w:szCs w:val="24"/>
          <w:highlight w:val="none"/>
          <w:lang w:eastAsia="en-US"/>
        </w:rPr>
      </w:pPr>
      <w:r>
        <w:rPr>
          <w:rFonts w:hint="eastAsia" w:ascii="宋体" w:hAnsi="宋体" w:cs="宋体"/>
          <w:kern w:val="0"/>
          <w:sz w:val="24"/>
          <w:szCs w:val="24"/>
          <w:highlight w:val="none"/>
          <w:lang w:val="en-US" w:eastAsia="zh-CN"/>
        </w:rPr>
        <w:t>8.</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lang w:eastAsia="zh-CN"/>
        </w:rPr>
        <w:t>磋商文件</w:t>
      </w:r>
      <w:r>
        <w:rPr>
          <w:rFonts w:hint="eastAsia" w:ascii="宋体" w:hAnsi="宋体" w:eastAsia="宋体" w:cs="宋体"/>
          <w:kern w:val="0"/>
          <w:sz w:val="24"/>
          <w:szCs w:val="24"/>
          <w:highlight w:val="none"/>
          <w:lang w:eastAsia="en-US"/>
        </w:rPr>
        <w:t>条款存在含义不清或者相互矛盾的，</w:t>
      </w:r>
      <w:r>
        <w:rPr>
          <w:rFonts w:hint="eastAsia" w:ascii="宋体" w:hAnsi="宋体" w:eastAsia="宋体" w:cs="宋体"/>
          <w:kern w:val="0"/>
          <w:sz w:val="24"/>
          <w:szCs w:val="24"/>
          <w:highlight w:val="none"/>
          <w:lang w:eastAsia="zh-CN"/>
        </w:rPr>
        <w:t>磋商小组</w:t>
      </w:r>
      <w:r>
        <w:rPr>
          <w:rFonts w:hint="eastAsia" w:ascii="宋体" w:hAnsi="宋体" w:eastAsia="宋体" w:cs="宋体"/>
          <w:kern w:val="0"/>
          <w:sz w:val="24"/>
          <w:szCs w:val="24"/>
          <w:highlight w:val="none"/>
          <w:lang w:eastAsia="en-US"/>
        </w:rPr>
        <w:t>应当</w:t>
      </w:r>
      <w:r>
        <w:rPr>
          <w:rFonts w:hint="eastAsia" w:ascii="宋体" w:hAnsi="宋体" w:eastAsia="宋体" w:cs="宋体"/>
          <w:kern w:val="0"/>
          <w:sz w:val="24"/>
          <w:szCs w:val="24"/>
          <w:highlight w:val="none"/>
          <w:lang w:val="en-US" w:eastAsia="zh-CN"/>
        </w:rPr>
        <w:t>按照《供应商须知前附表》解释权顺序作出结论</w:t>
      </w:r>
      <w:r>
        <w:rPr>
          <w:rFonts w:hint="eastAsia" w:ascii="宋体" w:hAnsi="宋体" w:eastAsia="宋体" w:cs="宋体"/>
          <w:kern w:val="0"/>
          <w:sz w:val="24"/>
          <w:szCs w:val="24"/>
          <w:highlight w:val="none"/>
          <w:lang w:eastAsia="en-US"/>
        </w:rPr>
        <w:t>。</w:t>
      </w:r>
    </w:p>
    <w:p>
      <w:pPr>
        <w:spacing w:after="0" w:line="360" w:lineRule="auto"/>
        <w:ind w:firstLine="480" w:firstLineChars="200"/>
        <w:jc w:val="left"/>
        <w:rPr>
          <w:rFonts w:hint="eastAsia" w:ascii="宋体" w:hAnsi="宋体" w:eastAsia="宋体" w:cs="宋体"/>
          <w:kern w:val="0"/>
          <w:sz w:val="24"/>
          <w:szCs w:val="24"/>
          <w:highlight w:val="none"/>
          <w:lang w:eastAsia="en-US"/>
        </w:rPr>
      </w:pPr>
      <w:r>
        <w:rPr>
          <w:rFonts w:hint="eastAsia" w:ascii="宋体" w:hAnsi="宋体" w:cs="宋体"/>
          <w:kern w:val="0"/>
          <w:sz w:val="24"/>
          <w:szCs w:val="24"/>
          <w:highlight w:val="none"/>
          <w:lang w:val="en-US" w:eastAsia="zh-CN"/>
        </w:rPr>
        <w:t>8.</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lang w:eastAsia="zh-CN"/>
        </w:rPr>
        <w:t>磋商小组</w:t>
      </w:r>
      <w:r>
        <w:rPr>
          <w:rFonts w:hint="eastAsia" w:ascii="宋体" w:hAnsi="宋体" w:eastAsia="宋体" w:cs="宋体"/>
          <w:kern w:val="0"/>
          <w:sz w:val="24"/>
          <w:szCs w:val="24"/>
          <w:highlight w:val="none"/>
          <w:lang w:eastAsia="en-US"/>
        </w:rPr>
        <w:t>发现</w:t>
      </w:r>
      <w:r>
        <w:rPr>
          <w:rFonts w:hint="eastAsia" w:ascii="宋体" w:hAnsi="宋体" w:eastAsia="宋体" w:cs="宋体"/>
          <w:kern w:val="0"/>
          <w:sz w:val="24"/>
          <w:szCs w:val="24"/>
          <w:highlight w:val="none"/>
          <w:lang w:eastAsia="zh-CN"/>
        </w:rPr>
        <w:t>磋商文件</w:t>
      </w:r>
      <w:r>
        <w:rPr>
          <w:rFonts w:hint="eastAsia" w:ascii="宋体" w:hAnsi="宋体" w:eastAsia="宋体" w:cs="宋体"/>
          <w:kern w:val="0"/>
          <w:sz w:val="24"/>
          <w:szCs w:val="24"/>
          <w:highlight w:val="none"/>
          <w:lang w:eastAsia="en-US"/>
        </w:rPr>
        <w:t>存在歧义、重大缺陷导致</w:t>
      </w:r>
      <w:r>
        <w:rPr>
          <w:rFonts w:hint="eastAsia" w:ascii="宋体" w:hAnsi="宋体" w:eastAsia="宋体" w:cs="宋体"/>
          <w:kern w:val="0"/>
          <w:sz w:val="24"/>
          <w:szCs w:val="24"/>
          <w:highlight w:val="none"/>
          <w:lang w:eastAsia="zh-CN"/>
        </w:rPr>
        <w:t>评审</w:t>
      </w:r>
      <w:r>
        <w:rPr>
          <w:rFonts w:hint="eastAsia" w:ascii="宋体" w:hAnsi="宋体" w:eastAsia="宋体" w:cs="宋体"/>
          <w:kern w:val="0"/>
          <w:sz w:val="24"/>
          <w:szCs w:val="24"/>
          <w:highlight w:val="none"/>
          <w:lang w:eastAsia="en-US"/>
        </w:rPr>
        <w:t>工作无法进行，或者</w:t>
      </w:r>
      <w:r>
        <w:rPr>
          <w:rFonts w:hint="eastAsia" w:ascii="宋体" w:hAnsi="宋体" w:eastAsia="宋体" w:cs="宋体"/>
          <w:kern w:val="0"/>
          <w:sz w:val="24"/>
          <w:szCs w:val="24"/>
          <w:highlight w:val="none"/>
          <w:lang w:eastAsia="zh-CN"/>
        </w:rPr>
        <w:t>磋商文件</w:t>
      </w:r>
      <w:r>
        <w:rPr>
          <w:rFonts w:hint="eastAsia" w:ascii="宋体" w:hAnsi="宋体" w:eastAsia="宋体" w:cs="宋体"/>
          <w:kern w:val="0"/>
          <w:sz w:val="24"/>
          <w:szCs w:val="24"/>
          <w:highlight w:val="none"/>
          <w:lang w:eastAsia="en-US"/>
        </w:rPr>
        <w:t>的内容违反国家有关强制性规定的，应当停止</w:t>
      </w:r>
      <w:r>
        <w:rPr>
          <w:rFonts w:hint="eastAsia" w:ascii="宋体" w:hAnsi="宋体" w:eastAsia="宋体" w:cs="宋体"/>
          <w:kern w:val="0"/>
          <w:sz w:val="24"/>
          <w:szCs w:val="24"/>
          <w:highlight w:val="none"/>
          <w:lang w:eastAsia="zh-CN"/>
        </w:rPr>
        <w:t>评审</w:t>
      </w:r>
      <w:r>
        <w:rPr>
          <w:rFonts w:hint="eastAsia" w:ascii="宋体" w:hAnsi="宋体" w:eastAsia="宋体" w:cs="宋体"/>
          <w:kern w:val="0"/>
          <w:sz w:val="24"/>
          <w:szCs w:val="24"/>
          <w:highlight w:val="none"/>
          <w:lang w:eastAsia="en-US"/>
        </w:rPr>
        <w:t>工作，与采购人或代理机构沟通并做书面记录。采购人或代理机构书面确认后，应当修改</w:t>
      </w:r>
      <w:r>
        <w:rPr>
          <w:rFonts w:hint="eastAsia" w:ascii="宋体" w:hAnsi="宋体" w:eastAsia="宋体" w:cs="宋体"/>
          <w:kern w:val="0"/>
          <w:sz w:val="24"/>
          <w:szCs w:val="24"/>
          <w:highlight w:val="none"/>
          <w:lang w:eastAsia="zh-CN"/>
        </w:rPr>
        <w:t>磋商文件</w:t>
      </w:r>
      <w:r>
        <w:rPr>
          <w:rFonts w:hint="eastAsia" w:ascii="宋体" w:hAnsi="宋体" w:eastAsia="宋体" w:cs="宋体"/>
          <w:kern w:val="0"/>
          <w:sz w:val="24"/>
          <w:szCs w:val="24"/>
          <w:highlight w:val="none"/>
          <w:lang w:eastAsia="en-US"/>
        </w:rPr>
        <w:t>，重新组织采购活动。</w:t>
      </w:r>
    </w:p>
    <w:p>
      <w:pPr>
        <w:pStyle w:val="4"/>
        <w:spacing w:before="0" w:line="360" w:lineRule="auto"/>
        <w:jc w:val="center"/>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二、评审标准</w:t>
      </w:r>
    </w:p>
    <w:tbl>
      <w:tblPr>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79"/>
        <w:gridCol w:w="7222"/>
      </w:tblGrid>
      <w:tr>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1279"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spacing w:line="360" w:lineRule="auto"/>
              <w:jc w:val="center"/>
              <w:rPr>
                <w:rFonts w:hint="eastAsia" w:ascii="宋体" w:hAnsi="宋体" w:eastAsia="宋体" w:cs="宋体"/>
                <w:sz w:val="24"/>
              </w:rPr>
            </w:pPr>
            <w:r>
              <w:rPr>
                <w:rFonts w:hint="eastAsia" w:ascii="宋体" w:hAnsi="宋体" w:eastAsia="宋体" w:cs="宋体"/>
                <w:sz w:val="24"/>
              </w:rPr>
              <w:t>评分因素</w:t>
            </w:r>
          </w:p>
        </w:tc>
        <w:tc>
          <w:tcPr>
            <w:tcW w:w="722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spacing w:line="360" w:lineRule="auto"/>
              <w:jc w:val="center"/>
              <w:rPr>
                <w:rFonts w:hint="eastAsia" w:ascii="宋体" w:hAnsi="宋体" w:eastAsia="宋体" w:cs="宋体"/>
                <w:sz w:val="24"/>
              </w:rPr>
            </w:pPr>
            <w:r>
              <w:rPr>
                <w:rFonts w:hint="eastAsia" w:ascii="宋体" w:hAnsi="宋体" w:eastAsia="宋体" w:cs="宋体"/>
                <w:sz w:val="24"/>
              </w:rPr>
              <w:t>评审标准</w:t>
            </w:r>
          </w:p>
        </w:tc>
      </w:tr>
      <w:tr>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spacing w:line="360" w:lineRule="auto"/>
              <w:jc w:val="center"/>
              <w:rPr>
                <w:rFonts w:hint="eastAsia" w:ascii="宋体" w:hAnsi="宋体" w:eastAsia="宋体" w:cs="宋体"/>
                <w:sz w:val="24"/>
              </w:rPr>
            </w:pPr>
          </w:p>
        </w:tc>
        <w:tc>
          <w:tcPr>
            <w:tcW w:w="1279"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spacing w:line="360" w:lineRule="auto"/>
              <w:jc w:val="center"/>
              <w:rPr>
                <w:rFonts w:hint="eastAsia" w:ascii="宋体" w:hAnsi="宋体" w:eastAsia="宋体" w:cs="宋体"/>
                <w:sz w:val="24"/>
              </w:rPr>
            </w:pPr>
          </w:p>
        </w:tc>
        <w:tc>
          <w:tcPr>
            <w:tcW w:w="72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sz w:val="24"/>
              </w:rPr>
            </w:pPr>
          </w:p>
        </w:tc>
      </w:tr>
      <w:tr>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spacing w:line="360" w:lineRule="auto"/>
              <w:jc w:val="center"/>
              <w:rPr>
                <w:rFonts w:hint="eastAsia" w:ascii="宋体" w:hAnsi="宋体" w:eastAsia="宋体" w:cs="宋体"/>
                <w:sz w:val="24"/>
              </w:rPr>
            </w:pPr>
          </w:p>
        </w:tc>
        <w:tc>
          <w:tcPr>
            <w:tcW w:w="1279"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spacing w:line="360" w:lineRule="auto"/>
              <w:jc w:val="center"/>
              <w:rPr>
                <w:rFonts w:hint="eastAsia" w:ascii="宋体" w:hAnsi="宋体" w:eastAsia="宋体" w:cs="宋体"/>
                <w:sz w:val="24"/>
              </w:rPr>
            </w:pPr>
          </w:p>
        </w:tc>
        <w:tc>
          <w:tcPr>
            <w:tcW w:w="72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000000"/>
                <w:sz w:val="24"/>
              </w:rPr>
            </w:pPr>
          </w:p>
        </w:tc>
      </w:tr>
      <w:tr>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z w:val="24"/>
              </w:rPr>
            </w:pPr>
          </w:p>
        </w:tc>
        <w:tc>
          <w:tcPr>
            <w:tcW w:w="127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spacing w:line="360" w:lineRule="auto"/>
              <w:jc w:val="center"/>
              <w:rPr>
                <w:rFonts w:hint="eastAsia" w:ascii="宋体" w:hAnsi="宋体" w:eastAsia="宋体" w:cs="宋体"/>
                <w:sz w:val="24"/>
              </w:rPr>
            </w:pPr>
          </w:p>
        </w:tc>
        <w:tc>
          <w:tcPr>
            <w:tcW w:w="72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sz w:val="24"/>
              </w:rPr>
            </w:pPr>
          </w:p>
        </w:tc>
      </w:tr>
      <w:tr>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z w:val="24"/>
              </w:rPr>
            </w:pPr>
          </w:p>
        </w:tc>
        <w:tc>
          <w:tcPr>
            <w:tcW w:w="127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spacing w:line="360" w:lineRule="auto"/>
              <w:jc w:val="center"/>
              <w:rPr>
                <w:rFonts w:hint="eastAsia" w:ascii="宋体" w:hAnsi="宋体" w:eastAsia="宋体" w:cs="宋体"/>
                <w:color w:val="FF0000"/>
                <w:sz w:val="24"/>
              </w:rPr>
            </w:pPr>
          </w:p>
        </w:tc>
        <w:tc>
          <w:tcPr>
            <w:tcW w:w="72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sz w:val="24"/>
              </w:rPr>
            </w:pPr>
          </w:p>
        </w:tc>
      </w:tr>
      <w:tr>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spacing w:line="360" w:lineRule="auto"/>
              <w:jc w:val="center"/>
              <w:rPr>
                <w:rFonts w:hint="eastAsia" w:ascii="宋体" w:hAnsi="宋体" w:eastAsia="宋体" w:cs="宋体"/>
                <w:sz w:val="24"/>
              </w:rPr>
            </w:pPr>
          </w:p>
        </w:tc>
        <w:tc>
          <w:tcPr>
            <w:tcW w:w="127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最后报价</w:t>
            </w:r>
          </w:p>
        </w:tc>
        <w:tc>
          <w:tcPr>
            <w:tcW w:w="72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满足磋商文件要求且最后报价最低的供应商的价格为磋商基准价，其价格分为满分。其他供应商的价格分统一按照下列公式计算：</w:t>
            </w:r>
          </w:p>
          <w:p>
            <w:pPr>
              <w:snapToGrid w:val="0"/>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磋商报价得分=（磋商基准价/最后磋商报价）×分值（四舍五入，精确到小数点后两位）。</w:t>
            </w:r>
          </w:p>
        </w:tc>
      </w:tr>
    </w:tbl>
    <w:p>
      <w:pPr>
        <w:rPr>
          <w:rFonts w:hint="eastAsia" w:ascii="宋体" w:hAnsi="宋体" w:eastAsia="宋体" w:cs="宋体"/>
        </w:rPr>
      </w:pPr>
    </w:p>
    <w:p>
      <w:pPr>
        <w:snapToGrid w:val="0"/>
        <w:spacing w:line="360" w:lineRule="auto"/>
        <w:ind w:firstLine="480" w:firstLineChars="200"/>
        <w:rPr>
          <w:rStyle w:val="258"/>
          <w:rFonts w:hint="eastAsia" w:ascii="宋体" w:hAnsi="宋体" w:eastAsia="宋体" w:cs="宋体"/>
          <w:sz w:val="24"/>
        </w:rPr>
      </w:pPr>
      <w:r>
        <w:rPr>
          <w:rStyle w:val="258"/>
          <w:rFonts w:hint="eastAsia" w:ascii="宋体" w:hAnsi="宋体" w:eastAsia="宋体" w:cs="宋体"/>
          <w:sz w:val="24"/>
        </w:rPr>
        <w:t>注：①以上合同、证书等证明资料须提供扫描件放入响应文件中，否则不得分。</w:t>
      </w:r>
    </w:p>
    <w:p>
      <w:pPr>
        <w:snapToGrid w:val="0"/>
        <w:spacing w:line="360" w:lineRule="auto"/>
        <w:ind w:firstLine="480" w:firstLineChars="200"/>
        <w:rPr>
          <w:rStyle w:val="258"/>
          <w:rFonts w:hint="eastAsia" w:ascii="宋体" w:hAnsi="宋体" w:eastAsia="宋体" w:cs="宋体"/>
          <w:sz w:val="24"/>
        </w:rPr>
      </w:pPr>
      <w:r>
        <w:rPr>
          <w:rStyle w:val="258"/>
          <w:rFonts w:hint="eastAsia" w:ascii="宋体" w:hAnsi="宋体" w:eastAsia="宋体" w:cs="宋体"/>
          <w:sz w:val="24"/>
        </w:rPr>
        <w:t>②磋商小组成员按照上述评分细则中的每项内容单独评审打分。</w:t>
      </w:r>
    </w:p>
    <w:p>
      <w:pPr>
        <w:snapToGrid w:val="0"/>
        <w:spacing w:line="360" w:lineRule="auto"/>
        <w:ind w:firstLine="480" w:firstLineChars="200"/>
        <w:rPr>
          <w:rStyle w:val="258"/>
          <w:rFonts w:hint="eastAsia" w:ascii="宋体" w:hAnsi="宋体" w:eastAsia="宋体" w:cs="宋体"/>
          <w:sz w:val="24"/>
        </w:rPr>
      </w:pPr>
      <w:r>
        <w:rPr>
          <w:rStyle w:val="258"/>
          <w:rFonts w:hint="eastAsia" w:ascii="宋体" w:hAnsi="宋体" w:eastAsia="宋体" w:cs="宋体"/>
          <w:sz w:val="24"/>
        </w:rPr>
        <w:t>③供应商技术标的</w:t>
      </w:r>
      <w:r>
        <w:rPr>
          <w:rStyle w:val="258"/>
          <w:rFonts w:hint="eastAsia" w:ascii="宋体" w:hAnsi="宋体" w:eastAsia="宋体" w:cs="宋体"/>
          <w:sz w:val="24"/>
          <w:lang w:eastAsia="zh-CN"/>
        </w:rPr>
        <w:t>最后</w:t>
      </w:r>
      <w:r>
        <w:rPr>
          <w:rStyle w:val="258"/>
          <w:rFonts w:hint="eastAsia" w:ascii="宋体" w:hAnsi="宋体" w:eastAsia="宋体" w:cs="宋体"/>
          <w:sz w:val="24"/>
        </w:rPr>
        <w:t>得分计算方法为：取所有磋商小组成员评分的算术平均值为供应商技术标的</w:t>
      </w:r>
      <w:r>
        <w:rPr>
          <w:rStyle w:val="258"/>
          <w:rFonts w:hint="eastAsia" w:ascii="宋体" w:hAnsi="宋体" w:eastAsia="宋体" w:cs="宋体"/>
          <w:sz w:val="24"/>
          <w:lang w:eastAsia="zh-CN"/>
        </w:rPr>
        <w:t>最后</w:t>
      </w:r>
      <w:r>
        <w:rPr>
          <w:rStyle w:val="258"/>
          <w:rFonts w:hint="eastAsia" w:ascii="宋体" w:hAnsi="宋体" w:eastAsia="宋体" w:cs="宋体"/>
          <w:sz w:val="24"/>
        </w:rPr>
        <w:t>得分，小数点后保留两位小数，第三位四舍五入。</w:t>
      </w:r>
    </w:p>
    <w:p>
      <w:pPr>
        <w:snapToGrid w:val="0"/>
        <w:spacing w:line="360" w:lineRule="auto"/>
        <w:ind w:firstLine="480" w:firstLineChars="200"/>
        <w:rPr>
          <w:rStyle w:val="258"/>
          <w:rFonts w:hint="eastAsia" w:ascii="宋体" w:hAnsi="宋体" w:eastAsia="宋体" w:cs="宋体"/>
          <w:sz w:val="24"/>
        </w:rPr>
      </w:pPr>
      <w:r>
        <w:rPr>
          <w:rStyle w:val="258"/>
          <w:rFonts w:hint="eastAsia" w:ascii="宋体" w:hAnsi="宋体" w:eastAsia="宋体" w:cs="宋体"/>
          <w:sz w:val="24"/>
        </w:rPr>
        <w:t>④评审所提供的材料，如存在虚假将取消成交资格并</w:t>
      </w:r>
      <w:r>
        <w:rPr>
          <w:rStyle w:val="258"/>
          <w:rFonts w:hint="eastAsia" w:ascii="宋体" w:hAnsi="宋体" w:eastAsia="宋体" w:cs="宋体"/>
          <w:sz w:val="24"/>
          <w:lang w:val="en-US" w:eastAsia="zh-CN"/>
        </w:rPr>
        <w:t>依据《中华人民共和国政府采购法》</w:t>
      </w:r>
      <w:r>
        <w:rPr>
          <w:rStyle w:val="258"/>
          <w:rFonts w:hint="eastAsia" w:ascii="宋体" w:hAnsi="宋体" w:eastAsia="宋体" w:cs="宋体"/>
          <w:sz w:val="24"/>
        </w:rPr>
        <w:t>第七十七条追究相关责任。</w:t>
      </w:r>
    </w:p>
    <w:p>
      <w:pPr>
        <w:snapToGrid w:val="0"/>
        <w:spacing w:line="360" w:lineRule="auto"/>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⑤因落实政府采购政策进行价格调整的，以调整后的价格计算磋商基准价和最后磋商报价。</w:t>
      </w:r>
    </w:p>
    <w:p>
      <w:pPr>
        <w:tabs>
          <w:tab w:val="left" w:pos="360"/>
          <w:tab w:val="left" w:pos="1080"/>
        </w:tabs>
        <w:snapToGrid w:val="0"/>
        <w:spacing w:line="360" w:lineRule="auto"/>
        <w:rPr>
          <w:rFonts w:hint="eastAsia" w:ascii="宋体" w:hAnsi="宋体" w:eastAsia="宋体" w:cs="宋体"/>
          <w:color w:val="000000"/>
          <w:sz w:val="24"/>
        </w:rPr>
      </w:pPr>
    </w:p>
    <w:p>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br w:type="page"/>
      </w:r>
      <w:bookmarkStart w:id="637" w:name="_Toc146803235"/>
      <w:r>
        <w:rPr>
          <w:rFonts w:hint="eastAsia" w:ascii="宋体" w:hAnsi="宋体" w:eastAsia="宋体" w:cs="宋体"/>
          <w:b/>
          <w:sz w:val="36"/>
          <w:szCs w:val="36"/>
        </w:rPr>
        <w:t>第四章   采购需求</w:t>
      </w:r>
      <w:bookmarkEnd w:id="637"/>
    </w:p>
    <w:p>
      <w:pPr>
        <w:snapToGrid w:val="0"/>
        <w:spacing w:line="360" w:lineRule="auto"/>
        <w:textAlignment w:val="auto"/>
        <w:rPr>
          <w:rFonts w:hint="eastAsia" w:ascii="宋体" w:hAnsi="宋体" w:eastAsia="宋体" w:cs="宋体"/>
          <w:i/>
          <w:iCs/>
          <w:color w:val="0000FF"/>
          <w:kern w:val="0"/>
          <w:sz w:val="24"/>
        </w:rPr>
      </w:pPr>
      <w:r>
        <w:rPr>
          <w:rFonts w:hint="eastAsia" w:ascii="宋体" w:hAnsi="宋体" w:eastAsia="宋体" w:cs="宋体"/>
          <w:i/>
          <w:iCs/>
          <w:color w:val="0000FF"/>
          <w:kern w:val="0"/>
          <w:sz w:val="24"/>
        </w:rPr>
        <w:t>说明：</w:t>
      </w:r>
    </w:p>
    <w:p>
      <w:pPr>
        <w:snapToGrid w:val="0"/>
        <w:spacing w:line="360" w:lineRule="auto"/>
        <w:ind w:firstLine="480" w:firstLineChars="200"/>
        <w:textAlignment w:val="auto"/>
        <w:rPr>
          <w:rFonts w:hint="eastAsia" w:ascii="宋体" w:hAnsi="宋体" w:eastAsia="宋体" w:cs="宋体"/>
          <w:i/>
          <w:iCs/>
          <w:color w:val="0000FF"/>
          <w:kern w:val="0"/>
          <w:sz w:val="24"/>
          <w:highlight w:val="none"/>
        </w:rPr>
      </w:pPr>
      <w:r>
        <w:rPr>
          <w:rFonts w:hint="eastAsia" w:ascii="宋体" w:hAnsi="宋体" w:eastAsia="宋体" w:cs="宋体"/>
          <w:i/>
          <w:iCs/>
          <w:color w:val="0000FF"/>
          <w:kern w:val="0"/>
          <w:sz w:val="24"/>
          <w:highlight w:val="none"/>
        </w:rPr>
        <w:t xml:space="preserve">1. </w:t>
      </w:r>
      <w:r>
        <w:rPr>
          <w:rFonts w:hint="eastAsia" w:ascii="宋体" w:hAnsi="宋体" w:eastAsia="宋体" w:cs="宋体"/>
          <w:i/>
          <w:iCs/>
          <w:strike w:val="0"/>
          <w:dstrike w:val="0"/>
          <w:color w:val="0000FF"/>
          <w:kern w:val="0"/>
          <w:sz w:val="24"/>
          <w:highlight w:val="none"/>
        </w:rPr>
        <w:t>当采购项目涉及数据中心相关设备、运维服务时，</w:t>
      </w:r>
      <w:r>
        <w:rPr>
          <w:rFonts w:hint="eastAsia" w:ascii="宋体" w:hAnsi="宋体" w:eastAsia="宋体" w:cs="宋体"/>
          <w:i/>
          <w:iCs/>
          <w:color w:val="0000FF"/>
          <w:kern w:val="0"/>
          <w:sz w:val="24"/>
          <w:highlight w:val="none"/>
        </w:rPr>
        <w:t>采购需求应当符合《绿色数据中心政府采购需求标准（试行）》（财库〔2023〕7 号）</w:t>
      </w:r>
      <w:r>
        <w:rPr>
          <w:rFonts w:hint="eastAsia" w:ascii="宋体" w:hAnsi="宋体" w:eastAsia="宋体" w:cs="宋体"/>
          <w:i/>
          <w:iCs/>
          <w:color w:val="0000FF"/>
          <w:kern w:val="0"/>
          <w:sz w:val="24"/>
          <w:highlight w:val="none"/>
          <w:lang w:eastAsia="zh-CN"/>
        </w:rPr>
        <w:t>、采购人采购台式计算机应当按照《台式计算机政府采购需求标准（2023年版）》（财库〔2023〕29号）实施相关采购活动；采购人采购便携式计算机应当按照《便携式计算机政府采购需求标准（2023年版）》（财库〔2023〕30号）实施相关采购活动；采购人采购一体式计算机应当按照《一体式计算机政府采购需求标准（2023年版）》（财库〔2023〕31号）实施相关采购活动；采购人采购工作站应当按照《工作站政府采购需求标准（2023年版）》（财库〔2023〕32号）实施相关采购活动；采购人采购通用服务器应当按照《通用服务器政府采购需求标准（2023年版）》（财库〔2023〕3</w:t>
      </w:r>
      <w:r>
        <w:rPr>
          <w:rFonts w:hint="eastAsia" w:ascii="宋体" w:hAnsi="宋体" w:eastAsia="宋体" w:cs="宋体"/>
          <w:i/>
          <w:iCs/>
          <w:color w:val="0000FF"/>
          <w:kern w:val="0"/>
          <w:sz w:val="24"/>
          <w:highlight w:val="none"/>
          <w:lang w:val="en-US" w:eastAsia="zh-CN"/>
        </w:rPr>
        <w:t>3</w:t>
      </w:r>
      <w:r>
        <w:rPr>
          <w:rFonts w:hint="eastAsia" w:ascii="宋体" w:hAnsi="宋体" w:eastAsia="宋体" w:cs="宋体"/>
          <w:i/>
          <w:iCs/>
          <w:color w:val="0000FF"/>
          <w:kern w:val="0"/>
          <w:sz w:val="24"/>
          <w:highlight w:val="none"/>
          <w:lang w:eastAsia="zh-CN"/>
        </w:rPr>
        <w:t>号）实施相关采购活动；采购人采购操作系统应当按照《操作系统政府采购需求标准（2023年版）》（财库〔2023〕34号）实施相关采购活动；采购人采购数据库应当按照《数据库政府采购需求标准（2023年版）》（财库〔2023〕3</w:t>
      </w:r>
      <w:r>
        <w:rPr>
          <w:rFonts w:hint="eastAsia" w:ascii="宋体" w:hAnsi="宋体" w:eastAsia="宋体" w:cs="宋体"/>
          <w:i/>
          <w:iCs/>
          <w:color w:val="0000FF"/>
          <w:kern w:val="0"/>
          <w:sz w:val="24"/>
          <w:highlight w:val="none"/>
          <w:lang w:val="en-US" w:eastAsia="zh-CN"/>
        </w:rPr>
        <w:t>5</w:t>
      </w:r>
      <w:r>
        <w:rPr>
          <w:rFonts w:hint="eastAsia" w:ascii="宋体" w:hAnsi="宋体" w:eastAsia="宋体" w:cs="宋体"/>
          <w:i/>
          <w:iCs/>
          <w:color w:val="0000FF"/>
          <w:kern w:val="0"/>
          <w:sz w:val="24"/>
          <w:highlight w:val="none"/>
          <w:lang w:eastAsia="zh-CN"/>
        </w:rPr>
        <w:t>号）实施相关采购活动。</w:t>
      </w:r>
    </w:p>
    <w:p>
      <w:pPr>
        <w:snapToGrid w:val="0"/>
        <w:spacing w:line="360" w:lineRule="auto"/>
        <w:textAlignment w:val="auto"/>
        <w:rPr>
          <w:rFonts w:hint="eastAsia" w:ascii="宋体" w:hAnsi="宋体" w:eastAsia="宋体" w:cs="宋体"/>
          <w:i/>
          <w:iCs/>
          <w:color w:val="0000FF"/>
          <w:kern w:val="0"/>
          <w:sz w:val="24"/>
        </w:rPr>
      </w:pPr>
      <w:r>
        <w:rPr>
          <w:rFonts w:hint="eastAsia" w:ascii="宋体" w:hAnsi="宋体" w:eastAsia="宋体" w:cs="宋体"/>
          <w:i/>
          <w:iCs/>
          <w:color w:val="0000FF"/>
          <w:kern w:val="0"/>
          <w:sz w:val="24"/>
          <w:lang w:val="en-US" w:eastAsia="zh-CN"/>
        </w:rPr>
        <w:t xml:space="preserve">   </w:t>
      </w:r>
      <w:r>
        <w:rPr>
          <w:rFonts w:hint="eastAsia" w:ascii="宋体" w:hAnsi="宋体" w:eastAsia="宋体" w:cs="宋体"/>
          <w:i/>
          <w:iCs/>
          <w:color w:val="0000FF"/>
          <w:kern w:val="0"/>
          <w:sz w:val="24"/>
        </w:rPr>
        <w:t xml:space="preserve"> 2. 当采购项目涉及政务信息系统时，采购需求应当符合《政务信息系统政府采购管理暂行办法》（财库〔2017〕210 号）的相关要求。 </w:t>
      </w:r>
    </w:p>
    <w:p>
      <w:pPr>
        <w:snapToGrid w:val="0"/>
        <w:spacing w:line="360" w:lineRule="auto"/>
        <w:ind w:firstLine="480" w:firstLineChars="200"/>
        <w:textAlignment w:val="auto"/>
        <w:rPr>
          <w:rFonts w:hint="eastAsia" w:ascii="宋体" w:hAnsi="宋体" w:eastAsia="宋体" w:cs="宋体"/>
          <w:i/>
          <w:iCs/>
          <w:color w:val="0000FF"/>
          <w:kern w:val="0"/>
          <w:sz w:val="24"/>
        </w:rPr>
      </w:pPr>
      <w:r>
        <w:rPr>
          <w:rFonts w:hint="eastAsia" w:ascii="宋体" w:hAnsi="宋体" w:eastAsia="宋体" w:cs="宋体"/>
          <w:i/>
          <w:iCs/>
          <w:color w:val="0000FF"/>
          <w:kern w:val="0"/>
          <w:sz w:val="24"/>
          <w:lang w:val="en-US" w:eastAsia="zh-CN"/>
        </w:rPr>
        <w:t>3</w:t>
      </w:r>
      <w:r>
        <w:rPr>
          <w:rFonts w:hint="eastAsia" w:ascii="宋体" w:hAnsi="宋体" w:eastAsia="宋体" w:cs="宋体"/>
          <w:i/>
          <w:iCs/>
          <w:color w:val="0000FF"/>
          <w:kern w:val="0"/>
          <w:sz w:val="24"/>
        </w:rPr>
        <w:t>.根据《关于规范政府采购进口产品有关工作的通知》及政府采购管理部门的相关规定，下列采购需求中标注进口产品的货物均已履行相关论证手续，经核准采购进口产品，但不限制满足</w:t>
      </w:r>
      <w:r>
        <w:rPr>
          <w:rFonts w:hint="eastAsia" w:ascii="宋体" w:hAnsi="宋体" w:eastAsia="宋体" w:cs="宋体"/>
          <w:i/>
          <w:iCs/>
          <w:color w:val="0000FF"/>
          <w:kern w:val="0"/>
          <w:sz w:val="24"/>
          <w:lang w:eastAsia="zh-CN"/>
        </w:rPr>
        <w:t>竞争性磋商文件</w:t>
      </w:r>
      <w:r>
        <w:rPr>
          <w:rFonts w:hint="eastAsia" w:ascii="宋体" w:hAnsi="宋体" w:eastAsia="宋体" w:cs="宋体"/>
          <w:i/>
          <w:iCs/>
          <w:color w:val="0000FF"/>
          <w:kern w:val="0"/>
          <w:sz w:val="24"/>
        </w:rPr>
        <w:t>要求的国内产品参与竞争。未标注进口产品的货物均为拒绝采购进口产品。</w:t>
      </w:r>
    </w:p>
    <w:p>
      <w:pPr>
        <w:snapToGrid w:val="0"/>
        <w:spacing w:line="360" w:lineRule="auto"/>
        <w:ind w:firstLine="480" w:firstLineChars="200"/>
        <w:textAlignment w:val="auto"/>
        <w:rPr>
          <w:rFonts w:hint="eastAsia" w:ascii="宋体" w:hAnsi="宋体" w:eastAsia="宋体" w:cs="宋体"/>
          <w:i/>
          <w:iCs/>
          <w:color w:val="0000FF"/>
          <w:kern w:val="0"/>
          <w:sz w:val="24"/>
        </w:rPr>
      </w:pPr>
      <w:r>
        <w:rPr>
          <w:rFonts w:hint="eastAsia" w:ascii="宋体" w:hAnsi="宋体" w:eastAsia="宋体" w:cs="宋体"/>
          <w:i/>
          <w:iCs/>
          <w:color w:val="0000FF"/>
          <w:kern w:val="0"/>
          <w:sz w:val="24"/>
          <w:lang w:val="en-US" w:eastAsia="zh-CN"/>
        </w:rPr>
        <w:t>4</w:t>
      </w:r>
      <w:r>
        <w:rPr>
          <w:rFonts w:hint="eastAsia" w:ascii="宋体" w:hAnsi="宋体" w:eastAsia="宋体" w:cs="宋体"/>
          <w:i/>
          <w:iCs/>
          <w:color w:val="0000FF"/>
          <w:kern w:val="0"/>
          <w:sz w:val="24"/>
        </w:rPr>
        <w:t>.下列采购需求中：如属于《节能产品政府采购品目清单》中政府强制采购的节能产品，则</w:t>
      </w:r>
      <w:r>
        <w:rPr>
          <w:rFonts w:hint="eastAsia" w:ascii="宋体" w:hAnsi="宋体" w:eastAsia="宋体" w:cs="宋体"/>
          <w:i/>
          <w:iCs/>
          <w:color w:val="0000FF"/>
          <w:kern w:val="0"/>
          <w:sz w:val="24"/>
          <w:lang w:eastAsia="zh-CN"/>
        </w:rPr>
        <w:t>供应商</w:t>
      </w:r>
      <w:r>
        <w:rPr>
          <w:rFonts w:hint="eastAsia" w:ascii="宋体" w:hAnsi="宋体" w:eastAsia="宋体" w:cs="宋体"/>
          <w:i/>
          <w:iCs/>
          <w:color w:val="0000FF"/>
          <w:kern w:val="0"/>
          <w:sz w:val="24"/>
        </w:rPr>
        <w:t>所投产品须具有市场监管总局公布的《参与实施政府采购节能产品认证机构目录》中的认证机构出具的、处于有效期内的节能产品认证证书。</w:t>
      </w:r>
    </w:p>
    <w:p>
      <w:pPr>
        <w:spacing w:line="360" w:lineRule="auto"/>
        <w:ind w:firstLine="480" w:firstLineChars="200"/>
        <w:jc w:val="center"/>
        <w:outlineLvl w:val="0"/>
        <w:rPr>
          <w:rFonts w:hint="eastAsia" w:ascii="宋体" w:hAnsi="宋体" w:eastAsia="宋体" w:cs="宋体"/>
          <w:sz w:val="24"/>
        </w:rPr>
      </w:pPr>
      <w:r>
        <w:rPr>
          <w:rFonts w:hint="eastAsia" w:ascii="宋体" w:hAnsi="宋体" w:eastAsia="宋体" w:cs="宋体"/>
          <w:sz w:val="24"/>
        </w:rPr>
        <w:t xml:space="preserve">一、采购标的 </w:t>
      </w:r>
    </w:p>
    <w:p>
      <w:pPr>
        <w:spacing w:line="360" w:lineRule="auto"/>
        <w:ind w:firstLine="480" w:firstLineChars="200"/>
        <w:jc w:val="left"/>
        <w:outlineLvl w:val="0"/>
        <w:rPr>
          <w:rFonts w:hint="eastAsia" w:ascii="宋体" w:hAnsi="宋体" w:eastAsia="宋体" w:cs="宋体"/>
          <w:sz w:val="24"/>
        </w:rPr>
      </w:pPr>
      <w:r>
        <w:rPr>
          <w:rFonts w:hint="eastAsia" w:ascii="宋体" w:hAnsi="宋体" w:eastAsia="宋体" w:cs="宋体"/>
          <w:sz w:val="24"/>
        </w:rPr>
        <w:t>1. 采购标的（货物需求一览表或简要服务内容及数量） 说明：如为货物采购，须标明是否接受进口产品。</w:t>
      </w:r>
    </w:p>
    <w:p>
      <w:pPr>
        <w:spacing w:line="360" w:lineRule="auto"/>
        <w:ind w:firstLine="480" w:firstLineChars="200"/>
        <w:jc w:val="left"/>
        <w:outlineLvl w:val="0"/>
        <w:rPr>
          <w:rFonts w:hint="eastAsia" w:ascii="宋体" w:hAnsi="宋体" w:eastAsia="宋体" w:cs="宋体"/>
          <w:sz w:val="24"/>
        </w:rPr>
      </w:pPr>
      <w:r>
        <w:rPr>
          <w:rFonts w:hint="eastAsia" w:ascii="宋体" w:hAnsi="宋体" w:eastAsia="宋体" w:cs="宋体"/>
          <w:sz w:val="24"/>
        </w:rPr>
        <w:t xml:space="preserve"> </w:t>
      </w:r>
    </w:p>
    <w:tbl>
      <w:tblPr>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6"/>
        <w:gridCol w:w="2434"/>
        <w:gridCol w:w="1168"/>
        <w:gridCol w:w="875"/>
        <w:gridCol w:w="1288"/>
        <w:gridCol w:w="850"/>
      </w:tblGrid>
      <w:tr>
        <w:trPr>
          <w:jc w:val="center"/>
        </w:trPr>
        <w:tc>
          <w:tcPr>
            <w:tcW w:w="778" w:type="dxa"/>
            <w:vAlign w:val="center"/>
          </w:tcPr>
          <w:p>
            <w:pPr>
              <w:numPr>
                <w:numId w:val="0"/>
              </w:numPr>
              <w:spacing w:line="360" w:lineRule="auto"/>
              <w:jc w:val="left"/>
              <w:outlineLvl w:val="0"/>
              <w:rPr>
                <w:rFonts w:ascii="宋体" w:hAnsi="宋体" w:eastAsia="宋体"/>
                <w:b/>
                <w:bCs/>
                <w:color w:val="auto"/>
                <w:sz w:val="24"/>
                <w:szCs w:val="18"/>
                <w:highlight w:val="none"/>
              </w:rPr>
            </w:pPr>
            <w:r>
              <w:rPr>
                <w:rFonts w:hint="eastAsia" w:ascii="宋体" w:hAnsi="宋体" w:eastAsia="宋体" w:cs="宋体"/>
                <w:sz w:val="24"/>
              </w:rPr>
              <w:t xml:space="preserve"> </w:t>
            </w:r>
            <w:r>
              <w:rPr>
                <w:rFonts w:hint="eastAsia" w:ascii="宋体" w:hAnsi="宋体" w:eastAsia="宋体"/>
                <w:b/>
                <w:bCs/>
                <w:color w:val="auto"/>
                <w:sz w:val="24"/>
                <w:szCs w:val="18"/>
                <w:highlight w:val="none"/>
              </w:rPr>
              <w:t>序号</w:t>
            </w:r>
          </w:p>
        </w:tc>
        <w:tc>
          <w:tcPr>
            <w:tcW w:w="1946" w:type="dxa"/>
            <w:vAlign w:val="center"/>
          </w:tcPr>
          <w:p>
            <w:pPr>
              <w:spacing w:line="360" w:lineRule="auto"/>
              <w:jc w:val="center"/>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货物名称</w:t>
            </w:r>
          </w:p>
        </w:tc>
        <w:tc>
          <w:tcPr>
            <w:tcW w:w="2434" w:type="dxa"/>
            <w:vAlign w:val="center"/>
          </w:tcPr>
          <w:p>
            <w:pPr>
              <w:spacing w:line="360" w:lineRule="auto"/>
              <w:jc w:val="center"/>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技术参数及要求</w:t>
            </w:r>
          </w:p>
        </w:tc>
        <w:tc>
          <w:tcPr>
            <w:tcW w:w="1168" w:type="dxa"/>
            <w:vAlign w:val="center"/>
          </w:tcPr>
          <w:p>
            <w:pPr>
              <w:spacing w:line="360" w:lineRule="auto"/>
              <w:jc w:val="center"/>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数量（单位）</w:t>
            </w:r>
          </w:p>
        </w:tc>
        <w:tc>
          <w:tcPr>
            <w:tcW w:w="875" w:type="dxa"/>
            <w:vAlign w:val="center"/>
          </w:tcPr>
          <w:p>
            <w:pPr>
              <w:spacing w:line="360" w:lineRule="auto"/>
              <w:jc w:val="center"/>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所属行业</w:t>
            </w:r>
          </w:p>
        </w:tc>
        <w:tc>
          <w:tcPr>
            <w:tcW w:w="1288" w:type="dxa"/>
            <w:vAlign w:val="center"/>
          </w:tcPr>
          <w:p>
            <w:pPr>
              <w:spacing w:line="360" w:lineRule="auto"/>
              <w:jc w:val="center"/>
              <w:rPr>
                <w:rFonts w:hint="default" w:ascii="宋体" w:hAnsi="宋体" w:eastAsia="宋体"/>
                <w:b/>
                <w:bCs/>
                <w:color w:val="auto"/>
                <w:sz w:val="24"/>
                <w:szCs w:val="18"/>
                <w:highlight w:val="none"/>
                <w:lang w:val="en-US" w:eastAsia="zh-CN"/>
              </w:rPr>
            </w:pPr>
            <w:r>
              <w:rPr>
                <w:rFonts w:hint="eastAsia" w:ascii="宋体" w:hAnsi="宋体" w:eastAsia="宋体"/>
                <w:b/>
                <w:bCs/>
                <w:color w:val="auto"/>
                <w:sz w:val="24"/>
                <w:szCs w:val="18"/>
                <w:highlight w:val="none"/>
                <w:lang w:val="en-US" w:eastAsia="zh-CN"/>
              </w:rPr>
              <w:t>是否为核心产品</w:t>
            </w:r>
          </w:p>
        </w:tc>
        <w:tc>
          <w:tcPr>
            <w:tcW w:w="850" w:type="dxa"/>
            <w:vAlign w:val="center"/>
          </w:tcPr>
          <w:p>
            <w:pPr>
              <w:spacing w:line="360" w:lineRule="auto"/>
              <w:jc w:val="center"/>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备注</w:t>
            </w:r>
          </w:p>
        </w:tc>
      </w:tr>
      <w:tr>
        <w:trPr>
          <w:trHeight w:val="249" w:hRule="atLeast"/>
          <w:jc w:val="center"/>
        </w:trPr>
        <w:tc>
          <w:tcPr>
            <w:tcW w:w="778" w:type="dxa"/>
            <w:vAlign w:val="center"/>
          </w:tcPr>
          <w:p>
            <w:pPr>
              <w:spacing w:line="360" w:lineRule="auto"/>
              <w:jc w:val="center"/>
              <w:rPr>
                <w:rFonts w:ascii="宋体" w:hAnsi="宋体" w:eastAsia="宋体"/>
                <w:color w:val="auto"/>
                <w:sz w:val="24"/>
                <w:szCs w:val="18"/>
                <w:highlight w:val="none"/>
              </w:rPr>
            </w:pPr>
            <w:r>
              <w:rPr>
                <w:rFonts w:hint="eastAsia" w:ascii="宋体" w:hAnsi="宋体" w:eastAsia="宋体"/>
                <w:color w:val="auto"/>
                <w:sz w:val="24"/>
                <w:szCs w:val="18"/>
                <w:highlight w:val="none"/>
              </w:rPr>
              <w:t>1</w:t>
            </w:r>
          </w:p>
        </w:tc>
        <w:tc>
          <w:tcPr>
            <w:tcW w:w="1946" w:type="dxa"/>
            <w:vAlign w:val="center"/>
          </w:tcPr>
          <w:p>
            <w:pPr>
              <w:spacing w:line="360" w:lineRule="auto"/>
              <w:jc w:val="center"/>
              <w:rPr>
                <w:rFonts w:ascii="宋体" w:hAnsi="宋体" w:eastAsia="宋体"/>
                <w:bCs/>
                <w:color w:val="auto"/>
                <w:sz w:val="24"/>
                <w:szCs w:val="18"/>
                <w:highlight w:val="none"/>
              </w:rPr>
            </w:pPr>
          </w:p>
        </w:tc>
        <w:tc>
          <w:tcPr>
            <w:tcW w:w="2434" w:type="dxa"/>
            <w:vAlign w:val="center"/>
          </w:tcPr>
          <w:p>
            <w:pPr>
              <w:spacing w:line="360" w:lineRule="auto"/>
              <w:jc w:val="center"/>
              <w:rPr>
                <w:rFonts w:ascii="宋体" w:hAnsi="宋体" w:eastAsia="宋体"/>
                <w:bCs/>
                <w:color w:val="auto"/>
                <w:sz w:val="24"/>
                <w:szCs w:val="18"/>
                <w:highlight w:val="none"/>
              </w:rPr>
            </w:pPr>
          </w:p>
        </w:tc>
        <w:tc>
          <w:tcPr>
            <w:tcW w:w="1168" w:type="dxa"/>
            <w:vAlign w:val="center"/>
          </w:tcPr>
          <w:p>
            <w:pPr>
              <w:spacing w:line="360" w:lineRule="auto"/>
              <w:jc w:val="center"/>
              <w:rPr>
                <w:rFonts w:ascii="宋体" w:hAnsi="宋体" w:eastAsia="宋体"/>
                <w:bCs/>
                <w:color w:val="auto"/>
                <w:sz w:val="24"/>
                <w:szCs w:val="18"/>
                <w:highlight w:val="none"/>
              </w:rPr>
            </w:pPr>
          </w:p>
        </w:tc>
        <w:tc>
          <w:tcPr>
            <w:tcW w:w="875" w:type="dxa"/>
            <w:vAlign w:val="center"/>
          </w:tcPr>
          <w:p>
            <w:pPr>
              <w:spacing w:line="360" w:lineRule="auto"/>
              <w:jc w:val="center"/>
              <w:rPr>
                <w:rFonts w:ascii="宋体" w:hAnsi="宋体" w:eastAsia="宋体"/>
                <w:bCs/>
                <w:color w:val="auto"/>
                <w:sz w:val="24"/>
                <w:szCs w:val="18"/>
                <w:highlight w:val="none"/>
              </w:rPr>
            </w:pPr>
          </w:p>
        </w:tc>
        <w:tc>
          <w:tcPr>
            <w:tcW w:w="1288" w:type="dxa"/>
            <w:vAlign w:val="center"/>
          </w:tcPr>
          <w:p>
            <w:pPr>
              <w:spacing w:line="360" w:lineRule="auto"/>
              <w:jc w:val="center"/>
              <w:rPr>
                <w:rFonts w:ascii="宋体" w:hAnsi="宋体" w:eastAsia="宋体"/>
                <w:bCs/>
                <w:color w:val="auto"/>
                <w:sz w:val="24"/>
                <w:szCs w:val="18"/>
                <w:highlight w:val="none"/>
              </w:rPr>
            </w:pPr>
          </w:p>
        </w:tc>
        <w:tc>
          <w:tcPr>
            <w:tcW w:w="850" w:type="dxa"/>
            <w:vAlign w:val="center"/>
          </w:tcPr>
          <w:p>
            <w:pPr>
              <w:spacing w:line="360" w:lineRule="auto"/>
              <w:jc w:val="center"/>
              <w:rPr>
                <w:rFonts w:ascii="宋体" w:hAnsi="宋体" w:eastAsia="宋体"/>
                <w:bCs/>
                <w:color w:val="auto"/>
                <w:sz w:val="24"/>
                <w:szCs w:val="18"/>
                <w:highlight w:val="none"/>
              </w:rPr>
            </w:pPr>
          </w:p>
        </w:tc>
      </w:tr>
      <w:tr>
        <w:trPr>
          <w:jc w:val="center"/>
        </w:trPr>
        <w:tc>
          <w:tcPr>
            <w:tcW w:w="778" w:type="dxa"/>
            <w:vAlign w:val="center"/>
          </w:tcPr>
          <w:p>
            <w:pPr>
              <w:spacing w:line="360" w:lineRule="auto"/>
              <w:jc w:val="center"/>
              <w:rPr>
                <w:rFonts w:ascii="宋体" w:hAnsi="宋体" w:eastAsia="宋体"/>
                <w:color w:val="auto"/>
                <w:sz w:val="24"/>
                <w:szCs w:val="18"/>
                <w:highlight w:val="none"/>
              </w:rPr>
            </w:pPr>
            <w:r>
              <w:rPr>
                <w:rFonts w:hint="eastAsia" w:ascii="宋体" w:hAnsi="宋体" w:eastAsia="宋体"/>
                <w:color w:val="auto"/>
                <w:sz w:val="24"/>
                <w:szCs w:val="18"/>
                <w:highlight w:val="none"/>
              </w:rPr>
              <w:t>2</w:t>
            </w:r>
          </w:p>
        </w:tc>
        <w:tc>
          <w:tcPr>
            <w:tcW w:w="1946" w:type="dxa"/>
            <w:vAlign w:val="center"/>
          </w:tcPr>
          <w:p>
            <w:pPr>
              <w:spacing w:line="360" w:lineRule="auto"/>
              <w:jc w:val="center"/>
              <w:rPr>
                <w:rFonts w:ascii="宋体" w:hAnsi="宋体" w:eastAsia="宋体"/>
                <w:bCs/>
                <w:color w:val="auto"/>
                <w:sz w:val="24"/>
                <w:szCs w:val="18"/>
                <w:highlight w:val="none"/>
              </w:rPr>
            </w:pPr>
          </w:p>
        </w:tc>
        <w:tc>
          <w:tcPr>
            <w:tcW w:w="2434" w:type="dxa"/>
            <w:vAlign w:val="center"/>
          </w:tcPr>
          <w:p>
            <w:pPr>
              <w:spacing w:line="360" w:lineRule="auto"/>
              <w:jc w:val="center"/>
              <w:rPr>
                <w:rFonts w:ascii="宋体" w:hAnsi="宋体" w:eastAsia="宋体"/>
                <w:bCs/>
                <w:color w:val="auto"/>
                <w:sz w:val="24"/>
                <w:szCs w:val="18"/>
                <w:highlight w:val="none"/>
              </w:rPr>
            </w:pPr>
          </w:p>
        </w:tc>
        <w:tc>
          <w:tcPr>
            <w:tcW w:w="1168" w:type="dxa"/>
            <w:vAlign w:val="center"/>
          </w:tcPr>
          <w:p>
            <w:pPr>
              <w:spacing w:line="360" w:lineRule="auto"/>
              <w:jc w:val="center"/>
              <w:rPr>
                <w:rFonts w:ascii="宋体" w:hAnsi="宋体" w:eastAsia="宋体"/>
                <w:bCs/>
                <w:color w:val="auto"/>
                <w:sz w:val="24"/>
                <w:szCs w:val="18"/>
                <w:highlight w:val="none"/>
              </w:rPr>
            </w:pPr>
          </w:p>
        </w:tc>
        <w:tc>
          <w:tcPr>
            <w:tcW w:w="875" w:type="dxa"/>
            <w:vAlign w:val="center"/>
          </w:tcPr>
          <w:p>
            <w:pPr>
              <w:spacing w:line="360" w:lineRule="auto"/>
              <w:jc w:val="center"/>
              <w:rPr>
                <w:rFonts w:ascii="宋体" w:hAnsi="宋体" w:eastAsia="宋体"/>
                <w:bCs/>
                <w:color w:val="auto"/>
                <w:sz w:val="24"/>
                <w:szCs w:val="18"/>
                <w:highlight w:val="none"/>
              </w:rPr>
            </w:pPr>
          </w:p>
        </w:tc>
        <w:tc>
          <w:tcPr>
            <w:tcW w:w="1288" w:type="dxa"/>
            <w:vAlign w:val="center"/>
          </w:tcPr>
          <w:p>
            <w:pPr>
              <w:spacing w:line="360" w:lineRule="auto"/>
              <w:jc w:val="center"/>
              <w:rPr>
                <w:rFonts w:ascii="宋体" w:hAnsi="宋体" w:eastAsia="宋体"/>
                <w:bCs/>
                <w:color w:val="auto"/>
                <w:sz w:val="24"/>
                <w:szCs w:val="18"/>
                <w:highlight w:val="none"/>
              </w:rPr>
            </w:pPr>
          </w:p>
        </w:tc>
        <w:tc>
          <w:tcPr>
            <w:tcW w:w="850" w:type="dxa"/>
            <w:vAlign w:val="center"/>
          </w:tcPr>
          <w:p>
            <w:pPr>
              <w:spacing w:line="360" w:lineRule="auto"/>
              <w:jc w:val="center"/>
              <w:rPr>
                <w:rFonts w:ascii="宋体" w:hAnsi="宋体" w:eastAsia="宋体"/>
                <w:bCs/>
                <w:color w:val="auto"/>
                <w:sz w:val="24"/>
                <w:szCs w:val="18"/>
                <w:highlight w:val="none"/>
              </w:rPr>
            </w:pPr>
          </w:p>
        </w:tc>
      </w:tr>
      <w:tr>
        <w:trPr>
          <w:trHeight w:val="113" w:hRule="atLeast"/>
          <w:jc w:val="center"/>
        </w:trPr>
        <w:tc>
          <w:tcPr>
            <w:tcW w:w="778" w:type="dxa"/>
            <w:vAlign w:val="center"/>
          </w:tcPr>
          <w:p>
            <w:pPr>
              <w:spacing w:line="360" w:lineRule="auto"/>
              <w:jc w:val="center"/>
              <w:rPr>
                <w:rFonts w:ascii="宋体" w:hAnsi="宋体" w:eastAsia="宋体"/>
                <w:color w:val="auto"/>
                <w:sz w:val="24"/>
                <w:szCs w:val="18"/>
                <w:highlight w:val="none"/>
              </w:rPr>
            </w:pPr>
            <w:r>
              <w:rPr>
                <w:rFonts w:hint="eastAsia" w:ascii="宋体" w:hAnsi="宋体" w:eastAsia="宋体"/>
                <w:color w:val="auto"/>
                <w:sz w:val="24"/>
                <w:szCs w:val="18"/>
                <w:highlight w:val="none"/>
              </w:rPr>
              <w:t>3</w:t>
            </w:r>
          </w:p>
        </w:tc>
        <w:tc>
          <w:tcPr>
            <w:tcW w:w="1946" w:type="dxa"/>
            <w:vAlign w:val="center"/>
          </w:tcPr>
          <w:p>
            <w:pPr>
              <w:spacing w:line="360" w:lineRule="auto"/>
              <w:jc w:val="center"/>
              <w:rPr>
                <w:rFonts w:ascii="宋体" w:hAnsi="宋体" w:eastAsia="宋体"/>
                <w:bCs/>
                <w:color w:val="auto"/>
                <w:sz w:val="24"/>
                <w:szCs w:val="18"/>
                <w:highlight w:val="none"/>
              </w:rPr>
            </w:pPr>
          </w:p>
        </w:tc>
        <w:tc>
          <w:tcPr>
            <w:tcW w:w="2434" w:type="dxa"/>
            <w:vAlign w:val="center"/>
          </w:tcPr>
          <w:p>
            <w:pPr>
              <w:spacing w:line="360" w:lineRule="auto"/>
              <w:jc w:val="center"/>
              <w:rPr>
                <w:rFonts w:ascii="宋体" w:hAnsi="宋体" w:eastAsia="宋体"/>
                <w:bCs/>
                <w:color w:val="auto"/>
                <w:sz w:val="24"/>
                <w:szCs w:val="18"/>
                <w:highlight w:val="none"/>
              </w:rPr>
            </w:pPr>
          </w:p>
        </w:tc>
        <w:tc>
          <w:tcPr>
            <w:tcW w:w="1168" w:type="dxa"/>
            <w:vAlign w:val="center"/>
          </w:tcPr>
          <w:p>
            <w:pPr>
              <w:spacing w:line="360" w:lineRule="auto"/>
              <w:jc w:val="center"/>
              <w:rPr>
                <w:rFonts w:ascii="宋体" w:hAnsi="宋体" w:eastAsia="宋体"/>
                <w:bCs/>
                <w:color w:val="auto"/>
                <w:sz w:val="24"/>
                <w:szCs w:val="18"/>
                <w:highlight w:val="none"/>
              </w:rPr>
            </w:pPr>
          </w:p>
        </w:tc>
        <w:tc>
          <w:tcPr>
            <w:tcW w:w="875" w:type="dxa"/>
            <w:vAlign w:val="center"/>
          </w:tcPr>
          <w:p>
            <w:pPr>
              <w:spacing w:line="360" w:lineRule="auto"/>
              <w:jc w:val="center"/>
              <w:rPr>
                <w:rFonts w:ascii="宋体" w:hAnsi="宋体" w:eastAsia="宋体"/>
                <w:bCs/>
                <w:color w:val="auto"/>
                <w:sz w:val="24"/>
                <w:szCs w:val="18"/>
                <w:highlight w:val="none"/>
              </w:rPr>
            </w:pPr>
          </w:p>
        </w:tc>
        <w:tc>
          <w:tcPr>
            <w:tcW w:w="1288" w:type="dxa"/>
            <w:vAlign w:val="center"/>
          </w:tcPr>
          <w:p>
            <w:pPr>
              <w:spacing w:line="360" w:lineRule="auto"/>
              <w:jc w:val="center"/>
              <w:rPr>
                <w:rFonts w:ascii="宋体" w:hAnsi="宋体" w:eastAsia="宋体"/>
                <w:bCs/>
                <w:color w:val="auto"/>
                <w:sz w:val="24"/>
                <w:szCs w:val="18"/>
                <w:highlight w:val="none"/>
              </w:rPr>
            </w:pPr>
          </w:p>
        </w:tc>
        <w:tc>
          <w:tcPr>
            <w:tcW w:w="850" w:type="dxa"/>
            <w:vAlign w:val="center"/>
          </w:tcPr>
          <w:p>
            <w:pPr>
              <w:spacing w:line="360" w:lineRule="auto"/>
              <w:jc w:val="center"/>
              <w:rPr>
                <w:rFonts w:ascii="宋体" w:hAnsi="宋体" w:eastAsia="宋体"/>
                <w:bCs/>
                <w:color w:val="auto"/>
                <w:sz w:val="24"/>
                <w:szCs w:val="18"/>
                <w:highlight w:val="none"/>
              </w:rPr>
            </w:pPr>
          </w:p>
        </w:tc>
      </w:tr>
      <w:tr>
        <w:trPr>
          <w:jc w:val="center"/>
        </w:trPr>
        <w:tc>
          <w:tcPr>
            <w:tcW w:w="778" w:type="dxa"/>
            <w:vAlign w:val="center"/>
          </w:tcPr>
          <w:p>
            <w:pPr>
              <w:spacing w:line="360" w:lineRule="auto"/>
              <w:jc w:val="center"/>
              <w:rPr>
                <w:rFonts w:ascii="宋体" w:hAnsi="宋体" w:eastAsia="宋体"/>
                <w:color w:val="auto"/>
                <w:sz w:val="24"/>
                <w:szCs w:val="18"/>
                <w:highlight w:val="none"/>
              </w:rPr>
            </w:pPr>
            <w:r>
              <w:rPr>
                <w:rFonts w:hint="eastAsia" w:ascii="宋体" w:hAnsi="宋体" w:eastAsia="宋体"/>
                <w:color w:val="auto"/>
                <w:sz w:val="24"/>
                <w:szCs w:val="18"/>
                <w:highlight w:val="none"/>
              </w:rPr>
              <w:t>4</w:t>
            </w:r>
          </w:p>
        </w:tc>
        <w:tc>
          <w:tcPr>
            <w:tcW w:w="1946" w:type="dxa"/>
            <w:vAlign w:val="center"/>
          </w:tcPr>
          <w:p>
            <w:pPr>
              <w:spacing w:line="360" w:lineRule="auto"/>
              <w:jc w:val="center"/>
              <w:rPr>
                <w:rFonts w:ascii="宋体" w:hAnsi="宋体" w:eastAsia="宋体"/>
                <w:bCs/>
                <w:color w:val="auto"/>
                <w:sz w:val="24"/>
                <w:szCs w:val="18"/>
                <w:highlight w:val="none"/>
              </w:rPr>
            </w:pPr>
          </w:p>
        </w:tc>
        <w:tc>
          <w:tcPr>
            <w:tcW w:w="2434" w:type="dxa"/>
            <w:vAlign w:val="center"/>
          </w:tcPr>
          <w:p>
            <w:pPr>
              <w:spacing w:line="360" w:lineRule="auto"/>
              <w:jc w:val="center"/>
              <w:rPr>
                <w:rFonts w:ascii="宋体" w:hAnsi="宋体" w:eastAsia="宋体"/>
                <w:bCs/>
                <w:color w:val="auto"/>
                <w:sz w:val="24"/>
                <w:szCs w:val="18"/>
                <w:highlight w:val="none"/>
              </w:rPr>
            </w:pPr>
          </w:p>
        </w:tc>
        <w:tc>
          <w:tcPr>
            <w:tcW w:w="1168" w:type="dxa"/>
            <w:vAlign w:val="center"/>
          </w:tcPr>
          <w:p>
            <w:pPr>
              <w:spacing w:line="360" w:lineRule="auto"/>
              <w:jc w:val="center"/>
              <w:rPr>
                <w:rFonts w:ascii="宋体" w:hAnsi="宋体" w:eastAsia="宋体"/>
                <w:bCs/>
                <w:color w:val="auto"/>
                <w:sz w:val="24"/>
                <w:szCs w:val="18"/>
                <w:highlight w:val="none"/>
              </w:rPr>
            </w:pPr>
          </w:p>
        </w:tc>
        <w:tc>
          <w:tcPr>
            <w:tcW w:w="875" w:type="dxa"/>
            <w:vAlign w:val="center"/>
          </w:tcPr>
          <w:p>
            <w:pPr>
              <w:spacing w:line="360" w:lineRule="auto"/>
              <w:jc w:val="center"/>
              <w:rPr>
                <w:rFonts w:ascii="宋体" w:hAnsi="宋体" w:eastAsia="宋体"/>
                <w:bCs/>
                <w:color w:val="auto"/>
                <w:sz w:val="24"/>
                <w:szCs w:val="18"/>
                <w:highlight w:val="none"/>
              </w:rPr>
            </w:pPr>
          </w:p>
        </w:tc>
        <w:tc>
          <w:tcPr>
            <w:tcW w:w="1288" w:type="dxa"/>
            <w:vAlign w:val="center"/>
          </w:tcPr>
          <w:p>
            <w:pPr>
              <w:spacing w:line="360" w:lineRule="auto"/>
              <w:jc w:val="center"/>
              <w:rPr>
                <w:rFonts w:ascii="宋体" w:hAnsi="宋体" w:eastAsia="宋体"/>
                <w:bCs/>
                <w:color w:val="auto"/>
                <w:sz w:val="24"/>
                <w:szCs w:val="18"/>
                <w:highlight w:val="none"/>
              </w:rPr>
            </w:pPr>
          </w:p>
        </w:tc>
        <w:tc>
          <w:tcPr>
            <w:tcW w:w="850" w:type="dxa"/>
            <w:vAlign w:val="center"/>
          </w:tcPr>
          <w:p>
            <w:pPr>
              <w:spacing w:line="360" w:lineRule="auto"/>
              <w:jc w:val="center"/>
              <w:rPr>
                <w:rFonts w:ascii="宋体" w:hAnsi="宋体" w:eastAsia="宋体"/>
                <w:bCs/>
                <w:color w:val="auto"/>
                <w:sz w:val="24"/>
                <w:szCs w:val="18"/>
                <w:highlight w:val="none"/>
              </w:rPr>
            </w:pPr>
          </w:p>
        </w:tc>
      </w:tr>
      <w:tr>
        <w:trPr>
          <w:jc w:val="center"/>
        </w:trPr>
        <w:tc>
          <w:tcPr>
            <w:tcW w:w="778" w:type="dxa"/>
            <w:vAlign w:val="center"/>
          </w:tcPr>
          <w:p>
            <w:pPr>
              <w:spacing w:line="360" w:lineRule="auto"/>
              <w:jc w:val="center"/>
              <w:rPr>
                <w:rFonts w:ascii="宋体" w:hAnsi="宋体" w:eastAsia="宋体"/>
                <w:color w:val="auto"/>
                <w:sz w:val="24"/>
                <w:szCs w:val="18"/>
                <w:highlight w:val="none"/>
              </w:rPr>
            </w:pPr>
            <w:r>
              <w:rPr>
                <w:rFonts w:hint="eastAsia" w:ascii="宋体" w:hAnsi="宋体" w:eastAsia="宋体"/>
                <w:color w:val="auto"/>
                <w:sz w:val="24"/>
                <w:szCs w:val="18"/>
                <w:highlight w:val="none"/>
              </w:rPr>
              <w:t>5</w:t>
            </w:r>
          </w:p>
        </w:tc>
        <w:tc>
          <w:tcPr>
            <w:tcW w:w="1946" w:type="dxa"/>
            <w:vAlign w:val="center"/>
          </w:tcPr>
          <w:p>
            <w:pPr>
              <w:spacing w:line="360" w:lineRule="auto"/>
              <w:jc w:val="center"/>
              <w:rPr>
                <w:rFonts w:ascii="宋体" w:hAnsi="宋体" w:eastAsia="宋体"/>
                <w:bCs/>
                <w:color w:val="auto"/>
                <w:sz w:val="24"/>
                <w:szCs w:val="18"/>
                <w:highlight w:val="none"/>
              </w:rPr>
            </w:pPr>
          </w:p>
        </w:tc>
        <w:tc>
          <w:tcPr>
            <w:tcW w:w="2434" w:type="dxa"/>
            <w:vAlign w:val="center"/>
          </w:tcPr>
          <w:p>
            <w:pPr>
              <w:spacing w:line="360" w:lineRule="auto"/>
              <w:jc w:val="center"/>
              <w:rPr>
                <w:rFonts w:ascii="宋体" w:hAnsi="宋体" w:eastAsia="宋体"/>
                <w:bCs/>
                <w:color w:val="auto"/>
                <w:sz w:val="24"/>
                <w:szCs w:val="18"/>
                <w:highlight w:val="none"/>
              </w:rPr>
            </w:pPr>
          </w:p>
        </w:tc>
        <w:tc>
          <w:tcPr>
            <w:tcW w:w="1168" w:type="dxa"/>
            <w:vAlign w:val="center"/>
          </w:tcPr>
          <w:p>
            <w:pPr>
              <w:spacing w:line="360" w:lineRule="auto"/>
              <w:jc w:val="center"/>
              <w:rPr>
                <w:rFonts w:ascii="宋体" w:hAnsi="宋体" w:eastAsia="宋体"/>
                <w:bCs/>
                <w:color w:val="auto"/>
                <w:sz w:val="24"/>
                <w:szCs w:val="18"/>
                <w:highlight w:val="none"/>
              </w:rPr>
            </w:pPr>
          </w:p>
        </w:tc>
        <w:tc>
          <w:tcPr>
            <w:tcW w:w="875" w:type="dxa"/>
            <w:vAlign w:val="center"/>
          </w:tcPr>
          <w:p>
            <w:pPr>
              <w:spacing w:line="360" w:lineRule="auto"/>
              <w:jc w:val="center"/>
              <w:rPr>
                <w:rFonts w:ascii="宋体" w:hAnsi="宋体" w:eastAsia="宋体"/>
                <w:bCs/>
                <w:color w:val="auto"/>
                <w:sz w:val="24"/>
                <w:szCs w:val="18"/>
                <w:highlight w:val="none"/>
              </w:rPr>
            </w:pPr>
          </w:p>
        </w:tc>
        <w:tc>
          <w:tcPr>
            <w:tcW w:w="1288" w:type="dxa"/>
            <w:vAlign w:val="center"/>
          </w:tcPr>
          <w:p>
            <w:pPr>
              <w:spacing w:line="360" w:lineRule="auto"/>
              <w:jc w:val="center"/>
              <w:rPr>
                <w:rFonts w:ascii="宋体" w:hAnsi="宋体" w:eastAsia="宋体"/>
                <w:bCs/>
                <w:color w:val="auto"/>
                <w:sz w:val="24"/>
                <w:szCs w:val="18"/>
                <w:highlight w:val="none"/>
              </w:rPr>
            </w:pPr>
          </w:p>
        </w:tc>
        <w:tc>
          <w:tcPr>
            <w:tcW w:w="850" w:type="dxa"/>
            <w:vAlign w:val="center"/>
          </w:tcPr>
          <w:p>
            <w:pPr>
              <w:spacing w:line="360" w:lineRule="auto"/>
              <w:jc w:val="center"/>
              <w:rPr>
                <w:rFonts w:ascii="宋体" w:hAnsi="宋体" w:eastAsia="宋体"/>
                <w:bCs/>
                <w:color w:val="auto"/>
                <w:sz w:val="24"/>
                <w:szCs w:val="18"/>
                <w:highlight w:val="none"/>
              </w:rPr>
            </w:pPr>
          </w:p>
        </w:tc>
      </w:tr>
      <w:tr>
        <w:trPr>
          <w:trHeight w:val="205" w:hRule="atLeast"/>
          <w:jc w:val="center"/>
        </w:trPr>
        <w:tc>
          <w:tcPr>
            <w:tcW w:w="778" w:type="dxa"/>
            <w:vAlign w:val="center"/>
          </w:tcPr>
          <w:p>
            <w:pPr>
              <w:spacing w:line="360" w:lineRule="auto"/>
              <w:jc w:val="center"/>
              <w:rPr>
                <w:rFonts w:ascii="宋体" w:hAnsi="宋体" w:eastAsia="宋体"/>
                <w:color w:val="auto"/>
                <w:sz w:val="24"/>
                <w:szCs w:val="18"/>
                <w:highlight w:val="none"/>
              </w:rPr>
            </w:pPr>
            <w:r>
              <w:rPr>
                <w:rFonts w:hint="eastAsia" w:ascii="宋体" w:hAnsi="宋体" w:eastAsia="宋体"/>
                <w:color w:val="auto"/>
                <w:sz w:val="24"/>
                <w:szCs w:val="18"/>
                <w:highlight w:val="none"/>
              </w:rPr>
              <w:t>6</w:t>
            </w:r>
          </w:p>
        </w:tc>
        <w:tc>
          <w:tcPr>
            <w:tcW w:w="1946" w:type="dxa"/>
            <w:vAlign w:val="center"/>
          </w:tcPr>
          <w:p>
            <w:pPr>
              <w:spacing w:line="360" w:lineRule="auto"/>
              <w:jc w:val="center"/>
              <w:rPr>
                <w:rFonts w:ascii="宋体" w:hAnsi="宋体" w:eastAsia="宋体"/>
                <w:bCs/>
                <w:color w:val="auto"/>
                <w:sz w:val="24"/>
                <w:szCs w:val="18"/>
                <w:highlight w:val="none"/>
              </w:rPr>
            </w:pPr>
          </w:p>
        </w:tc>
        <w:tc>
          <w:tcPr>
            <w:tcW w:w="2434" w:type="dxa"/>
            <w:vAlign w:val="center"/>
          </w:tcPr>
          <w:p>
            <w:pPr>
              <w:spacing w:line="360" w:lineRule="auto"/>
              <w:jc w:val="center"/>
              <w:rPr>
                <w:rFonts w:ascii="宋体" w:hAnsi="宋体" w:eastAsia="宋体"/>
                <w:bCs/>
                <w:color w:val="auto"/>
                <w:sz w:val="24"/>
                <w:szCs w:val="18"/>
                <w:highlight w:val="none"/>
              </w:rPr>
            </w:pPr>
          </w:p>
        </w:tc>
        <w:tc>
          <w:tcPr>
            <w:tcW w:w="1168" w:type="dxa"/>
            <w:vAlign w:val="center"/>
          </w:tcPr>
          <w:p>
            <w:pPr>
              <w:spacing w:line="360" w:lineRule="auto"/>
              <w:jc w:val="center"/>
              <w:rPr>
                <w:rFonts w:ascii="宋体" w:hAnsi="宋体" w:eastAsia="宋体"/>
                <w:bCs/>
                <w:color w:val="auto"/>
                <w:sz w:val="24"/>
                <w:szCs w:val="18"/>
                <w:highlight w:val="none"/>
              </w:rPr>
            </w:pPr>
          </w:p>
        </w:tc>
        <w:tc>
          <w:tcPr>
            <w:tcW w:w="875" w:type="dxa"/>
            <w:vAlign w:val="center"/>
          </w:tcPr>
          <w:p>
            <w:pPr>
              <w:spacing w:line="360" w:lineRule="auto"/>
              <w:jc w:val="center"/>
              <w:rPr>
                <w:rFonts w:ascii="宋体" w:hAnsi="宋体" w:eastAsia="宋体"/>
                <w:bCs/>
                <w:color w:val="auto"/>
                <w:sz w:val="24"/>
                <w:szCs w:val="18"/>
                <w:highlight w:val="none"/>
              </w:rPr>
            </w:pPr>
          </w:p>
        </w:tc>
        <w:tc>
          <w:tcPr>
            <w:tcW w:w="1288" w:type="dxa"/>
            <w:vAlign w:val="center"/>
          </w:tcPr>
          <w:p>
            <w:pPr>
              <w:spacing w:line="360" w:lineRule="auto"/>
              <w:jc w:val="center"/>
              <w:rPr>
                <w:rFonts w:ascii="宋体" w:hAnsi="宋体" w:eastAsia="宋体"/>
                <w:bCs/>
                <w:color w:val="auto"/>
                <w:sz w:val="24"/>
                <w:szCs w:val="18"/>
                <w:highlight w:val="none"/>
              </w:rPr>
            </w:pPr>
          </w:p>
        </w:tc>
        <w:tc>
          <w:tcPr>
            <w:tcW w:w="850" w:type="dxa"/>
            <w:vAlign w:val="center"/>
          </w:tcPr>
          <w:p>
            <w:pPr>
              <w:spacing w:line="360" w:lineRule="auto"/>
              <w:jc w:val="center"/>
              <w:rPr>
                <w:rFonts w:ascii="宋体" w:hAnsi="宋体" w:eastAsia="宋体"/>
                <w:bCs/>
                <w:color w:val="auto"/>
                <w:sz w:val="24"/>
                <w:szCs w:val="18"/>
                <w:highlight w:val="none"/>
              </w:rPr>
            </w:pPr>
          </w:p>
        </w:tc>
      </w:tr>
      <w:tr>
        <w:trPr>
          <w:jc w:val="center"/>
        </w:trPr>
        <w:tc>
          <w:tcPr>
            <w:tcW w:w="778" w:type="dxa"/>
            <w:vAlign w:val="center"/>
          </w:tcPr>
          <w:p>
            <w:pPr>
              <w:spacing w:line="360" w:lineRule="auto"/>
              <w:jc w:val="center"/>
              <w:rPr>
                <w:rFonts w:ascii="宋体" w:hAnsi="宋体" w:eastAsia="宋体"/>
                <w:color w:val="auto"/>
                <w:sz w:val="24"/>
                <w:szCs w:val="18"/>
                <w:highlight w:val="none"/>
              </w:rPr>
            </w:pPr>
            <w:r>
              <w:rPr>
                <w:rFonts w:hint="eastAsia" w:ascii="宋体" w:hAnsi="宋体" w:eastAsia="宋体"/>
                <w:color w:val="auto"/>
                <w:sz w:val="24"/>
                <w:szCs w:val="18"/>
                <w:highlight w:val="none"/>
              </w:rPr>
              <w:t>7</w:t>
            </w:r>
          </w:p>
        </w:tc>
        <w:tc>
          <w:tcPr>
            <w:tcW w:w="1946" w:type="dxa"/>
            <w:vAlign w:val="center"/>
          </w:tcPr>
          <w:p>
            <w:pPr>
              <w:spacing w:line="360" w:lineRule="auto"/>
              <w:jc w:val="center"/>
              <w:rPr>
                <w:rFonts w:ascii="宋体" w:hAnsi="宋体" w:eastAsia="宋体"/>
                <w:bCs/>
                <w:color w:val="auto"/>
                <w:sz w:val="24"/>
                <w:szCs w:val="18"/>
                <w:highlight w:val="none"/>
              </w:rPr>
            </w:pPr>
          </w:p>
        </w:tc>
        <w:tc>
          <w:tcPr>
            <w:tcW w:w="2434" w:type="dxa"/>
            <w:vAlign w:val="center"/>
          </w:tcPr>
          <w:p>
            <w:pPr>
              <w:spacing w:line="360" w:lineRule="auto"/>
              <w:jc w:val="center"/>
              <w:rPr>
                <w:rFonts w:ascii="宋体" w:hAnsi="宋体" w:eastAsia="宋体"/>
                <w:bCs/>
                <w:color w:val="auto"/>
                <w:sz w:val="24"/>
                <w:szCs w:val="18"/>
                <w:highlight w:val="none"/>
              </w:rPr>
            </w:pPr>
          </w:p>
        </w:tc>
        <w:tc>
          <w:tcPr>
            <w:tcW w:w="1168" w:type="dxa"/>
            <w:vAlign w:val="center"/>
          </w:tcPr>
          <w:p>
            <w:pPr>
              <w:spacing w:line="360" w:lineRule="auto"/>
              <w:jc w:val="center"/>
              <w:rPr>
                <w:rFonts w:ascii="宋体" w:hAnsi="宋体" w:eastAsia="宋体"/>
                <w:bCs/>
                <w:color w:val="auto"/>
                <w:sz w:val="24"/>
                <w:szCs w:val="18"/>
                <w:highlight w:val="none"/>
              </w:rPr>
            </w:pPr>
          </w:p>
        </w:tc>
        <w:tc>
          <w:tcPr>
            <w:tcW w:w="875" w:type="dxa"/>
            <w:vAlign w:val="center"/>
          </w:tcPr>
          <w:p>
            <w:pPr>
              <w:spacing w:line="360" w:lineRule="auto"/>
              <w:jc w:val="center"/>
              <w:rPr>
                <w:rFonts w:ascii="宋体" w:hAnsi="宋体" w:eastAsia="宋体"/>
                <w:bCs/>
                <w:color w:val="auto"/>
                <w:sz w:val="24"/>
                <w:szCs w:val="18"/>
                <w:highlight w:val="none"/>
              </w:rPr>
            </w:pPr>
          </w:p>
        </w:tc>
        <w:tc>
          <w:tcPr>
            <w:tcW w:w="1288" w:type="dxa"/>
            <w:vAlign w:val="center"/>
          </w:tcPr>
          <w:p>
            <w:pPr>
              <w:spacing w:line="360" w:lineRule="auto"/>
              <w:jc w:val="center"/>
              <w:rPr>
                <w:rFonts w:ascii="宋体" w:hAnsi="宋体" w:eastAsia="宋体"/>
                <w:bCs/>
                <w:color w:val="auto"/>
                <w:sz w:val="24"/>
                <w:szCs w:val="18"/>
                <w:highlight w:val="none"/>
              </w:rPr>
            </w:pPr>
          </w:p>
        </w:tc>
        <w:tc>
          <w:tcPr>
            <w:tcW w:w="850" w:type="dxa"/>
            <w:vAlign w:val="center"/>
          </w:tcPr>
          <w:p>
            <w:pPr>
              <w:spacing w:line="360" w:lineRule="auto"/>
              <w:jc w:val="center"/>
              <w:rPr>
                <w:rFonts w:ascii="宋体" w:hAnsi="宋体" w:eastAsia="宋体"/>
                <w:bCs/>
                <w:color w:val="auto"/>
                <w:sz w:val="24"/>
                <w:szCs w:val="18"/>
                <w:highlight w:val="none"/>
              </w:rPr>
            </w:pPr>
          </w:p>
        </w:tc>
      </w:tr>
      <w:tr>
        <w:trPr>
          <w:jc w:val="center"/>
        </w:trPr>
        <w:tc>
          <w:tcPr>
            <w:tcW w:w="778" w:type="dxa"/>
            <w:vAlign w:val="center"/>
          </w:tcPr>
          <w:p>
            <w:pPr>
              <w:spacing w:line="360" w:lineRule="auto"/>
              <w:jc w:val="center"/>
              <w:rPr>
                <w:rFonts w:ascii="宋体" w:hAnsi="宋体" w:eastAsia="宋体"/>
                <w:color w:val="auto"/>
                <w:sz w:val="24"/>
                <w:szCs w:val="18"/>
                <w:highlight w:val="none"/>
              </w:rPr>
            </w:pPr>
            <w:r>
              <w:rPr>
                <w:rFonts w:hint="eastAsia" w:ascii="宋体" w:hAnsi="宋体" w:eastAsia="宋体"/>
                <w:color w:val="auto"/>
                <w:sz w:val="24"/>
                <w:szCs w:val="18"/>
                <w:highlight w:val="none"/>
              </w:rPr>
              <w:t>8</w:t>
            </w:r>
          </w:p>
        </w:tc>
        <w:tc>
          <w:tcPr>
            <w:tcW w:w="1946" w:type="dxa"/>
            <w:vAlign w:val="center"/>
          </w:tcPr>
          <w:p>
            <w:pPr>
              <w:spacing w:line="360" w:lineRule="auto"/>
              <w:jc w:val="center"/>
              <w:rPr>
                <w:rFonts w:ascii="宋体" w:hAnsi="宋体" w:eastAsia="宋体"/>
                <w:bCs/>
                <w:color w:val="auto"/>
                <w:sz w:val="24"/>
                <w:szCs w:val="18"/>
                <w:highlight w:val="none"/>
              </w:rPr>
            </w:pPr>
          </w:p>
        </w:tc>
        <w:tc>
          <w:tcPr>
            <w:tcW w:w="2434" w:type="dxa"/>
            <w:vAlign w:val="center"/>
          </w:tcPr>
          <w:p>
            <w:pPr>
              <w:spacing w:line="360" w:lineRule="auto"/>
              <w:jc w:val="center"/>
              <w:rPr>
                <w:rFonts w:ascii="宋体" w:hAnsi="宋体" w:eastAsia="宋体"/>
                <w:bCs/>
                <w:color w:val="auto"/>
                <w:sz w:val="24"/>
                <w:szCs w:val="18"/>
                <w:highlight w:val="none"/>
              </w:rPr>
            </w:pPr>
          </w:p>
        </w:tc>
        <w:tc>
          <w:tcPr>
            <w:tcW w:w="1168" w:type="dxa"/>
            <w:vAlign w:val="center"/>
          </w:tcPr>
          <w:p>
            <w:pPr>
              <w:spacing w:line="360" w:lineRule="auto"/>
              <w:jc w:val="center"/>
              <w:rPr>
                <w:rFonts w:ascii="宋体" w:hAnsi="宋体" w:eastAsia="宋体"/>
                <w:bCs/>
                <w:color w:val="auto"/>
                <w:sz w:val="24"/>
                <w:szCs w:val="18"/>
                <w:highlight w:val="none"/>
              </w:rPr>
            </w:pPr>
          </w:p>
        </w:tc>
        <w:tc>
          <w:tcPr>
            <w:tcW w:w="875" w:type="dxa"/>
            <w:vAlign w:val="center"/>
          </w:tcPr>
          <w:p>
            <w:pPr>
              <w:spacing w:line="360" w:lineRule="auto"/>
              <w:jc w:val="center"/>
              <w:rPr>
                <w:rFonts w:ascii="宋体" w:hAnsi="宋体" w:eastAsia="宋体"/>
                <w:bCs/>
                <w:color w:val="auto"/>
                <w:sz w:val="24"/>
                <w:szCs w:val="18"/>
                <w:highlight w:val="none"/>
              </w:rPr>
            </w:pPr>
          </w:p>
        </w:tc>
        <w:tc>
          <w:tcPr>
            <w:tcW w:w="1288" w:type="dxa"/>
            <w:vAlign w:val="center"/>
          </w:tcPr>
          <w:p>
            <w:pPr>
              <w:spacing w:line="360" w:lineRule="auto"/>
              <w:jc w:val="center"/>
              <w:rPr>
                <w:rFonts w:ascii="宋体" w:hAnsi="宋体" w:eastAsia="宋体"/>
                <w:bCs/>
                <w:color w:val="auto"/>
                <w:sz w:val="24"/>
                <w:szCs w:val="18"/>
                <w:highlight w:val="none"/>
              </w:rPr>
            </w:pPr>
          </w:p>
        </w:tc>
        <w:tc>
          <w:tcPr>
            <w:tcW w:w="850" w:type="dxa"/>
            <w:vAlign w:val="center"/>
          </w:tcPr>
          <w:p>
            <w:pPr>
              <w:spacing w:line="360" w:lineRule="auto"/>
              <w:jc w:val="center"/>
              <w:rPr>
                <w:rFonts w:ascii="宋体" w:hAnsi="宋体" w:eastAsia="宋体"/>
                <w:bCs/>
                <w:color w:val="auto"/>
                <w:sz w:val="24"/>
                <w:szCs w:val="18"/>
                <w:highlight w:val="none"/>
              </w:rPr>
            </w:pPr>
          </w:p>
        </w:tc>
      </w:tr>
      <w:tr>
        <w:trPr>
          <w:jc w:val="center"/>
        </w:trPr>
        <w:tc>
          <w:tcPr>
            <w:tcW w:w="778" w:type="dxa"/>
            <w:vAlign w:val="center"/>
          </w:tcPr>
          <w:p>
            <w:pPr>
              <w:spacing w:line="360" w:lineRule="auto"/>
              <w:jc w:val="center"/>
              <w:rPr>
                <w:rFonts w:ascii="宋体" w:hAnsi="宋体" w:eastAsia="宋体"/>
                <w:color w:val="auto"/>
                <w:sz w:val="24"/>
                <w:szCs w:val="18"/>
                <w:highlight w:val="none"/>
              </w:rPr>
            </w:pPr>
            <w:r>
              <w:rPr>
                <w:rFonts w:hint="eastAsia" w:ascii="宋体" w:hAnsi="宋体" w:eastAsia="宋体"/>
                <w:color w:val="auto"/>
                <w:sz w:val="24"/>
                <w:szCs w:val="18"/>
                <w:highlight w:val="none"/>
              </w:rPr>
              <w:t>9</w:t>
            </w:r>
          </w:p>
        </w:tc>
        <w:tc>
          <w:tcPr>
            <w:tcW w:w="1946" w:type="dxa"/>
            <w:vAlign w:val="center"/>
          </w:tcPr>
          <w:p>
            <w:pPr>
              <w:spacing w:line="360" w:lineRule="auto"/>
              <w:jc w:val="center"/>
              <w:rPr>
                <w:rFonts w:ascii="宋体" w:hAnsi="宋体" w:eastAsia="宋体"/>
                <w:bCs/>
                <w:color w:val="auto"/>
                <w:sz w:val="24"/>
                <w:szCs w:val="18"/>
                <w:highlight w:val="none"/>
              </w:rPr>
            </w:pPr>
          </w:p>
        </w:tc>
        <w:tc>
          <w:tcPr>
            <w:tcW w:w="2434" w:type="dxa"/>
            <w:vAlign w:val="center"/>
          </w:tcPr>
          <w:p>
            <w:pPr>
              <w:spacing w:line="360" w:lineRule="auto"/>
              <w:jc w:val="center"/>
              <w:rPr>
                <w:rFonts w:ascii="宋体" w:hAnsi="宋体" w:eastAsia="宋体"/>
                <w:bCs/>
                <w:color w:val="auto"/>
                <w:sz w:val="24"/>
                <w:szCs w:val="18"/>
                <w:highlight w:val="none"/>
              </w:rPr>
            </w:pPr>
          </w:p>
        </w:tc>
        <w:tc>
          <w:tcPr>
            <w:tcW w:w="1168" w:type="dxa"/>
            <w:vAlign w:val="center"/>
          </w:tcPr>
          <w:p>
            <w:pPr>
              <w:spacing w:line="360" w:lineRule="auto"/>
              <w:jc w:val="center"/>
              <w:rPr>
                <w:rFonts w:ascii="宋体" w:hAnsi="宋体" w:eastAsia="宋体"/>
                <w:bCs/>
                <w:color w:val="auto"/>
                <w:sz w:val="24"/>
                <w:szCs w:val="18"/>
                <w:highlight w:val="none"/>
              </w:rPr>
            </w:pPr>
          </w:p>
        </w:tc>
        <w:tc>
          <w:tcPr>
            <w:tcW w:w="875" w:type="dxa"/>
            <w:vAlign w:val="center"/>
          </w:tcPr>
          <w:p>
            <w:pPr>
              <w:spacing w:line="360" w:lineRule="auto"/>
              <w:jc w:val="center"/>
              <w:rPr>
                <w:rFonts w:ascii="宋体" w:hAnsi="宋体" w:eastAsia="宋体"/>
                <w:bCs/>
                <w:color w:val="auto"/>
                <w:sz w:val="24"/>
                <w:szCs w:val="18"/>
                <w:highlight w:val="none"/>
              </w:rPr>
            </w:pPr>
          </w:p>
        </w:tc>
        <w:tc>
          <w:tcPr>
            <w:tcW w:w="1288" w:type="dxa"/>
            <w:vAlign w:val="center"/>
          </w:tcPr>
          <w:p>
            <w:pPr>
              <w:spacing w:line="360" w:lineRule="auto"/>
              <w:jc w:val="center"/>
              <w:rPr>
                <w:rFonts w:ascii="宋体" w:hAnsi="宋体" w:eastAsia="宋体"/>
                <w:bCs/>
                <w:color w:val="auto"/>
                <w:sz w:val="24"/>
                <w:szCs w:val="18"/>
                <w:highlight w:val="none"/>
              </w:rPr>
            </w:pPr>
          </w:p>
        </w:tc>
        <w:tc>
          <w:tcPr>
            <w:tcW w:w="850" w:type="dxa"/>
            <w:vAlign w:val="center"/>
          </w:tcPr>
          <w:p>
            <w:pPr>
              <w:spacing w:line="360" w:lineRule="auto"/>
              <w:jc w:val="center"/>
              <w:rPr>
                <w:rFonts w:ascii="宋体" w:hAnsi="宋体" w:eastAsia="宋体"/>
                <w:bCs/>
                <w:color w:val="auto"/>
                <w:sz w:val="24"/>
                <w:szCs w:val="18"/>
                <w:highlight w:val="none"/>
              </w:rPr>
            </w:pPr>
          </w:p>
        </w:tc>
      </w:tr>
      <w:tr>
        <w:trPr>
          <w:jc w:val="center"/>
        </w:trPr>
        <w:tc>
          <w:tcPr>
            <w:tcW w:w="778" w:type="dxa"/>
            <w:vAlign w:val="center"/>
          </w:tcPr>
          <w:p>
            <w:pPr>
              <w:spacing w:line="360" w:lineRule="auto"/>
              <w:jc w:val="center"/>
              <w:rPr>
                <w:rFonts w:ascii="宋体" w:hAnsi="宋体" w:eastAsia="宋体"/>
                <w:color w:val="auto"/>
                <w:sz w:val="24"/>
                <w:szCs w:val="18"/>
                <w:highlight w:val="none"/>
              </w:rPr>
            </w:pPr>
            <w:r>
              <w:rPr>
                <w:rFonts w:hint="eastAsia" w:ascii="宋体" w:hAnsi="宋体" w:eastAsia="宋体"/>
                <w:color w:val="auto"/>
                <w:sz w:val="24"/>
                <w:szCs w:val="18"/>
                <w:highlight w:val="none"/>
              </w:rPr>
              <w:t>10</w:t>
            </w:r>
          </w:p>
        </w:tc>
        <w:tc>
          <w:tcPr>
            <w:tcW w:w="1946" w:type="dxa"/>
            <w:vAlign w:val="center"/>
          </w:tcPr>
          <w:p>
            <w:pPr>
              <w:spacing w:line="360" w:lineRule="auto"/>
              <w:jc w:val="center"/>
              <w:rPr>
                <w:rFonts w:ascii="宋体" w:hAnsi="宋体" w:eastAsia="宋体"/>
                <w:bCs/>
                <w:color w:val="auto"/>
                <w:sz w:val="24"/>
                <w:szCs w:val="18"/>
                <w:highlight w:val="none"/>
              </w:rPr>
            </w:pPr>
          </w:p>
        </w:tc>
        <w:tc>
          <w:tcPr>
            <w:tcW w:w="2434" w:type="dxa"/>
            <w:vAlign w:val="center"/>
          </w:tcPr>
          <w:p>
            <w:pPr>
              <w:spacing w:line="360" w:lineRule="auto"/>
              <w:jc w:val="center"/>
              <w:rPr>
                <w:rFonts w:ascii="宋体" w:hAnsi="宋体" w:eastAsia="宋体"/>
                <w:bCs/>
                <w:color w:val="auto"/>
                <w:sz w:val="24"/>
                <w:szCs w:val="18"/>
                <w:highlight w:val="none"/>
              </w:rPr>
            </w:pPr>
          </w:p>
        </w:tc>
        <w:tc>
          <w:tcPr>
            <w:tcW w:w="1168" w:type="dxa"/>
            <w:vAlign w:val="center"/>
          </w:tcPr>
          <w:p>
            <w:pPr>
              <w:spacing w:line="360" w:lineRule="auto"/>
              <w:jc w:val="center"/>
              <w:rPr>
                <w:rFonts w:ascii="宋体" w:hAnsi="宋体" w:eastAsia="宋体"/>
                <w:bCs/>
                <w:color w:val="auto"/>
                <w:sz w:val="24"/>
                <w:szCs w:val="18"/>
                <w:highlight w:val="none"/>
              </w:rPr>
            </w:pPr>
          </w:p>
        </w:tc>
        <w:tc>
          <w:tcPr>
            <w:tcW w:w="875" w:type="dxa"/>
            <w:vAlign w:val="center"/>
          </w:tcPr>
          <w:p>
            <w:pPr>
              <w:spacing w:line="360" w:lineRule="auto"/>
              <w:jc w:val="center"/>
              <w:rPr>
                <w:rFonts w:ascii="宋体" w:hAnsi="宋体" w:eastAsia="宋体"/>
                <w:bCs/>
                <w:color w:val="auto"/>
                <w:sz w:val="24"/>
                <w:szCs w:val="18"/>
                <w:highlight w:val="none"/>
              </w:rPr>
            </w:pPr>
          </w:p>
        </w:tc>
        <w:tc>
          <w:tcPr>
            <w:tcW w:w="1288" w:type="dxa"/>
            <w:vAlign w:val="center"/>
          </w:tcPr>
          <w:p>
            <w:pPr>
              <w:spacing w:line="360" w:lineRule="auto"/>
              <w:jc w:val="center"/>
              <w:rPr>
                <w:rFonts w:ascii="宋体" w:hAnsi="宋体" w:eastAsia="宋体"/>
                <w:bCs/>
                <w:color w:val="auto"/>
                <w:sz w:val="24"/>
                <w:szCs w:val="18"/>
                <w:highlight w:val="none"/>
              </w:rPr>
            </w:pPr>
          </w:p>
        </w:tc>
        <w:tc>
          <w:tcPr>
            <w:tcW w:w="850" w:type="dxa"/>
            <w:vAlign w:val="center"/>
          </w:tcPr>
          <w:p>
            <w:pPr>
              <w:spacing w:line="360" w:lineRule="auto"/>
              <w:jc w:val="center"/>
              <w:rPr>
                <w:rFonts w:ascii="宋体" w:hAnsi="宋体" w:eastAsia="宋体"/>
                <w:bCs/>
                <w:color w:val="auto"/>
                <w:sz w:val="24"/>
                <w:szCs w:val="18"/>
                <w:highlight w:val="none"/>
              </w:rPr>
            </w:pPr>
          </w:p>
        </w:tc>
      </w:tr>
    </w:tbl>
    <w:p>
      <w:pPr>
        <w:spacing w:line="360" w:lineRule="auto"/>
        <w:ind w:firstLine="480" w:firstLineChars="200"/>
        <w:jc w:val="left"/>
        <w:outlineLvl w:val="0"/>
        <w:rPr>
          <w:rFonts w:hint="eastAsia" w:ascii="宋体" w:hAnsi="宋体" w:eastAsia="宋体" w:cs="宋体"/>
          <w:sz w:val="24"/>
        </w:rPr>
      </w:pPr>
    </w:p>
    <w:p>
      <w:pPr>
        <w:numPr>
          <w:numId w:val="0"/>
        </w:numPr>
        <w:spacing w:line="360" w:lineRule="auto"/>
        <w:ind w:firstLine="480" w:firstLineChars="200"/>
        <w:jc w:val="left"/>
        <w:outlineLvl w:val="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 xml:space="preserve">项目背景/项目概述（如有） </w:t>
      </w:r>
    </w:p>
    <w:p>
      <w:pPr>
        <w:numPr>
          <w:numId w:val="0"/>
        </w:numPr>
        <w:spacing w:line="360" w:lineRule="auto"/>
        <w:jc w:val="left"/>
        <w:outlineLvl w:val="0"/>
        <w:rPr>
          <w:rFonts w:hint="eastAsia" w:ascii="宋体" w:hAnsi="宋体" w:eastAsia="宋体" w:cs="宋体"/>
          <w:sz w:val="24"/>
        </w:rPr>
      </w:pPr>
    </w:p>
    <w:p>
      <w:pPr>
        <w:spacing w:line="360" w:lineRule="auto"/>
        <w:ind w:firstLine="480" w:firstLineChars="200"/>
        <w:jc w:val="center"/>
        <w:outlineLvl w:val="0"/>
        <w:rPr>
          <w:rFonts w:hint="eastAsia" w:ascii="宋体" w:hAnsi="宋体" w:eastAsia="宋体" w:cs="宋体"/>
          <w:sz w:val="24"/>
        </w:rPr>
      </w:pPr>
      <w:r>
        <w:rPr>
          <w:rFonts w:hint="eastAsia" w:ascii="宋体" w:hAnsi="宋体" w:eastAsia="宋体" w:cs="宋体"/>
          <w:sz w:val="24"/>
        </w:rPr>
        <w:t>二、商务要求</w:t>
      </w:r>
    </w:p>
    <w:p>
      <w:pPr>
        <w:spacing w:line="360" w:lineRule="auto"/>
        <w:ind w:firstLine="480" w:firstLineChars="200"/>
        <w:jc w:val="left"/>
        <w:outlineLvl w:val="0"/>
        <w:rPr>
          <w:rFonts w:hint="eastAsia" w:ascii="宋体" w:hAnsi="宋体" w:eastAsia="宋体" w:cs="宋体"/>
          <w:sz w:val="24"/>
        </w:rPr>
      </w:pPr>
      <w:r>
        <w:rPr>
          <w:rFonts w:hint="eastAsia" w:ascii="宋体" w:hAnsi="宋体" w:eastAsia="宋体" w:cs="宋体"/>
          <w:sz w:val="24"/>
        </w:rPr>
        <w:t>1. 交付（实施）的时间（期限）和地点（范围）</w:t>
      </w:r>
    </w:p>
    <w:p>
      <w:pPr>
        <w:spacing w:line="360" w:lineRule="auto"/>
        <w:ind w:firstLine="480" w:firstLineChars="200"/>
        <w:jc w:val="left"/>
        <w:outlineLvl w:val="0"/>
        <w:rPr>
          <w:rFonts w:hint="eastAsia" w:ascii="宋体" w:hAnsi="宋体" w:eastAsia="宋体" w:cs="宋体"/>
          <w:sz w:val="24"/>
        </w:rPr>
      </w:pPr>
    </w:p>
    <w:p>
      <w:pPr>
        <w:spacing w:line="360" w:lineRule="auto"/>
        <w:ind w:firstLine="480" w:firstLineChars="200"/>
        <w:jc w:val="left"/>
        <w:outlineLvl w:val="0"/>
        <w:rPr>
          <w:rFonts w:hint="eastAsia" w:ascii="宋体" w:hAnsi="宋体" w:eastAsia="宋体" w:cs="宋体"/>
          <w:sz w:val="24"/>
        </w:rPr>
      </w:pPr>
      <w:r>
        <w:rPr>
          <w:rFonts w:hint="eastAsia" w:ascii="宋体" w:hAnsi="宋体" w:eastAsia="宋体" w:cs="宋体"/>
          <w:sz w:val="24"/>
        </w:rPr>
        <w:t>2. 付款条件（进度和方式）</w:t>
      </w:r>
    </w:p>
    <w:p>
      <w:pPr>
        <w:spacing w:line="360" w:lineRule="auto"/>
        <w:ind w:firstLine="480" w:firstLineChars="200"/>
        <w:jc w:val="left"/>
        <w:outlineLvl w:val="0"/>
        <w:rPr>
          <w:rFonts w:hint="eastAsia" w:ascii="宋体" w:hAnsi="宋体" w:eastAsia="宋体" w:cs="宋体"/>
          <w:sz w:val="24"/>
        </w:rPr>
      </w:pPr>
    </w:p>
    <w:p>
      <w:pPr>
        <w:spacing w:line="360" w:lineRule="auto"/>
        <w:ind w:firstLine="480" w:firstLineChars="200"/>
        <w:jc w:val="left"/>
        <w:outlineLvl w:val="0"/>
        <w:rPr>
          <w:rFonts w:hint="eastAsia" w:ascii="宋体" w:hAnsi="宋体" w:eastAsia="宋体" w:cs="宋体"/>
          <w:sz w:val="24"/>
        </w:rPr>
      </w:pPr>
      <w:r>
        <w:rPr>
          <w:rFonts w:hint="eastAsia" w:ascii="宋体" w:hAnsi="宋体" w:eastAsia="宋体" w:cs="宋体"/>
          <w:sz w:val="24"/>
        </w:rPr>
        <w:t xml:space="preserve">3. 包装和运输（如适用，须满足《关于印发〈商品包装政府采购需求标准（试行）〉、〈快递包装政府采购需求标准（试行）〉的通知》（财办库﹝2020﹞123 号）） </w:t>
      </w:r>
    </w:p>
    <w:p>
      <w:pPr>
        <w:spacing w:line="360" w:lineRule="auto"/>
        <w:ind w:firstLine="480" w:firstLineChars="200"/>
        <w:jc w:val="left"/>
        <w:outlineLvl w:val="0"/>
        <w:rPr>
          <w:rFonts w:hint="eastAsia" w:ascii="宋体" w:hAnsi="宋体" w:eastAsia="宋体" w:cs="宋体"/>
          <w:sz w:val="24"/>
        </w:rPr>
      </w:pPr>
    </w:p>
    <w:p>
      <w:pPr>
        <w:numPr>
          <w:numId w:val="0"/>
        </w:numPr>
        <w:spacing w:line="360" w:lineRule="auto"/>
        <w:ind w:firstLine="480" w:firstLineChars="200"/>
        <w:jc w:val="left"/>
        <w:outlineLvl w:val="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 xml:space="preserve">售后服务（质保期）（如适用） </w:t>
      </w:r>
    </w:p>
    <w:p>
      <w:pPr>
        <w:numPr>
          <w:numId w:val="0"/>
        </w:numPr>
        <w:spacing w:line="360" w:lineRule="auto"/>
        <w:jc w:val="left"/>
        <w:outlineLvl w:val="0"/>
        <w:rPr>
          <w:rFonts w:hint="eastAsia" w:ascii="宋体" w:hAnsi="宋体" w:eastAsia="宋体" w:cs="宋体"/>
          <w:sz w:val="24"/>
        </w:rPr>
      </w:pPr>
    </w:p>
    <w:p>
      <w:pPr>
        <w:numPr>
          <w:numId w:val="0"/>
        </w:numPr>
        <w:spacing w:line="360" w:lineRule="auto"/>
        <w:ind w:firstLine="480" w:firstLineChars="200"/>
        <w:jc w:val="left"/>
        <w:outlineLvl w:val="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 xml:space="preserve">保险（如适用） </w:t>
      </w:r>
    </w:p>
    <w:p>
      <w:pPr>
        <w:numPr>
          <w:numId w:val="0"/>
        </w:numPr>
        <w:spacing w:line="360" w:lineRule="auto"/>
        <w:jc w:val="left"/>
        <w:outlineLvl w:val="0"/>
        <w:rPr>
          <w:rFonts w:hint="eastAsia" w:ascii="宋体" w:hAnsi="宋体" w:eastAsia="宋体" w:cs="宋体"/>
          <w:sz w:val="24"/>
        </w:rPr>
      </w:pPr>
    </w:p>
    <w:p>
      <w:pPr>
        <w:spacing w:line="360" w:lineRule="auto"/>
        <w:ind w:firstLine="480" w:firstLineChars="200"/>
        <w:jc w:val="left"/>
        <w:outlineLvl w:val="0"/>
        <w:rPr>
          <w:rFonts w:hint="eastAsia" w:ascii="宋体" w:hAnsi="宋体" w:eastAsia="宋体" w:cs="宋体"/>
          <w:sz w:val="24"/>
        </w:rPr>
      </w:pPr>
      <w:r>
        <w:rPr>
          <w:rFonts w:hint="eastAsia" w:ascii="宋体" w:hAnsi="宋体" w:eastAsia="宋体" w:cs="宋体"/>
          <w:sz w:val="24"/>
        </w:rPr>
        <w:t xml:space="preserve">三、技术要求 </w:t>
      </w:r>
    </w:p>
    <w:p>
      <w:pPr>
        <w:spacing w:line="360" w:lineRule="auto"/>
        <w:ind w:firstLine="480" w:firstLineChars="200"/>
        <w:jc w:val="left"/>
        <w:outlineLvl w:val="0"/>
        <w:rPr>
          <w:rFonts w:hint="eastAsia" w:ascii="宋体" w:hAnsi="宋体" w:eastAsia="宋体" w:cs="宋体"/>
          <w:sz w:val="24"/>
        </w:rPr>
      </w:pPr>
      <w:r>
        <w:rPr>
          <w:rFonts w:hint="eastAsia" w:ascii="宋体" w:hAnsi="宋体" w:eastAsia="宋体" w:cs="宋体"/>
          <w:sz w:val="24"/>
        </w:rPr>
        <w:t xml:space="preserve">1. 基本要求 </w:t>
      </w:r>
    </w:p>
    <w:p>
      <w:pPr>
        <w:spacing w:line="360" w:lineRule="auto"/>
        <w:ind w:firstLine="480" w:firstLineChars="200"/>
        <w:jc w:val="left"/>
        <w:outlineLvl w:val="0"/>
        <w:rPr>
          <w:rFonts w:hint="eastAsia" w:ascii="宋体" w:hAnsi="宋体" w:eastAsia="宋体" w:cs="宋体"/>
          <w:sz w:val="24"/>
        </w:rPr>
      </w:pPr>
      <w:r>
        <w:rPr>
          <w:rFonts w:hint="eastAsia" w:ascii="宋体" w:hAnsi="宋体" w:eastAsia="宋体" w:cs="宋体"/>
          <w:sz w:val="24"/>
        </w:rPr>
        <w:t xml:space="preserve">1.1 采购标的需实现的功能或者目标 </w:t>
      </w:r>
    </w:p>
    <w:p>
      <w:pPr>
        <w:spacing w:line="360" w:lineRule="auto"/>
        <w:ind w:firstLine="480" w:firstLineChars="200"/>
        <w:jc w:val="left"/>
        <w:outlineLvl w:val="0"/>
        <w:rPr>
          <w:rFonts w:hint="eastAsia" w:ascii="宋体" w:hAnsi="宋体" w:eastAsia="宋体" w:cs="宋体"/>
          <w:sz w:val="24"/>
        </w:rPr>
      </w:pPr>
      <w:r>
        <w:rPr>
          <w:rFonts w:hint="eastAsia" w:ascii="宋体" w:hAnsi="宋体" w:eastAsia="宋体" w:cs="宋体"/>
          <w:sz w:val="24"/>
        </w:rPr>
        <w:t xml:space="preserve">1.2 需执行的国家相关标准、行业标准、地方标准或者其他标准、规范 </w:t>
      </w:r>
    </w:p>
    <w:p>
      <w:pPr>
        <w:spacing w:line="360" w:lineRule="auto"/>
        <w:ind w:firstLine="480" w:firstLineChars="200"/>
        <w:jc w:val="left"/>
        <w:outlineLvl w:val="0"/>
        <w:rPr>
          <w:rFonts w:hint="eastAsia" w:ascii="宋体" w:hAnsi="宋体" w:eastAsia="宋体" w:cs="宋体"/>
          <w:sz w:val="24"/>
        </w:rPr>
      </w:pPr>
    </w:p>
    <w:p>
      <w:pPr>
        <w:numPr>
          <w:numId w:val="0"/>
        </w:numPr>
        <w:spacing w:line="360" w:lineRule="auto"/>
        <w:ind w:firstLine="480" w:firstLineChars="200"/>
        <w:jc w:val="left"/>
        <w:outlineLvl w:val="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 xml:space="preserve">服务内容及要求/货物技术要求 </w:t>
      </w:r>
    </w:p>
    <w:p>
      <w:pPr>
        <w:spacing w:line="360" w:lineRule="auto"/>
        <w:ind w:firstLine="480" w:firstLineChars="200"/>
        <w:jc w:val="left"/>
        <w:outlineLvl w:val="0"/>
        <w:rPr>
          <w:rFonts w:hint="eastAsia" w:ascii="宋体" w:hAnsi="宋体" w:eastAsia="宋体" w:cs="宋体"/>
          <w:sz w:val="24"/>
        </w:rPr>
      </w:pPr>
      <w:r>
        <w:rPr>
          <w:rFonts w:hint="eastAsia" w:ascii="宋体" w:hAnsi="宋体" w:eastAsia="宋体" w:cs="宋体"/>
          <w:sz w:val="24"/>
        </w:rPr>
        <w:t>2.1 采购标的需满足的性能、材料、结构、外观、质量、安全、技术规格、物理特性等要求</w:t>
      </w:r>
    </w:p>
    <w:p>
      <w:pPr>
        <w:spacing w:line="360" w:lineRule="auto"/>
        <w:ind w:firstLine="480" w:firstLineChars="200"/>
        <w:jc w:val="left"/>
        <w:outlineLvl w:val="0"/>
        <w:rPr>
          <w:rFonts w:hint="eastAsia" w:ascii="宋体" w:hAnsi="宋体" w:eastAsia="宋体" w:cs="宋体"/>
          <w:sz w:val="24"/>
        </w:rPr>
      </w:pPr>
    </w:p>
    <w:p>
      <w:pPr>
        <w:spacing w:line="360" w:lineRule="auto"/>
        <w:ind w:firstLine="480" w:firstLineChars="200"/>
        <w:jc w:val="left"/>
        <w:outlineLvl w:val="0"/>
        <w:rPr>
          <w:rFonts w:hint="eastAsia" w:ascii="宋体" w:hAnsi="宋体" w:eastAsia="宋体" w:cs="宋体"/>
          <w:sz w:val="24"/>
        </w:rPr>
      </w:pPr>
      <w:r>
        <w:rPr>
          <w:rFonts w:hint="eastAsia" w:ascii="宋体" w:hAnsi="宋体" w:eastAsia="宋体" w:cs="宋体"/>
          <w:sz w:val="24"/>
        </w:rPr>
        <w:t xml:space="preserve">2.2 采购标的需满足的服务标准、期限、效率等要求 </w:t>
      </w:r>
    </w:p>
    <w:p>
      <w:pPr>
        <w:spacing w:line="360" w:lineRule="auto"/>
        <w:ind w:firstLine="480" w:firstLineChars="200"/>
        <w:jc w:val="left"/>
        <w:outlineLvl w:val="0"/>
        <w:rPr>
          <w:rFonts w:hint="eastAsia" w:ascii="宋体" w:hAnsi="宋体" w:eastAsia="宋体" w:cs="宋体"/>
          <w:sz w:val="24"/>
        </w:rPr>
      </w:pPr>
    </w:p>
    <w:p>
      <w:pPr>
        <w:spacing w:line="360" w:lineRule="auto"/>
        <w:ind w:firstLine="480" w:firstLineChars="200"/>
        <w:jc w:val="left"/>
        <w:outlineLvl w:val="0"/>
        <w:rPr>
          <w:rFonts w:hint="eastAsia" w:ascii="宋体" w:hAnsi="宋体" w:eastAsia="宋体" w:cs="宋体"/>
          <w:sz w:val="24"/>
        </w:rPr>
      </w:pPr>
      <w:r>
        <w:rPr>
          <w:rFonts w:hint="eastAsia" w:ascii="宋体" w:hAnsi="宋体" w:eastAsia="宋体" w:cs="宋体"/>
          <w:sz w:val="24"/>
        </w:rPr>
        <w:t>2.3 为落实政府采购政策需满足的要求</w:t>
      </w:r>
    </w:p>
    <w:p>
      <w:pPr>
        <w:spacing w:line="360" w:lineRule="auto"/>
        <w:ind w:firstLine="480" w:firstLineChars="200"/>
        <w:jc w:val="left"/>
        <w:outlineLvl w:val="0"/>
        <w:rPr>
          <w:rFonts w:hint="eastAsia" w:ascii="宋体" w:hAnsi="宋体" w:eastAsia="宋体" w:cs="宋体"/>
          <w:sz w:val="24"/>
        </w:rPr>
      </w:pPr>
    </w:p>
    <w:p>
      <w:pPr>
        <w:spacing w:line="360" w:lineRule="auto"/>
        <w:ind w:firstLine="480" w:firstLineChars="200"/>
        <w:jc w:val="left"/>
        <w:outlineLvl w:val="0"/>
        <w:rPr>
          <w:rFonts w:hint="eastAsia" w:ascii="宋体" w:hAnsi="宋体" w:eastAsia="宋体" w:cs="宋体"/>
          <w:sz w:val="24"/>
        </w:rPr>
      </w:pPr>
      <w:r>
        <w:rPr>
          <w:rFonts w:hint="eastAsia" w:ascii="宋体" w:hAnsi="宋体" w:eastAsia="宋体" w:cs="宋体"/>
          <w:sz w:val="24"/>
        </w:rPr>
        <w:t xml:space="preserve">2.4 采购标的的其他技术、服务等要求 </w:t>
      </w:r>
    </w:p>
    <w:p>
      <w:pPr>
        <w:spacing w:line="360" w:lineRule="auto"/>
        <w:ind w:firstLine="480" w:firstLineChars="200"/>
        <w:jc w:val="left"/>
        <w:outlineLvl w:val="0"/>
        <w:rPr>
          <w:rFonts w:hint="eastAsia" w:ascii="宋体" w:hAnsi="宋体" w:eastAsia="宋体" w:cs="宋体"/>
          <w:sz w:val="24"/>
        </w:rPr>
      </w:pPr>
    </w:p>
    <w:p>
      <w:pPr>
        <w:spacing w:line="360" w:lineRule="auto"/>
        <w:ind w:firstLine="480" w:firstLineChars="200"/>
        <w:jc w:val="left"/>
        <w:outlineLvl w:val="0"/>
        <w:rPr>
          <w:rFonts w:hint="eastAsia" w:ascii="宋体" w:hAnsi="宋体" w:eastAsia="宋体" w:cs="宋体"/>
          <w:sz w:val="24"/>
        </w:rPr>
      </w:pPr>
      <w:r>
        <w:rPr>
          <w:rFonts w:hint="eastAsia" w:ascii="宋体" w:hAnsi="宋体" w:eastAsia="宋体" w:cs="宋体"/>
          <w:sz w:val="24"/>
        </w:rPr>
        <w:t>2.5 需由供应商</w:t>
      </w:r>
      <w:r>
        <w:rPr>
          <w:rFonts w:hint="eastAsia" w:ascii="宋体" w:hAnsi="宋体" w:eastAsia="宋体" w:cs="宋体"/>
          <w:sz w:val="24"/>
          <w:lang w:val="en-US" w:eastAsia="zh-CN"/>
        </w:rPr>
        <w:t>提</w:t>
      </w:r>
      <w:r>
        <w:rPr>
          <w:rFonts w:hint="eastAsia" w:ascii="宋体" w:hAnsi="宋体" w:eastAsia="宋体" w:cs="宋体"/>
          <w:sz w:val="24"/>
        </w:rPr>
        <w:t>供设计方案、解决方案或者组织方案的采购项目，应当说明采购 标的的功能、应用场景、目标等基本要求</w:t>
      </w:r>
    </w:p>
    <w:p>
      <w:pPr>
        <w:spacing w:line="360" w:lineRule="auto"/>
        <w:jc w:val="left"/>
        <w:outlineLvl w:val="0"/>
        <w:rPr>
          <w:rFonts w:hint="eastAsia" w:ascii="宋体" w:hAnsi="宋体" w:eastAsia="宋体" w:cs="宋体"/>
          <w:sz w:val="24"/>
        </w:rPr>
      </w:pPr>
    </w:p>
    <w:p>
      <w:pPr>
        <w:spacing w:line="360" w:lineRule="auto"/>
        <w:ind w:firstLine="480" w:firstLineChars="200"/>
        <w:jc w:val="left"/>
        <w:outlineLvl w:val="0"/>
        <w:rPr>
          <w:rFonts w:hint="eastAsia" w:ascii="宋体" w:hAnsi="宋体" w:eastAsia="宋体" w:cs="宋体"/>
          <w:sz w:val="24"/>
        </w:rPr>
      </w:pPr>
      <w:r>
        <w:rPr>
          <w:rFonts w:hint="eastAsia" w:ascii="宋体" w:hAnsi="宋体" w:eastAsia="宋体" w:cs="宋体"/>
          <w:sz w:val="24"/>
        </w:rPr>
        <w:t>3. 验收标准</w:t>
      </w:r>
    </w:p>
    <w:p>
      <w:pPr>
        <w:spacing w:line="360" w:lineRule="auto"/>
        <w:ind w:firstLine="480" w:firstLineChars="200"/>
        <w:jc w:val="left"/>
        <w:outlineLvl w:val="0"/>
        <w:rPr>
          <w:rFonts w:hint="eastAsia" w:ascii="宋体" w:hAnsi="宋体" w:eastAsia="宋体" w:cs="宋体"/>
          <w:sz w:val="24"/>
        </w:rPr>
      </w:pPr>
    </w:p>
    <w:p>
      <w:pPr>
        <w:spacing w:line="360" w:lineRule="auto"/>
        <w:ind w:firstLine="480" w:firstLineChars="200"/>
        <w:jc w:val="both"/>
        <w:outlineLvl w:val="0"/>
        <w:rPr>
          <w:rFonts w:hint="eastAsia" w:ascii="宋体" w:hAnsi="宋体" w:eastAsia="宋体" w:cs="宋体"/>
          <w:sz w:val="24"/>
        </w:rPr>
      </w:pPr>
      <w:r>
        <w:rPr>
          <w:rFonts w:hint="eastAsia" w:ascii="宋体" w:hAnsi="宋体" w:eastAsia="宋体" w:cs="宋体"/>
          <w:sz w:val="24"/>
        </w:rPr>
        <w:t>4. 其他要求（如有）</w:t>
      </w:r>
    </w:p>
    <w:p>
      <w:pPr>
        <w:spacing w:line="360" w:lineRule="auto"/>
        <w:ind w:firstLine="480" w:firstLineChars="200"/>
        <w:jc w:val="both"/>
        <w:outlineLvl w:val="0"/>
        <w:rPr>
          <w:rFonts w:hint="eastAsia" w:ascii="宋体" w:hAnsi="宋体" w:eastAsia="宋体" w:cs="宋体"/>
          <w:sz w:val="24"/>
          <w:lang w:val="en-US" w:eastAsia="zh-CN"/>
        </w:rPr>
      </w:pPr>
    </w:p>
    <w:p>
      <w:pPr>
        <w:spacing w:line="360" w:lineRule="auto"/>
        <w:ind w:firstLine="480" w:firstLineChars="200"/>
        <w:jc w:val="both"/>
        <w:outlineLvl w:val="0"/>
        <w:rPr>
          <w:rFonts w:hint="eastAsia" w:ascii="宋体" w:hAnsi="宋体" w:eastAsia="宋体" w:cs="宋体"/>
          <w:color w:val="auto"/>
          <w:sz w:val="24"/>
        </w:rPr>
      </w:pPr>
      <w:r>
        <w:rPr>
          <w:rFonts w:hint="eastAsia" w:ascii="宋体" w:hAnsi="宋体" w:eastAsia="宋体" w:cs="宋体"/>
          <w:color w:val="auto"/>
          <w:sz w:val="24"/>
          <w:lang w:val="en-US" w:eastAsia="zh-CN"/>
        </w:rPr>
        <w:t xml:space="preserve">5. 图纸（如有） </w:t>
      </w:r>
    </w:p>
    <w:p>
      <w:pPr>
        <w:spacing w:line="360" w:lineRule="auto"/>
        <w:ind w:firstLine="480" w:firstLineChars="200"/>
        <w:jc w:val="both"/>
        <w:outlineLvl w:val="0"/>
        <w:rPr>
          <w:rFonts w:hint="default" w:ascii="宋体" w:hAnsi="宋体" w:eastAsia="宋体" w:cs="宋体"/>
          <w:color w:val="auto"/>
          <w:sz w:val="24"/>
          <w:lang w:val="en-US" w:eastAsia="zh-CN"/>
        </w:rPr>
      </w:pPr>
    </w:p>
    <w:p>
      <w:pPr>
        <w:spacing w:line="360" w:lineRule="auto"/>
        <w:ind w:firstLine="480" w:firstLineChars="200"/>
        <w:jc w:val="both"/>
        <w:outlineLvl w:val="0"/>
        <w:rPr>
          <w:rFonts w:hint="eastAsia" w:ascii="宋体" w:hAnsi="宋体" w:eastAsia="宋体" w:cs="宋体"/>
          <w:color w:val="auto"/>
          <w:sz w:val="24"/>
        </w:rPr>
      </w:pPr>
      <w:r>
        <w:rPr>
          <w:rFonts w:hint="default" w:ascii="宋体" w:hAnsi="宋体" w:eastAsia="宋体" w:cs="宋体"/>
          <w:color w:val="auto"/>
          <w:sz w:val="24"/>
          <w:lang w:val="en-US" w:eastAsia="zh-CN"/>
        </w:rPr>
        <w:t xml:space="preserve">6. </w:t>
      </w:r>
      <w:r>
        <w:rPr>
          <w:rFonts w:hint="eastAsia" w:ascii="宋体" w:hAnsi="宋体" w:eastAsia="宋体" w:cs="宋体"/>
          <w:color w:val="auto"/>
          <w:sz w:val="24"/>
          <w:lang w:val="en-US" w:eastAsia="zh-CN"/>
        </w:rPr>
        <w:t xml:space="preserve">工程量清单、最高投标限价（如有） </w:t>
      </w:r>
    </w:p>
    <w:p>
      <w:pPr>
        <w:spacing w:line="360" w:lineRule="auto"/>
        <w:ind w:firstLine="480" w:firstLineChars="200"/>
        <w:jc w:val="both"/>
        <w:outlineLvl w:val="0"/>
        <w:rPr>
          <w:rFonts w:hint="eastAsia" w:ascii="宋体" w:hAnsi="宋体" w:eastAsia="宋体" w:cs="宋体"/>
          <w:color w:val="auto"/>
          <w:sz w:val="24"/>
        </w:rPr>
      </w:pPr>
      <w:r>
        <w:rPr>
          <w:rFonts w:hint="eastAsia" w:ascii="宋体" w:hAnsi="宋体" w:eastAsia="宋体" w:cs="宋体"/>
          <w:color w:val="auto"/>
          <w:sz w:val="24"/>
          <w:lang w:val="en-US" w:eastAsia="zh-CN"/>
        </w:rPr>
        <w:t>（采用工程量清单计价方式的采购项目，应在本部分放置工程量清单、最高投标限价明细）</w:t>
      </w:r>
    </w:p>
    <w:p>
      <w:pPr>
        <w:spacing w:line="360" w:lineRule="auto"/>
        <w:ind w:firstLine="560" w:firstLineChars="200"/>
        <w:jc w:val="both"/>
        <w:outlineLvl w:val="0"/>
        <w:rPr>
          <w:rFonts w:hint="eastAsia" w:ascii="宋体" w:hAnsi="宋体" w:eastAsia="宋体" w:cs="宋体"/>
          <w:color w:val="auto"/>
          <w:sz w:val="28"/>
          <w:szCs w:val="28"/>
          <w:highlight w:val="green"/>
          <w:lang w:val="en-US" w:eastAsia="zh-CN"/>
        </w:rPr>
      </w:pPr>
    </w:p>
    <w:p>
      <w:pPr>
        <w:wordWrap/>
        <w:adjustRightInd/>
        <w:snapToGrid w:val="0"/>
        <w:spacing w:after="0" w:line="360" w:lineRule="auto"/>
        <w:ind w:firstLine="482" w:firstLineChars="200"/>
        <w:jc w:val="left"/>
        <w:textAlignment w:val="auto"/>
        <w:rPr>
          <w:rFonts w:hint="eastAsia" w:ascii="宋体" w:hAnsi="宋体" w:eastAsia="宋体" w:cs="宋体"/>
          <w:b/>
          <w:bCs/>
          <w:i/>
          <w:iCs/>
          <w:color w:val="0000FF"/>
          <w:kern w:val="0"/>
          <w:sz w:val="24"/>
          <w:szCs w:val="24"/>
          <w:highlight w:val="none"/>
          <w:lang w:val="en-US" w:eastAsia="zh-CN"/>
        </w:rPr>
      </w:pPr>
      <w:r>
        <w:rPr>
          <w:rFonts w:hint="eastAsia" w:ascii="宋体" w:hAnsi="宋体" w:eastAsia="宋体" w:cs="宋体"/>
          <w:b/>
          <w:bCs/>
          <w:i/>
          <w:iCs/>
          <w:color w:val="0000FF"/>
          <w:kern w:val="0"/>
          <w:sz w:val="24"/>
          <w:szCs w:val="24"/>
          <w:highlight w:val="none"/>
          <w:lang w:val="en-US" w:eastAsia="zh-CN"/>
        </w:rPr>
        <w:t xml:space="preserve">备注：以上内容由采购人根据需要选择性填写。 </w:t>
      </w:r>
    </w:p>
    <w:p>
      <w:pPr>
        <w:ind w:firstLine="723" w:firstLineChars="200"/>
        <w:rPr>
          <w:rFonts w:hint="eastAsia" w:ascii="宋体" w:hAnsi="宋体" w:eastAsia="宋体" w:cs="宋体"/>
        </w:rPr>
      </w:pPr>
      <w:r>
        <w:rPr>
          <w:rFonts w:hint="eastAsia" w:ascii="宋体" w:hAnsi="宋体" w:eastAsia="宋体" w:cs="宋体"/>
          <w:b/>
          <w:sz w:val="36"/>
          <w:szCs w:val="36"/>
        </w:rPr>
        <w:br w:type="page"/>
      </w:r>
    </w:p>
    <w:p>
      <w:pPr>
        <w:numPr>
          <w:ilvl w:val="0"/>
          <w:numId w:val="8"/>
        </w:num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 xml:space="preserve">  </w:t>
      </w:r>
      <w:r>
        <w:rPr>
          <w:rFonts w:hint="eastAsia" w:ascii="宋体" w:hAnsi="宋体" w:eastAsia="宋体" w:cs="宋体"/>
          <w:b/>
          <w:sz w:val="36"/>
          <w:szCs w:val="36"/>
          <w:lang w:eastAsia="zh-CN"/>
        </w:rPr>
        <w:t>拟签订的合同文本</w:t>
      </w:r>
    </w:p>
    <w:p>
      <w:pPr>
        <w:spacing w:line="360" w:lineRule="auto"/>
        <w:rPr>
          <w:rFonts w:hint="eastAsia" w:ascii="宋体" w:hAnsi="宋体" w:eastAsia="宋体" w:cs="宋体"/>
          <w:sz w:val="24"/>
          <w:u w:val="single"/>
        </w:rPr>
      </w:pPr>
      <w:r>
        <w:rPr>
          <w:rFonts w:hint="eastAsia" w:ascii="宋体" w:hAnsi="宋体" w:eastAsia="宋体" w:cs="宋体"/>
          <w:sz w:val="24"/>
          <w:lang w:val="en-US" w:eastAsia="zh-CN"/>
        </w:rPr>
        <w:t>项目</w:t>
      </w:r>
      <w:r>
        <w:rPr>
          <w:rFonts w:hint="eastAsia" w:ascii="宋体" w:hAnsi="宋体" w:eastAsia="宋体" w:cs="宋体"/>
          <w:sz w:val="24"/>
        </w:rPr>
        <w:t>编号：</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p>
    <w:p>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政府采购合同参考范本</w:t>
      </w:r>
    </w:p>
    <w:p>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（货物类）</w:t>
      </w:r>
    </w:p>
    <w:p>
      <w:pPr>
        <w:pStyle w:val="55"/>
        <w:ind w:leftChars="0" w:firstLine="2465" w:firstLineChars="682"/>
        <w:jc w:val="left"/>
        <w:rPr>
          <w:rFonts w:hint="eastAsia" w:ascii="宋体" w:hAnsi="宋体" w:eastAsia="宋体" w:cs="宋体"/>
          <w:b/>
          <w:sz w:val="36"/>
          <w:szCs w:val="36"/>
        </w:rPr>
      </w:pPr>
    </w:p>
    <w:p>
      <w:pPr>
        <w:pStyle w:val="55"/>
        <w:rPr>
          <w:rFonts w:hint="eastAsia" w:ascii="宋体" w:hAnsi="宋体" w:eastAsia="宋体" w:cs="宋体"/>
          <w:szCs w:val="24"/>
        </w:rPr>
      </w:pPr>
    </w:p>
    <w:p>
      <w:pPr>
        <w:spacing w:before="120" w:line="360" w:lineRule="auto"/>
        <w:ind w:left="960"/>
        <w:rPr>
          <w:rFonts w:hint="eastAsia" w:ascii="宋体" w:hAnsi="宋体" w:eastAsia="宋体" w:cs="宋体"/>
          <w:sz w:val="24"/>
          <w:u w:val="single"/>
        </w:rPr>
      </w:pPr>
      <w:r>
        <w:rPr>
          <w:rFonts w:hint="eastAsia" w:ascii="宋体" w:hAnsi="宋体" w:eastAsia="宋体" w:cs="宋体"/>
          <w:sz w:val="24"/>
        </w:rPr>
        <w:t>项目名称：</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p>
    <w:p>
      <w:pPr>
        <w:spacing w:before="120" w:line="360" w:lineRule="auto"/>
        <w:ind w:left="96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p>
    <w:p>
      <w:pPr>
        <w:spacing w:before="120" w:line="360" w:lineRule="auto"/>
        <w:rPr>
          <w:rFonts w:hint="eastAsia" w:ascii="宋体" w:hAnsi="宋体" w:eastAsia="宋体" w:cs="宋体"/>
          <w:sz w:val="24"/>
        </w:rPr>
      </w:pPr>
    </w:p>
    <w:p>
      <w:pPr>
        <w:spacing w:before="120" w:line="360" w:lineRule="auto"/>
        <w:ind w:left="96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pPr>
        <w:spacing w:before="120" w:line="360" w:lineRule="auto"/>
        <w:rPr>
          <w:rFonts w:hint="eastAsia" w:ascii="宋体" w:hAnsi="宋体" w:eastAsia="宋体" w:cs="宋体"/>
          <w:sz w:val="24"/>
        </w:rPr>
      </w:pPr>
    </w:p>
    <w:p>
      <w:pPr>
        <w:spacing w:before="120" w:line="360" w:lineRule="auto"/>
        <w:ind w:firstLine="960" w:firstLineChars="4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pPr>
        <w:spacing w:before="120" w:line="360" w:lineRule="auto"/>
        <w:rPr>
          <w:rFonts w:hint="eastAsia" w:ascii="宋体" w:hAnsi="宋体" w:eastAsia="宋体" w:cs="宋体"/>
          <w:sz w:val="24"/>
        </w:rPr>
      </w:pPr>
    </w:p>
    <w:p>
      <w:pPr>
        <w:spacing w:before="120" w:line="360" w:lineRule="auto"/>
        <w:ind w:firstLine="960" w:firstLineChars="4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widowControl/>
        <w:adjustRightInd/>
        <w:jc w:val="left"/>
        <w:rPr>
          <w:rFonts w:hint="eastAsia" w:ascii="宋体" w:hAnsi="宋体" w:eastAsia="宋体" w:cs="宋体"/>
          <w:b/>
          <w:sz w:val="24"/>
        </w:rPr>
      </w:pPr>
      <w:r>
        <w:rPr>
          <w:rFonts w:hint="eastAsia" w:ascii="宋体" w:hAnsi="宋体" w:eastAsia="宋体" w:cs="宋体"/>
          <w:b/>
          <w:sz w:val="24"/>
        </w:rPr>
        <w:br w:type="page"/>
      </w:r>
    </w:p>
    <w:p>
      <w:pPr>
        <w:spacing w:line="560" w:lineRule="exact"/>
        <w:ind w:firstLine="480" w:firstLineChars="200"/>
        <w:rPr>
          <w:rFonts w:hint="eastAsia" w:ascii="宋体" w:hAnsi="宋体" w:eastAsia="宋体" w:cs="宋体"/>
          <w:sz w:val="24"/>
        </w:rPr>
      </w:pP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年</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日</w:t>
      </w:r>
      <w:r>
        <w:rPr>
          <w:rFonts w:hint="eastAsia" w:ascii="宋体" w:hAnsi="宋体" w:eastAsia="宋体" w:cs="宋体"/>
          <w:color w:val="auto"/>
          <w:sz w:val="24"/>
        </w:rPr>
        <w:t>，</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竞争性磋商采购方式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对</w:t>
      </w:r>
      <w:r>
        <w:rPr>
          <w:rFonts w:hint="eastAsia" w:ascii="宋体" w:hAnsi="宋体" w:eastAsia="宋体" w:cs="宋体"/>
          <w:color w:val="auto"/>
          <w:sz w:val="24"/>
          <w:u w:val="single"/>
        </w:rPr>
        <w:t xml:space="preserve">   （项目名称、编号）   </w:t>
      </w:r>
      <w:r>
        <w:rPr>
          <w:rFonts w:hint="eastAsia" w:ascii="宋体" w:hAnsi="宋体" w:eastAsia="宋体" w:cs="宋体"/>
          <w:color w:val="auto"/>
          <w:sz w:val="24"/>
        </w:rPr>
        <w:t>项目进行了采购。经</w:t>
      </w:r>
      <w:r>
        <w:rPr>
          <w:rFonts w:hint="eastAsia" w:ascii="宋体" w:hAnsi="宋体" w:eastAsia="宋体" w:cs="宋体"/>
          <w:color w:val="auto"/>
          <w:sz w:val="24"/>
          <w:u w:val="single"/>
          <w:lang w:val="en-US" w:eastAsia="zh-CN"/>
        </w:rPr>
        <w:t xml:space="preserve">   磋商小组   </w:t>
      </w:r>
      <w:r>
        <w:rPr>
          <w:rFonts w:hint="eastAsia" w:ascii="宋体" w:hAnsi="宋体" w:eastAsia="宋体" w:cs="宋体"/>
          <w:color w:val="auto"/>
          <w:sz w:val="24"/>
        </w:rPr>
        <w:t>评定，</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成交供应商</w:t>
      </w:r>
      <w:r>
        <w:rPr>
          <w:rFonts w:hint="eastAsia" w:ascii="宋体" w:hAnsi="宋体" w:eastAsia="宋体" w:cs="宋体"/>
          <w:color w:val="auto"/>
          <w:sz w:val="24"/>
          <w:u w:val="single"/>
        </w:rPr>
        <w:t>名称）</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为该项目</w:t>
      </w:r>
      <w:r>
        <w:rPr>
          <w:rFonts w:hint="eastAsia" w:ascii="宋体" w:hAnsi="宋体" w:eastAsia="宋体" w:cs="宋体"/>
          <w:color w:val="auto"/>
          <w:sz w:val="24"/>
          <w:lang w:eastAsia="zh-CN"/>
        </w:rPr>
        <w:t>成交</w:t>
      </w:r>
      <w:r>
        <w:rPr>
          <w:rFonts w:hint="eastAsia" w:ascii="宋体" w:hAnsi="宋体" w:eastAsia="宋体" w:cs="宋体"/>
          <w:sz w:val="24"/>
          <w:lang w:eastAsia="zh-CN"/>
        </w:rPr>
        <w:t>供应商</w:t>
      </w:r>
      <w:r>
        <w:rPr>
          <w:rFonts w:hint="eastAsia" w:ascii="宋体" w:hAnsi="宋体" w:eastAsia="宋体" w:cs="宋体"/>
          <w:sz w:val="24"/>
        </w:rPr>
        <w:t>。现按照采购文件等确定的事项签订本合同。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根据《中华人民共和国民法典》《中华人民共和国政府采购法》等相关法律法规之规定，按照平等、自愿、公平、诚实信用和绿色的原则，经</w:t>
      </w:r>
      <w:r>
        <w:rPr>
          <w:rFonts w:hint="eastAsia" w:ascii="宋体" w:hAnsi="宋体" w:eastAsia="宋体" w:cs="宋体"/>
          <w:sz w:val="24"/>
          <w:u w:val="single"/>
        </w:rPr>
        <w:t xml:space="preserve">   （采购人）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w:t>
      </w:r>
      <w:r>
        <w:rPr>
          <w:rFonts w:hint="eastAsia" w:ascii="宋体" w:hAnsi="宋体" w:eastAsia="宋体" w:cs="宋体"/>
          <w:sz w:val="24"/>
          <w:u w:val="single"/>
          <w:lang w:eastAsia="zh-CN"/>
        </w:rPr>
        <w:t>成交供应商</w:t>
      </w:r>
      <w:r>
        <w:rPr>
          <w:rFonts w:hint="eastAsia" w:ascii="宋体" w:hAnsi="宋体" w:eastAsia="宋体" w:cs="宋体"/>
          <w:sz w:val="24"/>
          <w:u w:val="single"/>
        </w:rPr>
        <w:t xml:space="preserve">名称）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pPr>
        <w:spacing w:line="560" w:lineRule="exact"/>
        <w:ind w:firstLine="482" w:firstLineChars="200"/>
        <w:outlineLvl w:val="0"/>
        <w:rPr>
          <w:rFonts w:hint="eastAsia" w:ascii="宋体" w:hAnsi="宋体" w:eastAsia="宋体" w:cs="宋体"/>
          <w:b/>
          <w:sz w:val="24"/>
        </w:rPr>
      </w:pPr>
      <w:bookmarkStart w:id="638" w:name="_Toc2232"/>
      <w:bookmarkStart w:id="639" w:name="_Toc24059"/>
      <w:bookmarkStart w:id="640" w:name="_Toc3029"/>
      <w:r>
        <w:rPr>
          <w:rFonts w:hint="eastAsia" w:ascii="宋体" w:hAnsi="宋体" w:eastAsia="宋体" w:cs="宋体"/>
          <w:b/>
          <w:sz w:val="24"/>
        </w:rPr>
        <w:t>1.1 合同组成部分</w:t>
      </w:r>
      <w:bookmarkEnd w:id="638"/>
      <w:bookmarkEnd w:id="639"/>
      <w:bookmarkEnd w:id="640"/>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1.1.1 本合同及其补充合同、变更协议；</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 xml:space="preserve">1.1.2 </w:t>
      </w:r>
      <w:r>
        <w:rPr>
          <w:rFonts w:hint="eastAsia" w:ascii="宋体" w:hAnsi="宋体" w:eastAsia="宋体" w:cs="宋体"/>
          <w:sz w:val="24"/>
          <w:lang w:eastAsia="zh-CN"/>
        </w:rPr>
        <w:t>成交</w:t>
      </w:r>
      <w:r>
        <w:rPr>
          <w:rFonts w:hint="eastAsia" w:ascii="宋体" w:hAnsi="宋体" w:eastAsia="宋体" w:cs="宋体"/>
          <w:sz w:val="24"/>
        </w:rPr>
        <w:t>通知书；</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 xml:space="preserve">1.1.3 </w:t>
      </w:r>
      <w:r>
        <w:rPr>
          <w:rFonts w:hint="eastAsia" w:ascii="宋体" w:hAnsi="宋体" w:eastAsia="宋体" w:cs="宋体"/>
          <w:sz w:val="24"/>
          <w:lang w:val="en-US" w:eastAsia="zh-CN"/>
        </w:rPr>
        <w:t>响应</w:t>
      </w:r>
      <w:r>
        <w:rPr>
          <w:rFonts w:hint="eastAsia" w:ascii="宋体" w:hAnsi="宋体" w:eastAsia="宋体" w:cs="宋体"/>
          <w:sz w:val="24"/>
        </w:rPr>
        <w:t>文件（含澄清或者说明文件）；</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1.1.4 采购文件（含澄清或者修改文件）；</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1.1.5 其他相关采购文件。</w:t>
      </w:r>
    </w:p>
    <w:p>
      <w:pPr>
        <w:spacing w:line="560" w:lineRule="exact"/>
        <w:ind w:firstLine="482" w:firstLineChars="200"/>
        <w:outlineLvl w:val="0"/>
        <w:rPr>
          <w:rFonts w:hint="eastAsia" w:ascii="宋体" w:hAnsi="宋体" w:eastAsia="宋体" w:cs="宋体"/>
          <w:b/>
          <w:sz w:val="24"/>
        </w:rPr>
      </w:pPr>
      <w:bookmarkStart w:id="641" w:name="_Toc21551"/>
      <w:bookmarkStart w:id="642" w:name="_Toc23292"/>
      <w:bookmarkStart w:id="643" w:name="_Toc21631"/>
      <w:r>
        <w:rPr>
          <w:rFonts w:hint="eastAsia" w:ascii="宋体" w:hAnsi="宋体" w:eastAsia="宋体" w:cs="宋体"/>
          <w:b/>
          <w:sz w:val="24"/>
        </w:rPr>
        <w:t>1.</w:t>
      </w:r>
      <w:r>
        <w:rPr>
          <w:rFonts w:hint="eastAsia" w:ascii="宋体" w:hAnsi="宋体" w:eastAsia="宋体" w:cs="宋体"/>
          <w:b/>
          <w:sz w:val="24"/>
          <w:lang w:val="en-US" w:eastAsia="zh-CN"/>
        </w:rPr>
        <w:t>2</w:t>
      </w:r>
      <w:r>
        <w:rPr>
          <w:rFonts w:hint="eastAsia" w:ascii="宋体" w:hAnsi="宋体" w:eastAsia="宋体" w:cs="宋体"/>
          <w:b/>
          <w:sz w:val="24"/>
        </w:rPr>
        <w:t xml:space="preserve"> </w:t>
      </w:r>
      <w:r>
        <w:rPr>
          <w:rFonts w:hint="eastAsia" w:ascii="宋体" w:hAnsi="宋体" w:eastAsia="宋体" w:cs="宋体"/>
          <w:b/>
          <w:sz w:val="24"/>
          <w:lang w:val="en-US" w:eastAsia="zh-CN"/>
        </w:rPr>
        <w:t>货物及</w:t>
      </w:r>
      <w:r>
        <w:rPr>
          <w:rFonts w:hint="eastAsia" w:ascii="宋体" w:hAnsi="宋体" w:eastAsia="宋体" w:cs="宋体"/>
          <w:b/>
          <w:sz w:val="24"/>
        </w:rPr>
        <w:t>价款</w:t>
      </w:r>
      <w:bookmarkEnd w:id="641"/>
      <w:bookmarkEnd w:id="642"/>
      <w:bookmarkEnd w:id="643"/>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本合同总价（含税）为：￥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w:t>
      </w:r>
    </w:p>
    <w:p>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分项价格：</w:t>
      </w:r>
    </w:p>
    <w:tbl>
      <w:tblPr>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946"/>
        <w:gridCol w:w="2163"/>
        <w:gridCol w:w="1260"/>
        <w:gridCol w:w="1260"/>
        <w:gridCol w:w="1077"/>
        <w:gridCol w:w="675"/>
        <w:gridCol w:w="900"/>
      </w:tblGrid>
      <w:tr>
        <w:trPr>
          <w:cantSplit/>
          <w:jc w:val="center"/>
        </w:trPr>
        <w:tc>
          <w:tcPr>
            <w:tcW w:w="528" w:type="dxa"/>
            <w:vAlign w:val="center"/>
          </w:tcPr>
          <w:p>
            <w:pPr>
              <w:snapToGrid w:val="0"/>
              <w:spacing w:line="360" w:lineRule="auto"/>
              <w:rPr>
                <w:rFonts w:hint="eastAsia" w:ascii="宋体" w:hAnsi="宋体" w:eastAsia="宋体" w:cs="宋体"/>
                <w:sz w:val="24"/>
              </w:rPr>
            </w:pPr>
            <w:r>
              <w:rPr>
                <w:rFonts w:hint="eastAsia" w:ascii="宋体" w:hAnsi="宋体" w:eastAsia="宋体" w:cs="宋体"/>
                <w:sz w:val="24"/>
              </w:rPr>
              <w:t>序号</w:t>
            </w:r>
          </w:p>
        </w:tc>
        <w:tc>
          <w:tcPr>
            <w:tcW w:w="946" w:type="dxa"/>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标的名称</w:t>
            </w:r>
          </w:p>
        </w:tc>
        <w:tc>
          <w:tcPr>
            <w:tcW w:w="2163" w:type="dxa"/>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品牌与型号</w:t>
            </w:r>
          </w:p>
        </w:tc>
        <w:tc>
          <w:tcPr>
            <w:tcW w:w="1260" w:type="dxa"/>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数量</w:t>
            </w:r>
          </w:p>
        </w:tc>
        <w:tc>
          <w:tcPr>
            <w:tcW w:w="1260" w:type="dxa"/>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数量单位</w:t>
            </w:r>
          </w:p>
        </w:tc>
        <w:tc>
          <w:tcPr>
            <w:tcW w:w="1077" w:type="dxa"/>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单价（元）</w:t>
            </w:r>
          </w:p>
        </w:tc>
        <w:tc>
          <w:tcPr>
            <w:tcW w:w="675" w:type="dxa"/>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小计</w:t>
            </w:r>
          </w:p>
        </w:tc>
        <w:tc>
          <w:tcPr>
            <w:tcW w:w="900" w:type="dxa"/>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其它</w:t>
            </w:r>
          </w:p>
        </w:tc>
      </w:tr>
      <w:tr>
        <w:trPr>
          <w:cantSplit/>
          <w:jc w:val="center"/>
        </w:trPr>
        <w:tc>
          <w:tcPr>
            <w:tcW w:w="528" w:type="dxa"/>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946" w:type="dxa"/>
            <w:vAlign w:val="center"/>
          </w:tcPr>
          <w:p>
            <w:pPr>
              <w:snapToGrid w:val="0"/>
              <w:spacing w:line="360" w:lineRule="auto"/>
              <w:rPr>
                <w:rFonts w:hint="eastAsia" w:ascii="宋体" w:hAnsi="宋体" w:eastAsia="宋体" w:cs="宋体"/>
                <w:sz w:val="24"/>
              </w:rPr>
            </w:pPr>
          </w:p>
        </w:tc>
        <w:tc>
          <w:tcPr>
            <w:tcW w:w="2163" w:type="dxa"/>
            <w:vAlign w:val="top"/>
          </w:tcPr>
          <w:p>
            <w:pPr>
              <w:snapToGrid w:val="0"/>
              <w:spacing w:line="360" w:lineRule="auto"/>
              <w:jc w:val="center"/>
              <w:rPr>
                <w:rFonts w:hint="eastAsia" w:ascii="宋体" w:hAnsi="宋体" w:eastAsia="宋体" w:cs="宋体"/>
                <w:w w:val="80"/>
                <w:sz w:val="24"/>
              </w:rPr>
            </w:pPr>
          </w:p>
        </w:tc>
        <w:tc>
          <w:tcPr>
            <w:tcW w:w="1260" w:type="dxa"/>
            <w:vAlign w:val="top"/>
          </w:tcPr>
          <w:p>
            <w:pPr>
              <w:snapToGrid w:val="0"/>
              <w:spacing w:line="360" w:lineRule="auto"/>
              <w:jc w:val="center"/>
              <w:rPr>
                <w:rFonts w:hint="eastAsia" w:ascii="宋体" w:hAnsi="宋体" w:eastAsia="宋体" w:cs="宋体"/>
                <w:sz w:val="24"/>
              </w:rPr>
            </w:pPr>
          </w:p>
        </w:tc>
        <w:tc>
          <w:tcPr>
            <w:tcW w:w="1260" w:type="dxa"/>
            <w:vAlign w:val="center"/>
          </w:tcPr>
          <w:p>
            <w:pPr>
              <w:snapToGrid w:val="0"/>
              <w:spacing w:line="360" w:lineRule="auto"/>
              <w:rPr>
                <w:rFonts w:hint="eastAsia" w:ascii="宋体" w:hAnsi="宋体" w:eastAsia="宋体" w:cs="宋体"/>
                <w:sz w:val="24"/>
              </w:rPr>
            </w:pPr>
          </w:p>
        </w:tc>
        <w:tc>
          <w:tcPr>
            <w:tcW w:w="1077" w:type="dxa"/>
            <w:vAlign w:val="center"/>
          </w:tcPr>
          <w:p>
            <w:pPr>
              <w:snapToGrid w:val="0"/>
              <w:spacing w:line="360" w:lineRule="auto"/>
              <w:rPr>
                <w:rFonts w:hint="eastAsia" w:ascii="宋体" w:hAnsi="宋体" w:eastAsia="宋体" w:cs="宋体"/>
                <w:sz w:val="24"/>
              </w:rPr>
            </w:pPr>
          </w:p>
        </w:tc>
        <w:tc>
          <w:tcPr>
            <w:tcW w:w="675" w:type="dxa"/>
            <w:vAlign w:val="top"/>
          </w:tcPr>
          <w:p>
            <w:pPr>
              <w:snapToGrid w:val="0"/>
              <w:spacing w:line="360" w:lineRule="auto"/>
              <w:jc w:val="center"/>
              <w:rPr>
                <w:rFonts w:hint="eastAsia" w:ascii="宋体" w:hAnsi="宋体" w:eastAsia="宋体" w:cs="宋体"/>
                <w:sz w:val="24"/>
              </w:rPr>
            </w:pPr>
          </w:p>
        </w:tc>
        <w:tc>
          <w:tcPr>
            <w:tcW w:w="900" w:type="dxa"/>
            <w:vAlign w:val="center"/>
          </w:tcPr>
          <w:p>
            <w:pPr>
              <w:snapToGrid w:val="0"/>
              <w:spacing w:line="360" w:lineRule="auto"/>
              <w:rPr>
                <w:rFonts w:hint="eastAsia" w:ascii="宋体" w:hAnsi="宋体" w:eastAsia="宋体" w:cs="宋体"/>
                <w:sz w:val="24"/>
              </w:rPr>
            </w:pPr>
          </w:p>
        </w:tc>
      </w:tr>
      <w:tr>
        <w:trPr>
          <w:cantSplit/>
          <w:jc w:val="center"/>
        </w:trPr>
        <w:tc>
          <w:tcPr>
            <w:tcW w:w="528" w:type="dxa"/>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2</w:t>
            </w:r>
          </w:p>
        </w:tc>
        <w:tc>
          <w:tcPr>
            <w:tcW w:w="946" w:type="dxa"/>
            <w:vAlign w:val="center"/>
          </w:tcPr>
          <w:p>
            <w:pPr>
              <w:snapToGrid w:val="0"/>
              <w:spacing w:line="360" w:lineRule="auto"/>
              <w:rPr>
                <w:rFonts w:hint="eastAsia" w:ascii="宋体" w:hAnsi="宋体" w:eastAsia="宋体" w:cs="宋体"/>
                <w:sz w:val="24"/>
              </w:rPr>
            </w:pPr>
          </w:p>
        </w:tc>
        <w:tc>
          <w:tcPr>
            <w:tcW w:w="2163" w:type="dxa"/>
            <w:vAlign w:val="center"/>
          </w:tcPr>
          <w:p>
            <w:pPr>
              <w:snapToGrid w:val="0"/>
              <w:spacing w:line="360" w:lineRule="auto"/>
              <w:jc w:val="center"/>
              <w:rPr>
                <w:rFonts w:hint="eastAsia" w:ascii="宋体" w:hAnsi="宋体" w:eastAsia="宋体" w:cs="宋体"/>
                <w:w w:val="80"/>
                <w:sz w:val="24"/>
              </w:rPr>
            </w:pPr>
          </w:p>
        </w:tc>
        <w:tc>
          <w:tcPr>
            <w:tcW w:w="1260" w:type="dxa"/>
            <w:vAlign w:val="top"/>
          </w:tcPr>
          <w:p>
            <w:pPr>
              <w:snapToGrid w:val="0"/>
              <w:spacing w:line="360" w:lineRule="auto"/>
              <w:jc w:val="center"/>
              <w:rPr>
                <w:rFonts w:hint="eastAsia" w:ascii="宋体" w:hAnsi="宋体" w:eastAsia="宋体" w:cs="宋体"/>
                <w:sz w:val="24"/>
              </w:rPr>
            </w:pPr>
          </w:p>
        </w:tc>
        <w:tc>
          <w:tcPr>
            <w:tcW w:w="1260" w:type="dxa"/>
            <w:vAlign w:val="center"/>
          </w:tcPr>
          <w:p>
            <w:pPr>
              <w:snapToGrid w:val="0"/>
              <w:spacing w:line="360" w:lineRule="auto"/>
              <w:rPr>
                <w:rFonts w:hint="eastAsia" w:ascii="宋体" w:hAnsi="宋体" w:eastAsia="宋体" w:cs="宋体"/>
                <w:sz w:val="24"/>
              </w:rPr>
            </w:pPr>
          </w:p>
        </w:tc>
        <w:tc>
          <w:tcPr>
            <w:tcW w:w="1077" w:type="dxa"/>
            <w:vAlign w:val="center"/>
          </w:tcPr>
          <w:p>
            <w:pPr>
              <w:snapToGrid w:val="0"/>
              <w:spacing w:line="360" w:lineRule="auto"/>
              <w:rPr>
                <w:rFonts w:hint="eastAsia" w:ascii="宋体" w:hAnsi="宋体" w:eastAsia="宋体" w:cs="宋体"/>
                <w:sz w:val="24"/>
              </w:rPr>
            </w:pPr>
          </w:p>
        </w:tc>
        <w:tc>
          <w:tcPr>
            <w:tcW w:w="675" w:type="dxa"/>
            <w:vAlign w:val="top"/>
          </w:tcPr>
          <w:p>
            <w:pPr>
              <w:snapToGrid w:val="0"/>
              <w:spacing w:line="360" w:lineRule="auto"/>
              <w:jc w:val="center"/>
              <w:rPr>
                <w:rFonts w:hint="eastAsia" w:ascii="宋体" w:hAnsi="宋体" w:eastAsia="宋体" w:cs="宋体"/>
                <w:sz w:val="24"/>
              </w:rPr>
            </w:pPr>
          </w:p>
        </w:tc>
        <w:tc>
          <w:tcPr>
            <w:tcW w:w="900" w:type="dxa"/>
            <w:vAlign w:val="center"/>
          </w:tcPr>
          <w:p>
            <w:pPr>
              <w:snapToGrid w:val="0"/>
              <w:spacing w:line="360" w:lineRule="auto"/>
              <w:rPr>
                <w:rFonts w:hint="eastAsia" w:ascii="宋体" w:hAnsi="宋体" w:eastAsia="宋体" w:cs="宋体"/>
                <w:sz w:val="24"/>
              </w:rPr>
            </w:pPr>
          </w:p>
        </w:tc>
      </w:tr>
      <w:tr>
        <w:trPr>
          <w:cantSplit/>
          <w:jc w:val="center"/>
        </w:trPr>
        <w:tc>
          <w:tcPr>
            <w:tcW w:w="528" w:type="dxa"/>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w:t>
            </w:r>
          </w:p>
        </w:tc>
        <w:tc>
          <w:tcPr>
            <w:tcW w:w="946" w:type="dxa"/>
            <w:vAlign w:val="center"/>
          </w:tcPr>
          <w:p>
            <w:pPr>
              <w:snapToGrid w:val="0"/>
              <w:spacing w:line="360" w:lineRule="auto"/>
              <w:rPr>
                <w:rFonts w:hint="eastAsia" w:ascii="宋体" w:hAnsi="宋体" w:eastAsia="宋体" w:cs="宋体"/>
                <w:sz w:val="24"/>
              </w:rPr>
            </w:pPr>
          </w:p>
        </w:tc>
        <w:tc>
          <w:tcPr>
            <w:tcW w:w="2163" w:type="dxa"/>
            <w:vAlign w:val="top"/>
          </w:tcPr>
          <w:p>
            <w:pPr>
              <w:snapToGrid w:val="0"/>
              <w:spacing w:line="360" w:lineRule="auto"/>
              <w:jc w:val="center"/>
              <w:rPr>
                <w:rFonts w:hint="eastAsia" w:ascii="宋体" w:hAnsi="宋体" w:eastAsia="宋体" w:cs="宋体"/>
                <w:w w:val="80"/>
                <w:sz w:val="24"/>
              </w:rPr>
            </w:pPr>
          </w:p>
        </w:tc>
        <w:tc>
          <w:tcPr>
            <w:tcW w:w="1260" w:type="dxa"/>
            <w:vAlign w:val="top"/>
          </w:tcPr>
          <w:p>
            <w:pPr>
              <w:snapToGrid w:val="0"/>
              <w:spacing w:line="360" w:lineRule="auto"/>
              <w:rPr>
                <w:rFonts w:hint="eastAsia" w:ascii="宋体" w:hAnsi="宋体" w:eastAsia="宋体" w:cs="宋体"/>
                <w:sz w:val="24"/>
              </w:rPr>
            </w:pPr>
          </w:p>
        </w:tc>
        <w:tc>
          <w:tcPr>
            <w:tcW w:w="1260" w:type="dxa"/>
            <w:vAlign w:val="center"/>
          </w:tcPr>
          <w:p>
            <w:pPr>
              <w:snapToGrid w:val="0"/>
              <w:spacing w:line="360" w:lineRule="auto"/>
              <w:rPr>
                <w:rFonts w:hint="eastAsia" w:ascii="宋体" w:hAnsi="宋体" w:eastAsia="宋体" w:cs="宋体"/>
                <w:sz w:val="24"/>
              </w:rPr>
            </w:pPr>
          </w:p>
        </w:tc>
        <w:tc>
          <w:tcPr>
            <w:tcW w:w="1077" w:type="dxa"/>
            <w:vAlign w:val="center"/>
          </w:tcPr>
          <w:p>
            <w:pPr>
              <w:snapToGrid w:val="0"/>
              <w:spacing w:line="360" w:lineRule="auto"/>
              <w:rPr>
                <w:rFonts w:hint="eastAsia" w:ascii="宋体" w:hAnsi="宋体" w:eastAsia="宋体" w:cs="宋体"/>
                <w:sz w:val="24"/>
              </w:rPr>
            </w:pPr>
          </w:p>
        </w:tc>
        <w:tc>
          <w:tcPr>
            <w:tcW w:w="675" w:type="dxa"/>
            <w:vAlign w:val="top"/>
          </w:tcPr>
          <w:p>
            <w:pPr>
              <w:snapToGrid w:val="0"/>
              <w:spacing w:line="360" w:lineRule="auto"/>
              <w:rPr>
                <w:rFonts w:hint="eastAsia" w:ascii="宋体" w:hAnsi="宋体" w:eastAsia="宋体" w:cs="宋体"/>
                <w:sz w:val="24"/>
              </w:rPr>
            </w:pPr>
          </w:p>
        </w:tc>
        <w:tc>
          <w:tcPr>
            <w:tcW w:w="900" w:type="dxa"/>
            <w:vAlign w:val="center"/>
          </w:tcPr>
          <w:p>
            <w:pPr>
              <w:snapToGrid w:val="0"/>
              <w:spacing w:line="360" w:lineRule="auto"/>
              <w:rPr>
                <w:rFonts w:hint="eastAsia" w:ascii="宋体" w:hAnsi="宋体" w:eastAsia="宋体" w:cs="宋体"/>
                <w:sz w:val="24"/>
              </w:rPr>
            </w:pPr>
          </w:p>
        </w:tc>
      </w:tr>
      <w:tr>
        <w:trPr>
          <w:cantSplit/>
          <w:jc w:val="center"/>
        </w:trPr>
        <w:tc>
          <w:tcPr>
            <w:tcW w:w="528" w:type="dxa"/>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合计</w:t>
            </w:r>
          </w:p>
        </w:tc>
        <w:tc>
          <w:tcPr>
            <w:tcW w:w="946" w:type="dxa"/>
            <w:vAlign w:val="center"/>
          </w:tcPr>
          <w:p>
            <w:pPr>
              <w:snapToGrid w:val="0"/>
              <w:spacing w:line="360" w:lineRule="auto"/>
              <w:rPr>
                <w:rFonts w:hint="eastAsia" w:ascii="宋体" w:hAnsi="宋体" w:eastAsia="宋体" w:cs="宋体"/>
                <w:sz w:val="24"/>
              </w:rPr>
            </w:pPr>
          </w:p>
        </w:tc>
        <w:tc>
          <w:tcPr>
            <w:tcW w:w="2163" w:type="dxa"/>
            <w:vAlign w:val="top"/>
          </w:tcPr>
          <w:p>
            <w:pPr>
              <w:snapToGrid w:val="0"/>
              <w:spacing w:line="360" w:lineRule="auto"/>
              <w:jc w:val="center"/>
              <w:rPr>
                <w:rFonts w:hint="eastAsia" w:ascii="宋体" w:hAnsi="宋体" w:eastAsia="宋体" w:cs="宋体"/>
                <w:w w:val="80"/>
                <w:sz w:val="24"/>
              </w:rPr>
            </w:pPr>
          </w:p>
        </w:tc>
        <w:tc>
          <w:tcPr>
            <w:tcW w:w="1260" w:type="dxa"/>
            <w:vAlign w:val="top"/>
          </w:tcPr>
          <w:p>
            <w:pPr>
              <w:snapToGrid w:val="0"/>
              <w:spacing w:line="360" w:lineRule="auto"/>
              <w:rPr>
                <w:rFonts w:hint="eastAsia" w:ascii="宋体" w:hAnsi="宋体" w:eastAsia="宋体" w:cs="宋体"/>
                <w:sz w:val="24"/>
              </w:rPr>
            </w:pPr>
          </w:p>
        </w:tc>
        <w:tc>
          <w:tcPr>
            <w:tcW w:w="1260" w:type="dxa"/>
            <w:vAlign w:val="center"/>
          </w:tcPr>
          <w:p>
            <w:pPr>
              <w:snapToGrid w:val="0"/>
              <w:spacing w:line="360" w:lineRule="auto"/>
              <w:rPr>
                <w:rFonts w:hint="eastAsia" w:ascii="宋体" w:hAnsi="宋体" w:eastAsia="宋体" w:cs="宋体"/>
                <w:sz w:val="24"/>
              </w:rPr>
            </w:pPr>
          </w:p>
        </w:tc>
        <w:tc>
          <w:tcPr>
            <w:tcW w:w="1077" w:type="dxa"/>
            <w:vAlign w:val="center"/>
          </w:tcPr>
          <w:p>
            <w:pPr>
              <w:snapToGrid w:val="0"/>
              <w:spacing w:line="360" w:lineRule="auto"/>
              <w:rPr>
                <w:rFonts w:hint="eastAsia" w:ascii="宋体" w:hAnsi="宋体" w:eastAsia="宋体" w:cs="宋体"/>
                <w:sz w:val="24"/>
              </w:rPr>
            </w:pPr>
          </w:p>
        </w:tc>
        <w:tc>
          <w:tcPr>
            <w:tcW w:w="675" w:type="dxa"/>
            <w:vAlign w:val="top"/>
          </w:tcPr>
          <w:p>
            <w:pPr>
              <w:snapToGrid w:val="0"/>
              <w:spacing w:line="360" w:lineRule="auto"/>
              <w:rPr>
                <w:rFonts w:hint="eastAsia" w:ascii="宋体" w:hAnsi="宋体" w:eastAsia="宋体" w:cs="宋体"/>
                <w:sz w:val="24"/>
              </w:rPr>
            </w:pPr>
          </w:p>
        </w:tc>
        <w:tc>
          <w:tcPr>
            <w:tcW w:w="900" w:type="dxa"/>
            <w:vAlign w:val="center"/>
          </w:tcPr>
          <w:p>
            <w:pPr>
              <w:snapToGrid w:val="0"/>
              <w:spacing w:line="360" w:lineRule="auto"/>
              <w:rPr>
                <w:rFonts w:hint="eastAsia" w:ascii="宋体" w:hAnsi="宋体" w:eastAsia="宋体" w:cs="宋体"/>
                <w:sz w:val="24"/>
              </w:rPr>
            </w:pPr>
          </w:p>
        </w:tc>
      </w:tr>
    </w:tbl>
    <w:p>
      <w:pPr>
        <w:pStyle w:val="86"/>
        <w:spacing w:before="0" w:beforeAutospacing="0" w:after="0" w:afterAutospacing="0" w:line="360" w:lineRule="auto"/>
        <w:ind w:firstLine="480"/>
        <w:rPr>
          <w:rFonts w:hint="eastAsia" w:ascii="宋体" w:hAnsi="宋体" w:eastAsia="宋体" w:cs="宋体"/>
          <w:b/>
        </w:rPr>
      </w:pPr>
      <w:r>
        <w:rPr>
          <w:rFonts w:hint="eastAsia" w:ascii="宋体" w:hAnsi="宋体" w:eastAsia="宋体" w:cs="宋体"/>
          <w:b/>
        </w:rPr>
        <w:t>1.</w:t>
      </w:r>
      <w:r>
        <w:rPr>
          <w:rFonts w:hint="eastAsia" w:ascii="宋体" w:hAnsi="宋体" w:eastAsia="宋体" w:cs="宋体"/>
          <w:b/>
          <w:lang w:val="en-US" w:eastAsia="zh-CN"/>
        </w:rPr>
        <w:t>3</w:t>
      </w:r>
      <w:r>
        <w:rPr>
          <w:rFonts w:hint="eastAsia" w:ascii="宋体" w:hAnsi="宋体" w:eastAsia="宋体" w:cs="宋体"/>
          <w:b/>
        </w:rPr>
        <w:t>履约保证金</w:t>
      </w:r>
    </w:p>
    <w:p>
      <w:pPr>
        <w:pStyle w:val="8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乙方</w:t>
      </w:r>
      <w:r>
        <w:rPr>
          <w:rFonts w:hint="eastAsia" w:ascii="宋体" w:hAnsi="宋体" w:eastAsia="宋体" w:cs="宋体"/>
          <w:u w:val="single"/>
        </w:rPr>
        <w:t xml:space="preserve">     </w:t>
      </w:r>
      <w:r>
        <w:rPr>
          <w:rFonts w:hint="eastAsia" w:ascii="宋体" w:hAnsi="宋体" w:eastAsia="宋体" w:cs="宋体"/>
        </w:rPr>
        <w:t>（是/否）需要支付履约保证金。若需要支付履约保证金的，则：</w:t>
      </w:r>
    </w:p>
    <w:p>
      <w:pPr>
        <w:spacing w:line="560" w:lineRule="exact"/>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3</w:t>
      </w:r>
      <w:r>
        <w:rPr>
          <w:rFonts w:hint="eastAsia" w:ascii="宋体" w:hAnsi="宋体" w:eastAsia="宋体" w:cs="宋体"/>
          <w:kern w:val="0"/>
          <w:sz w:val="24"/>
        </w:rPr>
        <w:t>.1履约保证金的比例为合同金额的</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pPr>
        <w:spacing w:line="560" w:lineRule="exact"/>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3</w:t>
      </w:r>
      <w:r>
        <w:rPr>
          <w:rFonts w:hint="eastAsia" w:ascii="宋体" w:hAnsi="宋体" w:eastAsia="宋体" w:cs="宋体"/>
          <w:kern w:val="0"/>
          <w:sz w:val="24"/>
        </w:rPr>
        <w:t>.2履约保证金支付方式详见</w:t>
      </w:r>
      <w:r>
        <w:rPr>
          <w:rFonts w:hint="eastAsia" w:ascii="宋体" w:hAnsi="宋体" w:eastAsia="宋体" w:cs="宋体"/>
          <w:kern w:val="0"/>
          <w:sz w:val="24"/>
          <w:u w:val="single"/>
        </w:rPr>
        <w:t xml:space="preserve">    </w:t>
      </w:r>
      <w:r>
        <w:rPr>
          <w:rFonts w:hint="eastAsia" w:ascii="宋体" w:hAnsi="宋体" w:eastAsia="宋体" w:cs="宋体"/>
          <w:b/>
          <w:i/>
          <w:sz w:val="24"/>
          <w:u w:val="single"/>
        </w:rPr>
        <w:t>合同专用条款</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pPr>
        <w:spacing w:line="560" w:lineRule="exact"/>
        <w:ind w:firstLine="480" w:firstLineChars="200"/>
        <w:outlineLvl w:val="0"/>
        <w:rPr>
          <w:rFonts w:hint="eastAsia" w:ascii="宋体" w:hAnsi="宋体" w:eastAsia="宋体" w:cs="宋体"/>
          <w:lang w:val="en-US"/>
        </w:rPr>
      </w:pPr>
      <w:r>
        <w:rPr>
          <w:rFonts w:hint="eastAsia" w:ascii="宋体" w:hAnsi="宋体" w:eastAsia="宋体" w:cs="宋体"/>
          <w:b w:val="0"/>
          <w:bCs w:val="0"/>
          <w:kern w:val="0"/>
          <w:sz w:val="24"/>
          <w:szCs w:val="24"/>
          <w:lang w:val="en-US"/>
        </w:rPr>
        <w:t>1.</w:t>
      </w:r>
      <w:r>
        <w:rPr>
          <w:rFonts w:hint="eastAsia" w:ascii="宋体" w:hAnsi="宋体" w:eastAsia="宋体" w:cs="宋体"/>
          <w:b w:val="0"/>
          <w:bCs w:val="0"/>
          <w:kern w:val="0"/>
          <w:sz w:val="24"/>
          <w:szCs w:val="24"/>
          <w:lang w:val="en-US" w:eastAsia="zh-CN"/>
        </w:rPr>
        <w:t>3</w:t>
      </w:r>
      <w:r>
        <w:rPr>
          <w:rFonts w:hint="eastAsia" w:ascii="宋体" w:hAnsi="宋体" w:eastAsia="宋体" w:cs="宋体"/>
          <w:b w:val="0"/>
          <w:bCs w:val="0"/>
          <w:kern w:val="0"/>
          <w:sz w:val="24"/>
          <w:szCs w:val="24"/>
          <w:lang w:val="en-US"/>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宋体" w:hAnsi="宋体" w:eastAsia="宋体" w:cs="宋体"/>
        </w:rPr>
      </w:pPr>
      <w:r>
        <w:rPr>
          <w:rFonts w:hint="eastAsia" w:ascii="宋体" w:hAnsi="宋体" w:eastAsia="宋体" w:cs="宋体"/>
          <w:kern w:val="0"/>
          <w:sz w:val="24"/>
        </w:rPr>
        <w:t>1.</w:t>
      </w:r>
      <w:r>
        <w:rPr>
          <w:rFonts w:hint="eastAsia" w:ascii="宋体" w:hAnsi="宋体" w:eastAsia="宋体" w:cs="宋体"/>
          <w:kern w:val="0"/>
          <w:sz w:val="24"/>
          <w:lang w:val="en-US" w:eastAsia="zh-CN"/>
        </w:rPr>
        <w:t>3</w:t>
      </w:r>
      <w:r>
        <w:rPr>
          <w:rFonts w:hint="eastAsia" w:ascii="宋体" w:hAnsi="宋体" w:eastAsia="宋体" w:cs="宋体"/>
          <w:kern w:val="0"/>
          <w:sz w:val="24"/>
        </w:rPr>
        <w:t>.4 甲方在项目验收结束后及时退还履约保证金。甲方在项目通过验收之日起</w:t>
      </w:r>
      <w:r>
        <w:rPr>
          <w:rFonts w:hint="eastAsia" w:ascii="宋体" w:hAnsi="宋体" w:eastAsia="宋体" w:cs="宋体"/>
          <w:kern w:val="0"/>
          <w:sz w:val="24"/>
          <w:u w:val="single"/>
        </w:rPr>
        <w:t xml:space="preserve">       </w:t>
      </w:r>
      <w:r>
        <w:rPr>
          <w:rFonts w:hint="eastAsia" w:ascii="宋体" w:hAnsi="宋体" w:eastAsia="宋体" w:cs="宋体"/>
          <w:kern w:val="0"/>
          <w:sz w:val="24"/>
        </w:rPr>
        <w:t>个工作日内将履约保证金退还乙方，逾期退还的，乙方可要求甲方支付违约金，违约金按每迟延退还一日的应退还而未退还金额的</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%计算，最高限额为本合同履约保证金的</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w:t>
      </w:r>
    </w:p>
    <w:p>
      <w:pPr>
        <w:spacing w:line="560" w:lineRule="exact"/>
        <w:ind w:firstLine="482" w:firstLineChars="200"/>
        <w:outlineLvl w:val="0"/>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4</w:t>
      </w:r>
      <w:r>
        <w:rPr>
          <w:rFonts w:hint="eastAsia" w:ascii="宋体" w:hAnsi="宋体" w:eastAsia="宋体" w:cs="宋体"/>
          <w:b/>
          <w:sz w:val="24"/>
        </w:rPr>
        <w:t>预付款</w:t>
      </w:r>
    </w:p>
    <w:p>
      <w:pPr>
        <w:pStyle w:val="8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rPr>
        <w:t>（是/否）需要支付预付款。若需要支付预付款的，则：</w:t>
      </w:r>
    </w:p>
    <w:p>
      <w:pPr>
        <w:spacing w:line="560" w:lineRule="exact"/>
        <w:ind w:firstLine="480" w:firstLineChars="200"/>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4</w:t>
      </w:r>
      <w:r>
        <w:rPr>
          <w:rFonts w:hint="eastAsia" w:ascii="宋体" w:hAnsi="宋体" w:eastAsia="宋体" w:cs="宋体"/>
          <w:kern w:val="0"/>
          <w:sz w:val="24"/>
        </w:rPr>
        <w:t>.1预付款比例、支付方式、时间详见</w:t>
      </w:r>
      <w:r>
        <w:rPr>
          <w:rFonts w:hint="eastAsia" w:ascii="宋体" w:hAnsi="宋体" w:eastAsia="宋体" w:cs="宋体"/>
          <w:kern w:val="0"/>
          <w:sz w:val="24"/>
          <w:u w:val="single"/>
        </w:rPr>
        <w:t xml:space="preserve">    </w:t>
      </w:r>
      <w:r>
        <w:rPr>
          <w:rFonts w:hint="eastAsia" w:ascii="宋体" w:hAnsi="宋体" w:eastAsia="宋体" w:cs="宋体"/>
          <w:b/>
          <w:i/>
          <w:sz w:val="24"/>
          <w:u w:val="single"/>
        </w:rPr>
        <w:t>合同专用条款</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pPr>
        <w:pStyle w:val="8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4</w:t>
      </w:r>
      <w:r>
        <w:rPr>
          <w:rFonts w:hint="eastAsia" w:ascii="宋体" w:hAnsi="宋体" w:eastAsia="宋体" w:cs="宋体"/>
        </w:rPr>
        <w:t>.2预付款的扣回方式详见</w:t>
      </w:r>
      <w:r>
        <w:rPr>
          <w:rFonts w:hint="eastAsia" w:ascii="宋体" w:hAnsi="宋体" w:eastAsia="宋体" w:cs="宋体"/>
          <w:u w:val="single"/>
        </w:rPr>
        <w:t xml:space="preserve">    </w:t>
      </w:r>
      <w:r>
        <w:rPr>
          <w:rFonts w:hint="eastAsia" w:ascii="宋体" w:hAnsi="宋体" w:eastAsia="宋体" w:cs="宋体"/>
          <w:b/>
          <w:i/>
          <w:u w:val="single"/>
        </w:rPr>
        <w:t>合同专用条款</w:t>
      </w:r>
      <w:r>
        <w:rPr>
          <w:rFonts w:hint="eastAsia" w:ascii="宋体" w:hAnsi="宋体" w:eastAsia="宋体" w:cs="宋体"/>
          <w:u w:val="single"/>
        </w:rPr>
        <w:t xml:space="preserve">           </w:t>
      </w:r>
      <w:r>
        <w:rPr>
          <w:rFonts w:hint="eastAsia" w:ascii="宋体" w:hAnsi="宋体" w:eastAsia="宋体" w:cs="宋体"/>
        </w:rPr>
        <w:t>；</w:t>
      </w:r>
    </w:p>
    <w:p>
      <w:pPr>
        <w:pStyle w:val="86"/>
        <w:spacing w:before="0" w:beforeAutospacing="0" w:after="0" w:afterAutospacing="0" w:line="360" w:lineRule="auto"/>
        <w:ind w:firstLine="480"/>
        <w:rPr>
          <w:rFonts w:hint="eastAsia" w:ascii="宋体" w:hAnsi="宋体" w:eastAsia="宋体" w:cs="宋体"/>
          <w:u w:val="single"/>
        </w:rPr>
      </w:pPr>
      <w:r>
        <w:rPr>
          <w:rFonts w:hint="eastAsia" w:ascii="宋体" w:hAnsi="宋体" w:eastAsia="宋体" w:cs="宋体"/>
        </w:rPr>
        <w:t>1.</w:t>
      </w:r>
      <w:r>
        <w:rPr>
          <w:rFonts w:hint="eastAsia" w:ascii="宋体" w:hAnsi="宋体" w:eastAsia="宋体" w:cs="宋体"/>
          <w:lang w:val="en-US" w:eastAsia="zh-CN"/>
        </w:rPr>
        <w:t>4</w:t>
      </w:r>
      <w:r>
        <w:rPr>
          <w:rFonts w:hint="eastAsia" w:ascii="宋体" w:hAnsi="宋体" w:eastAsia="宋体" w:cs="宋体"/>
        </w:rPr>
        <w:t>.3预付款的担保措施详见</w:t>
      </w:r>
      <w:r>
        <w:rPr>
          <w:rFonts w:hint="eastAsia" w:ascii="宋体" w:hAnsi="宋体" w:eastAsia="宋体" w:cs="宋体"/>
          <w:u w:val="single"/>
        </w:rPr>
        <w:t xml:space="preserve">    </w:t>
      </w:r>
      <w:r>
        <w:rPr>
          <w:rFonts w:hint="eastAsia" w:ascii="宋体" w:hAnsi="宋体" w:eastAsia="宋体" w:cs="宋体"/>
          <w:b/>
          <w:i/>
          <w:u w:val="single"/>
        </w:rPr>
        <w:t>合同专用条款</w:t>
      </w:r>
      <w:r>
        <w:rPr>
          <w:rFonts w:hint="eastAsia" w:ascii="宋体" w:hAnsi="宋体" w:eastAsia="宋体" w:cs="宋体"/>
          <w:u w:val="single"/>
        </w:rPr>
        <w:t xml:space="preserve">          </w:t>
      </w:r>
      <w:r>
        <w:rPr>
          <w:rFonts w:hint="eastAsia" w:ascii="宋体" w:hAnsi="宋体" w:eastAsia="宋体" w:cs="宋体"/>
        </w:rPr>
        <w:t>。</w:t>
      </w:r>
    </w:p>
    <w:p>
      <w:pPr>
        <w:pStyle w:val="86"/>
        <w:spacing w:before="0" w:beforeAutospacing="0" w:after="0" w:afterAutospacing="0" w:line="360" w:lineRule="auto"/>
        <w:ind w:firstLine="480"/>
        <w:rPr>
          <w:rFonts w:hint="eastAsia" w:ascii="宋体" w:hAnsi="宋体" w:eastAsia="宋体" w:cs="宋体"/>
          <w:b/>
          <w:bCs/>
        </w:rPr>
      </w:pPr>
      <w:r>
        <w:rPr>
          <w:rFonts w:hint="eastAsia" w:ascii="宋体" w:hAnsi="宋体" w:eastAsia="宋体" w:cs="宋体"/>
          <w:b/>
          <w:bCs/>
        </w:rPr>
        <w:t>1.</w:t>
      </w:r>
      <w:r>
        <w:rPr>
          <w:rFonts w:hint="eastAsia" w:ascii="宋体" w:hAnsi="宋体" w:eastAsia="宋体" w:cs="宋体"/>
          <w:b/>
          <w:bCs/>
          <w:lang w:val="en-US" w:eastAsia="zh-CN"/>
        </w:rPr>
        <w:t>5</w:t>
      </w:r>
      <w:r>
        <w:rPr>
          <w:rFonts w:hint="eastAsia" w:ascii="宋体" w:hAnsi="宋体" w:eastAsia="宋体" w:cs="宋体"/>
          <w:b/>
          <w:bCs/>
        </w:rPr>
        <w:t>资金支付</w:t>
      </w:r>
    </w:p>
    <w:p>
      <w:pPr>
        <w:pStyle w:val="8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5</w:t>
      </w:r>
      <w:r>
        <w:rPr>
          <w:rFonts w:hint="eastAsia" w:ascii="宋体" w:hAnsi="宋体" w:eastAsia="宋体" w:cs="宋体"/>
        </w:rPr>
        <w:t>.1甲方应严格履行合同，及时组织验收，验收合格后及时将合同款支付完毕。对于满足合同约定支付条件的，甲方自收到发票后</w:t>
      </w:r>
      <w:r>
        <w:rPr>
          <w:rFonts w:hint="eastAsia" w:ascii="宋体" w:hAnsi="宋体" w:eastAsia="宋体" w:cs="宋体"/>
          <w:lang w:val="en-US" w:eastAsia="zh-CN"/>
        </w:rPr>
        <w:t>7</w:t>
      </w:r>
      <w:r>
        <w:rPr>
          <w:rFonts w:hint="eastAsia" w:ascii="宋体" w:hAnsi="宋体" w:eastAsia="宋体" w:cs="宋体"/>
        </w:rPr>
        <w:t>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5</w:t>
      </w:r>
      <w:r>
        <w:rPr>
          <w:rFonts w:hint="eastAsia" w:ascii="宋体" w:hAnsi="宋体" w:eastAsia="宋体" w:cs="宋体"/>
          <w:sz w:val="24"/>
        </w:rPr>
        <w:t>.2资金支付的方式、时间和条件详见</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560" w:lineRule="exact"/>
        <w:ind w:firstLine="482" w:firstLineChars="200"/>
        <w:outlineLvl w:val="0"/>
        <w:rPr>
          <w:rFonts w:hint="eastAsia" w:ascii="宋体" w:hAnsi="宋体" w:eastAsia="宋体" w:cs="宋体"/>
          <w:b/>
          <w:sz w:val="24"/>
        </w:rPr>
      </w:pPr>
      <w:bookmarkStart w:id="644" w:name="_Toc2846"/>
      <w:bookmarkStart w:id="645" w:name="_Toc32071"/>
      <w:bookmarkStart w:id="646" w:name="_Toc19304"/>
      <w:r>
        <w:rPr>
          <w:rFonts w:hint="eastAsia" w:ascii="宋体" w:hAnsi="宋体" w:eastAsia="宋体" w:cs="宋体"/>
          <w:b/>
          <w:sz w:val="24"/>
        </w:rPr>
        <w:t>1.</w:t>
      </w:r>
      <w:r>
        <w:rPr>
          <w:rFonts w:hint="eastAsia" w:ascii="宋体" w:hAnsi="宋体" w:eastAsia="宋体" w:cs="宋体"/>
          <w:b/>
          <w:sz w:val="24"/>
          <w:lang w:val="en-US" w:eastAsia="zh-CN"/>
        </w:rPr>
        <w:t>6</w:t>
      </w:r>
      <w:r>
        <w:rPr>
          <w:rFonts w:hint="eastAsia" w:ascii="宋体" w:hAnsi="宋体" w:eastAsia="宋体" w:cs="宋体"/>
          <w:b/>
          <w:sz w:val="24"/>
        </w:rPr>
        <w:t>货物交付期限、地点和方式</w:t>
      </w:r>
      <w:bookmarkEnd w:id="644"/>
      <w:bookmarkEnd w:id="645"/>
      <w:bookmarkEnd w:id="646"/>
    </w:p>
    <w:p>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w:t>
      </w:r>
      <w:r>
        <w:rPr>
          <w:rFonts w:hint="eastAsia" w:ascii="宋体" w:hAnsi="宋体" w:eastAsia="宋体" w:cs="宋体"/>
          <w:sz w:val="24"/>
          <w:lang w:val="en-US" w:eastAsia="zh-CN"/>
        </w:rPr>
        <w:t>6</w:t>
      </w:r>
      <w:r>
        <w:rPr>
          <w:rFonts w:hint="eastAsia" w:ascii="宋体" w:hAnsi="宋体" w:eastAsia="宋体" w:cs="宋体"/>
          <w:sz w:val="24"/>
        </w:rPr>
        <w:t>.1 交付期限：详见</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6</w:t>
      </w:r>
      <w:r>
        <w:rPr>
          <w:rFonts w:hint="eastAsia" w:ascii="宋体" w:hAnsi="宋体" w:eastAsia="宋体" w:cs="宋体"/>
          <w:sz w:val="24"/>
        </w:rPr>
        <w:t>.2 交付地点：</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6</w:t>
      </w:r>
      <w:r>
        <w:rPr>
          <w:rFonts w:hint="eastAsia" w:ascii="宋体" w:hAnsi="宋体" w:eastAsia="宋体" w:cs="宋体"/>
          <w:sz w:val="24"/>
        </w:rPr>
        <w:t>.3 交付方式：</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560" w:lineRule="exact"/>
        <w:ind w:firstLine="482" w:firstLineChars="200"/>
        <w:outlineLvl w:val="0"/>
        <w:rPr>
          <w:rFonts w:hint="eastAsia" w:ascii="宋体" w:hAnsi="宋体" w:eastAsia="宋体" w:cs="宋体"/>
          <w:b/>
          <w:sz w:val="24"/>
        </w:rPr>
      </w:pPr>
      <w:bookmarkStart w:id="647" w:name="_Toc27250"/>
      <w:bookmarkStart w:id="648" w:name="_Toc19554"/>
      <w:bookmarkStart w:id="649" w:name="_Toc21423"/>
      <w:r>
        <w:rPr>
          <w:rFonts w:hint="eastAsia" w:ascii="宋体" w:hAnsi="宋体" w:eastAsia="宋体" w:cs="宋体"/>
          <w:b/>
          <w:sz w:val="24"/>
        </w:rPr>
        <w:t>1.</w:t>
      </w:r>
      <w:r>
        <w:rPr>
          <w:rFonts w:hint="eastAsia" w:ascii="宋体" w:hAnsi="宋体" w:eastAsia="宋体" w:cs="宋体"/>
          <w:b/>
          <w:sz w:val="24"/>
          <w:lang w:val="en-US" w:eastAsia="zh-CN"/>
        </w:rPr>
        <w:t>7</w:t>
      </w:r>
      <w:r>
        <w:rPr>
          <w:rFonts w:hint="eastAsia" w:ascii="宋体" w:hAnsi="宋体" w:eastAsia="宋体" w:cs="宋体"/>
          <w:b/>
          <w:sz w:val="24"/>
        </w:rPr>
        <w:t>违约责任</w:t>
      </w:r>
      <w:bookmarkEnd w:id="647"/>
      <w:bookmarkEnd w:id="648"/>
      <w:bookmarkEnd w:id="649"/>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.2 除不可抗力外，如果甲方没有按照本合同约定的付款方式付款，那么乙方可要求甲方支付违约金，违约金按每迟延付款一日的应付而未付款的</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.5如果出现政府采购监督管理部门在处理投诉事项期间，书面通知甲方暂停采购活动的情形，或者询问或质疑事项可能影响</w:t>
      </w:r>
      <w:r>
        <w:rPr>
          <w:rFonts w:hint="eastAsia" w:ascii="宋体" w:hAnsi="宋体" w:eastAsia="宋体" w:cs="宋体"/>
          <w:sz w:val="24"/>
          <w:lang w:eastAsia="zh-CN"/>
        </w:rPr>
        <w:t>成交</w:t>
      </w:r>
      <w:r>
        <w:rPr>
          <w:rFonts w:hint="eastAsia" w:ascii="宋体" w:hAnsi="宋体" w:eastAsia="宋体" w:cs="宋体"/>
          <w:sz w:val="24"/>
        </w:rPr>
        <w:t>结果的，导致甲方中止履行合同的情形，均不视为甲方违约。</w:t>
      </w:r>
    </w:p>
    <w:p>
      <w:pPr>
        <w:spacing w:line="560" w:lineRule="exact"/>
        <w:ind w:left="-420" w:leftChars="-200" w:right="-420" w:rightChars="-200" w:firstLine="960" w:firstLineChars="400"/>
        <w:rPr>
          <w:rFonts w:hint="eastAsia" w:ascii="宋体" w:hAnsi="宋体" w:eastAsia="宋体" w:cs="宋体"/>
        </w:rPr>
      </w:pPr>
      <w:r>
        <w:rPr>
          <w:rFonts w:hint="eastAsia" w:ascii="宋体" w:hAnsi="宋体" w:eastAsia="宋体" w:cs="宋体"/>
          <w:b w:val="0"/>
          <w:bCs/>
          <w:sz w:val="24"/>
          <w:highlight w:val="none"/>
          <w:lang w:val="en-US" w:eastAsia="zh-CN"/>
        </w:rPr>
        <w:t>1.7.6</w:t>
      </w:r>
      <w:r>
        <w:rPr>
          <w:rFonts w:hint="eastAsia" w:ascii="宋体" w:hAnsi="宋体" w:eastAsia="宋体" w:cs="宋体"/>
          <w:sz w:val="24"/>
        </w:rPr>
        <w:t>违约责任</w:t>
      </w:r>
      <w:r>
        <w:rPr>
          <w:rFonts w:hint="eastAsia" w:ascii="宋体" w:hAnsi="宋体" w:eastAsia="宋体" w:cs="宋体"/>
          <w:b/>
          <w:i/>
          <w:sz w:val="24"/>
          <w:u w:val="single"/>
        </w:rPr>
        <w:t>合同专用条款</w:t>
      </w:r>
      <w:r>
        <w:rPr>
          <w:rFonts w:hint="eastAsia" w:ascii="宋体" w:hAnsi="宋体" w:eastAsia="宋体" w:cs="宋体"/>
          <w:sz w:val="24"/>
        </w:rPr>
        <w:t>另有约定的，从其约定。</w:t>
      </w:r>
    </w:p>
    <w:p>
      <w:pPr>
        <w:spacing w:line="560" w:lineRule="exact"/>
        <w:ind w:firstLine="482" w:firstLineChars="200"/>
        <w:outlineLvl w:val="0"/>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8</w:t>
      </w:r>
      <w:r>
        <w:rPr>
          <w:rFonts w:hint="eastAsia" w:ascii="宋体" w:hAnsi="宋体" w:eastAsia="宋体" w:cs="宋体"/>
          <w:b/>
          <w:sz w:val="24"/>
        </w:rPr>
        <w:t>合同争议的解决</w:t>
      </w:r>
    </w:p>
    <w:p>
      <w:pPr>
        <w:spacing w:line="560" w:lineRule="exact"/>
        <w:ind w:firstLine="480" w:firstLineChars="200"/>
        <w:outlineLvl w:val="0"/>
        <w:rPr>
          <w:rFonts w:hint="eastAsia" w:ascii="宋体" w:hAnsi="宋体" w:eastAsia="宋体" w:cs="宋体"/>
          <w:sz w:val="24"/>
        </w:rPr>
      </w:pPr>
      <w:r>
        <w:rPr>
          <w:rFonts w:hint="eastAsia" w:ascii="宋体" w:hAnsi="宋体" w:eastAsia="宋体" w:cs="宋体"/>
          <w:sz w:val="24"/>
        </w:rPr>
        <w:t>本合同履行过程中发生的任何争议，双方当事人均可通过和解或者调解解决；不愿和解、调解或者和解、调解不成的，可以选择以下第</w:t>
      </w:r>
      <w:r>
        <w:rPr>
          <w:rFonts w:hint="eastAsia" w:ascii="宋体" w:hAnsi="宋体" w:eastAsia="宋体" w:cs="宋体"/>
          <w:b/>
          <w:i/>
          <w:sz w:val="24"/>
          <w:u w:val="single"/>
        </w:rPr>
        <w:t xml:space="preserve">      </w:t>
      </w:r>
      <w:r>
        <w:rPr>
          <w:rFonts w:hint="eastAsia" w:ascii="宋体" w:hAnsi="宋体" w:eastAsia="宋体" w:cs="宋体"/>
          <w:sz w:val="24"/>
        </w:rPr>
        <w:t>条款规定的方式解决：</w:t>
      </w:r>
    </w:p>
    <w:p>
      <w:pPr>
        <w:spacing w:line="560" w:lineRule="exact"/>
        <w:ind w:right="-420" w:righ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8</w:t>
      </w:r>
      <w:r>
        <w:rPr>
          <w:rFonts w:hint="eastAsia" w:ascii="宋体" w:hAnsi="宋体" w:eastAsia="宋体" w:cs="宋体"/>
          <w:sz w:val="24"/>
          <w:highlight w:val="none"/>
        </w:rPr>
        <w:t>.1 将争议提交</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仲裁委员会依申请仲裁时其现行有效的仲裁规则裁决；</w:t>
      </w:r>
    </w:p>
    <w:p>
      <w:pPr>
        <w:spacing w:line="560" w:lineRule="exact"/>
        <w:ind w:right="-420" w:righ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8</w:t>
      </w:r>
      <w:r>
        <w:rPr>
          <w:rFonts w:hint="eastAsia" w:ascii="宋体" w:hAnsi="宋体" w:eastAsia="宋体" w:cs="宋体"/>
          <w:sz w:val="24"/>
          <w:highlight w:val="none"/>
        </w:rPr>
        <w:t>.2 向</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人民法院起诉。</w:t>
      </w:r>
    </w:p>
    <w:p>
      <w:pPr>
        <w:spacing w:line="560" w:lineRule="exact"/>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lang w:val="en-US" w:eastAsia="zh-CN"/>
        </w:rPr>
        <w:t>1.9</w:t>
      </w:r>
      <w:r>
        <w:rPr>
          <w:rFonts w:hint="eastAsia" w:ascii="宋体" w:hAnsi="宋体" w:eastAsia="宋体" w:cs="宋体"/>
          <w:b/>
          <w:sz w:val="24"/>
          <w:highlight w:val="none"/>
        </w:rPr>
        <w:t>合同生效</w:t>
      </w:r>
    </w:p>
    <w:p>
      <w:pPr>
        <w:spacing w:line="560" w:lineRule="exact"/>
        <w:ind w:firstLine="480" w:firstLineChars="200"/>
        <w:rPr>
          <w:rFonts w:hint="eastAsia" w:ascii="宋体" w:hAnsi="宋体" w:eastAsia="宋体" w:cs="宋体"/>
          <w:sz w:val="24"/>
          <w:lang w:val="zh-CN"/>
        </w:rPr>
      </w:pPr>
      <w:r>
        <w:rPr>
          <w:rFonts w:hint="eastAsia" w:ascii="宋体" w:hAnsi="宋体" w:eastAsia="宋体" w:cs="宋体"/>
          <w:sz w:val="24"/>
        </w:rPr>
        <w:t>本合同自双方当事人盖章签字时生效。</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b/>
          <w:sz w:val="24"/>
          <w:lang w:val="zh-CN"/>
        </w:rPr>
        <w:t>甲方</w:t>
      </w:r>
      <w:r>
        <w:rPr>
          <w:rFonts w:hint="eastAsia" w:ascii="宋体" w:hAnsi="宋体" w:eastAsia="宋体" w:cs="宋体"/>
          <w:sz w:val="24"/>
          <w:lang w:val="zh-CN"/>
        </w:rPr>
        <w:t xml:space="preserve">：                             </w:t>
      </w:r>
      <w:r>
        <w:rPr>
          <w:rFonts w:hint="eastAsia" w:ascii="宋体" w:hAnsi="宋体" w:eastAsia="宋体" w:cs="宋体"/>
          <w:b/>
          <w:sz w:val="24"/>
          <w:lang w:val="zh-CN"/>
        </w:rPr>
        <w:t xml:space="preserve">      乙方</w:t>
      </w:r>
      <w:r>
        <w:rPr>
          <w:rFonts w:hint="eastAsia" w:ascii="宋体" w:hAnsi="宋体" w:eastAsia="宋体" w:cs="宋体"/>
          <w:sz w:val="24"/>
          <w:lang w:val="zh-CN"/>
        </w:rPr>
        <w:t>：</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 xml:space="preserve">统一社会信用代码：                    </w:t>
      </w:r>
      <w:r>
        <w:rPr>
          <w:rFonts w:hint="eastAsia" w:ascii="宋体" w:hAnsi="宋体" w:cs="宋体"/>
          <w:sz w:val="24"/>
          <w:lang w:val="en-US" w:eastAsia="zh-CN"/>
        </w:rPr>
        <w:t xml:space="preserve">   </w:t>
      </w:r>
      <w:r>
        <w:rPr>
          <w:rFonts w:hint="eastAsia" w:ascii="宋体" w:hAnsi="宋体" w:eastAsia="宋体" w:cs="宋体"/>
          <w:sz w:val="24"/>
          <w:lang w:val="zh-CN"/>
        </w:rPr>
        <w:t>统一社会信用代码或身份证号码：</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住所：                                   住所：</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法定代表人或                             法定代表人</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 xml:space="preserve">授权代表（签字）：                      </w:t>
      </w:r>
      <w:r>
        <w:rPr>
          <w:rFonts w:hint="eastAsia" w:ascii="宋体" w:hAnsi="宋体" w:eastAsia="宋体" w:cs="宋体"/>
          <w:sz w:val="24"/>
          <w:lang w:val="en-US" w:eastAsia="zh-CN"/>
        </w:rPr>
        <w:t xml:space="preserve"> </w:t>
      </w:r>
      <w:r>
        <w:rPr>
          <w:rFonts w:hint="eastAsia" w:ascii="宋体" w:hAnsi="宋体" w:eastAsia="宋体" w:cs="宋体"/>
          <w:sz w:val="24"/>
          <w:lang w:val="zh-CN"/>
        </w:rPr>
        <w:t xml:space="preserve">或授权代表（签字）: </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联系人：                                 联系人：</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约定送达地址：                           约定送达地址：</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邮政编码：                               邮政编码：</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 xml:space="preserve">电话:                                    电话: </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传真:                                    传真:</w:t>
      </w:r>
    </w:p>
    <w:p>
      <w:pPr>
        <w:autoSpaceDE w:val="0"/>
        <w:autoSpaceDN w:val="0"/>
        <w:spacing w:line="560" w:lineRule="exact"/>
        <w:rPr>
          <w:rFonts w:hint="eastAsia" w:ascii="宋体" w:hAnsi="宋体" w:eastAsia="宋体" w:cs="宋体"/>
          <w:sz w:val="24"/>
        </w:rPr>
      </w:pPr>
      <w:r>
        <w:rPr>
          <w:rFonts w:hint="eastAsia" w:ascii="宋体" w:hAnsi="宋体" w:eastAsia="宋体" w:cs="宋体"/>
          <w:sz w:val="24"/>
          <w:lang w:val="zh-CN"/>
        </w:rPr>
        <w:t>电子邮箱：                               电子邮箱：</w:t>
      </w:r>
    </w:p>
    <w:p>
      <w:pPr>
        <w:autoSpaceDE w:val="0"/>
        <w:autoSpaceDN w:val="0"/>
        <w:spacing w:line="560" w:lineRule="exact"/>
        <w:rPr>
          <w:rFonts w:hint="eastAsia" w:ascii="宋体" w:hAnsi="宋体" w:eastAsia="宋体" w:cs="宋体"/>
          <w:sz w:val="24"/>
        </w:rPr>
      </w:pPr>
      <w:r>
        <w:rPr>
          <w:rFonts w:hint="eastAsia" w:ascii="宋体" w:hAnsi="宋体" w:eastAsia="宋体" w:cs="宋体"/>
          <w:sz w:val="24"/>
        </w:rPr>
        <w:t xml:space="preserve">开户银行：                               开户银行： </w:t>
      </w:r>
    </w:p>
    <w:p>
      <w:pPr>
        <w:autoSpaceDE w:val="0"/>
        <w:autoSpaceDN w:val="0"/>
        <w:spacing w:line="560" w:lineRule="exact"/>
        <w:rPr>
          <w:rFonts w:hint="eastAsia" w:ascii="宋体" w:hAnsi="宋体" w:eastAsia="宋体" w:cs="宋体"/>
          <w:sz w:val="24"/>
        </w:rPr>
      </w:pPr>
      <w:r>
        <w:rPr>
          <w:rFonts w:hint="eastAsia" w:ascii="宋体" w:hAnsi="宋体" w:eastAsia="宋体" w:cs="宋体"/>
          <w:sz w:val="24"/>
        </w:rPr>
        <w:t xml:space="preserve">开户名称：                               开户名称： </w:t>
      </w:r>
    </w:p>
    <w:p>
      <w:pPr>
        <w:autoSpaceDE w:val="0"/>
        <w:autoSpaceDN w:val="0"/>
        <w:spacing w:line="560" w:lineRule="exact"/>
        <w:rPr>
          <w:rFonts w:hint="eastAsia" w:ascii="宋体" w:hAnsi="宋体" w:eastAsia="宋体" w:cs="宋体"/>
          <w:sz w:val="24"/>
        </w:rPr>
      </w:pPr>
      <w:r>
        <w:rPr>
          <w:rFonts w:hint="eastAsia" w:ascii="宋体" w:hAnsi="宋体" w:eastAsia="宋体" w:cs="宋体"/>
          <w:sz w:val="24"/>
        </w:rPr>
        <w:t>开户账号：</w:t>
      </w:r>
      <w:r>
        <w:rPr>
          <w:rFonts w:hint="eastAsia" w:ascii="宋体" w:hAnsi="宋体" w:eastAsia="宋体" w:cs="宋体"/>
          <w:sz w:val="24"/>
          <w:lang w:val="zh-CN"/>
        </w:rPr>
        <w:t xml:space="preserve">                               </w:t>
      </w:r>
      <w:r>
        <w:rPr>
          <w:rFonts w:hint="eastAsia" w:ascii="宋体" w:hAnsi="宋体" w:eastAsia="宋体" w:cs="宋体"/>
          <w:sz w:val="24"/>
        </w:rPr>
        <w:t>开户账号：</w:t>
      </w:r>
    </w:p>
    <w:p>
      <w:pPr>
        <w:pStyle w:val="4"/>
        <w:numPr>
          <w:numId w:val="0"/>
        </w:numPr>
        <w:rPr>
          <w:rFonts w:hint="eastAsia" w:ascii="宋体" w:hAnsi="宋体" w:eastAsia="宋体" w:cs="宋体"/>
          <w:sz w:val="24"/>
        </w:rPr>
      </w:pPr>
    </w:p>
    <w:p>
      <w:pPr>
        <w:pStyle w:val="4"/>
        <w:numPr>
          <w:numId w:val="0"/>
        </w:num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b/>
          <w:szCs w:val="24"/>
        </w:rPr>
      </w:pPr>
      <w:r>
        <w:rPr>
          <w:rFonts w:hint="eastAsia" w:ascii="宋体" w:hAnsi="宋体" w:eastAsia="宋体" w:cs="宋体"/>
          <w:b/>
          <w:szCs w:val="24"/>
        </w:rPr>
        <w:br w:type="page"/>
      </w:r>
    </w:p>
    <w:p>
      <w:pPr>
        <w:pStyle w:val="55"/>
        <w:spacing w:line="560" w:lineRule="exact"/>
        <w:ind w:firstLine="482"/>
        <w:jc w:val="center"/>
        <w:rPr>
          <w:rFonts w:hint="eastAsia" w:ascii="宋体" w:hAnsi="宋体" w:eastAsia="宋体" w:cs="宋体"/>
          <w:b/>
          <w:kern w:val="2"/>
          <w:sz w:val="30"/>
          <w:szCs w:val="30"/>
          <w:lang w:val="en-US" w:eastAsia="zh-CN" w:bidi="ar-SA"/>
        </w:rPr>
      </w:pPr>
      <w:r>
        <w:rPr>
          <w:rFonts w:hint="eastAsia" w:ascii="宋体" w:hAnsi="宋体" w:eastAsia="宋体" w:cs="宋体"/>
          <w:b/>
          <w:kern w:val="2"/>
          <w:sz w:val="30"/>
          <w:szCs w:val="30"/>
          <w:lang w:val="en-US" w:eastAsia="zh-CN" w:bidi="ar-SA"/>
        </w:rPr>
        <w:t>第二部分 合同一般条款</w:t>
      </w:r>
    </w:p>
    <w:p>
      <w:pPr>
        <w:spacing w:line="560" w:lineRule="exact"/>
        <w:ind w:firstLine="482" w:firstLineChars="200"/>
        <w:outlineLvl w:val="0"/>
        <w:rPr>
          <w:rFonts w:hint="eastAsia" w:ascii="宋体" w:hAnsi="宋体" w:eastAsia="宋体" w:cs="宋体"/>
          <w:b/>
          <w:sz w:val="24"/>
        </w:rPr>
      </w:pPr>
      <w:bookmarkStart w:id="650" w:name="_Ref467379094"/>
      <w:bookmarkStart w:id="651" w:name="_Ref467378404"/>
      <w:bookmarkStart w:id="652" w:name="_Toc487900349"/>
      <w:bookmarkStart w:id="653" w:name="_Toc16917"/>
      <w:bookmarkStart w:id="654" w:name="_Toc279701240"/>
      <w:bookmarkStart w:id="655" w:name="_Toc259093669"/>
      <w:bookmarkStart w:id="656" w:name="_Ref467378463"/>
      <w:bookmarkStart w:id="657" w:name="_Ref467379214"/>
      <w:bookmarkStart w:id="658" w:name="_Toc19614"/>
      <w:bookmarkStart w:id="659" w:name="_Toc28763"/>
      <w:bookmarkStart w:id="660" w:name="_Ref467379205"/>
      <w:bookmarkStart w:id="661" w:name="_Ref467379225"/>
      <w:bookmarkStart w:id="662" w:name="_Ref467379109"/>
      <w:bookmarkStart w:id="663" w:name="_Ref467378499"/>
      <w:bookmarkStart w:id="664" w:name="_Ref467379101"/>
      <w:bookmarkStart w:id="665" w:name="_Ref467379195"/>
      <w:r>
        <w:rPr>
          <w:rFonts w:hint="eastAsia" w:ascii="宋体" w:hAnsi="宋体" w:eastAsia="宋体" w:cs="宋体"/>
          <w:b/>
          <w:sz w:val="24"/>
        </w:rPr>
        <w:t>2.1 定义</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本合同中的下列词语应按以下内容进行解释：</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 “合同”系指采购人和</w:t>
      </w:r>
      <w:r>
        <w:rPr>
          <w:rFonts w:hint="eastAsia" w:ascii="宋体" w:hAnsi="宋体" w:eastAsia="宋体" w:cs="宋体"/>
          <w:sz w:val="24"/>
          <w:lang w:eastAsia="zh-CN"/>
        </w:rPr>
        <w:t>成交供应商</w:t>
      </w:r>
      <w:r>
        <w:rPr>
          <w:rFonts w:hint="eastAsia" w:ascii="宋体" w:hAnsi="宋体" w:eastAsia="宋体" w:cs="宋体"/>
          <w:sz w:val="24"/>
        </w:rPr>
        <w:t>签订的载明双方当事人所达成的协议，并包括所有的附件、附录和构成合同的其他文件。</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2.1.2 “合同价”系指根据合同约定，</w:t>
      </w:r>
      <w:r>
        <w:rPr>
          <w:rFonts w:hint="eastAsia" w:ascii="宋体" w:hAnsi="宋体" w:eastAsia="宋体" w:cs="宋体"/>
          <w:sz w:val="24"/>
          <w:lang w:eastAsia="zh-CN"/>
        </w:rPr>
        <w:t>成交供应商</w:t>
      </w:r>
      <w:r>
        <w:rPr>
          <w:rFonts w:hint="eastAsia" w:ascii="宋体" w:hAnsi="宋体" w:eastAsia="宋体" w:cs="宋体"/>
          <w:sz w:val="24"/>
        </w:rPr>
        <w:t>在完全履行合同义务后，采购人应支付给</w:t>
      </w:r>
      <w:r>
        <w:rPr>
          <w:rFonts w:hint="eastAsia" w:ascii="宋体" w:hAnsi="宋体" w:eastAsia="宋体" w:cs="宋体"/>
          <w:sz w:val="24"/>
          <w:lang w:eastAsia="zh-CN"/>
        </w:rPr>
        <w:t>成交供应商</w:t>
      </w:r>
      <w:r>
        <w:rPr>
          <w:rFonts w:hint="eastAsia" w:ascii="宋体" w:hAnsi="宋体" w:eastAsia="宋体" w:cs="宋体"/>
          <w:sz w:val="24"/>
        </w:rPr>
        <w:t>的价格。</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2.1.3 “货物”系指</w:t>
      </w:r>
      <w:r>
        <w:rPr>
          <w:rFonts w:hint="eastAsia" w:ascii="宋体" w:hAnsi="宋体" w:eastAsia="宋体" w:cs="宋体"/>
          <w:sz w:val="24"/>
          <w:lang w:eastAsia="zh-CN"/>
        </w:rPr>
        <w:t>成交供应商</w:t>
      </w:r>
      <w:r>
        <w:rPr>
          <w:rFonts w:hint="eastAsia" w:ascii="宋体" w:hAnsi="宋体" w:eastAsia="宋体" w:cs="宋体"/>
          <w:sz w:val="24"/>
        </w:rPr>
        <w:t>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hint="eastAsia" w:ascii="宋体" w:hAnsi="宋体" w:eastAsia="宋体" w:cs="宋体"/>
          <w:sz w:val="24"/>
        </w:rPr>
      </w:pPr>
      <w:bookmarkStart w:id="666" w:name="_Ref467378840"/>
      <w:r>
        <w:rPr>
          <w:rFonts w:hint="eastAsia" w:ascii="宋体" w:hAnsi="宋体" w:eastAsia="宋体" w:cs="宋体"/>
          <w:sz w:val="24"/>
        </w:rPr>
        <w:t>2.1.4 “甲方”系指与</w:t>
      </w:r>
      <w:r>
        <w:rPr>
          <w:rFonts w:hint="eastAsia" w:ascii="宋体" w:hAnsi="宋体" w:eastAsia="宋体" w:cs="宋体"/>
          <w:sz w:val="24"/>
          <w:lang w:eastAsia="zh-CN"/>
        </w:rPr>
        <w:t>成交供应商</w:t>
      </w:r>
      <w:r>
        <w:rPr>
          <w:rFonts w:hint="eastAsia" w:ascii="宋体" w:hAnsi="宋体" w:eastAsia="宋体" w:cs="宋体"/>
          <w:sz w:val="24"/>
        </w:rPr>
        <w:t>签署合同的采购人</w:t>
      </w:r>
      <w:bookmarkEnd w:id="666"/>
      <w:r>
        <w:rPr>
          <w:rFonts w:hint="eastAsia" w:ascii="宋体" w:hAnsi="宋体" w:eastAsia="宋体" w:cs="宋体"/>
          <w:sz w:val="24"/>
        </w:rPr>
        <w:t>；采购人委托采购代理机构代表其与乙方签订合同的，采购人的授权委托书作为合同附件。</w:t>
      </w:r>
    </w:p>
    <w:p>
      <w:pPr>
        <w:spacing w:line="560" w:lineRule="exact"/>
        <w:ind w:firstLine="480" w:firstLineChars="200"/>
        <w:rPr>
          <w:rFonts w:hint="eastAsia" w:ascii="宋体" w:hAnsi="宋体" w:eastAsia="宋体" w:cs="宋体"/>
          <w:sz w:val="24"/>
        </w:rPr>
      </w:pPr>
      <w:bookmarkStart w:id="667" w:name="_Ref467379400"/>
      <w:r>
        <w:rPr>
          <w:rFonts w:hint="eastAsia" w:ascii="宋体" w:hAnsi="宋体" w:eastAsia="宋体" w:cs="宋体"/>
          <w:sz w:val="24"/>
        </w:rPr>
        <w:t>2.1.5 “乙方”系指根据合同约定交付货物的</w:t>
      </w:r>
      <w:bookmarkEnd w:id="667"/>
      <w:r>
        <w:rPr>
          <w:rFonts w:hint="eastAsia" w:ascii="宋体" w:hAnsi="宋体" w:eastAsia="宋体" w:cs="宋体"/>
          <w:sz w:val="24"/>
          <w:lang w:eastAsia="zh-CN"/>
        </w:rPr>
        <w:t>成交供应商</w:t>
      </w:r>
      <w:r>
        <w:rPr>
          <w:rFonts w:hint="eastAsia" w:ascii="宋体" w:hAnsi="宋体" w:eastAsia="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eastAsia="宋体" w:cs="宋体"/>
          <w:sz w:val="24"/>
        </w:rPr>
      </w:pPr>
      <w:bookmarkStart w:id="668" w:name="_Ref467379436"/>
      <w:r>
        <w:rPr>
          <w:rFonts w:hint="eastAsia" w:ascii="宋体" w:hAnsi="宋体" w:eastAsia="宋体" w:cs="宋体"/>
          <w:sz w:val="24"/>
        </w:rPr>
        <w:t>2.1.6 “现场”系指合同约定货物将要运至或者安装的地点。</w:t>
      </w:r>
      <w:bookmarkEnd w:id="668"/>
    </w:p>
    <w:p>
      <w:pPr>
        <w:spacing w:line="560" w:lineRule="exact"/>
        <w:ind w:firstLine="482" w:firstLineChars="200"/>
        <w:outlineLvl w:val="0"/>
        <w:rPr>
          <w:rFonts w:hint="eastAsia" w:ascii="宋体" w:hAnsi="宋体" w:eastAsia="宋体" w:cs="宋体"/>
          <w:b/>
          <w:sz w:val="24"/>
        </w:rPr>
      </w:pPr>
      <w:bookmarkStart w:id="669" w:name="_Toc32504"/>
      <w:bookmarkStart w:id="670" w:name="_Toc279701241"/>
      <w:bookmarkStart w:id="671" w:name="_Toc487900350"/>
      <w:bookmarkStart w:id="672" w:name="_Toc259093670"/>
      <w:bookmarkStart w:id="673" w:name="_Toc13336"/>
      <w:bookmarkStart w:id="674" w:name="_Toc27635"/>
      <w:r>
        <w:rPr>
          <w:rFonts w:hint="eastAsia" w:ascii="宋体" w:hAnsi="宋体" w:eastAsia="宋体" w:cs="宋体"/>
          <w:b/>
          <w:sz w:val="24"/>
        </w:rPr>
        <w:t>2.2 技术规范</w:t>
      </w:r>
      <w:bookmarkEnd w:id="669"/>
      <w:bookmarkEnd w:id="670"/>
      <w:bookmarkEnd w:id="671"/>
      <w:bookmarkEnd w:id="672"/>
      <w:bookmarkEnd w:id="673"/>
      <w:bookmarkEnd w:id="674"/>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rPr>
        <w:t>货物所应遵守的技术规范应与采购文件规定的技术规范和技术规范附件(如果有的话)</w:t>
      </w:r>
      <w:r>
        <w:rPr>
          <w:rFonts w:hint="eastAsia" w:ascii="宋体" w:hAnsi="宋体" w:eastAsia="宋体" w:cs="宋体"/>
          <w:sz w:val="24"/>
          <w:highlight w:val="none"/>
        </w:rPr>
        <w:t>及其</w:t>
      </w:r>
      <w:r>
        <w:rPr>
          <w:rFonts w:hint="eastAsia" w:ascii="宋体" w:hAnsi="宋体" w:eastAsia="宋体" w:cs="宋体"/>
          <w:sz w:val="24"/>
          <w:highlight w:val="none"/>
          <w:lang w:eastAsia="zh-CN"/>
        </w:rPr>
        <w:t>技术规格响应表</w:t>
      </w:r>
      <w:r>
        <w:rPr>
          <w:rFonts w:hint="eastAsia" w:ascii="宋体" w:hAnsi="宋体" w:eastAsia="宋体" w:cs="宋体"/>
          <w:sz w:val="24"/>
          <w:highlight w:val="none"/>
        </w:rPr>
        <w:t>(如果被甲方接受的话)相一致；如果采购文件中没有技术规范的相应说明，那么应以国家有关部门最新颁布的相应标准和规范为准。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宋体" w:hAnsi="宋体" w:eastAsia="宋体" w:cs="宋体"/>
          <w:b/>
          <w:sz w:val="24"/>
          <w:highlight w:val="none"/>
        </w:rPr>
      </w:pPr>
      <w:bookmarkStart w:id="675" w:name="_Toc487900351"/>
      <w:bookmarkStart w:id="676" w:name="_Toc27853"/>
      <w:bookmarkStart w:id="677" w:name="_Toc259093671"/>
      <w:bookmarkStart w:id="678" w:name="_Toc31634"/>
      <w:bookmarkStart w:id="679" w:name="_Toc279701242"/>
      <w:bookmarkStart w:id="680" w:name="_Toc9829"/>
      <w:r>
        <w:rPr>
          <w:rFonts w:hint="eastAsia" w:ascii="宋体" w:hAnsi="宋体" w:eastAsia="宋体" w:cs="宋体"/>
          <w:b/>
          <w:sz w:val="24"/>
          <w:highlight w:val="none"/>
        </w:rPr>
        <w:t>2.3 知识产权</w:t>
      </w:r>
      <w:bookmarkEnd w:id="675"/>
      <w:bookmarkEnd w:id="676"/>
      <w:bookmarkEnd w:id="677"/>
      <w:bookmarkEnd w:id="678"/>
      <w:bookmarkEnd w:id="679"/>
      <w:bookmarkEnd w:id="680"/>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2.3.2具有知识产权的计算机软件等货物的知识产权归属，详见</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560" w:lineRule="exact"/>
        <w:ind w:firstLine="482" w:firstLineChars="200"/>
        <w:outlineLvl w:val="0"/>
        <w:rPr>
          <w:rFonts w:hint="eastAsia" w:ascii="宋体" w:hAnsi="宋体" w:eastAsia="宋体" w:cs="宋体"/>
          <w:b/>
          <w:sz w:val="24"/>
        </w:rPr>
      </w:pPr>
      <w:bookmarkStart w:id="681" w:name="_Toc11932"/>
      <w:bookmarkStart w:id="682" w:name="_Toc29149"/>
      <w:bookmarkStart w:id="683" w:name="_Toc4194"/>
      <w:r>
        <w:rPr>
          <w:rFonts w:hint="eastAsia" w:ascii="宋体" w:hAnsi="宋体" w:eastAsia="宋体" w:cs="宋体"/>
          <w:b/>
          <w:sz w:val="24"/>
        </w:rPr>
        <w:t>2.4 包装和装运</w:t>
      </w:r>
      <w:bookmarkEnd w:id="681"/>
      <w:bookmarkEnd w:id="682"/>
      <w:bookmarkEnd w:id="683"/>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2.4.1除</w:t>
      </w:r>
      <w:r>
        <w:rPr>
          <w:rFonts w:hint="eastAsia" w:ascii="宋体" w:hAnsi="宋体" w:eastAsia="宋体" w:cs="宋体"/>
          <w:b/>
          <w:i/>
          <w:sz w:val="24"/>
          <w:u w:val="single"/>
        </w:rPr>
        <w:t>合同专用条款</w:t>
      </w:r>
      <w:r>
        <w:rPr>
          <w:rFonts w:hint="eastAsia" w:ascii="宋体" w:hAnsi="宋体" w:eastAsia="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2.4.3 装运货物的要求和通知，详见</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560" w:lineRule="exact"/>
        <w:ind w:firstLine="482" w:firstLineChars="200"/>
        <w:outlineLvl w:val="0"/>
        <w:rPr>
          <w:rFonts w:hint="eastAsia" w:ascii="宋体" w:hAnsi="宋体" w:eastAsia="宋体" w:cs="宋体"/>
          <w:b/>
          <w:sz w:val="24"/>
        </w:rPr>
      </w:pPr>
      <w:bookmarkStart w:id="684" w:name="_Ref467379536"/>
      <w:bookmarkStart w:id="685" w:name="_Ref467379542"/>
      <w:bookmarkStart w:id="686" w:name="_Toc259093674"/>
      <w:bookmarkStart w:id="687" w:name="_Ref467379527"/>
      <w:bookmarkStart w:id="688" w:name="_Toc487900354"/>
      <w:bookmarkStart w:id="689" w:name="_Toc279701245"/>
      <w:bookmarkStart w:id="690" w:name="_Ref467378591"/>
      <w:bookmarkStart w:id="691" w:name="_Ref467378541"/>
      <w:bookmarkStart w:id="692" w:name="_Toc30272"/>
      <w:bookmarkStart w:id="693" w:name="_Toc19074"/>
      <w:bookmarkStart w:id="694" w:name="_Toc26182"/>
      <w:r>
        <w:rPr>
          <w:rFonts w:hint="eastAsia" w:ascii="宋体" w:hAnsi="宋体" w:eastAsia="宋体" w:cs="宋体"/>
          <w:b/>
          <w:sz w:val="24"/>
        </w:rPr>
        <w:t>2.</w:t>
      </w:r>
      <w:bookmarkEnd w:id="684"/>
      <w:bookmarkEnd w:id="685"/>
      <w:bookmarkEnd w:id="686"/>
      <w:bookmarkEnd w:id="687"/>
      <w:bookmarkEnd w:id="688"/>
      <w:bookmarkEnd w:id="689"/>
      <w:bookmarkEnd w:id="690"/>
      <w:bookmarkEnd w:id="691"/>
      <w:r>
        <w:rPr>
          <w:rFonts w:hint="eastAsia" w:ascii="宋体" w:hAnsi="宋体" w:eastAsia="宋体" w:cs="宋体"/>
          <w:b/>
          <w:sz w:val="24"/>
        </w:rPr>
        <w:t>5 履约检查和问题反馈</w:t>
      </w:r>
      <w:bookmarkEnd w:id="692"/>
      <w:bookmarkEnd w:id="693"/>
      <w:bookmarkEnd w:id="694"/>
    </w:p>
    <w:p>
      <w:pPr>
        <w:spacing w:line="560" w:lineRule="exact"/>
        <w:ind w:firstLine="480" w:firstLineChars="200"/>
        <w:rPr>
          <w:rFonts w:hint="eastAsia" w:ascii="宋体" w:hAnsi="宋体" w:eastAsia="宋体" w:cs="宋体"/>
          <w:sz w:val="24"/>
        </w:rPr>
      </w:pPr>
      <w:bookmarkStart w:id="695" w:name="_Ref467379657"/>
      <w:r>
        <w:rPr>
          <w:rFonts w:hint="eastAsia" w:ascii="宋体" w:hAnsi="宋体" w:eastAsia="宋体" w:cs="宋体"/>
          <w:sz w:val="24"/>
        </w:rPr>
        <w:t>2.5.1</w:t>
      </w:r>
      <w:bookmarkStart w:id="696" w:name="_Toc186431854"/>
      <w:bookmarkStart w:id="697" w:name="_Ref467379807"/>
      <w:bookmarkStart w:id="698" w:name="_Toc259093676"/>
      <w:bookmarkStart w:id="699" w:name="_Toc279701247"/>
      <w:bookmarkStart w:id="700" w:name="_Ref467379793"/>
      <w:bookmarkStart w:id="701" w:name="_Toc487900357"/>
      <w:bookmarkEnd w:id="695"/>
      <w:r>
        <w:rPr>
          <w:rFonts w:hint="eastAsia" w:ascii="宋体" w:hAnsi="宋体" w:eastAsia="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2.5.2 合同履行期间，甲方有权将履行过程中出现的问题反馈给乙方，双方当事人应以书面形式约定需要完善和改进的内容</w:t>
      </w:r>
      <w:bookmarkStart w:id="702" w:name="_Toc186431855"/>
      <w:bookmarkEnd w:id="696"/>
      <w:r>
        <w:rPr>
          <w:rFonts w:hint="eastAsia" w:ascii="宋体" w:hAnsi="宋体" w:eastAsia="宋体" w:cs="宋体"/>
          <w:sz w:val="24"/>
        </w:rPr>
        <w:t>。</w:t>
      </w:r>
      <w:bookmarkEnd w:id="697"/>
      <w:bookmarkEnd w:id="698"/>
      <w:bookmarkEnd w:id="699"/>
      <w:bookmarkEnd w:id="700"/>
      <w:bookmarkEnd w:id="701"/>
      <w:bookmarkEnd w:id="702"/>
    </w:p>
    <w:p>
      <w:pPr>
        <w:spacing w:line="560" w:lineRule="exact"/>
        <w:ind w:firstLine="482" w:firstLineChars="200"/>
        <w:outlineLvl w:val="0"/>
        <w:rPr>
          <w:rFonts w:hint="eastAsia" w:ascii="宋体" w:hAnsi="宋体" w:eastAsia="宋体" w:cs="宋体"/>
          <w:b/>
          <w:sz w:val="24"/>
        </w:rPr>
      </w:pPr>
      <w:bookmarkStart w:id="703" w:name="_Ref467379923"/>
      <w:bookmarkStart w:id="704" w:name="_Toc279701248"/>
      <w:bookmarkStart w:id="705" w:name="_Ref467379863"/>
      <w:bookmarkStart w:id="706" w:name="_Ref467379852"/>
      <w:bookmarkStart w:id="707" w:name="_Toc259093677"/>
      <w:bookmarkStart w:id="708" w:name="_Toc487900358"/>
      <w:bookmarkStart w:id="709" w:name="_Toc774"/>
      <w:bookmarkStart w:id="710" w:name="_Toc16110"/>
      <w:bookmarkStart w:id="711" w:name="_Toc3225"/>
      <w:r>
        <w:rPr>
          <w:rFonts w:hint="eastAsia" w:ascii="宋体" w:hAnsi="宋体" w:eastAsia="宋体" w:cs="宋体"/>
          <w:b/>
          <w:sz w:val="24"/>
        </w:rPr>
        <w:t>2.6 技术资料</w:t>
      </w:r>
      <w:bookmarkEnd w:id="703"/>
      <w:bookmarkEnd w:id="704"/>
      <w:bookmarkEnd w:id="705"/>
      <w:bookmarkEnd w:id="706"/>
      <w:bookmarkEnd w:id="707"/>
      <w:bookmarkEnd w:id="708"/>
      <w:r>
        <w:rPr>
          <w:rFonts w:hint="eastAsia" w:ascii="宋体" w:hAnsi="宋体" w:eastAsia="宋体" w:cs="宋体"/>
          <w:b/>
          <w:sz w:val="24"/>
        </w:rPr>
        <w:t>和保密义务</w:t>
      </w:r>
      <w:bookmarkEnd w:id="709"/>
      <w:bookmarkEnd w:id="710"/>
      <w:bookmarkEnd w:id="711"/>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2.6.1 乙方有权依据合同约定和项目需要，向甲方了解有关情况，调阅有关资料等，甲方应予积极配合；</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2.6.2 乙方有义务妥善保管和保护由甲方提供的前款信息和资料等；</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宋体" w:hAnsi="宋体" w:eastAsia="宋体" w:cs="宋体"/>
          <w:b/>
          <w:sz w:val="24"/>
        </w:rPr>
      </w:pPr>
      <w:bookmarkStart w:id="712" w:name="_Toc7860"/>
      <w:r>
        <w:rPr>
          <w:rFonts w:hint="eastAsia" w:ascii="宋体" w:hAnsi="宋体" w:eastAsia="宋体" w:cs="宋体"/>
          <w:b/>
          <w:sz w:val="24"/>
        </w:rPr>
        <w:t>2.7 质量保证</w:t>
      </w:r>
      <w:bookmarkEnd w:id="712"/>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2.7.1 乙方应建立和完善履行合同的内部质量保证体系，并提供相关内部规章制度给甲方，以便甲方进行监督检查；</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宋体" w:hAnsi="宋体" w:eastAsia="宋体" w:cs="宋体"/>
          <w:b/>
          <w:sz w:val="24"/>
        </w:rPr>
      </w:pPr>
      <w:bookmarkStart w:id="713" w:name="_Toc17244"/>
      <w:bookmarkStart w:id="714" w:name="_Toc279701252"/>
      <w:bookmarkStart w:id="715" w:name="_Toc487900362"/>
      <w:bookmarkStart w:id="716" w:name="_Toc259093681"/>
      <w:r>
        <w:rPr>
          <w:rFonts w:hint="eastAsia" w:ascii="宋体" w:hAnsi="宋体" w:eastAsia="宋体" w:cs="宋体"/>
          <w:b/>
          <w:sz w:val="24"/>
        </w:rPr>
        <w:t>2.8 货物的风险负担</w:t>
      </w:r>
      <w:bookmarkEnd w:id="713"/>
    </w:p>
    <w:p>
      <w:pPr>
        <w:spacing w:line="560" w:lineRule="exact"/>
        <w:ind w:firstLine="480" w:firstLineChars="200"/>
        <w:rPr>
          <w:rFonts w:hint="eastAsia" w:ascii="宋体" w:hAnsi="宋体" w:eastAsia="宋体" w:cs="宋体"/>
          <w:b/>
          <w:sz w:val="24"/>
        </w:rPr>
      </w:pPr>
      <w:r>
        <w:rPr>
          <w:rFonts w:hint="eastAsia" w:ascii="宋体" w:hAnsi="宋体" w:eastAsia="宋体" w:cs="宋体"/>
          <w:sz w:val="24"/>
        </w:rPr>
        <w:t>货物或者在途货物或者交付给第一承运人后的货物毁损、灭失的风险负担详见</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560" w:lineRule="exact"/>
        <w:ind w:firstLine="482" w:firstLineChars="200"/>
        <w:outlineLvl w:val="0"/>
        <w:rPr>
          <w:rFonts w:hint="eastAsia" w:ascii="宋体" w:hAnsi="宋体" w:eastAsia="宋体" w:cs="宋体"/>
          <w:b/>
          <w:sz w:val="24"/>
        </w:rPr>
      </w:pPr>
      <w:bookmarkStart w:id="717" w:name="_Toc14055"/>
      <w:r>
        <w:rPr>
          <w:rFonts w:hint="eastAsia" w:ascii="宋体" w:hAnsi="宋体" w:eastAsia="宋体" w:cs="宋体"/>
          <w:b/>
          <w:sz w:val="24"/>
        </w:rPr>
        <w:t>2.9 延迟交货</w:t>
      </w:r>
      <w:bookmarkEnd w:id="714"/>
      <w:bookmarkEnd w:id="715"/>
      <w:bookmarkEnd w:id="716"/>
      <w:bookmarkEnd w:id="717"/>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hint="eastAsia" w:ascii="宋体" w:hAnsi="宋体" w:eastAsia="宋体" w:cs="宋体"/>
          <w:b/>
          <w:sz w:val="24"/>
        </w:rPr>
      </w:pPr>
      <w:bookmarkStart w:id="718" w:name="_Toc7502"/>
      <w:bookmarkStart w:id="719" w:name="_Toc259093683"/>
      <w:bookmarkStart w:id="720" w:name="_Toc279701254"/>
      <w:bookmarkStart w:id="721" w:name="_Toc487900364"/>
      <w:bookmarkStart w:id="722" w:name="_Ref467378121"/>
      <w:r>
        <w:rPr>
          <w:rFonts w:hint="eastAsia" w:ascii="宋体" w:hAnsi="宋体" w:eastAsia="宋体" w:cs="宋体"/>
          <w:b/>
          <w:sz w:val="24"/>
        </w:rPr>
        <w:t>2.10 合同变更</w:t>
      </w:r>
      <w:bookmarkEnd w:id="718"/>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合同继续履行将损害国家利益和社会公共利益的，双方当事人应当以书面形式变更合同。有过错的一方应当承担赔偿责任，双方当事人都有过错的，各自承担相应的责任。</w:t>
      </w:r>
      <w:bookmarkStart w:id="723" w:name="_Toc259093688"/>
      <w:bookmarkStart w:id="724" w:name="_Toc279701259"/>
      <w:bookmarkStart w:id="725" w:name="_Toc487900369"/>
    </w:p>
    <w:p>
      <w:pPr>
        <w:spacing w:line="560" w:lineRule="exact"/>
        <w:ind w:firstLine="482" w:firstLineChars="200"/>
        <w:outlineLvl w:val="0"/>
        <w:rPr>
          <w:rFonts w:hint="eastAsia" w:ascii="宋体" w:hAnsi="宋体" w:eastAsia="宋体" w:cs="宋体"/>
          <w:b/>
          <w:sz w:val="24"/>
        </w:rPr>
      </w:pPr>
      <w:bookmarkStart w:id="726" w:name="_Toc15237"/>
      <w:bookmarkStart w:id="727" w:name="_Toc10366"/>
      <w:bookmarkStart w:id="728" w:name="_Toc22955"/>
      <w:r>
        <w:rPr>
          <w:rFonts w:hint="eastAsia" w:ascii="宋体" w:hAnsi="宋体" w:eastAsia="宋体" w:cs="宋体"/>
          <w:b/>
          <w:sz w:val="24"/>
        </w:rPr>
        <w:t>2.11 合同转让</w:t>
      </w:r>
      <w:bookmarkEnd w:id="723"/>
      <w:bookmarkEnd w:id="724"/>
      <w:bookmarkEnd w:id="725"/>
      <w:r>
        <w:rPr>
          <w:rFonts w:hint="eastAsia" w:ascii="宋体" w:hAnsi="宋体" w:eastAsia="宋体" w:cs="宋体"/>
          <w:b/>
          <w:sz w:val="24"/>
        </w:rPr>
        <w:t>和分包</w:t>
      </w:r>
      <w:bookmarkEnd w:id="726"/>
      <w:bookmarkEnd w:id="727"/>
      <w:bookmarkEnd w:id="728"/>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2.11.1合同</w:t>
      </w:r>
      <w:r>
        <w:rPr>
          <w:rFonts w:hint="eastAsia" w:ascii="宋体" w:hAnsi="宋体" w:eastAsia="宋体" w:cs="宋体"/>
          <w:sz w:val="24"/>
          <w:highlight w:val="none"/>
          <w:shd w:val="clear" w:color="auto" w:fill="auto"/>
        </w:rPr>
        <w:t>的权利义务依法不得转让，</w:t>
      </w:r>
      <w:r>
        <w:rPr>
          <w:rFonts w:hint="eastAsia" w:ascii="宋体" w:hAnsi="宋体" w:eastAsia="宋体" w:cs="宋体"/>
          <w:sz w:val="24"/>
          <w:highlight w:val="none"/>
          <w:shd w:val="clear" w:color="auto" w:fill="auto"/>
          <w:lang w:val="en-US" w:eastAsia="zh-CN"/>
        </w:rPr>
        <w:t>若允许分包</w:t>
      </w:r>
      <w:r>
        <w:rPr>
          <w:rFonts w:hint="eastAsia" w:ascii="宋体" w:hAnsi="宋体" w:eastAsia="宋体" w:cs="宋体"/>
          <w:sz w:val="24"/>
          <w:highlight w:val="none"/>
          <w:shd w:val="clear" w:color="auto" w:fill="auto"/>
        </w:rPr>
        <w:t>，乙方可以依法采取分包方式履行合同，即：依法可以将合同项下的部</w:t>
      </w:r>
      <w:r>
        <w:rPr>
          <w:rFonts w:hint="eastAsia" w:ascii="宋体" w:hAnsi="宋体" w:eastAsia="宋体" w:cs="宋体"/>
          <w:sz w:val="24"/>
        </w:rPr>
        <w:t>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2.11.2乙方采取分包方式履行合同的，甲方可直接向分包供应商支付款项。</w:t>
      </w:r>
    </w:p>
    <w:p>
      <w:pPr>
        <w:spacing w:line="560" w:lineRule="exact"/>
        <w:ind w:firstLine="482" w:firstLineChars="200"/>
        <w:outlineLvl w:val="0"/>
        <w:rPr>
          <w:rFonts w:hint="eastAsia" w:ascii="宋体" w:hAnsi="宋体" w:eastAsia="宋体" w:cs="宋体"/>
          <w:b/>
          <w:sz w:val="24"/>
        </w:rPr>
      </w:pPr>
      <w:bookmarkStart w:id="729" w:name="_Toc13566"/>
      <w:bookmarkStart w:id="730" w:name="_Toc14066"/>
      <w:bookmarkStart w:id="731" w:name="_Toc16508"/>
      <w:r>
        <w:rPr>
          <w:rFonts w:hint="eastAsia" w:ascii="宋体" w:hAnsi="宋体" w:eastAsia="宋体" w:cs="宋体"/>
          <w:b/>
          <w:sz w:val="24"/>
        </w:rPr>
        <w:t>2.12 不可抗力</w:t>
      </w:r>
      <w:bookmarkEnd w:id="729"/>
      <w:bookmarkEnd w:id="730"/>
      <w:bookmarkEnd w:id="731"/>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2.12.2 因不可抗力致使不能实现合同目的的，当事人可以解除合同；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2.12.3 因不可抗力致使合同有变更必要的，双方当事人应在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约定时间内以书面形式变更合同；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2.12.4受不可抗力影响的一方在不可抗力发生后，应在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约定时间内以书面形式通知对方当事人，并在</w:t>
      </w:r>
      <w:r>
        <w:rPr>
          <w:rFonts w:hint="eastAsia" w:ascii="宋体" w:hAnsi="宋体" w:eastAsia="宋体" w:cs="宋体"/>
          <w:b/>
          <w:i/>
          <w:sz w:val="24"/>
          <w:u w:val="single"/>
        </w:rPr>
        <w:t>合同专用条款</w:t>
      </w:r>
      <w:r>
        <w:rPr>
          <w:rFonts w:hint="eastAsia" w:ascii="宋体" w:hAnsi="宋体" w:eastAsia="宋体" w:cs="宋体"/>
          <w:sz w:val="24"/>
        </w:rPr>
        <w:t>约定时间内，将有关部门出具的证明文件送达对方当事人。</w:t>
      </w:r>
    </w:p>
    <w:p>
      <w:pPr>
        <w:spacing w:line="560" w:lineRule="exact"/>
        <w:ind w:firstLine="482" w:firstLineChars="200"/>
        <w:outlineLvl w:val="0"/>
        <w:rPr>
          <w:rFonts w:hint="eastAsia" w:ascii="宋体" w:hAnsi="宋体" w:eastAsia="宋体" w:cs="宋体"/>
          <w:b/>
          <w:sz w:val="24"/>
        </w:rPr>
      </w:pPr>
      <w:bookmarkStart w:id="732" w:name="_Toc259093684"/>
      <w:bookmarkStart w:id="733" w:name="_Toc279701255"/>
      <w:bookmarkStart w:id="734" w:name="_Toc30676"/>
      <w:bookmarkStart w:id="735" w:name="_Toc487900365"/>
      <w:bookmarkStart w:id="736" w:name="_Toc689"/>
      <w:bookmarkStart w:id="737" w:name="_Toc6969"/>
      <w:r>
        <w:rPr>
          <w:rFonts w:hint="eastAsia" w:ascii="宋体" w:hAnsi="宋体" w:eastAsia="宋体" w:cs="宋体"/>
          <w:b/>
          <w:sz w:val="24"/>
        </w:rPr>
        <w:t>2.13 税费</w:t>
      </w:r>
      <w:bookmarkEnd w:id="732"/>
      <w:bookmarkEnd w:id="733"/>
      <w:bookmarkEnd w:id="734"/>
      <w:bookmarkEnd w:id="735"/>
      <w:bookmarkEnd w:id="736"/>
      <w:bookmarkEnd w:id="737"/>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w:t>
      </w:r>
    </w:p>
    <w:p>
      <w:pPr>
        <w:spacing w:line="560" w:lineRule="exact"/>
        <w:ind w:firstLine="482" w:firstLineChars="200"/>
        <w:outlineLvl w:val="0"/>
        <w:rPr>
          <w:rFonts w:hint="eastAsia" w:ascii="宋体" w:hAnsi="宋体" w:eastAsia="宋体" w:cs="宋体"/>
          <w:b/>
          <w:sz w:val="24"/>
        </w:rPr>
      </w:pPr>
      <w:bookmarkStart w:id="738" w:name="_Toc279701258"/>
      <w:bookmarkStart w:id="739" w:name="_Toc16959"/>
      <w:bookmarkStart w:id="740" w:name="_Toc487900368"/>
      <w:bookmarkStart w:id="741" w:name="_Toc259093687"/>
      <w:bookmarkStart w:id="742" w:name="_Toc8298"/>
      <w:bookmarkStart w:id="743" w:name="_Toc7102"/>
      <w:r>
        <w:rPr>
          <w:rFonts w:hint="eastAsia" w:ascii="宋体" w:hAnsi="宋体" w:eastAsia="宋体" w:cs="宋体"/>
          <w:b/>
          <w:sz w:val="24"/>
        </w:rPr>
        <w:t>2.14乙方破产</w:t>
      </w:r>
      <w:bookmarkEnd w:id="738"/>
      <w:bookmarkEnd w:id="739"/>
      <w:bookmarkEnd w:id="740"/>
      <w:bookmarkEnd w:id="741"/>
      <w:bookmarkEnd w:id="742"/>
      <w:bookmarkEnd w:id="743"/>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宋体" w:hAnsi="宋体" w:eastAsia="宋体" w:cs="宋体"/>
          <w:b/>
          <w:sz w:val="24"/>
        </w:rPr>
      </w:pPr>
      <w:bookmarkStart w:id="744" w:name="_Toc6134"/>
      <w:bookmarkStart w:id="745" w:name="_Toc15387"/>
      <w:bookmarkStart w:id="746" w:name="_Toc29333"/>
      <w:r>
        <w:rPr>
          <w:rFonts w:hint="eastAsia" w:ascii="宋体" w:hAnsi="宋体" w:eastAsia="宋体" w:cs="宋体"/>
          <w:b/>
          <w:sz w:val="24"/>
        </w:rPr>
        <w:t>2.15 合同中止、终止</w:t>
      </w:r>
      <w:bookmarkEnd w:id="744"/>
      <w:bookmarkEnd w:id="745"/>
      <w:bookmarkEnd w:id="746"/>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2.15.1 双方当事人不得擅自中止或者终止合同；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sz w:val="24"/>
        </w:rPr>
      </w:pPr>
      <w:bookmarkStart w:id="747" w:name="_Toc14563"/>
      <w:bookmarkStart w:id="748" w:name="_Toc6596"/>
      <w:bookmarkStart w:id="749" w:name="_Toc1125"/>
      <w:r>
        <w:rPr>
          <w:rFonts w:hint="eastAsia" w:ascii="宋体" w:hAnsi="宋体" w:eastAsia="宋体" w:cs="宋体"/>
          <w:b/>
          <w:sz w:val="24"/>
        </w:rPr>
        <w:t>2.16检验和验收</w:t>
      </w:r>
      <w:bookmarkEnd w:id="747"/>
      <w:bookmarkEnd w:id="748"/>
      <w:bookmarkEnd w:id="749"/>
    </w:p>
    <w:p>
      <w:pPr>
        <w:tabs>
          <w:tab w:val="left" w:pos="360"/>
          <w:tab w:val="left" w:pos="540"/>
          <w:tab w:val="left" w:pos="1080"/>
        </w:tabs>
        <w:spacing w:line="560" w:lineRule="exact"/>
        <w:ind w:firstLine="480" w:firstLineChars="200"/>
        <w:rPr>
          <w:rFonts w:hint="eastAsia" w:ascii="宋体" w:hAnsi="宋体" w:eastAsia="宋体" w:cs="宋体"/>
          <w:sz w:val="24"/>
        </w:rPr>
      </w:pPr>
      <w:r>
        <w:rPr>
          <w:rFonts w:hint="eastAsia" w:ascii="宋体" w:hAnsi="宋体" w:eastAsia="宋体" w:cs="宋体"/>
          <w:sz w:val="24"/>
        </w:rPr>
        <w:t>2.16.1货物交付前，乙方应对货物的质量、数量等方面进行详细、全面的检验，并向甲方出具证明货物符合合同约定的文件；货物交付时，甲方在</w:t>
      </w:r>
      <w:r>
        <w:rPr>
          <w:rFonts w:hint="eastAsia" w:ascii="宋体" w:hAnsi="宋体" w:eastAsia="宋体" w:cs="宋体"/>
          <w:b/>
          <w:i/>
          <w:sz w:val="24"/>
          <w:u w:val="single"/>
        </w:rPr>
        <w:t>合同专用条款</w:t>
      </w:r>
      <w:r>
        <w:rPr>
          <w:rFonts w:hint="eastAsia" w:ascii="宋体" w:hAnsi="宋体" w:eastAsia="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hint="eastAsia" w:ascii="宋体" w:hAnsi="宋体" w:eastAsia="宋体" w:cs="宋体"/>
          <w:sz w:val="24"/>
        </w:rPr>
      </w:pPr>
      <w:r>
        <w:rPr>
          <w:rFonts w:hint="eastAsia" w:ascii="宋体" w:hAnsi="宋体" w:eastAsia="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hint="eastAsia" w:ascii="宋体" w:hAnsi="宋体" w:eastAsia="宋体" w:cs="宋体"/>
          <w:sz w:val="24"/>
        </w:rPr>
      </w:pPr>
      <w:r>
        <w:rPr>
          <w:rFonts w:hint="eastAsia" w:ascii="宋体" w:hAnsi="宋体" w:eastAsia="宋体" w:cs="宋体"/>
          <w:sz w:val="24"/>
        </w:rPr>
        <w:t>2.16.3 检验和验收标准、程序等具体内容以及前述验收书的效力详见</w:t>
      </w:r>
      <w:r>
        <w:rPr>
          <w:rFonts w:hint="eastAsia" w:ascii="宋体" w:hAnsi="宋体" w:eastAsia="宋体" w:cs="宋体"/>
          <w:b/>
          <w:i/>
          <w:sz w:val="24"/>
          <w:u w:val="single"/>
        </w:rPr>
        <w:t>合同专用条款</w:t>
      </w:r>
      <w:r>
        <w:rPr>
          <w:rFonts w:hint="eastAsia" w:ascii="宋体" w:hAnsi="宋体" w:eastAsia="宋体" w:cs="宋体"/>
          <w:i/>
          <w:sz w:val="24"/>
        </w:rPr>
        <w:t>。</w:t>
      </w:r>
      <w:bookmarkEnd w:id="719"/>
      <w:bookmarkEnd w:id="720"/>
      <w:bookmarkEnd w:id="721"/>
      <w:bookmarkEnd w:id="722"/>
    </w:p>
    <w:p>
      <w:pPr>
        <w:spacing w:line="560" w:lineRule="exact"/>
        <w:ind w:firstLine="482" w:firstLineChars="200"/>
        <w:outlineLvl w:val="0"/>
        <w:rPr>
          <w:rFonts w:hint="eastAsia" w:ascii="宋体" w:hAnsi="宋体" w:eastAsia="宋体" w:cs="宋体"/>
          <w:b/>
          <w:sz w:val="24"/>
        </w:rPr>
      </w:pPr>
      <w:bookmarkStart w:id="750" w:name="_Toc279701261"/>
      <w:bookmarkStart w:id="751" w:name="_Toc259093690"/>
      <w:bookmarkStart w:id="752" w:name="_Toc487900371"/>
      <w:bookmarkStart w:id="753" w:name="_Toc11284"/>
      <w:bookmarkStart w:id="754" w:name="_Toc19604"/>
      <w:bookmarkStart w:id="755" w:name="_Toc25182"/>
      <w:r>
        <w:rPr>
          <w:rFonts w:hint="eastAsia" w:ascii="宋体" w:hAnsi="宋体" w:eastAsia="宋体" w:cs="宋体"/>
          <w:b/>
          <w:sz w:val="24"/>
        </w:rPr>
        <w:t>2.17 通知</w:t>
      </w:r>
      <w:bookmarkEnd w:id="750"/>
      <w:bookmarkEnd w:id="751"/>
      <w:bookmarkEnd w:id="752"/>
      <w:r>
        <w:rPr>
          <w:rFonts w:hint="eastAsia" w:ascii="宋体" w:hAnsi="宋体" w:eastAsia="宋体" w:cs="宋体"/>
          <w:b/>
          <w:sz w:val="24"/>
        </w:rPr>
        <w:t>和送达</w:t>
      </w:r>
      <w:bookmarkEnd w:id="753"/>
      <w:bookmarkEnd w:id="754"/>
      <w:bookmarkEnd w:id="755"/>
    </w:p>
    <w:p>
      <w:pPr>
        <w:spacing w:line="560" w:lineRule="exact"/>
        <w:ind w:firstLine="480" w:firstLineChars="200"/>
        <w:rPr>
          <w:rFonts w:hint="eastAsia" w:ascii="宋体" w:hAnsi="宋体" w:eastAsia="宋体" w:cs="宋体"/>
          <w:sz w:val="24"/>
        </w:rPr>
      </w:pPr>
      <w:bookmarkStart w:id="756" w:name="_Toc6698"/>
      <w:bookmarkStart w:id="757" w:name="_Toc3135"/>
      <w:bookmarkStart w:id="758" w:name="_Toc259093691"/>
      <w:bookmarkStart w:id="759" w:name="_Toc487900372"/>
      <w:bookmarkStart w:id="760" w:name="_Toc279701262"/>
      <w:r>
        <w:rPr>
          <w:rFonts w:hint="eastAsia" w:ascii="宋体" w:hAnsi="宋体" w:eastAsia="宋体" w:cs="宋体"/>
          <w:sz w:val="24"/>
        </w:rPr>
        <w:t xml:space="preserve">2.17.1任何一方因履行合同而以合同第一部分尾部所列明的传真或电子邮件 </w:t>
      </w:r>
      <w:r>
        <w:rPr>
          <w:rFonts w:hint="eastAsia" w:ascii="宋体" w:hAnsi="宋体" w:eastAsia="宋体" w:cs="宋体"/>
          <w:sz w:val="24"/>
          <w:u w:val="single"/>
        </w:rPr>
        <w:t xml:space="preserve">       </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3</w:t>
      </w:r>
      <w:r>
        <w:rPr>
          <w:rFonts w:hint="eastAsia" w:ascii="宋体" w:hAnsi="宋体" w:eastAsia="宋体" w:cs="宋体"/>
          <w:sz w:val="24"/>
        </w:rPr>
        <w:t>个工作日内书面通知对方当事人，在对方当事人收到有关变更通知之前，变更前的约定送达方式或者地址仍视为有效。</w:t>
      </w:r>
      <w:bookmarkEnd w:id="756"/>
      <w:bookmarkEnd w:id="757"/>
    </w:p>
    <w:p>
      <w:pPr>
        <w:spacing w:line="560" w:lineRule="exact"/>
        <w:ind w:firstLine="480" w:firstLineChars="200"/>
        <w:rPr>
          <w:rFonts w:hint="eastAsia" w:ascii="宋体" w:hAnsi="宋体" w:eastAsia="宋体" w:cs="宋体"/>
          <w:sz w:val="24"/>
        </w:rPr>
      </w:pPr>
      <w:bookmarkStart w:id="761" w:name="_Toc23128"/>
      <w:bookmarkStart w:id="762" w:name="_Toc23294"/>
      <w:r>
        <w:rPr>
          <w:rFonts w:hint="eastAsia" w:ascii="宋体" w:hAnsi="宋体" w:eastAsia="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761"/>
      <w:bookmarkEnd w:id="762"/>
    </w:p>
    <w:p>
      <w:pPr>
        <w:spacing w:line="560" w:lineRule="exact"/>
        <w:ind w:firstLine="482" w:firstLineChars="200"/>
        <w:outlineLvl w:val="0"/>
        <w:rPr>
          <w:rFonts w:hint="eastAsia" w:ascii="宋体" w:hAnsi="宋体" w:eastAsia="宋体" w:cs="宋体"/>
          <w:b/>
          <w:sz w:val="24"/>
        </w:rPr>
      </w:pPr>
      <w:r>
        <w:rPr>
          <w:rFonts w:hint="eastAsia" w:ascii="宋体" w:hAnsi="宋体" w:eastAsia="宋体" w:cs="宋体"/>
          <w:b/>
          <w:sz w:val="24"/>
        </w:rPr>
        <w:t>2.18 计量单位</w:t>
      </w:r>
      <w:bookmarkEnd w:id="758"/>
      <w:bookmarkEnd w:id="759"/>
      <w:bookmarkEnd w:id="760"/>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除技术规范中另有规定外,合同的计量单位均使用国家法定计量单位。</w:t>
      </w:r>
    </w:p>
    <w:p>
      <w:pPr>
        <w:spacing w:line="560" w:lineRule="exact"/>
        <w:ind w:firstLine="482" w:firstLineChars="200"/>
        <w:outlineLvl w:val="0"/>
        <w:rPr>
          <w:rFonts w:hint="eastAsia" w:ascii="宋体" w:hAnsi="宋体" w:eastAsia="宋体" w:cs="宋体"/>
          <w:b/>
          <w:sz w:val="24"/>
        </w:rPr>
      </w:pPr>
      <w:bookmarkStart w:id="763" w:name="_Toc18567"/>
      <w:bookmarkStart w:id="764" w:name="_Toc12773"/>
      <w:bookmarkStart w:id="765" w:name="_Toc279701263"/>
      <w:bookmarkStart w:id="766" w:name="_Toc487900373"/>
      <w:bookmarkStart w:id="767" w:name="_Toc259093692"/>
      <w:bookmarkStart w:id="768" w:name="_Toc10330"/>
      <w:r>
        <w:rPr>
          <w:rFonts w:hint="eastAsia" w:ascii="宋体" w:hAnsi="宋体" w:eastAsia="宋体" w:cs="宋体"/>
          <w:b/>
          <w:sz w:val="24"/>
        </w:rPr>
        <w:t>2.19 合同使用的文字和适用的法律</w:t>
      </w:r>
      <w:bookmarkEnd w:id="763"/>
      <w:bookmarkEnd w:id="764"/>
      <w:bookmarkEnd w:id="765"/>
      <w:bookmarkEnd w:id="766"/>
      <w:bookmarkEnd w:id="767"/>
      <w:bookmarkEnd w:id="768"/>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2.19.1 合同使用汉语书就、变更和解释；</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2.19.2 合同适用中华人民共和国法律。</w:t>
      </w:r>
    </w:p>
    <w:p>
      <w:pPr>
        <w:spacing w:line="560" w:lineRule="exact"/>
        <w:ind w:firstLine="482" w:firstLineChars="200"/>
        <w:outlineLvl w:val="0"/>
        <w:rPr>
          <w:rFonts w:hint="eastAsia" w:ascii="宋体" w:hAnsi="宋体" w:eastAsia="宋体" w:cs="宋体"/>
          <w:b/>
          <w:sz w:val="24"/>
        </w:rPr>
      </w:pPr>
      <w:bookmarkStart w:id="769" w:name="_Toc19890"/>
      <w:bookmarkStart w:id="770" w:name="_Toc6885"/>
      <w:bookmarkStart w:id="771" w:name="_Toc14001"/>
      <w:r>
        <w:rPr>
          <w:rFonts w:hint="eastAsia" w:ascii="宋体" w:hAnsi="宋体" w:eastAsia="宋体" w:cs="宋体"/>
          <w:b/>
          <w:sz w:val="24"/>
        </w:rPr>
        <w:t>2.20 合同份数</w:t>
      </w:r>
      <w:bookmarkEnd w:id="769"/>
      <w:bookmarkEnd w:id="770"/>
      <w:bookmarkEnd w:id="771"/>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合同份数按</w:t>
      </w:r>
      <w:r>
        <w:rPr>
          <w:rFonts w:hint="eastAsia" w:ascii="宋体" w:hAnsi="宋体" w:eastAsia="宋体" w:cs="宋体"/>
          <w:b/>
          <w:i/>
          <w:sz w:val="24"/>
          <w:u w:val="single"/>
        </w:rPr>
        <w:t>合同专用条款</w:t>
      </w:r>
      <w:r>
        <w:rPr>
          <w:rFonts w:hint="eastAsia" w:ascii="宋体" w:hAnsi="宋体" w:eastAsia="宋体" w:cs="宋体"/>
          <w:sz w:val="24"/>
        </w:rPr>
        <w:t>规定，每份均具有同等法律效力。</w:t>
      </w:r>
    </w:p>
    <w:p>
      <w:pPr>
        <w:adjustRightInd/>
        <w:spacing w:line="360" w:lineRule="auto"/>
        <w:ind w:firstLine="3245" w:firstLineChars="1197"/>
        <w:outlineLvl w:val="0"/>
        <w:rPr>
          <w:rFonts w:hint="eastAsia" w:ascii="宋体" w:hAnsi="宋体" w:eastAsia="宋体" w:cs="宋体"/>
          <w:b/>
          <w:i w:val="0"/>
          <w:color w:val="303133"/>
          <w:sz w:val="27"/>
          <w:shd w:val="clear" w:color="auto" w:fill="FFFFFF"/>
        </w:rPr>
      </w:pPr>
    </w:p>
    <w:p>
      <w:pPr>
        <w:adjustRightInd/>
        <w:spacing w:line="360" w:lineRule="auto"/>
        <w:ind w:firstLine="3245" w:firstLineChars="1197"/>
        <w:outlineLvl w:val="0"/>
        <w:rPr>
          <w:rFonts w:hint="eastAsia" w:ascii="宋体" w:hAnsi="宋体" w:eastAsia="宋体" w:cs="宋体"/>
          <w:b/>
          <w:i w:val="0"/>
          <w:color w:val="FF0000"/>
          <w:sz w:val="27"/>
          <w:shd w:val="clear" w:color="auto" w:fill="FFFFFF"/>
        </w:rPr>
      </w:pPr>
    </w:p>
    <w:p>
      <w:pPr>
        <w:adjustRightInd/>
        <w:spacing w:line="360" w:lineRule="auto"/>
        <w:ind w:firstLine="2513" w:firstLineChars="1197"/>
        <w:outlineLvl w:val="0"/>
        <w:rPr>
          <w:rFonts w:hint="eastAsia" w:ascii="宋体" w:hAnsi="宋体" w:eastAsia="宋体" w:cs="宋体"/>
          <w:b/>
        </w:rPr>
      </w:pPr>
      <w:r>
        <w:rPr>
          <w:rFonts w:hint="eastAsia" w:ascii="宋体" w:hAnsi="宋体" w:eastAsia="宋体" w:cs="宋体"/>
          <w:color w:val="FF0000"/>
          <w:kern w:val="0"/>
        </w:rPr>
        <w:br w:type="page"/>
      </w:r>
      <w:r>
        <w:rPr>
          <w:rFonts w:hint="eastAsia" w:ascii="宋体" w:hAnsi="宋体" w:eastAsia="宋体" w:cs="宋体"/>
          <w:b/>
          <w:sz w:val="30"/>
          <w:szCs w:val="30"/>
        </w:rPr>
        <w:t xml:space="preserve"> 第三部分  合同专用条款</w:t>
      </w:r>
    </w:p>
    <w:p>
      <w:pPr>
        <w:spacing w:line="560" w:lineRule="exact"/>
        <w:ind w:left="-420" w:leftChars="-200" w:right="-420" w:rightChars="-200" w:firstLine="480" w:firstLineChars="200"/>
        <w:rPr>
          <w:rFonts w:hint="eastAsia" w:ascii="宋体" w:hAnsi="宋体" w:eastAsia="宋体" w:cs="宋体"/>
        </w:rPr>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878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17"/>
        <w:gridCol w:w="7969"/>
      </w:tblGrid>
      <w:tr>
        <w:trPr>
          <w:trHeight w:val="391" w:hRule="atLeast"/>
        </w:trPr>
        <w:tc>
          <w:tcPr>
            <w:tcW w:w="817" w:type="dxa"/>
            <w:tcBorders>
              <w:left w:val="single" w:color="auto" w:sz="4" w:space="0"/>
            </w:tcBorders>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条款号</w:t>
            </w:r>
          </w:p>
        </w:tc>
        <w:tc>
          <w:tcPr>
            <w:tcW w:w="7969"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约定内容</w:t>
            </w:r>
          </w:p>
        </w:tc>
      </w:tr>
      <w:tr>
        <w:trPr>
          <w:trHeight w:val="88" w:hRule="atLeast"/>
        </w:trPr>
        <w:tc>
          <w:tcPr>
            <w:tcW w:w="817"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3</w:t>
            </w:r>
            <w:r>
              <w:rPr>
                <w:rFonts w:hint="eastAsia" w:ascii="宋体" w:hAnsi="宋体" w:eastAsia="宋体" w:cs="宋体"/>
                <w:sz w:val="24"/>
              </w:rPr>
              <w:t>.2</w:t>
            </w:r>
          </w:p>
        </w:tc>
        <w:tc>
          <w:tcPr>
            <w:tcW w:w="7969" w:type="dxa"/>
            <w:vAlign w:val="center"/>
          </w:tcPr>
          <w:p>
            <w:pPr>
              <w:spacing w:line="360" w:lineRule="auto"/>
              <w:rPr>
                <w:rFonts w:hint="eastAsia" w:ascii="宋体" w:hAnsi="宋体" w:eastAsia="宋体" w:cs="宋体"/>
                <w:sz w:val="24"/>
              </w:rPr>
            </w:pPr>
          </w:p>
        </w:tc>
      </w:tr>
      <w:tr>
        <w:trPr>
          <w:trHeight w:val="88" w:hRule="atLeast"/>
        </w:trPr>
        <w:tc>
          <w:tcPr>
            <w:tcW w:w="817"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.1</w:t>
            </w:r>
          </w:p>
        </w:tc>
        <w:tc>
          <w:tcPr>
            <w:tcW w:w="7969" w:type="dxa"/>
            <w:vAlign w:val="center"/>
          </w:tcPr>
          <w:p>
            <w:pPr>
              <w:spacing w:line="360" w:lineRule="auto"/>
              <w:rPr>
                <w:rFonts w:hint="eastAsia" w:ascii="宋体" w:hAnsi="宋体" w:eastAsia="宋体" w:cs="宋体"/>
                <w:sz w:val="24"/>
              </w:rPr>
            </w:pPr>
          </w:p>
        </w:tc>
      </w:tr>
      <w:tr>
        <w:trPr>
          <w:trHeight w:val="88" w:hRule="atLeast"/>
        </w:trPr>
        <w:tc>
          <w:tcPr>
            <w:tcW w:w="817"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 xml:space="preserve">.2 </w:t>
            </w:r>
          </w:p>
        </w:tc>
        <w:tc>
          <w:tcPr>
            <w:tcW w:w="7969" w:type="dxa"/>
            <w:vAlign w:val="center"/>
          </w:tcPr>
          <w:p>
            <w:pPr>
              <w:spacing w:line="360" w:lineRule="auto"/>
              <w:rPr>
                <w:rFonts w:hint="eastAsia" w:ascii="宋体" w:hAnsi="宋体" w:eastAsia="宋体" w:cs="宋体"/>
                <w:sz w:val="24"/>
              </w:rPr>
            </w:pPr>
          </w:p>
        </w:tc>
      </w:tr>
      <w:tr>
        <w:trPr>
          <w:trHeight w:val="88" w:hRule="atLeast"/>
        </w:trPr>
        <w:tc>
          <w:tcPr>
            <w:tcW w:w="817"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.3</w:t>
            </w:r>
          </w:p>
        </w:tc>
        <w:tc>
          <w:tcPr>
            <w:tcW w:w="7969" w:type="dxa"/>
            <w:vAlign w:val="center"/>
          </w:tcPr>
          <w:p>
            <w:pPr>
              <w:spacing w:line="360" w:lineRule="auto"/>
              <w:rPr>
                <w:rFonts w:hint="eastAsia" w:ascii="宋体" w:hAnsi="宋体" w:eastAsia="宋体" w:cs="宋体"/>
                <w:sz w:val="24"/>
              </w:rPr>
            </w:pPr>
          </w:p>
        </w:tc>
      </w:tr>
      <w:tr>
        <w:trPr>
          <w:trHeight w:val="88" w:hRule="atLeast"/>
        </w:trPr>
        <w:tc>
          <w:tcPr>
            <w:tcW w:w="817"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5</w:t>
            </w:r>
            <w:r>
              <w:rPr>
                <w:rFonts w:hint="eastAsia" w:ascii="宋体" w:hAnsi="宋体" w:eastAsia="宋体" w:cs="宋体"/>
                <w:sz w:val="24"/>
              </w:rPr>
              <w:t>.2</w:t>
            </w:r>
          </w:p>
        </w:tc>
        <w:tc>
          <w:tcPr>
            <w:tcW w:w="7969" w:type="dxa"/>
            <w:vAlign w:val="center"/>
          </w:tcPr>
          <w:p>
            <w:pPr>
              <w:spacing w:line="360" w:lineRule="auto"/>
              <w:rPr>
                <w:rFonts w:hint="eastAsia" w:ascii="宋体" w:hAnsi="宋体" w:eastAsia="宋体" w:cs="宋体"/>
                <w:sz w:val="24"/>
              </w:rPr>
            </w:pPr>
          </w:p>
        </w:tc>
      </w:tr>
      <w:tr>
        <w:trPr>
          <w:trHeight w:val="88" w:hRule="atLeast"/>
        </w:trPr>
        <w:tc>
          <w:tcPr>
            <w:tcW w:w="817"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6</w:t>
            </w:r>
            <w:r>
              <w:rPr>
                <w:rFonts w:hint="eastAsia" w:ascii="宋体" w:hAnsi="宋体" w:eastAsia="宋体" w:cs="宋体"/>
                <w:sz w:val="24"/>
              </w:rPr>
              <w:t>.1</w:t>
            </w:r>
          </w:p>
        </w:tc>
        <w:tc>
          <w:tcPr>
            <w:tcW w:w="7969" w:type="dxa"/>
            <w:vAlign w:val="center"/>
          </w:tcPr>
          <w:p>
            <w:pPr>
              <w:spacing w:line="360" w:lineRule="auto"/>
              <w:rPr>
                <w:rFonts w:hint="eastAsia" w:ascii="宋体" w:hAnsi="宋体" w:eastAsia="宋体" w:cs="宋体"/>
                <w:sz w:val="24"/>
              </w:rPr>
            </w:pPr>
          </w:p>
        </w:tc>
      </w:tr>
      <w:tr>
        <w:trPr>
          <w:trHeight w:val="88" w:hRule="atLeast"/>
        </w:trPr>
        <w:tc>
          <w:tcPr>
            <w:tcW w:w="817"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6</w:t>
            </w:r>
            <w:r>
              <w:rPr>
                <w:rFonts w:hint="eastAsia" w:ascii="宋体" w:hAnsi="宋体" w:eastAsia="宋体" w:cs="宋体"/>
                <w:sz w:val="24"/>
              </w:rPr>
              <w:t>.2</w:t>
            </w:r>
          </w:p>
        </w:tc>
        <w:tc>
          <w:tcPr>
            <w:tcW w:w="7969" w:type="dxa"/>
            <w:vAlign w:val="center"/>
          </w:tcPr>
          <w:p>
            <w:pPr>
              <w:spacing w:line="360" w:lineRule="auto"/>
              <w:rPr>
                <w:rFonts w:hint="eastAsia" w:ascii="宋体" w:hAnsi="宋体" w:eastAsia="宋体" w:cs="宋体"/>
                <w:sz w:val="24"/>
              </w:rPr>
            </w:pPr>
          </w:p>
        </w:tc>
      </w:tr>
      <w:tr>
        <w:trPr>
          <w:trHeight w:val="88" w:hRule="atLeast"/>
        </w:trPr>
        <w:tc>
          <w:tcPr>
            <w:tcW w:w="817"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6</w:t>
            </w:r>
            <w:r>
              <w:rPr>
                <w:rFonts w:hint="eastAsia" w:ascii="宋体" w:hAnsi="宋体" w:eastAsia="宋体" w:cs="宋体"/>
                <w:sz w:val="24"/>
              </w:rPr>
              <w:t>.3</w:t>
            </w:r>
          </w:p>
        </w:tc>
        <w:tc>
          <w:tcPr>
            <w:tcW w:w="7969" w:type="dxa"/>
            <w:vAlign w:val="center"/>
          </w:tcPr>
          <w:p>
            <w:pPr>
              <w:spacing w:line="360" w:lineRule="auto"/>
              <w:rPr>
                <w:rFonts w:hint="eastAsia" w:ascii="宋体" w:hAnsi="宋体" w:eastAsia="宋体" w:cs="宋体"/>
                <w:sz w:val="24"/>
              </w:rPr>
            </w:pPr>
          </w:p>
        </w:tc>
      </w:tr>
      <w:tr>
        <w:trPr>
          <w:trHeight w:val="88" w:hRule="atLeast"/>
        </w:trPr>
        <w:tc>
          <w:tcPr>
            <w:tcW w:w="817" w:type="dxa"/>
            <w:tcBorders>
              <w:left w:val="single" w:color="auto" w:sz="4" w:space="0"/>
            </w:tcBorders>
            <w:vAlign w:val="center"/>
          </w:tcPr>
          <w:p>
            <w:pPr>
              <w:spacing w:line="360" w:lineRule="auto"/>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w:t>
            </w:r>
            <w:r>
              <w:rPr>
                <w:rFonts w:hint="eastAsia" w:ascii="宋体" w:hAnsi="宋体" w:eastAsia="宋体" w:cs="宋体"/>
                <w:sz w:val="24"/>
                <w:lang w:val="en-US" w:eastAsia="zh-CN"/>
              </w:rPr>
              <w:t>6</w:t>
            </w:r>
          </w:p>
        </w:tc>
        <w:tc>
          <w:tcPr>
            <w:tcW w:w="7969" w:type="dxa"/>
            <w:vAlign w:val="center"/>
          </w:tcPr>
          <w:p>
            <w:pPr>
              <w:spacing w:line="360" w:lineRule="auto"/>
              <w:rPr>
                <w:rFonts w:hint="eastAsia" w:ascii="宋体" w:hAnsi="宋体" w:eastAsia="宋体" w:cs="宋体"/>
                <w:sz w:val="24"/>
              </w:rPr>
            </w:pPr>
          </w:p>
        </w:tc>
      </w:tr>
      <w:tr>
        <w:trPr>
          <w:trHeight w:val="88" w:hRule="atLeast"/>
        </w:trPr>
        <w:tc>
          <w:tcPr>
            <w:tcW w:w="817" w:type="dxa"/>
            <w:tcBorders>
              <w:left w:val="single" w:color="auto" w:sz="4" w:space="0"/>
            </w:tcBorders>
            <w:vAlign w:val="center"/>
          </w:tcPr>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1.8.1</w:t>
            </w:r>
          </w:p>
        </w:tc>
        <w:tc>
          <w:tcPr>
            <w:tcW w:w="7969" w:type="dxa"/>
            <w:vAlign w:val="center"/>
          </w:tcPr>
          <w:p>
            <w:pPr>
              <w:spacing w:line="360" w:lineRule="auto"/>
              <w:rPr>
                <w:rFonts w:hint="eastAsia" w:ascii="宋体" w:hAnsi="宋体" w:eastAsia="宋体" w:cs="宋体"/>
                <w:sz w:val="24"/>
              </w:rPr>
            </w:pPr>
          </w:p>
        </w:tc>
      </w:tr>
      <w:tr>
        <w:trPr>
          <w:trHeight w:val="88" w:hRule="atLeast"/>
        </w:trPr>
        <w:tc>
          <w:tcPr>
            <w:tcW w:w="817"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lang w:val="en-US" w:eastAsia="zh-CN"/>
              </w:rPr>
              <w:t>1.8.2</w:t>
            </w:r>
          </w:p>
        </w:tc>
        <w:tc>
          <w:tcPr>
            <w:tcW w:w="7969" w:type="dxa"/>
            <w:vAlign w:val="center"/>
          </w:tcPr>
          <w:p>
            <w:pPr>
              <w:spacing w:line="360" w:lineRule="auto"/>
              <w:rPr>
                <w:rFonts w:hint="eastAsia" w:ascii="宋体" w:hAnsi="宋体" w:eastAsia="宋体" w:cs="宋体"/>
                <w:sz w:val="24"/>
              </w:rPr>
            </w:pPr>
          </w:p>
        </w:tc>
      </w:tr>
      <w:tr>
        <w:trPr>
          <w:trHeight w:val="88" w:hRule="atLeast"/>
        </w:trPr>
        <w:tc>
          <w:tcPr>
            <w:tcW w:w="817"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2.3.2</w:t>
            </w:r>
          </w:p>
        </w:tc>
        <w:tc>
          <w:tcPr>
            <w:tcW w:w="7969" w:type="dxa"/>
            <w:vAlign w:val="center"/>
          </w:tcPr>
          <w:p>
            <w:pPr>
              <w:spacing w:line="360" w:lineRule="auto"/>
              <w:ind w:left="-420" w:leftChars="-200" w:right="-420" w:rightChars="-200" w:firstLine="480" w:firstLineChars="200"/>
              <w:rPr>
                <w:rFonts w:hint="eastAsia" w:ascii="宋体" w:hAnsi="宋体" w:eastAsia="宋体" w:cs="宋体"/>
                <w:sz w:val="24"/>
              </w:rPr>
            </w:pPr>
          </w:p>
        </w:tc>
      </w:tr>
      <w:tr>
        <w:trPr>
          <w:trHeight w:val="88" w:hRule="atLeast"/>
        </w:trPr>
        <w:tc>
          <w:tcPr>
            <w:tcW w:w="817"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2.4.1</w:t>
            </w:r>
          </w:p>
        </w:tc>
        <w:tc>
          <w:tcPr>
            <w:tcW w:w="7969" w:type="dxa"/>
            <w:vAlign w:val="center"/>
          </w:tcPr>
          <w:p>
            <w:pPr>
              <w:spacing w:line="360" w:lineRule="auto"/>
              <w:ind w:left="-420" w:leftChars="-200" w:right="-420" w:rightChars="-200" w:firstLine="480" w:firstLineChars="200"/>
              <w:rPr>
                <w:rFonts w:hint="eastAsia" w:ascii="宋体" w:hAnsi="宋体" w:eastAsia="宋体" w:cs="宋体"/>
                <w:sz w:val="24"/>
              </w:rPr>
            </w:pPr>
          </w:p>
        </w:tc>
      </w:tr>
      <w:tr>
        <w:trPr>
          <w:trHeight w:val="88" w:hRule="atLeast"/>
        </w:trPr>
        <w:tc>
          <w:tcPr>
            <w:tcW w:w="817"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2.4.3</w:t>
            </w:r>
          </w:p>
        </w:tc>
        <w:tc>
          <w:tcPr>
            <w:tcW w:w="7969" w:type="dxa"/>
            <w:vAlign w:val="center"/>
          </w:tcPr>
          <w:p>
            <w:pPr>
              <w:spacing w:line="360" w:lineRule="auto"/>
              <w:rPr>
                <w:rFonts w:hint="eastAsia" w:ascii="宋体" w:hAnsi="宋体" w:eastAsia="宋体" w:cs="宋体"/>
                <w:sz w:val="24"/>
              </w:rPr>
            </w:pPr>
          </w:p>
        </w:tc>
      </w:tr>
      <w:tr>
        <w:trPr>
          <w:trHeight w:val="88" w:hRule="atLeast"/>
        </w:trPr>
        <w:tc>
          <w:tcPr>
            <w:tcW w:w="817" w:type="dxa"/>
            <w:tcBorders>
              <w:left w:val="single" w:color="auto" w:sz="4" w:space="0"/>
            </w:tcBorders>
            <w:vAlign w:val="top"/>
          </w:tcPr>
          <w:p>
            <w:pPr>
              <w:spacing w:line="360" w:lineRule="auto"/>
              <w:rPr>
                <w:rFonts w:hint="eastAsia" w:ascii="宋体" w:hAnsi="宋体" w:eastAsia="宋体" w:cs="宋体"/>
                <w:sz w:val="24"/>
              </w:rPr>
            </w:pPr>
            <w:r>
              <w:rPr>
                <w:rFonts w:hint="eastAsia" w:ascii="宋体" w:hAnsi="宋体" w:eastAsia="宋体" w:cs="宋体"/>
                <w:sz w:val="24"/>
              </w:rPr>
              <w:t xml:space="preserve">2.8 </w:t>
            </w:r>
          </w:p>
        </w:tc>
        <w:tc>
          <w:tcPr>
            <w:tcW w:w="7969" w:type="dxa"/>
            <w:vAlign w:val="top"/>
          </w:tcPr>
          <w:p>
            <w:pPr>
              <w:spacing w:line="360" w:lineRule="auto"/>
              <w:rPr>
                <w:rFonts w:hint="eastAsia" w:ascii="宋体" w:hAnsi="宋体" w:eastAsia="宋体" w:cs="宋体"/>
                <w:sz w:val="24"/>
              </w:rPr>
            </w:pPr>
          </w:p>
        </w:tc>
      </w:tr>
      <w:tr>
        <w:trPr>
          <w:trHeight w:val="88" w:hRule="atLeast"/>
        </w:trPr>
        <w:tc>
          <w:tcPr>
            <w:tcW w:w="817"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2.12.3</w:t>
            </w:r>
          </w:p>
        </w:tc>
        <w:tc>
          <w:tcPr>
            <w:tcW w:w="7969" w:type="dxa"/>
            <w:vAlign w:val="center"/>
          </w:tcPr>
          <w:p>
            <w:pPr>
              <w:spacing w:line="360" w:lineRule="auto"/>
              <w:rPr>
                <w:rFonts w:hint="eastAsia" w:ascii="宋体" w:hAnsi="宋体" w:eastAsia="宋体" w:cs="宋体"/>
                <w:sz w:val="24"/>
              </w:rPr>
            </w:pPr>
          </w:p>
        </w:tc>
      </w:tr>
      <w:tr>
        <w:trPr>
          <w:trHeight w:val="88" w:hRule="atLeast"/>
        </w:trPr>
        <w:tc>
          <w:tcPr>
            <w:tcW w:w="817"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2.12.4</w:t>
            </w:r>
          </w:p>
        </w:tc>
        <w:tc>
          <w:tcPr>
            <w:tcW w:w="7969" w:type="dxa"/>
            <w:vAlign w:val="center"/>
          </w:tcPr>
          <w:p>
            <w:pPr>
              <w:spacing w:line="360" w:lineRule="auto"/>
              <w:rPr>
                <w:rFonts w:hint="eastAsia" w:ascii="宋体" w:hAnsi="宋体" w:eastAsia="宋体" w:cs="宋体"/>
                <w:sz w:val="24"/>
              </w:rPr>
            </w:pPr>
          </w:p>
        </w:tc>
      </w:tr>
      <w:tr>
        <w:trPr>
          <w:trHeight w:val="88" w:hRule="atLeast"/>
        </w:trPr>
        <w:tc>
          <w:tcPr>
            <w:tcW w:w="817"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2.16.1</w:t>
            </w:r>
          </w:p>
        </w:tc>
        <w:tc>
          <w:tcPr>
            <w:tcW w:w="7969" w:type="dxa"/>
            <w:vAlign w:val="center"/>
          </w:tcPr>
          <w:p>
            <w:pPr>
              <w:spacing w:line="360" w:lineRule="auto"/>
              <w:rPr>
                <w:rFonts w:hint="eastAsia" w:ascii="宋体" w:hAnsi="宋体" w:eastAsia="宋体" w:cs="宋体"/>
                <w:sz w:val="24"/>
              </w:rPr>
            </w:pPr>
          </w:p>
        </w:tc>
      </w:tr>
      <w:tr>
        <w:trPr>
          <w:trHeight w:val="352" w:hRule="atLeast"/>
        </w:trPr>
        <w:tc>
          <w:tcPr>
            <w:tcW w:w="817" w:type="dxa"/>
            <w:tcBorders>
              <w:lef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2.16.3</w:t>
            </w:r>
          </w:p>
        </w:tc>
        <w:tc>
          <w:tcPr>
            <w:tcW w:w="7969" w:type="dxa"/>
            <w:vAlign w:val="center"/>
          </w:tcPr>
          <w:p>
            <w:pPr>
              <w:spacing w:line="360" w:lineRule="auto"/>
              <w:rPr>
                <w:rFonts w:hint="eastAsia" w:ascii="宋体" w:hAnsi="宋体" w:eastAsia="宋体" w:cs="宋体"/>
                <w:sz w:val="24"/>
              </w:rPr>
            </w:pPr>
          </w:p>
        </w:tc>
      </w:tr>
      <w:tr>
        <w:trPr>
          <w:trHeight w:val="65" w:hRule="atLeast"/>
        </w:trPr>
        <w:tc>
          <w:tcPr>
            <w:tcW w:w="817" w:type="dxa"/>
            <w:tcBorders>
              <w:left w:val="single" w:color="auto" w:sz="4" w:space="0"/>
            </w:tcBorders>
            <w:vAlign w:val="center"/>
          </w:tcPr>
          <w:p>
            <w:pPr>
              <w:spacing w:line="360" w:lineRule="auto"/>
              <w:ind w:left="-420" w:leftChars="-200" w:right="-420" w:rightChars="-200" w:firstLine="480" w:firstLineChars="200"/>
              <w:outlineLvl w:val="0"/>
              <w:rPr>
                <w:rFonts w:hint="eastAsia" w:ascii="宋体" w:hAnsi="宋体" w:eastAsia="宋体" w:cs="宋体"/>
                <w:sz w:val="24"/>
              </w:rPr>
            </w:pPr>
            <w:r>
              <w:rPr>
                <w:rFonts w:hint="eastAsia" w:ascii="宋体" w:hAnsi="宋体" w:eastAsia="宋体" w:cs="宋体"/>
                <w:sz w:val="24"/>
              </w:rPr>
              <w:t xml:space="preserve">2.20 </w:t>
            </w:r>
          </w:p>
        </w:tc>
        <w:tc>
          <w:tcPr>
            <w:tcW w:w="7969" w:type="dxa"/>
            <w:vAlign w:val="center"/>
          </w:tcPr>
          <w:p>
            <w:pPr>
              <w:spacing w:line="360" w:lineRule="auto"/>
              <w:rPr>
                <w:rFonts w:hint="eastAsia" w:ascii="宋体" w:hAnsi="宋体" w:eastAsia="宋体" w:cs="宋体"/>
                <w:sz w:val="24"/>
              </w:rPr>
            </w:pPr>
          </w:p>
        </w:tc>
      </w:tr>
    </w:tbl>
    <w:p>
      <w:pPr>
        <w:rPr>
          <w:rFonts w:hint="default"/>
          <w:lang w:val="en-US" w:eastAsia="zh-CN"/>
        </w:rPr>
      </w:pPr>
    </w:p>
    <w:p>
      <w:pPr>
        <w:wordWrap/>
        <w:adjustRightInd/>
        <w:snapToGrid w:val="0"/>
        <w:spacing w:line="360" w:lineRule="auto"/>
        <w:textAlignment w:val="auto"/>
        <w:rPr>
          <w:rFonts w:hint="eastAsia" w:ascii="宋体" w:hAnsi="宋体" w:eastAsia="宋体" w:cs="宋体"/>
          <w:sz w:val="24"/>
          <w:szCs w:val="21"/>
          <w:u w:val="single"/>
        </w:rPr>
      </w:pPr>
      <w:r>
        <w:rPr>
          <w:rFonts w:hint="eastAsia" w:ascii="宋体" w:hAnsi="宋体" w:eastAsia="宋体" w:cs="宋体"/>
          <w:sz w:val="24"/>
          <w:szCs w:val="21"/>
          <w:lang w:val="en-US" w:eastAsia="zh-CN"/>
        </w:rPr>
        <w:br w:type="page"/>
      </w:r>
      <w:r>
        <w:rPr>
          <w:rFonts w:hint="eastAsia" w:ascii="宋体" w:hAnsi="宋体" w:eastAsia="宋体" w:cs="宋体"/>
          <w:sz w:val="24"/>
          <w:szCs w:val="21"/>
          <w:lang w:val="en-US" w:eastAsia="zh-CN"/>
        </w:rPr>
        <w:t>项目</w:t>
      </w:r>
      <w:r>
        <w:rPr>
          <w:rFonts w:hint="eastAsia" w:ascii="宋体" w:hAnsi="宋体" w:eastAsia="宋体" w:cs="宋体"/>
          <w:sz w:val="24"/>
          <w:szCs w:val="21"/>
        </w:rPr>
        <w:t>编号：</w:t>
      </w:r>
      <w:r>
        <w:rPr>
          <w:rFonts w:hint="eastAsia" w:ascii="宋体" w:hAnsi="宋体" w:eastAsia="宋体" w:cs="宋体"/>
          <w:sz w:val="24"/>
          <w:szCs w:val="21"/>
          <w:u w:val="single"/>
        </w:rPr>
        <w:t xml:space="preserve">           </w:t>
      </w:r>
    </w:p>
    <w:p>
      <w:pPr>
        <w:wordWrap/>
        <w:adjustRightInd/>
        <w:snapToGrid w:val="0"/>
        <w:spacing w:line="360" w:lineRule="auto"/>
        <w:jc w:val="center"/>
        <w:textAlignment w:val="auto"/>
        <w:rPr>
          <w:rFonts w:hint="eastAsia" w:ascii="宋体" w:hAnsi="宋体" w:eastAsia="宋体" w:cs="宋体"/>
          <w:b/>
          <w:sz w:val="28"/>
          <w:szCs w:val="28"/>
        </w:rPr>
      </w:pPr>
    </w:p>
    <w:p>
      <w:pPr>
        <w:wordWrap/>
        <w:adjustRightInd/>
        <w:snapToGrid w:val="0"/>
        <w:spacing w:line="360" w:lineRule="auto"/>
        <w:jc w:val="center"/>
        <w:textAlignment w:val="auto"/>
        <w:rPr>
          <w:rFonts w:hint="eastAsia" w:ascii="宋体" w:hAnsi="宋体" w:eastAsia="宋体" w:cs="宋体"/>
          <w:b/>
          <w:sz w:val="24"/>
          <w:szCs w:val="21"/>
        </w:rPr>
      </w:pPr>
    </w:p>
    <w:p>
      <w:pPr>
        <w:wordWrap/>
        <w:adjustRightInd/>
        <w:snapToGrid w:val="0"/>
        <w:spacing w:line="360" w:lineRule="auto"/>
        <w:jc w:val="center"/>
        <w:textAlignment w:val="auto"/>
        <w:rPr>
          <w:rFonts w:hint="eastAsia" w:ascii="宋体" w:hAnsi="宋体" w:eastAsia="宋体" w:cs="宋体"/>
          <w:b/>
          <w:sz w:val="36"/>
          <w:szCs w:val="36"/>
        </w:rPr>
      </w:pPr>
      <w:r>
        <w:rPr>
          <w:rFonts w:hint="eastAsia" w:ascii="宋体" w:hAnsi="宋体" w:eastAsia="宋体" w:cs="宋体"/>
          <w:b/>
          <w:sz w:val="36"/>
          <w:szCs w:val="36"/>
        </w:rPr>
        <w:t>政府采购合同参考范本</w:t>
      </w:r>
    </w:p>
    <w:p>
      <w:pPr>
        <w:wordWrap/>
        <w:adjustRightInd/>
        <w:snapToGrid w:val="0"/>
        <w:spacing w:line="360" w:lineRule="auto"/>
        <w:jc w:val="center"/>
        <w:textAlignment w:val="auto"/>
        <w:rPr>
          <w:rFonts w:hint="eastAsia" w:ascii="宋体" w:hAnsi="宋体" w:eastAsia="宋体" w:cs="宋体"/>
          <w:b/>
          <w:sz w:val="36"/>
          <w:szCs w:val="36"/>
        </w:rPr>
      </w:pPr>
      <w:r>
        <w:rPr>
          <w:rFonts w:hint="eastAsia" w:ascii="宋体" w:hAnsi="宋体" w:eastAsia="宋体" w:cs="宋体"/>
          <w:b/>
          <w:sz w:val="36"/>
          <w:szCs w:val="36"/>
        </w:rPr>
        <w:t>（服务类）</w:t>
      </w:r>
    </w:p>
    <w:p>
      <w:pPr>
        <w:widowControl w:val="0"/>
        <w:wordWrap/>
        <w:autoSpaceDE w:val="0"/>
        <w:autoSpaceDN w:val="0"/>
        <w:adjustRightInd/>
        <w:snapToGrid w:val="0"/>
        <w:spacing w:after="0" w:line="360" w:lineRule="auto"/>
        <w:ind w:left="420" w:leftChars="200" w:firstLine="2843" w:firstLineChars="1180"/>
        <w:jc w:val="both"/>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第一部分 合同书</w:t>
      </w:r>
    </w:p>
    <w:p>
      <w:pPr>
        <w:wordWrap/>
        <w:adjustRightInd/>
        <w:snapToGrid w:val="0"/>
        <w:spacing w:line="360" w:lineRule="auto"/>
        <w:textAlignment w:val="auto"/>
        <w:rPr>
          <w:rFonts w:hint="eastAsia" w:ascii="宋体" w:hAnsi="宋体" w:eastAsia="宋体" w:cs="宋体"/>
          <w:sz w:val="24"/>
          <w:szCs w:val="21"/>
        </w:rPr>
      </w:pPr>
    </w:p>
    <w:p>
      <w:pPr>
        <w:keepNext/>
        <w:keepLines/>
        <w:widowControl w:val="0"/>
        <w:tabs>
          <w:tab w:val="left" w:pos="432"/>
        </w:tabs>
        <w:wordWrap/>
        <w:adjustRightInd/>
        <w:snapToGrid w:val="0"/>
        <w:spacing w:before="0" w:after="0" w:line="360" w:lineRule="auto"/>
        <w:jc w:val="both"/>
        <w:textAlignment w:val="auto"/>
        <w:outlineLvl w:val="1"/>
        <w:rPr>
          <w:rFonts w:hint="eastAsia" w:ascii="宋体" w:hAnsi="宋体" w:eastAsia="宋体" w:cs="宋体"/>
          <w:b/>
          <w:bCs/>
          <w:kern w:val="2"/>
          <w:sz w:val="32"/>
          <w:szCs w:val="32"/>
          <w:lang w:val="en-US" w:eastAsia="zh-CN" w:bidi="ar-SA"/>
        </w:rPr>
      </w:pPr>
    </w:p>
    <w:p>
      <w:pPr>
        <w:wordWrap/>
        <w:adjustRightInd/>
        <w:snapToGrid w:val="0"/>
        <w:spacing w:line="360" w:lineRule="auto"/>
        <w:ind w:left="960"/>
        <w:textAlignment w:val="auto"/>
        <w:rPr>
          <w:rFonts w:hint="eastAsia" w:ascii="宋体" w:hAnsi="宋体" w:eastAsia="宋体" w:cs="宋体"/>
          <w:sz w:val="24"/>
          <w:szCs w:val="21"/>
        </w:rPr>
      </w:pPr>
      <w:r>
        <w:rPr>
          <w:rFonts w:hint="eastAsia" w:ascii="宋体" w:hAnsi="宋体" w:eastAsia="宋体" w:cs="宋体"/>
          <w:sz w:val="24"/>
          <w:szCs w:val="21"/>
        </w:rPr>
        <w:t>项目名称：</w:t>
      </w:r>
      <w:r>
        <w:rPr>
          <w:rFonts w:hint="eastAsia" w:ascii="宋体" w:hAnsi="宋体" w:eastAsia="宋体" w:cs="宋体"/>
          <w:sz w:val="24"/>
          <w:szCs w:val="21"/>
          <w:u w:val="single"/>
        </w:rPr>
        <w:t xml:space="preserve">                                   </w:t>
      </w:r>
    </w:p>
    <w:p>
      <w:pPr>
        <w:widowControl w:val="0"/>
        <w:wordWrap/>
        <w:adjustRightInd/>
        <w:snapToGrid w:val="0"/>
        <w:spacing w:line="360" w:lineRule="auto"/>
        <w:jc w:val="both"/>
        <w:textAlignment w:val="auto"/>
        <w:rPr>
          <w:rFonts w:hint="eastAsia" w:ascii="宋体" w:hAnsi="宋体" w:eastAsia="宋体" w:cs="宋体"/>
          <w:kern w:val="2"/>
          <w:sz w:val="24"/>
          <w:szCs w:val="24"/>
          <w:lang w:val="en-US" w:eastAsia="zh-CN" w:bidi="ar-SA"/>
        </w:rPr>
      </w:pPr>
    </w:p>
    <w:p>
      <w:pPr>
        <w:widowControl w:val="0"/>
        <w:wordWrap/>
        <w:adjustRightInd/>
        <w:snapToGrid w:val="0"/>
        <w:spacing w:line="360" w:lineRule="auto"/>
        <w:jc w:val="both"/>
        <w:textAlignment w:val="auto"/>
        <w:rPr>
          <w:rFonts w:hint="eastAsia" w:ascii="宋体" w:hAnsi="宋体" w:eastAsia="宋体" w:cs="宋体"/>
          <w:kern w:val="2"/>
          <w:sz w:val="24"/>
          <w:szCs w:val="24"/>
          <w:lang w:val="en-US" w:eastAsia="zh-CN" w:bidi="ar-SA"/>
        </w:rPr>
      </w:pPr>
    </w:p>
    <w:p>
      <w:pPr>
        <w:wordWrap/>
        <w:adjustRightInd/>
        <w:snapToGrid w:val="0"/>
        <w:spacing w:line="360" w:lineRule="auto"/>
        <w:textAlignment w:val="auto"/>
        <w:rPr>
          <w:rFonts w:hint="eastAsia" w:ascii="宋体" w:hAnsi="宋体" w:eastAsia="宋体" w:cs="宋体"/>
          <w:sz w:val="24"/>
          <w:szCs w:val="21"/>
        </w:rPr>
      </w:pPr>
    </w:p>
    <w:p>
      <w:pPr>
        <w:wordWrap/>
        <w:adjustRightInd/>
        <w:snapToGrid w:val="0"/>
        <w:spacing w:line="360" w:lineRule="auto"/>
        <w:ind w:left="960"/>
        <w:textAlignment w:val="auto"/>
        <w:rPr>
          <w:rFonts w:hint="eastAsia" w:ascii="宋体" w:hAnsi="宋体" w:eastAsia="宋体" w:cs="宋体"/>
          <w:sz w:val="24"/>
          <w:szCs w:val="21"/>
          <w:u w:val="single"/>
        </w:rPr>
      </w:pPr>
      <w:r>
        <w:rPr>
          <w:rFonts w:hint="eastAsia" w:ascii="宋体" w:hAnsi="宋体" w:eastAsia="宋体" w:cs="宋体"/>
          <w:sz w:val="24"/>
          <w:szCs w:val="21"/>
        </w:rPr>
        <w:t>甲方：</w:t>
      </w:r>
      <w:r>
        <w:rPr>
          <w:rFonts w:hint="eastAsia" w:ascii="宋体" w:hAnsi="宋体" w:eastAsia="宋体" w:cs="宋体"/>
          <w:sz w:val="24"/>
          <w:szCs w:val="21"/>
          <w:u w:val="single"/>
        </w:rPr>
        <w:t xml:space="preserve">                                       </w:t>
      </w:r>
    </w:p>
    <w:p>
      <w:pPr>
        <w:wordWrap/>
        <w:adjustRightInd/>
        <w:snapToGrid w:val="0"/>
        <w:spacing w:line="360" w:lineRule="auto"/>
        <w:textAlignment w:val="auto"/>
        <w:rPr>
          <w:rFonts w:hint="eastAsia" w:ascii="宋体" w:hAnsi="宋体" w:eastAsia="宋体" w:cs="宋体"/>
          <w:sz w:val="24"/>
          <w:szCs w:val="21"/>
        </w:rPr>
      </w:pPr>
    </w:p>
    <w:p>
      <w:pPr>
        <w:wordWrap/>
        <w:adjustRightInd/>
        <w:snapToGrid w:val="0"/>
        <w:spacing w:line="360" w:lineRule="auto"/>
        <w:ind w:left="960"/>
        <w:textAlignment w:val="auto"/>
        <w:rPr>
          <w:rFonts w:hint="eastAsia" w:ascii="宋体" w:hAnsi="宋体" w:eastAsia="宋体" w:cs="宋体"/>
          <w:sz w:val="24"/>
          <w:szCs w:val="21"/>
          <w:u w:val="single"/>
        </w:rPr>
      </w:pPr>
      <w:r>
        <w:rPr>
          <w:rFonts w:hint="eastAsia" w:ascii="宋体" w:hAnsi="宋体" w:eastAsia="宋体" w:cs="宋体"/>
          <w:sz w:val="24"/>
          <w:szCs w:val="21"/>
        </w:rPr>
        <w:t>乙方：</w:t>
      </w:r>
      <w:r>
        <w:rPr>
          <w:rFonts w:hint="eastAsia" w:ascii="宋体" w:hAnsi="宋体" w:eastAsia="宋体" w:cs="宋体"/>
          <w:sz w:val="24"/>
          <w:szCs w:val="21"/>
          <w:u w:val="single"/>
        </w:rPr>
        <w:t xml:space="preserve">                                       </w:t>
      </w:r>
    </w:p>
    <w:p>
      <w:pPr>
        <w:wordWrap/>
        <w:adjustRightInd/>
        <w:snapToGrid w:val="0"/>
        <w:spacing w:line="360" w:lineRule="auto"/>
        <w:textAlignment w:val="auto"/>
        <w:rPr>
          <w:rFonts w:hint="eastAsia" w:ascii="宋体" w:hAnsi="宋体" w:eastAsia="宋体" w:cs="宋体"/>
          <w:sz w:val="24"/>
          <w:szCs w:val="21"/>
        </w:rPr>
      </w:pPr>
    </w:p>
    <w:p>
      <w:pPr>
        <w:wordWrap/>
        <w:adjustRightInd/>
        <w:snapToGrid w:val="0"/>
        <w:spacing w:line="360" w:lineRule="auto"/>
        <w:ind w:firstLine="960" w:firstLineChars="400"/>
        <w:textAlignment w:val="auto"/>
        <w:rPr>
          <w:rFonts w:hint="eastAsia" w:ascii="宋体" w:hAnsi="宋体" w:eastAsia="宋体" w:cs="宋体"/>
          <w:sz w:val="24"/>
          <w:szCs w:val="21"/>
          <w:u w:val="single"/>
        </w:rPr>
      </w:pPr>
      <w:r>
        <w:rPr>
          <w:rFonts w:hint="eastAsia" w:ascii="宋体" w:hAnsi="宋体" w:eastAsia="宋体" w:cs="宋体"/>
          <w:sz w:val="24"/>
          <w:szCs w:val="21"/>
        </w:rPr>
        <w:t>签订地：</w:t>
      </w:r>
      <w:r>
        <w:rPr>
          <w:rFonts w:hint="eastAsia" w:ascii="宋体" w:hAnsi="宋体" w:eastAsia="宋体" w:cs="宋体"/>
          <w:sz w:val="24"/>
          <w:szCs w:val="21"/>
          <w:u w:val="single"/>
        </w:rPr>
        <w:t xml:space="preserve">                                     </w:t>
      </w:r>
    </w:p>
    <w:p>
      <w:pPr>
        <w:wordWrap/>
        <w:adjustRightInd/>
        <w:snapToGrid w:val="0"/>
        <w:spacing w:line="360" w:lineRule="auto"/>
        <w:textAlignment w:val="auto"/>
        <w:rPr>
          <w:rFonts w:hint="eastAsia" w:ascii="宋体" w:hAnsi="宋体" w:eastAsia="宋体" w:cs="宋体"/>
          <w:sz w:val="24"/>
          <w:szCs w:val="21"/>
        </w:rPr>
      </w:pPr>
    </w:p>
    <w:p>
      <w:pPr>
        <w:wordWrap/>
        <w:adjustRightInd/>
        <w:snapToGrid w:val="0"/>
        <w:spacing w:line="360" w:lineRule="auto"/>
        <w:ind w:firstLine="960" w:firstLineChars="400"/>
        <w:textAlignment w:val="auto"/>
        <w:rPr>
          <w:rFonts w:hint="eastAsia" w:ascii="宋体" w:hAnsi="宋体" w:eastAsia="宋体" w:cs="宋体"/>
          <w:sz w:val="24"/>
          <w:szCs w:val="21"/>
          <w:u w:val="single"/>
        </w:rPr>
      </w:pPr>
      <w:r>
        <w:rPr>
          <w:rFonts w:hint="eastAsia" w:ascii="宋体" w:hAnsi="宋体" w:eastAsia="宋体" w:cs="宋体"/>
          <w:sz w:val="24"/>
          <w:szCs w:val="21"/>
        </w:rPr>
        <w:t>签订日期：</w:t>
      </w:r>
      <w:r>
        <w:rPr>
          <w:rFonts w:hint="eastAsia" w:ascii="宋体" w:hAnsi="宋体" w:eastAsia="宋体" w:cs="宋体"/>
          <w:sz w:val="24"/>
          <w:szCs w:val="21"/>
          <w:u w:val="single"/>
        </w:rPr>
        <w:t xml:space="preserve">               </w:t>
      </w:r>
      <w:r>
        <w:rPr>
          <w:rFonts w:hint="eastAsia" w:ascii="宋体" w:hAnsi="宋体" w:eastAsia="宋体" w:cs="宋体"/>
          <w:sz w:val="24"/>
          <w:szCs w:val="21"/>
        </w:rPr>
        <w:t>年</w:t>
      </w:r>
      <w:r>
        <w:rPr>
          <w:rFonts w:hint="eastAsia" w:ascii="宋体" w:hAnsi="宋体" w:eastAsia="宋体" w:cs="宋体"/>
          <w:sz w:val="24"/>
          <w:szCs w:val="21"/>
          <w:u w:val="single"/>
        </w:rPr>
        <w:t xml:space="preserve">       </w:t>
      </w:r>
      <w:r>
        <w:rPr>
          <w:rFonts w:hint="eastAsia" w:ascii="宋体" w:hAnsi="宋体" w:eastAsia="宋体" w:cs="宋体"/>
          <w:sz w:val="24"/>
          <w:szCs w:val="21"/>
        </w:rPr>
        <w:t>月</w:t>
      </w:r>
      <w:r>
        <w:rPr>
          <w:rFonts w:hint="eastAsia" w:ascii="宋体" w:hAnsi="宋体" w:eastAsia="宋体" w:cs="宋体"/>
          <w:sz w:val="24"/>
          <w:szCs w:val="21"/>
          <w:u w:val="single"/>
        </w:rPr>
        <w:t xml:space="preserve">       </w:t>
      </w:r>
      <w:r>
        <w:rPr>
          <w:rFonts w:hint="eastAsia" w:ascii="宋体" w:hAnsi="宋体" w:eastAsia="宋体" w:cs="宋体"/>
          <w:sz w:val="24"/>
          <w:szCs w:val="21"/>
        </w:rPr>
        <w:t>日</w:t>
      </w:r>
    </w:p>
    <w:p>
      <w:pPr>
        <w:widowControl/>
        <w:wordWrap/>
        <w:adjustRightInd/>
        <w:snapToGrid w:val="0"/>
        <w:spacing w:line="360" w:lineRule="auto"/>
        <w:jc w:val="left"/>
        <w:textAlignment w:val="auto"/>
        <w:sectPr>
          <w:pgSz w:w="11907" w:h="16840"/>
          <w:pgMar w:top="1474" w:right="1814" w:bottom="1474" w:left="1814" w:header="851" w:footer="851" w:gutter="0"/>
          <w:cols w:space="720" w:num="1"/>
        </w:sectPr>
      </w:pPr>
    </w:p>
    <w:p>
      <w:pPr>
        <w:wordWrap/>
        <w:adjustRightInd/>
        <w:snapToGrid w:val="0"/>
        <w:spacing w:line="360" w:lineRule="auto"/>
        <w:ind w:firstLine="480" w:firstLineChars="200"/>
        <w:textAlignment w:val="auto"/>
        <w:rPr>
          <w:rFonts w:hint="eastAsia" w:ascii="宋体" w:hAnsi="宋体" w:eastAsia="宋体" w:cs="宋体"/>
          <w:color w:val="auto"/>
          <w:sz w:val="24"/>
          <w:szCs w:val="21"/>
        </w:rPr>
      </w:pPr>
      <w:r>
        <w:rPr>
          <w:rFonts w:hint="eastAsia" w:ascii="宋体" w:hAnsi="宋体" w:eastAsia="宋体" w:cs="宋体"/>
          <w:color w:val="auto"/>
          <w:sz w:val="24"/>
          <w:szCs w:val="21"/>
          <w:u w:val="single"/>
          <w:lang w:val="zh-CN"/>
        </w:rPr>
        <w:t xml:space="preserve">        </w:t>
      </w:r>
      <w:r>
        <w:rPr>
          <w:rFonts w:hint="eastAsia" w:ascii="宋体" w:hAnsi="宋体" w:eastAsia="宋体" w:cs="宋体"/>
          <w:color w:val="auto"/>
          <w:sz w:val="24"/>
          <w:szCs w:val="21"/>
          <w:lang w:val="zh-CN"/>
        </w:rPr>
        <w:t>年</w:t>
      </w:r>
      <w:r>
        <w:rPr>
          <w:rFonts w:hint="eastAsia" w:ascii="宋体" w:hAnsi="宋体" w:eastAsia="宋体" w:cs="宋体"/>
          <w:color w:val="auto"/>
          <w:sz w:val="24"/>
          <w:szCs w:val="21"/>
          <w:u w:val="single"/>
          <w:lang w:val="zh-CN"/>
        </w:rPr>
        <w:t xml:space="preserve">    </w:t>
      </w:r>
      <w:r>
        <w:rPr>
          <w:rFonts w:hint="eastAsia" w:ascii="宋体" w:hAnsi="宋体" w:eastAsia="宋体" w:cs="宋体"/>
          <w:color w:val="auto"/>
          <w:sz w:val="24"/>
          <w:szCs w:val="21"/>
          <w:lang w:val="zh-CN"/>
        </w:rPr>
        <w:t>月</w:t>
      </w:r>
      <w:r>
        <w:rPr>
          <w:rFonts w:hint="eastAsia" w:ascii="宋体" w:hAnsi="宋体" w:eastAsia="宋体" w:cs="宋体"/>
          <w:color w:val="auto"/>
          <w:sz w:val="24"/>
          <w:szCs w:val="21"/>
          <w:u w:val="single"/>
          <w:lang w:val="zh-CN"/>
        </w:rPr>
        <w:t xml:space="preserve">    </w:t>
      </w:r>
      <w:r>
        <w:rPr>
          <w:rFonts w:hint="eastAsia" w:ascii="宋体" w:hAnsi="宋体" w:eastAsia="宋体" w:cs="宋体"/>
          <w:color w:val="auto"/>
          <w:sz w:val="24"/>
          <w:szCs w:val="21"/>
          <w:lang w:val="zh-CN"/>
        </w:rPr>
        <w:t>日</w:t>
      </w:r>
      <w:r>
        <w:rPr>
          <w:rFonts w:hint="eastAsia" w:ascii="宋体" w:hAnsi="宋体" w:eastAsia="宋体" w:cs="宋体"/>
          <w:color w:val="auto"/>
          <w:sz w:val="24"/>
          <w:szCs w:val="21"/>
        </w:rPr>
        <w:t>，</w:t>
      </w:r>
      <w:r>
        <w:rPr>
          <w:rFonts w:hint="eastAsia" w:ascii="宋体" w:hAnsi="宋体" w:eastAsia="宋体" w:cs="宋体"/>
          <w:color w:val="auto"/>
          <w:sz w:val="24"/>
          <w:szCs w:val="21"/>
          <w:u w:val="single"/>
        </w:rPr>
        <w:t xml:space="preserve">   （采购人）   </w:t>
      </w:r>
      <w:r>
        <w:rPr>
          <w:rFonts w:hint="eastAsia" w:ascii="宋体" w:hAnsi="宋体" w:eastAsia="宋体" w:cs="宋体"/>
          <w:color w:val="auto"/>
          <w:sz w:val="24"/>
          <w:szCs w:val="21"/>
        </w:rPr>
        <w:t>以</w:t>
      </w:r>
      <w:r>
        <w:rPr>
          <w:rFonts w:hint="eastAsia" w:ascii="宋体" w:hAnsi="宋体" w:eastAsia="宋体" w:cs="宋体"/>
          <w:color w:val="auto"/>
          <w:sz w:val="24"/>
          <w:szCs w:val="21"/>
          <w:u w:val="single"/>
        </w:rPr>
        <w:t xml:space="preserve">  </w:t>
      </w:r>
      <w:r>
        <w:rPr>
          <w:rFonts w:hint="eastAsia" w:ascii="宋体" w:hAnsi="宋体" w:eastAsia="宋体" w:cs="宋体"/>
          <w:color w:val="auto"/>
          <w:sz w:val="24"/>
          <w:szCs w:val="21"/>
          <w:u w:val="single"/>
          <w:lang w:val="en-US" w:eastAsia="zh-CN"/>
        </w:rPr>
        <w:t>竞争性磋商采购方式</w:t>
      </w:r>
      <w:r>
        <w:rPr>
          <w:rFonts w:hint="eastAsia" w:ascii="宋体" w:hAnsi="宋体" w:eastAsia="宋体" w:cs="宋体"/>
          <w:color w:val="auto"/>
          <w:sz w:val="24"/>
          <w:szCs w:val="21"/>
          <w:u w:val="single"/>
        </w:rPr>
        <w:t xml:space="preserve">  </w:t>
      </w:r>
      <w:r>
        <w:rPr>
          <w:rFonts w:hint="eastAsia" w:ascii="宋体" w:hAnsi="宋体" w:eastAsia="宋体" w:cs="宋体"/>
          <w:color w:val="auto"/>
          <w:sz w:val="24"/>
          <w:szCs w:val="21"/>
        </w:rPr>
        <w:t>对</w:t>
      </w:r>
      <w:r>
        <w:rPr>
          <w:rFonts w:hint="eastAsia" w:ascii="宋体" w:hAnsi="宋体" w:eastAsia="宋体" w:cs="宋体"/>
          <w:color w:val="auto"/>
          <w:sz w:val="24"/>
          <w:szCs w:val="21"/>
          <w:u w:val="single"/>
        </w:rPr>
        <w:t xml:space="preserve">  （项目名称）    </w:t>
      </w:r>
      <w:r>
        <w:rPr>
          <w:rFonts w:hint="eastAsia" w:ascii="宋体" w:hAnsi="宋体" w:eastAsia="宋体" w:cs="宋体"/>
          <w:color w:val="auto"/>
          <w:sz w:val="24"/>
          <w:szCs w:val="21"/>
        </w:rPr>
        <w:t>项目进行了采购。经</w:t>
      </w:r>
      <w:r>
        <w:rPr>
          <w:rFonts w:hint="eastAsia" w:ascii="宋体" w:hAnsi="宋体" w:eastAsia="宋体" w:cs="宋体"/>
          <w:color w:val="auto"/>
          <w:sz w:val="24"/>
          <w:szCs w:val="21"/>
          <w:u w:val="single"/>
          <w:lang w:val="en-US" w:eastAsia="zh-CN"/>
        </w:rPr>
        <w:t xml:space="preserve">   磋商小组   </w:t>
      </w:r>
      <w:r>
        <w:rPr>
          <w:rFonts w:hint="eastAsia" w:ascii="宋体" w:hAnsi="宋体" w:eastAsia="宋体" w:cs="宋体"/>
          <w:color w:val="auto"/>
          <w:sz w:val="24"/>
          <w:szCs w:val="21"/>
        </w:rPr>
        <w:t>评定，</w:t>
      </w:r>
      <w:r>
        <w:rPr>
          <w:rFonts w:hint="eastAsia" w:ascii="宋体" w:hAnsi="宋体" w:eastAsia="宋体" w:cs="宋体"/>
          <w:color w:val="auto"/>
          <w:sz w:val="24"/>
          <w:szCs w:val="21"/>
          <w:u w:val="single"/>
        </w:rPr>
        <w:t xml:space="preserve">   （</w:t>
      </w:r>
      <w:r>
        <w:rPr>
          <w:rFonts w:hint="eastAsia" w:ascii="宋体" w:hAnsi="宋体" w:eastAsia="宋体" w:cs="宋体"/>
          <w:color w:val="auto"/>
          <w:sz w:val="24"/>
          <w:szCs w:val="21"/>
          <w:u w:val="single"/>
          <w:lang w:eastAsia="zh-CN"/>
        </w:rPr>
        <w:t>成交供应商</w:t>
      </w:r>
      <w:r>
        <w:rPr>
          <w:rFonts w:hint="eastAsia" w:ascii="宋体" w:hAnsi="宋体" w:eastAsia="宋体" w:cs="宋体"/>
          <w:color w:val="auto"/>
          <w:sz w:val="24"/>
          <w:szCs w:val="21"/>
          <w:u w:val="single"/>
        </w:rPr>
        <w:t xml:space="preserve">名称） </w:t>
      </w:r>
      <w:r>
        <w:rPr>
          <w:rFonts w:hint="eastAsia" w:ascii="宋体" w:hAnsi="宋体" w:eastAsia="宋体" w:cs="宋体"/>
          <w:color w:val="auto"/>
          <w:sz w:val="24"/>
          <w:szCs w:val="21"/>
        </w:rPr>
        <w:t>为该项目</w:t>
      </w:r>
      <w:r>
        <w:rPr>
          <w:rFonts w:hint="eastAsia" w:ascii="宋体" w:hAnsi="宋体" w:eastAsia="宋体" w:cs="宋体"/>
          <w:color w:val="auto"/>
          <w:sz w:val="24"/>
          <w:szCs w:val="21"/>
          <w:lang w:eastAsia="zh-CN"/>
        </w:rPr>
        <w:t>成交供应商</w:t>
      </w:r>
      <w:r>
        <w:rPr>
          <w:rFonts w:hint="eastAsia" w:ascii="宋体" w:hAnsi="宋体" w:eastAsia="宋体" w:cs="宋体"/>
          <w:color w:val="auto"/>
          <w:sz w:val="24"/>
          <w:szCs w:val="21"/>
        </w:rPr>
        <w:t>。现按照采购文件确定的事项签订本合同。</w:t>
      </w:r>
    </w:p>
    <w:p>
      <w:pPr>
        <w:wordWrap/>
        <w:adjustRightInd/>
        <w:snapToGrid w:val="0"/>
        <w:spacing w:line="360" w:lineRule="auto"/>
        <w:ind w:firstLine="480" w:firstLineChars="200"/>
        <w:textAlignment w:val="auto"/>
        <w:rPr>
          <w:rFonts w:hint="eastAsia" w:ascii="宋体" w:hAnsi="宋体" w:eastAsia="宋体" w:cs="宋体"/>
          <w:color w:val="auto"/>
          <w:sz w:val="24"/>
          <w:szCs w:val="21"/>
        </w:rPr>
      </w:pPr>
      <w:r>
        <w:rPr>
          <w:rFonts w:hint="eastAsia" w:ascii="宋体" w:hAnsi="宋体" w:eastAsia="宋体" w:cs="宋体"/>
          <w:color w:val="auto"/>
          <w:sz w:val="24"/>
          <w:szCs w:val="21"/>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szCs w:val="21"/>
          <w:u w:val="single"/>
        </w:rPr>
        <w:t xml:space="preserve">   （采购人）   </w:t>
      </w:r>
      <w:r>
        <w:rPr>
          <w:rFonts w:hint="eastAsia" w:ascii="宋体" w:hAnsi="宋体" w:eastAsia="宋体" w:cs="宋体"/>
          <w:color w:val="auto"/>
          <w:sz w:val="24"/>
          <w:szCs w:val="21"/>
          <w:lang w:val="zh-CN"/>
        </w:rPr>
        <w:t>(以下简称：甲方)和</w:t>
      </w:r>
      <w:r>
        <w:rPr>
          <w:rFonts w:hint="eastAsia" w:ascii="宋体" w:hAnsi="宋体" w:eastAsia="宋体" w:cs="宋体"/>
          <w:color w:val="auto"/>
          <w:sz w:val="24"/>
          <w:szCs w:val="21"/>
          <w:u w:val="single"/>
        </w:rPr>
        <w:t xml:space="preserve">  （</w:t>
      </w:r>
      <w:r>
        <w:rPr>
          <w:rFonts w:hint="eastAsia" w:ascii="宋体" w:hAnsi="宋体" w:eastAsia="宋体" w:cs="宋体"/>
          <w:color w:val="auto"/>
          <w:sz w:val="24"/>
          <w:szCs w:val="21"/>
          <w:u w:val="single"/>
          <w:lang w:eastAsia="zh-CN"/>
        </w:rPr>
        <w:t>成交供应商</w:t>
      </w:r>
      <w:r>
        <w:rPr>
          <w:rFonts w:hint="eastAsia" w:ascii="宋体" w:hAnsi="宋体" w:eastAsia="宋体" w:cs="宋体"/>
          <w:color w:val="auto"/>
          <w:sz w:val="24"/>
          <w:szCs w:val="21"/>
          <w:u w:val="single"/>
        </w:rPr>
        <w:t xml:space="preserve">名称）   </w:t>
      </w:r>
      <w:r>
        <w:rPr>
          <w:rFonts w:hint="eastAsia" w:ascii="宋体" w:hAnsi="宋体" w:eastAsia="宋体" w:cs="宋体"/>
          <w:color w:val="auto"/>
          <w:sz w:val="24"/>
          <w:szCs w:val="21"/>
          <w:lang w:val="zh-CN"/>
        </w:rPr>
        <w:t>(以下简称：乙方)协商一致，约定以下合同</w:t>
      </w:r>
      <w:r>
        <w:rPr>
          <w:rFonts w:hint="eastAsia" w:ascii="宋体" w:hAnsi="宋体" w:eastAsia="宋体" w:cs="宋体"/>
          <w:color w:val="auto"/>
          <w:sz w:val="24"/>
          <w:szCs w:val="21"/>
        </w:rPr>
        <w:t>条款，以兹共同遵守、全面履行。</w:t>
      </w:r>
    </w:p>
    <w:p>
      <w:pPr>
        <w:wordWrap/>
        <w:adjustRightInd/>
        <w:snapToGrid w:val="0"/>
        <w:spacing w:line="360" w:lineRule="auto"/>
        <w:ind w:firstLine="482" w:firstLineChars="200"/>
        <w:textAlignment w:val="auto"/>
        <w:outlineLvl w:val="0"/>
        <w:rPr>
          <w:rFonts w:hint="eastAsia" w:ascii="宋体" w:hAnsi="宋体" w:eastAsia="宋体" w:cs="宋体"/>
          <w:color w:val="auto"/>
          <w:sz w:val="24"/>
          <w:szCs w:val="21"/>
        </w:rPr>
      </w:pPr>
      <w:bookmarkStart w:id="772" w:name="_Toc22967"/>
      <w:bookmarkStart w:id="773" w:name="_Toc15367"/>
      <w:bookmarkStart w:id="774" w:name="_Toc19273"/>
      <w:bookmarkStart w:id="775" w:name="_Toc20421"/>
      <w:bookmarkStart w:id="776" w:name="_Toc28855"/>
      <w:r>
        <w:rPr>
          <w:rFonts w:hint="eastAsia" w:ascii="宋体" w:hAnsi="宋体" w:eastAsia="宋体" w:cs="宋体"/>
          <w:b/>
          <w:color w:val="auto"/>
          <w:sz w:val="24"/>
          <w:szCs w:val="21"/>
        </w:rPr>
        <w:t>1.1 合同组成部分</w:t>
      </w:r>
      <w:bookmarkEnd w:id="772"/>
      <w:bookmarkEnd w:id="773"/>
      <w:bookmarkEnd w:id="774"/>
      <w:bookmarkEnd w:id="775"/>
      <w:bookmarkEnd w:id="776"/>
    </w:p>
    <w:p>
      <w:pPr>
        <w:wordWrap/>
        <w:adjustRightInd/>
        <w:snapToGrid w:val="0"/>
        <w:spacing w:line="360" w:lineRule="auto"/>
        <w:ind w:firstLine="480" w:firstLineChars="200"/>
        <w:textAlignment w:val="auto"/>
        <w:rPr>
          <w:rFonts w:hint="eastAsia" w:ascii="宋体" w:hAnsi="宋体" w:eastAsia="宋体" w:cs="宋体"/>
          <w:color w:val="auto"/>
          <w:sz w:val="24"/>
          <w:szCs w:val="21"/>
        </w:rPr>
      </w:pPr>
      <w:r>
        <w:rPr>
          <w:rFonts w:hint="eastAsia" w:ascii="宋体" w:hAnsi="宋体" w:eastAsia="宋体" w:cs="宋体"/>
          <w:color w:val="auto"/>
          <w:sz w:val="24"/>
          <w:szCs w:val="21"/>
        </w:rPr>
        <w:t>下列文件为本合同的组成部分，并构成一个整体，需综合解释、相互补充。如果下列文件内容出现不一致的情形，那么在保证按照采购文件确定的事项的前提下，组成本合同的多个文件的优先适用顺序如下：</w:t>
      </w:r>
    </w:p>
    <w:p>
      <w:pPr>
        <w:wordWrap/>
        <w:adjustRightInd/>
        <w:snapToGrid w:val="0"/>
        <w:spacing w:line="360" w:lineRule="auto"/>
        <w:ind w:firstLine="480" w:firstLineChars="200"/>
        <w:textAlignment w:val="auto"/>
        <w:rPr>
          <w:rFonts w:hint="eastAsia" w:ascii="宋体" w:hAnsi="宋体" w:eastAsia="宋体" w:cs="宋体"/>
          <w:color w:val="auto"/>
          <w:sz w:val="24"/>
          <w:szCs w:val="21"/>
        </w:rPr>
      </w:pPr>
      <w:r>
        <w:rPr>
          <w:rFonts w:hint="eastAsia" w:ascii="宋体" w:hAnsi="宋体" w:eastAsia="宋体" w:cs="宋体"/>
          <w:color w:val="auto"/>
          <w:sz w:val="24"/>
          <w:szCs w:val="21"/>
        </w:rPr>
        <w:t>1.1.1 本合同及其补充合同、变更协议；</w:t>
      </w:r>
    </w:p>
    <w:p>
      <w:pPr>
        <w:wordWrap/>
        <w:adjustRightInd/>
        <w:snapToGrid w:val="0"/>
        <w:spacing w:line="360" w:lineRule="auto"/>
        <w:ind w:firstLine="480" w:firstLineChars="200"/>
        <w:textAlignment w:val="auto"/>
        <w:rPr>
          <w:rFonts w:hint="eastAsia" w:ascii="宋体" w:hAnsi="宋体" w:eastAsia="宋体" w:cs="宋体"/>
          <w:color w:val="auto"/>
          <w:sz w:val="24"/>
          <w:szCs w:val="21"/>
        </w:rPr>
      </w:pPr>
      <w:r>
        <w:rPr>
          <w:rFonts w:hint="eastAsia" w:ascii="宋体" w:hAnsi="宋体" w:eastAsia="宋体" w:cs="宋体"/>
          <w:color w:val="auto"/>
          <w:sz w:val="24"/>
          <w:szCs w:val="21"/>
        </w:rPr>
        <w:t xml:space="preserve">1.1.2 </w:t>
      </w:r>
      <w:r>
        <w:rPr>
          <w:rFonts w:hint="eastAsia" w:ascii="宋体" w:hAnsi="宋体" w:eastAsia="宋体" w:cs="宋体"/>
          <w:color w:val="auto"/>
          <w:sz w:val="24"/>
          <w:szCs w:val="21"/>
          <w:lang w:eastAsia="zh-CN"/>
        </w:rPr>
        <w:t>成交通知书</w:t>
      </w:r>
      <w:r>
        <w:rPr>
          <w:rFonts w:hint="eastAsia" w:ascii="宋体" w:hAnsi="宋体" w:eastAsia="宋体" w:cs="宋体"/>
          <w:color w:val="auto"/>
          <w:sz w:val="24"/>
          <w:szCs w:val="21"/>
        </w:rPr>
        <w:t>；</w:t>
      </w:r>
    </w:p>
    <w:p>
      <w:pPr>
        <w:wordWrap/>
        <w:adjustRightInd/>
        <w:snapToGrid w:val="0"/>
        <w:spacing w:line="360" w:lineRule="auto"/>
        <w:ind w:firstLine="480" w:firstLineChars="200"/>
        <w:textAlignment w:val="auto"/>
        <w:rPr>
          <w:rFonts w:hint="eastAsia" w:ascii="宋体" w:hAnsi="宋体" w:eastAsia="宋体" w:cs="宋体"/>
          <w:color w:val="auto"/>
          <w:sz w:val="24"/>
          <w:szCs w:val="21"/>
        </w:rPr>
      </w:pPr>
      <w:r>
        <w:rPr>
          <w:rFonts w:hint="eastAsia" w:ascii="宋体" w:hAnsi="宋体" w:eastAsia="宋体" w:cs="宋体"/>
          <w:color w:val="auto"/>
          <w:sz w:val="24"/>
          <w:szCs w:val="21"/>
        </w:rPr>
        <w:t xml:space="preserve">1.1.3 </w:t>
      </w:r>
      <w:r>
        <w:rPr>
          <w:rFonts w:hint="eastAsia" w:ascii="宋体" w:hAnsi="宋体" w:eastAsia="宋体" w:cs="宋体"/>
          <w:color w:val="auto"/>
          <w:sz w:val="24"/>
          <w:szCs w:val="21"/>
          <w:lang w:val="en-US" w:eastAsia="zh-CN"/>
        </w:rPr>
        <w:t>响应文件</w:t>
      </w:r>
      <w:r>
        <w:rPr>
          <w:rFonts w:hint="eastAsia" w:ascii="宋体" w:hAnsi="宋体" w:eastAsia="宋体" w:cs="宋体"/>
          <w:color w:val="auto"/>
          <w:sz w:val="24"/>
          <w:szCs w:val="21"/>
        </w:rPr>
        <w:t>（含澄清或者说明文件）；</w:t>
      </w:r>
    </w:p>
    <w:p>
      <w:pPr>
        <w:wordWrap/>
        <w:adjustRightInd/>
        <w:snapToGrid w:val="0"/>
        <w:spacing w:line="360" w:lineRule="auto"/>
        <w:ind w:firstLine="480" w:firstLineChars="200"/>
        <w:textAlignment w:val="auto"/>
        <w:rPr>
          <w:rFonts w:hint="eastAsia" w:ascii="宋体" w:hAnsi="宋体" w:eastAsia="宋体" w:cs="宋体"/>
          <w:sz w:val="24"/>
          <w:szCs w:val="21"/>
        </w:rPr>
      </w:pPr>
      <w:r>
        <w:rPr>
          <w:rFonts w:hint="eastAsia" w:ascii="宋体" w:hAnsi="宋体" w:eastAsia="宋体" w:cs="宋体"/>
          <w:color w:val="auto"/>
          <w:sz w:val="24"/>
          <w:szCs w:val="21"/>
        </w:rPr>
        <w:t>1.1.4 采购文件（含澄清或者修改文件）</w:t>
      </w:r>
      <w:r>
        <w:rPr>
          <w:rFonts w:hint="eastAsia" w:ascii="宋体" w:hAnsi="宋体" w:eastAsia="宋体" w:cs="宋体"/>
          <w:sz w:val="24"/>
          <w:szCs w:val="21"/>
        </w:rPr>
        <w:t>；</w:t>
      </w:r>
    </w:p>
    <w:p>
      <w:pPr>
        <w:wordWrap/>
        <w:adjustRightInd/>
        <w:snapToGrid w:val="0"/>
        <w:spacing w:line="360" w:lineRule="auto"/>
        <w:ind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1.1.5 其他相关采购文件。</w:t>
      </w:r>
    </w:p>
    <w:p>
      <w:pPr>
        <w:wordWrap/>
        <w:adjustRightInd/>
        <w:snapToGrid w:val="0"/>
        <w:spacing w:line="360" w:lineRule="auto"/>
        <w:ind w:firstLine="482" w:firstLineChars="200"/>
        <w:textAlignment w:val="auto"/>
        <w:outlineLvl w:val="0"/>
        <w:rPr>
          <w:rFonts w:hint="eastAsia" w:ascii="宋体" w:hAnsi="宋体" w:eastAsia="宋体" w:cs="宋体"/>
          <w:b/>
          <w:sz w:val="24"/>
          <w:szCs w:val="21"/>
        </w:rPr>
      </w:pPr>
      <w:bookmarkStart w:id="777" w:name="_Toc18585"/>
      <w:bookmarkStart w:id="778" w:name="_Toc22185"/>
      <w:bookmarkStart w:id="779" w:name="_Toc6773"/>
      <w:bookmarkStart w:id="780" w:name="_Toc2918"/>
      <w:bookmarkStart w:id="781" w:name="_Toc6311"/>
      <w:r>
        <w:rPr>
          <w:rFonts w:hint="eastAsia" w:ascii="宋体" w:hAnsi="宋体" w:eastAsia="宋体" w:cs="宋体"/>
          <w:b/>
          <w:sz w:val="24"/>
          <w:szCs w:val="21"/>
        </w:rPr>
        <w:t>1.2 标的</w:t>
      </w:r>
      <w:bookmarkEnd w:id="777"/>
      <w:bookmarkEnd w:id="778"/>
      <w:bookmarkEnd w:id="779"/>
      <w:bookmarkEnd w:id="780"/>
      <w:bookmarkEnd w:id="781"/>
    </w:p>
    <w:p>
      <w:pPr>
        <w:wordWrap/>
        <w:adjustRightInd/>
        <w:snapToGrid w:val="0"/>
        <w:spacing w:line="360" w:lineRule="auto"/>
        <w:ind w:firstLine="480" w:firstLineChars="200"/>
        <w:textAlignment w:val="auto"/>
        <w:rPr>
          <w:rFonts w:hint="eastAsia" w:ascii="宋体" w:hAnsi="宋体" w:eastAsia="宋体" w:cs="宋体"/>
          <w:sz w:val="24"/>
          <w:szCs w:val="21"/>
          <w:u w:val="single"/>
        </w:rPr>
      </w:pPr>
      <w:r>
        <w:rPr>
          <w:rFonts w:hint="eastAsia" w:ascii="宋体" w:hAnsi="宋体" w:eastAsia="宋体" w:cs="宋体"/>
          <w:sz w:val="24"/>
          <w:szCs w:val="21"/>
        </w:rPr>
        <w:t>1.2.1 服务内容：</w:t>
      </w:r>
      <w:r>
        <w:rPr>
          <w:rFonts w:hint="eastAsia" w:ascii="宋体" w:hAnsi="宋体" w:eastAsia="宋体" w:cs="宋体"/>
          <w:sz w:val="24"/>
          <w:szCs w:val="21"/>
          <w:u w:val="single"/>
        </w:rPr>
        <w:t xml:space="preserve">                                        </w:t>
      </w:r>
      <w:r>
        <w:rPr>
          <w:rFonts w:hint="eastAsia" w:ascii="宋体" w:hAnsi="宋体" w:eastAsia="宋体" w:cs="宋体"/>
          <w:sz w:val="24"/>
          <w:szCs w:val="21"/>
        </w:rPr>
        <w:t>；</w:t>
      </w:r>
    </w:p>
    <w:p>
      <w:pPr>
        <w:wordWrap/>
        <w:adjustRightInd/>
        <w:snapToGrid w:val="0"/>
        <w:spacing w:line="360" w:lineRule="auto"/>
        <w:ind w:firstLine="480" w:firstLineChars="200"/>
        <w:textAlignment w:val="auto"/>
        <w:rPr>
          <w:rFonts w:hint="eastAsia" w:ascii="宋体" w:hAnsi="宋体" w:eastAsia="宋体" w:cs="宋体"/>
          <w:sz w:val="24"/>
          <w:szCs w:val="21"/>
          <w:u w:val="single"/>
        </w:rPr>
      </w:pPr>
      <w:r>
        <w:rPr>
          <w:rFonts w:hint="eastAsia" w:ascii="宋体" w:hAnsi="宋体" w:eastAsia="宋体" w:cs="宋体"/>
          <w:sz w:val="24"/>
          <w:szCs w:val="21"/>
        </w:rPr>
        <w:t>1.2.2 服务标准：</w:t>
      </w:r>
      <w:r>
        <w:rPr>
          <w:rFonts w:hint="eastAsia" w:ascii="宋体" w:hAnsi="宋体" w:eastAsia="宋体" w:cs="宋体"/>
          <w:sz w:val="24"/>
          <w:szCs w:val="21"/>
          <w:u w:val="single"/>
        </w:rPr>
        <w:t xml:space="preserve">                                                </w:t>
      </w:r>
      <w:r>
        <w:rPr>
          <w:rFonts w:hint="eastAsia" w:ascii="宋体" w:hAnsi="宋体" w:eastAsia="宋体" w:cs="宋体"/>
          <w:sz w:val="24"/>
          <w:szCs w:val="21"/>
        </w:rPr>
        <w:t>；</w:t>
      </w:r>
    </w:p>
    <w:p>
      <w:pPr>
        <w:wordWrap/>
        <w:adjustRightInd/>
        <w:snapToGrid w:val="0"/>
        <w:spacing w:line="360" w:lineRule="auto"/>
        <w:ind w:firstLine="480" w:firstLineChars="200"/>
        <w:jc w:val="left"/>
        <w:textAlignment w:val="auto"/>
        <w:rPr>
          <w:rFonts w:hint="eastAsia" w:ascii="宋体" w:hAnsi="宋体" w:eastAsia="宋体" w:cs="宋体"/>
          <w:sz w:val="24"/>
          <w:szCs w:val="21"/>
        </w:rPr>
      </w:pPr>
      <w:r>
        <w:rPr>
          <w:rFonts w:hint="eastAsia" w:ascii="宋体" w:hAnsi="宋体" w:eastAsia="宋体" w:cs="宋体"/>
          <w:sz w:val="24"/>
          <w:szCs w:val="21"/>
        </w:rPr>
        <w:t>1.2.</w:t>
      </w:r>
      <w:r>
        <w:rPr>
          <w:rFonts w:hint="eastAsia" w:ascii="宋体" w:hAnsi="宋体" w:eastAsia="宋体" w:cs="宋体"/>
          <w:sz w:val="24"/>
          <w:szCs w:val="21"/>
          <w:lang w:val="en-US" w:eastAsia="zh-CN"/>
        </w:rPr>
        <w:t>3</w:t>
      </w:r>
      <w:r>
        <w:rPr>
          <w:rFonts w:hint="eastAsia" w:ascii="宋体" w:hAnsi="宋体" w:eastAsia="宋体" w:cs="宋体"/>
          <w:sz w:val="24"/>
          <w:szCs w:val="21"/>
        </w:rPr>
        <w:t xml:space="preserve"> 服务人员组成：</w:t>
      </w:r>
      <w:r>
        <w:rPr>
          <w:rFonts w:hint="eastAsia" w:ascii="宋体" w:hAnsi="宋体" w:eastAsia="宋体" w:cs="宋体"/>
          <w:sz w:val="24"/>
          <w:szCs w:val="21"/>
          <w:u w:val="single"/>
        </w:rPr>
        <w:t xml:space="preserve">　　             　      </w:t>
      </w:r>
      <w:r>
        <w:rPr>
          <w:rFonts w:hint="eastAsia" w:ascii="宋体" w:hAnsi="宋体" w:eastAsia="宋体" w:cs="宋体"/>
          <w:sz w:val="24"/>
          <w:szCs w:val="21"/>
        </w:rPr>
        <w:t>；</w:t>
      </w:r>
    </w:p>
    <w:p>
      <w:pPr>
        <w:wordWrap/>
        <w:adjustRightInd/>
        <w:snapToGrid w:val="0"/>
        <w:spacing w:line="360" w:lineRule="auto"/>
        <w:ind w:firstLine="482" w:firstLineChars="200"/>
        <w:textAlignment w:val="auto"/>
        <w:outlineLvl w:val="0"/>
        <w:rPr>
          <w:rFonts w:hint="eastAsia" w:ascii="宋体" w:hAnsi="宋体" w:eastAsia="宋体" w:cs="宋体"/>
          <w:b/>
          <w:sz w:val="24"/>
          <w:szCs w:val="21"/>
        </w:rPr>
      </w:pPr>
      <w:bookmarkStart w:id="782" w:name="_Toc5635"/>
      <w:bookmarkStart w:id="783" w:name="_Toc4929"/>
      <w:bookmarkStart w:id="784" w:name="_Toc13918"/>
      <w:bookmarkStart w:id="785" w:name="_Toc1386"/>
      <w:bookmarkStart w:id="786" w:name="_Toc21124"/>
      <w:r>
        <w:rPr>
          <w:rFonts w:hint="eastAsia" w:ascii="宋体" w:hAnsi="宋体" w:eastAsia="宋体" w:cs="宋体"/>
          <w:b/>
          <w:sz w:val="24"/>
          <w:szCs w:val="21"/>
        </w:rPr>
        <w:t>1.3 价款</w:t>
      </w:r>
      <w:bookmarkEnd w:id="782"/>
      <w:bookmarkEnd w:id="783"/>
      <w:bookmarkEnd w:id="784"/>
      <w:bookmarkEnd w:id="785"/>
      <w:bookmarkEnd w:id="786"/>
    </w:p>
    <w:p>
      <w:pPr>
        <w:wordWrap/>
        <w:adjustRightInd/>
        <w:snapToGrid w:val="0"/>
        <w:spacing w:line="360" w:lineRule="auto"/>
        <w:ind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本项目采用以下第</w:t>
      </w:r>
      <w:r>
        <w:rPr>
          <w:rFonts w:hint="eastAsia" w:ascii="宋体" w:hAnsi="宋体" w:eastAsia="宋体" w:cs="宋体"/>
          <w:sz w:val="24"/>
          <w:szCs w:val="21"/>
          <w:u w:val="single"/>
        </w:rPr>
        <w:t xml:space="preserve">     </w:t>
      </w:r>
      <w:r>
        <w:rPr>
          <w:rFonts w:hint="eastAsia" w:ascii="宋体" w:hAnsi="宋体" w:eastAsia="宋体" w:cs="宋体"/>
          <w:sz w:val="24"/>
          <w:szCs w:val="21"/>
        </w:rPr>
        <w:t>条款规定的计价方式计价。</w:t>
      </w:r>
    </w:p>
    <w:p>
      <w:pPr>
        <w:wordWrap/>
        <w:adjustRightInd/>
        <w:snapToGrid w:val="0"/>
        <w:spacing w:line="360" w:lineRule="auto"/>
        <w:ind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1.3.1总价合同，本合同总价（含税）为：￥</w:t>
      </w:r>
      <w:r>
        <w:rPr>
          <w:rFonts w:hint="eastAsia" w:ascii="宋体" w:hAnsi="宋体" w:eastAsia="宋体" w:cs="宋体"/>
          <w:sz w:val="24"/>
          <w:szCs w:val="21"/>
          <w:u w:val="single"/>
        </w:rPr>
        <w:t xml:space="preserve">           </w:t>
      </w:r>
      <w:r>
        <w:rPr>
          <w:rFonts w:hint="eastAsia" w:ascii="宋体" w:hAnsi="宋体" w:eastAsia="宋体" w:cs="宋体"/>
          <w:sz w:val="24"/>
          <w:szCs w:val="21"/>
        </w:rPr>
        <w:t>元（大写：</w:t>
      </w:r>
      <w:r>
        <w:rPr>
          <w:rFonts w:hint="eastAsia" w:ascii="宋体" w:hAnsi="宋体" w:eastAsia="宋体" w:cs="宋体"/>
          <w:sz w:val="24"/>
          <w:szCs w:val="21"/>
          <w:u w:val="single"/>
        </w:rPr>
        <w:t xml:space="preserve">                 </w:t>
      </w:r>
      <w:r>
        <w:rPr>
          <w:rFonts w:hint="eastAsia" w:ascii="宋体" w:hAnsi="宋体" w:eastAsia="宋体" w:cs="宋体"/>
          <w:sz w:val="24"/>
          <w:szCs w:val="21"/>
        </w:rPr>
        <w:t>元人民币）。</w:t>
      </w:r>
    </w:p>
    <w:p>
      <w:pPr>
        <w:wordWrap/>
        <w:adjustRightInd/>
        <w:snapToGrid w:val="0"/>
        <w:spacing w:line="360" w:lineRule="auto"/>
        <w:ind w:firstLine="480" w:firstLineChars="200"/>
        <w:textAlignment w:val="auto"/>
        <w:rPr>
          <w:rFonts w:hint="eastAsia" w:ascii="宋体" w:hAnsi="宋体" w:eastAsia="宋体" w:cs="宋体"/>
          <w:sz w:val="24"/>
          <w:szCs w:val="21"/>
          <w:u w:val="single"/>
        </w:rPr>
      </w:pPr>
      <w:r>
        <w:rPr>
          <w:rFonts w:hint="eastAsia" w:ascii="宋体" w:hAnsi="宋体" w:eastAsia="宋体" w:cs="宋体"/>
          <w:sz w:val="24"/>
          <w:szCs w:val="21"/>
        </w:rPr>
        <w:t>分项价格</w:t>
      </w:r>
      <w:r>
        <w:rPr>
          <w:rFonts w:hint="eastAsia" w:ascii="宋体" w:hAnsi="宋体" w:eastAsia="宋体" w:cs="宋体"/>
          <w:sz w:val="24"/>
          <w:szCs w:val="21"/>
          <w:lang w:eastAsia="zh-CN"/>
        </w:rPr>
        <w:t>（</w:t>
      </w:r>
      <w:r>
        <w:rPr>
          <w:rFonts w:hint="eastAsia" w:ascii="宋体" w:hAnsi="宋体" w:eastAsia="宋体" w:cs="宋体"/>
          <w:sz w:val="24"/>
          <w:szCs w:val="21"/>
          <w:lang w:val="en-US" w:eastAsia="zh-CN"/>
        </w:rPr>
        <w:t>如有</w:t>
      </w:r>
      <w:r>
        <w:rPr>
          <w:rFonts w:hint="eastAsia" w:ascii="宋体" w:hAnsi="宋体" w:eastAsia="宋体" w:cs="宋体"/>
          <w:sz w:val="24"/>
          <w:szCs w:val="21"/>
          <w:lang w:eastAsia="zh-CN"/>
        </w:rPr>
        <w:t>）</w:t>
      </w:r>
      <w:r>
        <w:rPr>
          <w:rFonts w:hint="eastAsia" w:ascii="宋体" w:hAnsi="宋体" w:eastAsia="宋体" w:cs="宋体"/>
          <w:sz w:val="24"/>
          <w:szCs w:val="21"/>
        </w:rPr>
        <w:t>：</w:t>
      </w:r>
    </w:p>
    <w:tbl>
      <w:tblPr>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rPr>
          <w:trHeight w:val="369" w:hRule="atLeast"/>
          <w:jc w:val="center"/>
        </w:trPr>
        <w:tc>
          <w:tcPr>
            <w:tcW w:w="1201" w:type="dxa"/>
            <w:vAlign w:val="center"/>
          </w:tcPr>
          <w:p>
            <w:pPr>
              <w:widowControl w:val="0"/>
              <w:wordWrap/>
              <w:adjustRightInd/>
              <w:snapToGrid w:val="0"/>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序号</w:t>
            </w:r>
          </w:p>
        </w:tc>
        <w:tc>
          <w:tcPr>
            <w:tcW w:w="3402" w:type="dxa"/>
            <w:vAlign w:val="center"/>
          </w:tcPr>
          <w:p>
            <w:pPr>
              <w:widowControl w:val="0"/>
              <w:wordWrap/>
              <w:adjustRightInd/>
              <w:snapToGrid w:val="0"/>
              <w:spacing w:line="360" w:lineRule="auto"/>
              <w:ind w:firstLine="20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分项名称</w:t>
            </w:r>
          </w:p>
        </w:tc>
        <w:tc>
          <w:tcPr>
            <w:tcW w:w="2552" w:type="dxa"/>
            <w:vAlign w:val="center"/>
          </w:tcPr>
          <w:p>
            <w:pPr>
              <w:widowControl w:val="0"/>
              <w:wordWrap/>
              <w:adjustRightInd/>
              <w:snapToGrid w:val="0"/>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分项价格</w:t>
            </w:r>
          </w:p>
        </w:tc>
      </w:tr>
      <w:tr>
        <w:trPr>
          <w:trHeight w:val="369" w:hRule="atLeast"/>
          <w:jc w:val="center"/>
        </w:trPr>
        <w:tc>
          <w:tcPr>
            <w:tcW w:w="1201" w:type="dxa"/>
            <w:vAlign w:val="center"/>
          </w:tcPr>
          <w:p>
            <w:pPr>
              <w:widowControl w:val="0"/>
              <w:wordWrap/>
              <w:adjustRightInd/>
              <w:snapToGrid w:val="0"/>
              <w:spacing w:line="360" w:lineRule="auto"/>
              <w:ind w:firstLine="200"/>
              <w:jc w:val="center"/>
              <w:textAlignment w:val="auto"/>
              <w:rPr>
                <w:rFonts w:hint="eastAsia" w:ascii="宋体" w:hAnsi="宋体" w:eastAsia="宋体" w:cs="宋体"/>
                <w:kern w:val="2"/>
                <w:sz w:val="24"/>
                <w:szCs w:val="24"/>
                <w:lang w:val="en-US" w:eastAsia="zh-CN" w:bidi="ar-SA"/>
              </w:rPr>
            </w:pPr>
          </w:p>
        </w:tc>
        <w:tc>
          <w:tcPr>
            <w:tcW w:w="3402" w:type="dxa"/>
            <w:vAlign w:val="center"/>
          </w:tcPr>
          <w:p>
            <w:pPr>
              <w:widowControl w:val="0"/>
              <w:wordWrap/>
              <w:adjustRightInd/>
              <w:snapToGrid w:val="0"/>
              <w:spacing w:line="360" w:lineRule="auto"/>
              <w:ind w:firstLine="200"/>
              <w:jc w:val="center"/>
              <w:textAlignment w:val="auto"/>
              <w:rPr>
                <w:rFonts w:hint="eastAsia" w:ascii="宋体" w:hAnsi="宋体" w:eastAsia="宋体" w:cs="宋体"/>
                <w:kern w:val="2"/>
                <w:sz w:val="24"/>
                <w:szCs w:val="24"/>
                <w:lang w:val="en-US" w:eastAsia="zh-CN" w:bidi="ar-SA"/>
              </w:rPr>
            </w:pPr>
          </w:p>
        </w:tc>
        <w:tc>
          <w:tcPr>
            <w:tcW w:w="2552" w:type="dxa"/>
            <w:vAlign w:val="center"/>
          </w:tcPr>
          <w:p>
            <w:pPr>
              <w:widowControl w:val="0"/>
              <w:wordWrap/>
              <w:adjustRightInd/>
              <w:snapToGrid w:val="0"/>
              <w:spacing w:line="360" w:lineRule="auto"/>
              <w:ind w:firstLine="200"/>
              <w:jc w:val="center"/>
              <w:textAlignment w:val="auto"/>
              <w:rPr>
                <w:rFonts w:hint="eastAsia" w:ascii="宋体" w:hAnsi="宋体" w:eastAsia="宋体" w:cs="宋体"/>
                <w:kern w:val="2"/>
                <w:sz w:val="24"/>
                <w:szCs w:val="24"/>
                <w:lang w:val="en-US" w:eastAsia="zh-CN" w:bidi="ar-SA"/>
              </w:rPr>
            </w:pPr>
          </w:p>
        </w:tc>
      </w:tr>
      <w:tr>
        <w:trPr>
          <w:trHeight w:val="369" w:hRule="atLeast"/>
          <w:jc w:val="center"/>
        </w:trPr>
        <w:tc>
          <w:tcPr>
            <w:tcW w:w="1201" w:type="dxa"/>
            <w:vAlign w:val="center"/>
          </w:tcPr>
          <w:p>
            <w:pPr>
              <w:widowControl w:val="0"/>
              <w:wordWrap/>
              <w:adjustRightInd/>
              <w:snapToGrid w:val="0"/>
              <w:spacing w:line="360" w:lineRule="auto"/>
              <w:ind w:firstLine="200"/>
              <w:jc w:val="center"/>
              <w:textAlignment w:val="auto"/>
              <w:rPr>
                <w:rFonts w:hint="eastAsia" w:ascii="宋体" w:hAnsi="宋体" w:eastAsia="宋体" w:cs="宋体"/>
                <w:kern w:val="2"/>
                <w:sz w:val="24"/>
                <w:szCs w:val="24"/>
                <w:lang w:val="en-US" w:eastAsia="zh-CN" w:bidi="ar-SA"/>
              </w:rPr>
            </w:pPr>
          </w:p>
        </w:tc>
        <w:tc>
          <w:tcPr>
            <w:tcW w:w="3402" w:type="dxa"/>
            <w:vAlign w:val="center"/>
          </w:tcPr>
          <w:p>
            <w:pPr>
              <w:widowControl w:val="0"/>
              <w:wordWrap/>
              <w:adjustRightInd/>
              <w:snapToGrid w:val="0"/>
              <w:spacing w:line="360" w:lineRule="auto"/>
              <w:ind w:firstLine="200"/>
              <w:jc w:val="center"/>
              <w:textAlignment w:val="auto"/>
              <w:rPr>
                <w:rFonts w:hint="eastAsia" w:ascii="宋体" w:hAnsi="宋体" w:eastAsia="宋体" w:cs="宋体"/>
                <w:kern w:val="2"/>
                <w:sz w:val="24"/>
                <w:szCs w:val="24"/>
                <w:lang w:val="en-US" w:eastAsia="zh-CN" w:bidi="ar-SA"/>
              </w:rPr>
            </w:pPr>
          </w:p>
        </w:tc>
        <w:tc>
          <w:tcPr>
            <w:tcW w:w="2552" w:type="dxa"/>
            <w:vAlign w:val="center"/>
          </w:tcPr>
          <w:p>
            <w:pPr>
              <w:widowControl w:val="0"/>
              <w:wordWrap/>
              <w:adjustRightInd/>
              <w:snapToGrid w:val="0"/>
              <w:spacing w:line="360" w:lineRule="auto"/>
              <w:ind w:firstLine="200"/>
              <w:jc w:val="center"/>
              <w:textAlignment w:val="auto"/>
              <w:rPr>
                <w:rFonts w:hint="eastAsia" w:ascii="宋体" w:hAnsi="宋体" w:eastAsia="宋体" w:cs="宋体"/>
                <w:kern w:val="2"/>
                <w:sz w:val="24"/>
                <w:szCs w:val="24"/>
                <w:lang w:val="en-US" w:eastAsia="zh-CN" w:bidi="ar-SA"/>
              </w:rPr>
            </w:pPr>
          </w:p>
        </w:tc>
      </w:tr>
      <w:tr>
        <w:trPr>
          <w:trHeight w:val="369" w:hRule="atLeast"/>
          <w:jc w:val="center"/>
        </w:trPr>
        <w:tc>
          <w:tcPr>
            <w:tcW w:w="4603" w:type="dxa"/>
            <w:gridSpan w:val="2"/>
            <w:vAlign w:val="center"/>
          </w:tcPr>
          <w:p>
            <w:pPr>
              <w:widowControl w:val="0"/>
              <w:wordWrap/>
              <w:adjustRightInd/>
              <w:snapToGrid w:val="0"/>
              <w:spacing w:line="360" w:lineRule="auto"/>
              <w:ind w:firstLine="20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总价</w:t>
            </w:r>
          </w:p>
        </w:tc>
        <w:tc>
          <w:tcPr>
            <w:tcW w:w="2552" w:type="dxa"/>
            <w:vAlign w:val="center"/>
          </w:tcPr>
          <w:p>
            <w:pPr>
              <w:widowControl w:val="0"/>
              <w:wordWrap/>
              <w:adjustRightInd/>
              <w:snapToGrid w:val="0"/>
              <w:spacing w:line="360" w:lineRule="auto"/>
              <w:ind w:firstLine="200"/>
              <w:jc w:val="center"/>
              <w:textAlignment w:val="auto"/>
              <w:rPr>
                <w:rFonts w:hint="eastAsia" w:ascii="宋体" w:hAnsi="宋体" w:eastAsia="宋体" w:cs="宋体"/>
                <w:kern w:val="2"/>
                <w:sz w:val="24"/>
                <w:szCs w:val="24"/>
                <w:lang w:val="en-US" w:eastAsia="zh-CN" w:bidi="ar-SA"/>
              </w:rPr>
            </w:pPr>
          </w:p>
        </w:tc>
      </w:tr>
    </w:tbl>
    <w:p>
      <w:pPr>
        <w:wordWrap/>
        <w:adjustRightInd/>
        <w:snapToGrid w:val="0"/>
        <w:spacing w:line="360" w:lineRule="auto"/>
        <w:ind w:firstLine="480" w:firstLineChars="200"/>
        <w:textAlignment w:val="auto"/>
        <w:rPr>
          <w:rFonts w:hint="eastAsia" w:ascii="宋体" w:hAnsi="宋体" w:eastAsia="宋体" w:cs="宋体"/>
          <w:sz w:val="24"/>
          <w:szCs w:val="21"/>
        </w:rPr>
      </w:pPr>
      <w:bookmarkStart w:id="787" w:name="_Toc14993"/>
      <w:bookmarkStart w:id="788" w:name="_Toc30158"/>
      <w:bookmarkStart w:id="789" w:name="_Toc3654"/>
      <w:bookmarkStart w:id="790" w:name="_Toc26916"/>
      <w:bookmarkStart w:id="791" w:name="_Toc30506"/>
      <w:r>
        <w:rPr>
          <w:rFonts w:hint="eastAsia" w:ascii="宋体" w:hAnsi="宋体" w:eastAsia="宋体" w:cs="宋体"/>
          <w:bCs/>
          <w:sz w:val="24"/>
          <w:szCs w:val="21"/>
        </w:rPr>
        <w:t>1.3.2单价合同，本合同单价（含税）标准为：</w:t>
      </w:r>
      <w:r>
        <w:rPr>
          <w:rFonts w:hint="eastAsia" w:ascii="宋体" w:hAnsi="宋体" w:eastAsia="宋体" w:cs="宋体"/>
          <w:bCs/>
          <w:sz w:val="24"/>
          <w:szCs w:val="21"/>
          <w:u w:val="single"/>
        </w:rPr>
        <w:t xml:space="preserve">                   </w:t>
      </w:r>
      <w:r>
        <w:rPr>
          <w:rFonts w:hint="eastAsia" w:ascii="宋体" w:hAnsi="宋体" w:eastAsia="宋体" w:cs="宋体"/>
          <w:sz w:val="24"/>
          <w:szCs w:val="21"/>
        </w:rPr>
        <w:t>。服务工作量的计量方式为：</w:t>
      </w:r>
      <w:r>
        <w:rPr>
          <w:rFonts w:hint="eastAsia" w:ascii="宋体" w:hAnsi="宋体" w:eastAsia="宋体" w:cs="宋体"/>
          <w:bCs/>
          <w:sz w:val="24"/>
          <w:szCs w:val="21"/>
          <w:u w:val="single"/>
        </w:rPr>
        <w:t xml:space="preserve">       </w:t>
      </w:r>
      <w:r>
        <w:rPr>
          <w:rFonts w:hint="eastAsia" w:ascii="宋体" w:hAnsi="宋体" w:eastAsia="宋体" w:cs="宋体"/>
          <w:b/>
          <w:i/>
          <w:sz w:val="24"/>
          <w:szCs w:val="21"/>
          <w:u w:val="single"/>
        </w:rPr>
        <w:t>合同专用条款</w:t>
      </w:r>
      <w:r>
        <w:rPr>
          <w:rFonts w:hint="eastAsia" w:ascii="宋体" w:hAnsi="宋体" w:eastAsia="宋体" w:cs="宋体"/>
          <w:bCs/>
          <w:sz w:val="24"/>
          <w:szCs w:val="21"/>
          <w:u w:val="single"/>
        </w:rPr>
        <w:t xml:space="preserve">     </w:t>
      </w:r>
      <w:r>
        <w:rPr>
          <w:rFonts w:hint="eastAsia" w:ascii="宋体" w:hAnsi="宋体" w:eastAsia="宋体" w:cs="宋体"/>
          <w:sz w:val="24"/>
          <w:szCs w:val="21"/>
        </w:rPr>
        <w:t>。单价合同，在合同履行期间内，根据实际完成的工作量据实结算，但结算总价上限不得超过预算金额或者双方确定的金额￥</w:t>
      </w:r>
      <w:r>
        <w:rPr>
          <w:rFonts w:hint="eastAsia" w:ascii="宋体" w:hAnsi="宋体" w:eastAsia="宋体" w:cs="宋体"/>
          <w:sz w:val="24"/>
          <w:szCs w:val="21"/>
          <w:u w:val="single"/>
        </w:rPr>
        <w:t xml:space="preserve">           </w:t>
      </w:r>
      <w:r>
        <w:rPr>
          <w:rFonts w:hint="eastAsia" w:ascii="宋体" w:hAnsi="宋体" w:eastAsia="宋体" w:cs="宋体"/>
          <w:sz w:val="24"/>
          <w:szCs w:val="21"/>
        </w:rPr>
        <w:t>元（大写：</w:t>
      </w:r>
      <w:r>
        <w:rPr>
          <w:rFonts w:hint="eastAsia" w:ascii="宋体" w:hAnsi="宋体" w:eastAsia="宋体" w:cs="宋体"/>
          <w:sz w:val="24"/>
          <w:szCs w:val="21"/>
          <w:u w:val="single"/>
        </w:rPr>
        <w:t xml:space="preserve">                 </w:t>
      </w:r>
      <w:r>
        <w:rPr>
          <w:rFonts w:hint="eastAsia" w:ascii="宋体" w:hAnsi="宋体" w:eastAsia="宋体" w:cs="宋体"/>
          <w:sz w:val="24"/>
          <w:szCs w:val="21"/>
        </w:rPr>
        <w:t>元人民币）。</w:t>
      </w:r>
    </w:p>
    <w:p>
      <w:pPr>
        <w:keepNext/>
        <w:keepLines/>
        <w:widowControl w:val="0"/>
        <w:tabs>
          <w:tab w:val="left" w:pos="432"/>
        </w:tabs>
        <w:wordWrap/>
        <w:adjustRightInd/>
        <w:snapToGrid w:val="0"/>
        <w:spacing w:before="0" w:after="0" w:line="360" w:lineRule="auto"/>
        <w:jc w:val="both"/>
        <w:textAlignment w:val="auto"/>
        <w:outlineLvl w:val="1"/>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24"/>
          <w:szCs w:val="32"/>
          <w:lang w:val="en-US" w:eastAsia="zh-CN" w:bidi="ar-SA"/>
        </w:rPr>
        <w:t xml:space="preserve">    </w:t>
      </w:r>
      <w:r>
        <w:rPr>
          <w:rFonts w:hint="eastAsia" w:ascii="宋体" w:hAnsi="宋体" w:eastAsia="宋体" w:cs="宋体"/>
          <w:b w:val="0"/>
          <w:bCs w:val="0"/>
          <w:kern w:val="2"/>
          <w:sz w:val="24"/>
          <w:szCs w:val="32"/>
          <w:lang w:val="en-US" w:eastAsia="zh-CN" w:bidi="ar-SA"/>
        </w:rPr>
        <w:t>1.3.3其他计价方式：</w:t>
      </w:r>
      <w:r>
        <w:rPr>
          <w:rFonts w:hint="eastAsia" w:ascii="宋体" w:hAnsi="宋体" w:eastAsia="宋体" w:cs="宋体"/>
          <w:b w:val="0"/>
          <w:bCs w:val="0"/>
          <w:kern w:val="2"/>
          <w:sz w:val="24"/>
          <w:szCs w:val="32"/>
          <w:u w:val="single"/>
          <w:lang w:val="en-US" w:eastAsia="zh-CN" w:bidi="ar-SA"/>
        </w:rPr>
        <w:t xml:space="preserve">                   </w:t>
      </w:r>
      <w:r>
        <w:rPr>
          <w:rFonts w:hint="eastAsia" w:ascii="宋体" w:hAnsi="宋体" w:eastAsia="宋体" w:cs="宋体"/>
          <w:b w:val="0"/>
          <w:bCs w:val="0"/>
          <w:kern w:val="2"/>
          <w:sz w:val="24"/>
          <w:szCs w:val="32"/>
          <w:lang w:val="en-US" w:eastAsia="zh-CN" w:bidi="ar-SA"/>
        </w:rPr>
        <w:t>。</w:t>
      </w:r>
      <w:bookmarkEnd w:id="787"/>
      <w:bookmarkEnd w:id="788"/>
      <w:bookmarkEnd w:id="789"/>
      <w:bookmarkEnd w:id="790"/>
      <w:bookmarkEnd w:id="791"/>
    </w:p>
    <w:p>
      <w:pPr>
        <w:widowControl/>
        <w:wordWrap/>
        <w:adjustRightInd/>
        <w:snapToGrid w:val="0"/>
        <w:spacing w:before="0" w:beforeAutospacing="0" w:after="0" w:afterAutospacing="0" w:line="360" w:lineRule="auto"/>
        <w:ind w:firstLine="480"/>
        <w:jc w:val="left"/>
        <w:textAlignment w:val="auto"/>
        <w:rPr>
          <w:rFonts w:hint="eastAsia" w:ascii="宋体" w:hAnsi="宋体" w:eastAsia="宋体" w:cs="宋体"/>
          <w:b/>
          <w:kern w:val="0"/>
          <w:sz w:val="24"/>
          <w:szCs w:val="21"/>
          <w:lang w:val="en-US" w:eastAsia="zh-CN" w:bidi="ar-SA"/>
        </w:rPr>
      </w:pPr>
      <w:bookmarkStart w:id="792" w:name="_Toc1814"/>
      <w:bookmarkStart w:id="793" w:name="_Toc10340"/>
      <w:bookmarkStart w:id="794" w:name="_Toc22618"/>
      <w:bookmarkStart w:id="795" w:name="_Toc4760"/>
      <w:bookmarkStart w:id="796" w:name="_Toc11108"/>
      <w:bookmarkStart w:id="797" w:name="_Toc3625"/>
      <w:bookmarkStart w:id="798" w:name="_Toc8772"/>
      <w:bookmarkStart w:id="799" w:name="_Toc31421"/>
      <w:r>
        <w:rPr>
          <w:rFonts w:hint="eastAsia" w:ascii="宋体" w:hAnsi="宋体" w:eastAsia="宋体" w:cs="宋体"/>
          <w:b/>
          <w:kern w:val="0"/>
          <w:sz w:val="24"/>
          <w:szCs w:val="21"/>
          <w:lang w:val="en-US" w:eastAsia="zh-CN" w:bidi="ar-SA"/>
        </w:rPr>
        <w:t>1.4履约保证金</w:t>
      </w:r>
    </w:p>
    <w:p>
      <w:pPr>
        <w:widowControl/>
        <w:wordWrap/>
        <w:adjustRightInd/>
        <w:snapToGrid w:val="0"/>
        <w:spacing w:before="0" w:beforeAutospacing="0" w:after="0" w:afterAutospacing="0" w:line="360" w:lineRule="auto"/>
        <w:ind w:firstLine="480"/>
        <w:jc w:val="left"/>
        <w:textAlignment w:val="auto"/>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乙方</w:t>
      </w:r>
      <w:r>
        <w:rPr>
          <w:rFonts w:hint="eastAsia" w:ascii="宋体" w:hAnsi="宋体" w:eastAsia="宋体" w:cs="宋体"/>
          <w:kern w:val="0"/>
          <w:sz w:val="24"/>
          <w:szCs w:val="21"/>
          <w:u w:val="single"/>
          <w:lang w:val="en-US" w:eastAsia="zh-CN" w:bidi="ar-SA"/>
        </w:rPr>
        <w:t xml:space="preserve">     </w:t>
      </w:r>
      <w:r>
        <w:rPr>
          <w:rFonts w:hint="eastAsia" w:ascii="宋体" w:hAnsi="宋体" w:eastAsia="宋体" w:cs="宋体"/>
          <w:kern w:val="0"/>
          <w:sz w:val="24"/>
          <w:szCs w:val="21"/>
          <w:lang w:val="en-US" w:eastAsia="zh-CN" w:bidi="ar-SA"/>
        </w:rPr>
        <w:t>（是/否）需要支付履约保证金。若需要支付履约保证金的，则：</w:t>
      </w:r>
    </w:p>
    <w:p>
      <w:pPr>
        <w:wordWrap/>
        <w:adjustRightInd/>
        <w:snapToGrid w:val="0"/>
        <w:spacing w:line="360" w:lineRule="auto"/>
        <w:ind w:firstLine="480" w:firstLineChars="200"/>
        <w:textAlignment w:val="auto"/>
        <w:outlineLvl w:val="0"/>
        <w:rPr>
          <w:rFonts w:hint="eastAsia" w:ascii="宋体" w:hAnsi="宋体" w:eastAsia="宋体" w:cs="宋体"/>
          <w:kern w:val="0"/>
          <w:sz w:val="24"/>
          <w:szCs w:val="21"/>
        </w:rPr>
      </w:pPr>
      <w:r>
        <w:rPr>
          <w:rFonts w:hint="eastAsia" w:ascii="宋体" w:hAnsi="宋体" w:eastAsia="宋体" w:cs="宋体"/>
          <w:kern w:val="0"/>
          <w:sz w:val="24"/>
          <w:szCs w:val="21"/>
        </w:rPr>
        <w:t>1.4.1履约保证金的比例为合同金额的</w:t>
      </w:r>
      <w:r>
        <w:rPr>
          <w:rFonts w:hint="eastAsia" w:ascii="宋体" w:hAnsi="宋体" w:eastAsia="宋体" w:cs="宋体"/>
          <w:kern w:val="0"/>
          <w:sz w:val="24"/>
          <w:szCs w:val="21"/>
          <w:u w:val="single"/>
        </w:rPr>
        <w:t xml:space="preserve">     </w:t>
      </w:r>
      <w:r>
        <w:rPr>
          <w:rFonts w:hint="eastAsia" w:ascii="宋体" w:hAnsi="宋体" w:eastAsia="宋体" w:cs="宋体"/>
          <w:kern w:val="0"/>
          <w:sz w:val="24"/>
          <w:szCs w:val="21"/>
        </w:rPr>
        <w:t>%；</w:t>
      </w:r>
    </w:p>
    <w:p>
      <w:pPr>
        <w:wordWrap/>
        <w:adjustRightInd/>
        <w:snapToGrid w:val="0"/>
        <w:spacing w:line="360" w:lineRule="auto"/>
        <w:ind w:firstLine="480" w:firstLineChars="200"/>
        <w:textAlignment w:val="auto"/>
        <w:outlineLvl w:val="0"/>
        <w:rPr>
          <w:rFonts w:hint="eastAsia" w:ascii="宋体" w:hAnsi="宋体" w:eastAsia="宋体" w:cs="宋体"/>
          <w:kern w:val="0"/>
          <w:sz w:val="24"/>
          <w:szCs w:val="21"/>
        </w:rPr>
      </w:pPr>
      <w:r>
        <w:rPr>
          <w:rFonts w:hint="eastAsia" w:ascii="宋体" w:hAnsi="宋体" w:eastAsia="宋体" w:cs="宋体"/>
          <w:kern w:val="0"/>
          <w:sz w:val="24"/>
          <w:szCs w:val="21"/>
        </w:rPr>
        <w:t>1.4.2履约保证金支付方式详见</w:t>
      </w:r>
      <w:r>
        <w:rPr>
          <w:rFonts w:hint="eastAsia" w:ascii="宋体" w:hAnsi="宋体" w:eastAsia="宋体" w:cs="宋体"/>
          <w:kern w:val="0"/>
          <w:sz w:val="24"/>
          <w:szCs w:val="21"/>
          <w:u w:val="single"/>
        </w:rPr>
        <w:t xml:space="preserve">    </w:t>
      </w:r>
      <w:r>
        <w:rPr>
          <w:rFonts w:hint="eastAsia" w:ascii="宋体" w:hAnsi="宋体" w:eastAsia="宋体" w:cs="宋体"/>
          <w:b/>
          <w:i/>
          <w:sz w:val="24"/>
          <w:szCs w:val="21"/>
          <w:u w:val="single"/>
        </w:rPr>
        <w:t>合同专用条款</w:t>
      </w:r>
      <w:r>
        <w:rPr>
          <w:rFonts w:hint="eastAsia" w:ascii="宋体" w:hAnsi="宋体" w:eastAsia="宋体" w:cs="宋体"/>
          <w:kern w:val="0"/>
          <w:sz w:val="24"/>
          <w:szCs w:val="21"/>
          <w:u w:val="single"/>
        </w:rPr>
        <w:t xml:space="preserve">           </w:t>
      </w:r>
      <w:r>
        <w:rPr>
          <w:rFonts w:hint="eastAsia" w:ascii="宋体" w:hAnsi="宋体" w:eastAsia="宋体" w:cs="宋体"/>
          <w:kern w:val="0"/>
          <w:sz w:val="24"/>
          <w:szCs w:val="21"/>
        </w:rPr>
        <w:t>；</w:t>
      </w:r>
    </w:p>
    <w:p>
      <w:pPr>
        <w:keepNext/>
        <w:keepLines/>
        <w:widowControl w:val="0"/>
        <w:tabs>
          <w:tab w:val="left" w:pos="0"/>
          <w:tab w:val="left" w:pos="432"/>
        </w:tabs>
        <w:wordWrap/>
        <w:adjustRightInd/>
        <w:snapToGrid w:val="0"/>
        <w:spacing w:before="0" w:after="0" w:line="360" w:lineRule="auto"/>
        <w:ind w:left="0" w:firstLine="480" w:firstLineChars="200"/>
        <w:jc w:val="both"/>
        <w:textAlignment w:val="auto"/>
        <w:outlineLvl w:val="1"/>
        <w:rPr>
          <w:rFonts w:hint="eastAsia" w:ascii="宋体" w:hAnsi="宋体" w:eastAsia="宋体" w:cs="宋体"/>
          <w:b/>
          <w:bCs/>
          <w:kern w:val="2"/>
          <w:sz w:val="32"/>
          <w:szCs w:val="32"/>
          <w:lang w:val="en-US" w:eastAsia="zh-CN" w:bidi="ar-SA"/>
        </w:rPr>
      </w:pPr>
      <w:r>
        <w:rPr>
          <w:rFonts w:hint="eastAsia" w:ascii="宋体" w:hAnsi="宋体" w:eastAsia="宋体" w:cs="宋体"/>
          <w:b w:val="0"/>
          <w:bCs w:val="0"/>
          <w:kern w:val="0"/>
          <w:sz w:val="24"/>
          <w:szCs w:val="24"/>
          <w:lang w:val="en-US" w:eastAsia="zh-CN" w:bidi="ar-SA"/>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wordWrap/>
        <w:adjustRightInd/>
        <w:snapToGrid w:val="0"/>
        <w:spacing w:line="360" w:lineRule="auto"/>
        <w:ind w:firstLine="480" w:firstLineChars="200"/>
        <w:textAlignment w:val="auto"/>
        <w:outlineLvl w:val="0"/>
        <w:rPr>
          <w:rFonts w:hint="eastAsia" w:ascii="宋体" w:hAnsi="宋体" w:eastAsia="宋体" w:cs="宋体"/>
          <w:kern w:val="0"/>
          <w:sz w:val="24"/>
          <w:szCs w:val="21"/>
        </w:rPr>
      </w:pPr>
      <w:r>
        <w:rPr>
          <w:rFonts w:hint="eastAsia" w:ascii="宋体" w:hAnsi="宋体" w:eastAsia="宋体" w:cs="宋体"/>
          <w:kern w:val="0"/>
          <w:sz w:val="24"/>
          <w:szCs w:val="21"/>
        </w:rPr>
        <w:t>1.4.4甲方在项目验收结束后及时退还履约保证金。甲方在项目通过验收之日起</w:t>
      </w:r>
      <w:r>
        <w:rPr>
          <w:rFonts w:hint="eastAsia" w:ascii="宋体" w:hAnsi="宋体" w:eastAsia="宋体" w:cs="宋体"/>
          <w:kern w:val="0"/>
          <w:sz w:val="24"/>
          <w:szCs w:val="21"/>
          <w:u w:val="single"/>
        </w:rPr>
        <w:t xml:space="preserve">       </w:t>
      </w:r>
      <w:r>
        <w:rPr>
          <w:rFonts w:hint="eastAsia" w:ascii="宋体" w:hAnsi="宋体" w:eastAsia="宋体" w:cs="宋体"/>
          <w:kern w:val="0"/>
          <w:sz w:val="24"/>
          <w:szCs w:val="21"/>
        </w:rPr>
        <w:t>个工作日内将履约保证金退还乙方，逾期退还的，乙方可要求甲方支付违约金，违约金按每迟延退还一日的应退还而未退还金额的</w:t>
      </w:r>
      <w:r>
        <w:rPr>
          <w:rFonts w:hint="eastAsia" w:ascii="宋体" w:hAnsi="宋体" w:eastAsia="宋体" w:cs="宋体"/>
          <w:kern w:val="0"/>
          <w:sz w:val="24"/>
          <w:szCs w:val="21"/>
          <w:u w:val="single"/>
        </w:rPr>
        <w:t xml:space="preserve">  </w:t>
      </w:r>
      <w:r>
        <w:rPr>
          <w:rFonts w:hint="eastAsia" w:ascii="宋体" w:hAnsi="宋体" w:eastAsia="宋体" w:cs="宋体"/>
          <w:kern w:val="0"/>
          <w:sz w:val="24"/>
          <w:szCs w:val="21"/>
          <w:u w:val="single"/>
          <w:lang w:val="en-US" w:eastAsia="zh-CN"/>
        </w:rPr>
        <w:t xml:space="preserve">      </w:t>
      </w:r>
      <w:r>
        <w:rPr>
          <w:rFonts w:hint="eastAsia" w:ascii="宋体" w:hAnsi="宋体" w:eastAsia="宋体" w:cs="宋体"/>
          <w:kern w:val="0"/>
          <w:sz w:val="24"/>
          <w:szCs w:val="21"/>
          <w:u w:val="single"/>
        </w:rPr>
        <w:t xml:space="preserve">  </w:t>
      </w:r>
      <w:r>
        <w:rPr>
          <w:rFonts w:hint="eastAsia" w:ascii="宋体" w:hAnsi="宋体" w:eastAsia="宋体" w:cs="宋体"/>
          <w:kern w:val="0"/>
          <w:sz w:val="24"/>
          <w:szCs w:val="21"/>
        </w:rPr>
        <w:t>%计算，最高限额为本合同履约保证金的</w:t>
      </w:r>
      <w:r>
        <w:rPr>
          <w:rFonts w:hint="eastAsia" w:ascii="宋体" w:hAnsi="宋体" w:eastAsia="宋体" w:cs="宋体"/>
          <w:kern w:val="0"/>
          <w:sz w:val="24"/>
          <w:szCs w:val="21"/>
          <w:u w:val="single"/>
        </w:rPr>
        <w:t xml:space="preserve">  </w:t>
      </w:r>
      <w:r>
        <w:rPr>
          <w:rFonts w:hint="eastAsia" w:ascii="宋体" w:hAnsi="宋体" w:eastAsia="宋体" w:cs="宋体"/>
          <w:kern w:val="0"/>
          <w:sz w:val="24"/>
          <w:szCs w:val="21"/>
          <w:u w:val="single"/>
          <w:lang w:val="en-US" w:eastAsia="zh-CN"/>
        </w:rPr>
        <w:t xml:space="preserve">  </w:t>
      </w:r>
      <w:r>
        <w:rPr>
          <w:rFonts w:hint="eastAsia" w:ascii="宋体" w:hAnsi="宋体" w:eastAsia="宋体" w:cs="宋体"/>
          <w:kern w:val="0"/>
          <w:sz w:val="24"/>
          <w:szCs w:val="21"/>
          <w:u w:val="single"/>
        </w:rPr>
        <w:t xml:space="preserve"> </w:t>
      </w:r>
      <w:r>
        <w:rPr>
          <w:rFonts w:hint="eastAsia" w:ascii="宋体" w:hAnsi="宋体" w:eastAsia="宋体" w:cs="宋体"/>
          <w:kern w:val="0"/>
          <w:sz w:val="24"/>
          <w:szCs w:val="21"/>
        </w:rPr>
        <w:t xml:space="preserve"> %。</w:t>
      </w:r>
    </w:p>
    <w:p>
      <w:pPr>
        <w:wordWrap/>
        <w:adjustRightInd/>
        <w:snapToGrid w:val="0"/>
        <w:spacing w:line="360" w:lineRule="auto"/>
        <w:ind w:firstLine="482" w:firstLineChars="200"/>
        <w:textAlignment w:val="auto"/>
        <w:outlineLvl w:val="0"/>
        <w:rPr>
          <w:rFonts w:hint="eastAsia" w:ascii="宋体" w:hAnsi="宋体" w:eastAsia="宋体" w:cs="宋体"/>
          <w:b/>
          <w:sz w:val="24"/>
          <w:szCs w:val="21"/>
        </w:rPr>
      </w:pPr>
      <w:r>
        <w:rPr>
          <w:rFonts w:hint="eastAsia" w:ascii="宋体" w:hAnsi="宋体" w:eastAsia="宋体" w:cs="宋体"/>
          <w:b/>
          <w:sz w:val="24"/>
          <w:szCs w:val="21"/>
        </w:rPr>
        <w:t>1.5</w:t>
      </w:r>
      <w:bookmarkEnd w:id="792"/>
      <w:bookmarkEnd w:id="793"/>
      <w:bookmarkEnd w:id="794"/>
      <w:r>
        <w:rPr>
          <w:rFonts w:hint="eastAsia" w:ascii="宋体" w:hAnsi="宋体" w:eastAsia="宋体" w:cs="宋体"/>
          <w:b/>
          <w:sz w:val="24"/>
          <w:szCs w:val="21"/>
        </w:rPr>
        <w:t>预付款</w:t>
      </w:r>
    </w:p>
    <w:p>
      <w:pPr>
        <w:widowControl/>
        <w:wordWrap/>
        <w:adjustRightInd/>
        <w:snapToGrid w:val="0"/>
        <w:spacing w:before="0" w:beforeAutospacing="0" w:after="0" w:afterAutospacing="0" w:line="360" w:lineRule="auto"/>
        <w:ind w:firstLine="480"/>
        <w:jc w:val="left"/>
        <w:textAlignment w:val="auto"/>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甲方</w:t>
      </w:r>
      <w:r>
        <w:rPr>
          <w:rFonts w:hint="eastAsia" w:ascii="宋体" w:hAnsi="宋体" w:eastAsia="宋体" w:cs="宋体"/>
          <w:kern w:val="0"/>
          <w:sz w:val="24"/>
          <w:szCs w:val="21"/>
          <w:u w:val="single"/>
          <w:lang w:val="en-US" w:eastAsia="zh-CN" w:bidi="ar-SA"/>
        </w:rPr>
        <w:t xml:space="preserve">     </w:t>
      </w:r>
      <w:r>
        <w:rPr>
          <w:rFonts w:hint="eastAsia" w:ascii="宋体" w:hAnsi="宋体" w:eastAsia="宋体" w:cs="宋体"/>
          <w:kern w:val="0"/>
          <w:sz w:val="24"/>
          <w:szCs w:val="21"/>
          <w:lang w:val="en-US" w:eastAsia="zh-CN" w:bidi="ar-SA"/>
        </w:rPr>
        <w:t>（是/否）需要支付预付款。若需要支付预付款的，则：</w:t>
      </w:r>
    </w:p>
    <w:p>
      <w:pPr>
        <w:wordWrap/>
        <w:adjustRightInd/>
        <w:snapToGrid w:val="0"/>
        <w:spacing w:line="360" w:lineRule="auto"/>
        <w:ind w:firstLine="480" w:firstLineChars="200"/>
        <w:textAlignment w:val="auto"/>
        <w:rPr>
          <w:rFonts w:hint="eastAsia" w:ascii="宋体" w:hAnsi="宋体" w:eastAsia="宋体" w:cs="宋体"/>
          <w:kern w:val="0"/>
          <w:sz w:val="24"/>
          <w:szCs w:val="21"/>
        </w:rPr>
      </w:pPr>
      <w:r>
        <w:rPr>
          <w:rFonts w:hint="eastAsia" w:ascii="宋体" w:hAnsi="宋体" w:eastAsia="宋体" w:cs="宋体"/>
          <w:kern w:val="0"/>
          <w:sz w:val="24"/>
          <w:szCs w:val="21"/>
        </w:rPr>
        <w:t>1.5.1预付款比例、支付方式、时间详见</w:t>
      </w:r>
      <w:r>
        <w:rPr>
          <w:rFonts w:hint="eastAsia" w:ascii="宋体" w:hAnsi="宋体" w:eastAsia="宋体" w:cs="宋体"/>
          <w:kern w:val="0"/>
          <w:sz w:val="24"/>
          <w:szCs w:val="21"/>
          <w:u w:val="single"/>
        </w:rPr>
        <w:t xml:space="preserve">    </w:t>
      </w:r>
      <w:r>
        <w:rPr>
          <w:rFonts w:hint="eastAsia" w:ascii="宋体" w:hAnsi="宋体" w:eastAsia="宋体" w:cs="宋体"/>
          <w:b/>
          <w:i/>
          <w:sz w:val="24"/>
          <w:szCs w:val="21"/>
          <w:u w:val="single"/>
        </w:rPr>
        <w:t>合同专用条款</w:t>
      </w:r>
      <w:r>
        <w:rPr>
          <w:rFonts w:hint="eastAsia" w:ascii="宋体" w:hAnsi="宋体" w:eastAsia="宋体" w:cs="宋体"/>
          <w:kern w:val="0"/>
          <w:sz w:val="24"/>
          <w:szCs w:val="21"/>
          <w:u w:val="single"/>
        </w:rPr>
        <w:t xml:space="preserve">           </w:t>
      </w:r>
      <w:r>
        <w:rPr>
          <w:rFonts w:hint="eastAsia" w:ascii="宋体" w:hAnsi="宋体" w:eastAsia="宋体" w:cs="宋体"/>
          <w:kern w:val="0"/>
          <w:sz w:val="24"/>
          <w:szCs w:val="21"/>
        </w:rPr>
        <w:t>；</w:t>
      </w:r>
    </w:p>
    <w:p>
      <w:pPr>
        <w:widowControl/>
        <w:wordWrap/>
        <w:adjustRightInd/>
        <w:snapToGrid w:val="0"/>
        <w:spacing w:before="0" w:beforeAutospacing="0" w:after="0" w:afterAutospacing="0" w:line="360" w:lineRule="auto"/>
        <w:ind w:firstLine="480"/>
        <w:jc w:val="left"/>
        <w:textAlignment w:val="auto"/>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1.5.2预付款的扣回方式详见</w:t>
      </w:r>
      <w:r>
        <w:rPr>
          <w:rFonts w:hint="eastAsia" w:ascii="宋体" w:hAnsi="宋体" w:eastAsia="宋体" w:cs="宋体"/>
          <w:kern w:val="0"/>
          <w:sz w:val="24"/>
          <w:szCs w:val="21"/>
          <w:u w:val="single"/>
          <w:lang w:val="en-US" w:eastAsia="zh-CN" w:bidi="ar-SA"/>
        </w:rPr>
        <w:t xml:space="preserve">    </w:t>
      </w:r>
      <w:r>
        <w:rPr>
          <w:rFonts w:hint="eastAsia" w:ascii="宋体" w:hAnsi="宋体" w:eastAsia="宋体" w:cs="宋体"/>
          <w:b/>
          <w:i/>
          <w:kern w:val="0"/>
          <w:sz w:val="24"/>
          <w:szCs w:val="21"/>
          <w:u w:val="single"/>
          <w:lang w:val="en-US" w:eastAsia="zh-CN" w:bidi="ar-SA"/>
        </w:rPr>
        <w:t>合同专用条款</w:t>
      </w:r>
      <w:r>
        <w:rPr>
          <w:rFonts w:hint="eastAsia" w:ascii="宋体" w:hAnsi="宋体" w:eastAsia="宋体" w:cs="宋体"/>
          <w:kern w:val="0"/>
          <w:sz w:val="24"/>
          <w:szCs w:val="21"/>
          <w:u w:val="single"/>
          <w:lang w:val="en-US" w:eastAsia="zh-CN" w:bidi="ar-SA"/>
        </w:rPr>
        <w:t xml:space="preserve">           </w:t>
      </w:r>
      <w:r>
        <w:rPr>
          <w:rFonts w:hint="eastAsia" w:ascii="宋体" w:hAnsi="宋体" w:eastAsia="宋体" w:cs="宋体"/>
          <w:kern w:val="0"/>
          <w:sz w:val="24"/>
          <w:szCs w:val="21"/>
          <w:lang w:val="en-US" w:eastAsia="zh-CN" w:bidi="ar-SA"/>
        </w:rPr>
        <w:t>；</w:t>
      </w:r>
    </w:p>
    <w:p>
      <w:pPr>
        <w:widowControl/>
        <w:wordWrap/>
        <w:adjustRightInd/>
        <w:snapToGrid w:val="0"/>
        <w:spacing w:before="0" w:beforeAutospacing="0" w:after="0" w:afterAutospacing="0" w:line="360" w:lineRule="auto"/>
        <w:ind w:firstLine="480"/>
        <w:jc w:val="left"/>
        <w:textAlignment w:val="auto"/>
        <w:rPr>
          <w:rFonts w:hint="eastAsia" w:ascii="宋体" w:hAnsi="宋体" w:eastAsia="宋体" w:cs="宋体"/>
          <w:kern w:val="0"/>
          <w:sz w:val="24"/>
          <w:szCs w:val="21"/>
          <w:u w:val="single"/>
          <w:lang w:val="en-US" w:eastAsia="zh-CN" w:bidi="ar-SA"/>
        </w:rPr>
      </w:pPr>
      <w:r>
        <w:rPr>
          <w:rFonts w:hint="eastAsia" w:ascii="宋体" w:hAnsi="宋体" w:eastAsia="宋体" w:cs="宋体"/>
          <w:kern w:val="0"/>
          <w:sz w:val="24"/>
          <w:szCs w:val="21"/>
          <w:lang w:val="en-US" w:eastAsia="zh-CN" w:bidi="ar-SA"/>
        </w:rPr>
        <w:t>1.5.3预付款的担保措施详见</w:t>
      </w:r>
      <w:r>
        <w:rPr>
          <w:rFonts w:hint="eastAsia" w:ascii="宋体" w:hAnsi="宋体" w:eastAsia="宋体" w:cs="宋体"/>
          <w:kern w:val="0"/>
          <w:sz w:val="24"/>
          <w:szCs w:val="21"/>
          <w:u w:val="single"/>
          <w:lang w:val="en-US" w:eastAsia="zh-CN" w:bidi="ar-SA"/>
        </w:rPr>
        <w:t xml:space="preserve">    </w:t>
      </w:r>
      <w:r>
        <w:rPr>
          <w:rFonts w:hint="eastAsia" w:ascii="宋体" w:hAnsi="宋体" w:eastAsia="宋体" w:cs="宋体"/>
          <w:b/>
          <w:i/>
          <w:kern w:val="0"/>
          <w:sz w:val="24"/>
          <w:szCs w:val="21"/>
          <w:u w:val="single"/>
          <w:lang w:val="en-US" w:eastAsia="zh-CN" w:bidi="ar-SA"/>
        </w:rPr>
        <w:t>合同专用条款</w:t>
      </w:r>
      <w:r>
        <w:rPr>
          <w:rFonts w:hint="eastAsia" w:ascii="宋体" w:hAnsi="宋体" w:eastAsia="宋体" w:cs="宋体"/>
          <w:kern w:val="0"/>
          <w:sz w:val="24"/>
          <w:szCs w:val="21"/>
          <w:u w:val="single"/>
          <w:lang w:val="en-US" w:eastAsia="zh-CN" w:bidi="ar-SA"/>
        </w:rPr>
        <w:t xml:space="preserve">          </w:t>
      </w:r>
      <w:r>
        <w:rPr>
          <w:rFonts w:hint="eastAsia" w:ascii="宋体" w:hAnsi="宋体" w:eastAsia="宋体" w:cs="宋体"/>
          <w:kern w:val="0"/>
          <w:sz w:val="24"/>
          <w:szCs w:val="21"/>
          <w:lang w:val="en-US" w:eastAsia="zh-CN" w:bidi="ar-SA"/>
        </w:rPr>
        <w:t>。</w:t>
      </w:r>
    </w:p>
    <w:p>
      <w:pPr>
        <w:widowControl/>
        <w:wordWrap/>
        <w:adjustRightInd/>
        <w:snapToGrid w:val="0"/>
        <w:spacing w:before="0" w:beforeAutospacing="0" w:after="0" w:afterAutospacing="0" w:line="360" w:lineRule="auto"/>
        <w:ind w:firstLine="480"/>
        <w:jc w:val="left"/>
        <w:textAlignment w:val="auto"/>
        <w:rPr>
          <w:rFonts w:hint="eastAsia" w:ascii="宋体" w:hAnsi="宋体" w:eastAsia="宋体" w:cs="宋体"/>
          <w:b/>
          <w:bCs/>
          <w:kern w:val="0"/>
          <w:sz w:val="24"/>
          <w:szCs w:val="21"/>
          <w:lang w:val="en-US" w:eastAsia="zh-CN" w:bidi="ar-SA"/>
        </w:rPr>
      </w:pPr>
      <w:r>
        <w:rPr>
          <w:rFonts w:hint="eastAsia" w:ascii="宋体" w:hAnsi="宋体" w:eastAsia="宋体" w:cs="宋体"/>
          <w:b/>
          <w:bCs/>
          <w:kern w:val="0"/>
          <w:sz w:val="24"/>
          <w:szCs w:val="21"/>
          <w:lang w:val="en-US" w:eastAsia="zh-CN" w:bidi="ar-SA"/>
        </w:rPr>
        <w:t>1.6资金支付</w:t>
      </w:r>
    </w:p>
    <w:p>
      <w:pPr>
        <w:widowControl/>
        <w:wordWrap/>
        <w:adjustRightInd/>
        <w:snapToGrid w:val="0"/>
        <w:spacing w:before="0" w:beforeAutospacing="0" w:after="0" w:afterAutospacing="0" w:line="360" w:lineRule="auto"/>
        <w:ind w:firstLine="480"/>
        <w:jc w:val="left"/>
        <w:textAlignment w:val="auto"/>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1.6.1甲方应严格履行合同，及时组织验收，验收合格后及时将合同款支付完毕。对于满足合同约定支付条件的，甲方自收到发票后</w:t>
      </w:r>
      <w:r>
        <w:rPr>
          <w:rFonts w:hint="eastAsia" w:ascii="宋体" w:hAnsi="宋体" w:eastAsia="宋体" w:cs="宋体"/>
          <w:kern w:val="0"/>
          <w:sz w:val="24"/>
          <w:szCs w:val="21"/>
          <w:highlight w:val="none"/>
          <w:shd w:val="clear" w:color="auto" w:fill="auto"/>
          <w:lang w:val="en-US" w:eastAsia="zh-CN" w:bidi="ar-SA"/>
        </w:rPr>
        <w:t>7个工作日</w:t>
      </w:r>
      <w:r>
        <w:rPr>
          <w:rFonts w:hint="eastAsia" w:ascii="宋体" w:hAnsi="宋体" w:eastAsia="宋体" w:cs="宋体"/>
          <w:kern w:val="0"/>
          <w:sz w:val="24"/>
          <w:szCs w:val="21"/>
          <w:lang w:val="en-US" w:eastAsia="zh-CN" w:bidi="ar-SA"/>
        </w:rPr>
        <w:t>内将资金支付到合同约定的乙方账户，有条件的甲方可以即时支付。甲方不得以机构变动、人员更替、政策调整、单位放假等为由延迟付款。</w:t>
      </w:r>
    </w:p>
    <w:p>
      <w:pPr>
        <w:wordWrap/>
        <w:adjustRightInd/>
        <w:snapToGrid w:val="0"/>
        <w:spacing w:line="360" w:lineRule="auto"/>
        <w:ind w:firstLine="480" w:firstLineChars="200"/>
        <w:textAlignment w:val="auto"/>
        <w:outlineLvl w:val="0"/>
        <w:rPr>
          <w:rFonts w:hint="eastAsia" w:ascii="宋体" w:hAnsi="宋体" w:eastAsia="宋体" w:cs="宋体"/>
          <w:sz w:val="24"/>
          <w:szCs w:val="21"/>
        </w:rPr>
      </w:pPr>
      <w:r>
        <w:rPr>
          <w:rFonts w:hint="eastAsia" w:ascii="宋体" w:hAnsi="宋体" w:eastAsia="宋体" w:cs="宋体"/>
          <w:sz w:val="24"/>
          <w:szCs w:val="21"/>
        </w:rPr>
        <w:t>1.6.2资金支付的方式、时间和条件详见</w:t>
      </w:r>
      <w:r>
        <w:rPr>
          <w:rFonts w:hint="eastAsia" w:ascii="宋体" w:hAnsi="宋体" w:eastAsia="宋体" w:cs="宋体"/>
          <w:b/>
          <w:i/>
          <w:sz w:val="24"/>
          <w:szCs w:val="21"/>
          <w:u w:val="single"/>
        </w:rPr>
        <w:t>合同专用条款</w:t>
      </w:r>
      <w:r>
        <w:rPr>
          <w:rFonts w:hint="eastAsia" w:ascii="宋体" w:hAnsi="宋体" w:eastAsia="宋体" w:cs="宋体"/>
          <w:sz w:val="24"/>
          <w:szCs w:val="21"/>
        </w:rPr>
        <w:t>。</w:t>
      </w:r>
    </w:p>
    <w:p>
      <w:pPr>
        <w:wordWrap/>
        <w:adjustRightInd/>
        <w:snapToGrid w:val="0"/>
        <w:spacing w:line="360" w:lineRule="auto"/>
        <w:ind w:firstLine="482" w:firstLineChars="200"/>
        <w:textAlignment w:val="auto"/>
        <w:outlineLvl w:val="0"/>
        <w:rPr>
          <w:rFonts w:hint="eastAsia" w:ascii="宋体" w:hAnsi="宋体" w:eastAsia="宋体" w:cs="宋体"/>
          <w:b/>
          <w:sz w:val="24"/>
          <w:szCs w:val="21"/>
        </w:rPr>
      </w:pPr>
      <w:r>
        <w:rPr>
          <w:rFonts w:hint="eastAsia" w:ascii="宋体" w:hAnsi="宋体" w:eastAsia="宋体" w:cs="宋体"/>
          <w:b/>
          <w:sz w:val="24"/>
          <w:szCs w:val="21"/>
        </w:rPr>
        <w:t>1.7 履行期限、地点和方式</w:t>
      </w:r>
      <w:bookmarkEnd w:id="795"/>
      <w:bookmarkEnd w:id="796"/>
      <w:bookmarkEnd w:id="797"/>
      <w:bookmarkEnd w:id="798"/>
      <w:bookmarkEnd w:id="799"/>
    </w:p>
    <w:p>
      <w:pPr>
        <w:wordWrap/>
        <w:adjustRightInd/>
        <w:snapToGrid w:val="0"/>
        <w:spacing w:line="360" w:lineRule="auto"/>
        <w:ind w:firstLine="480" w:firstLineChars="200"/>
        <w:textAlignment w:val="auto"/>
        <w:rPr>
          <w:rFonts w:hint="eastAsia" w:ascii="宋体" w:hAnsi="宋体" w:eastAsia="宋体" w:cs="宋体"/>
          <w:sz w:val="24"/>
          <w:szCs w:val="21"/>
          <w:u w:val="single"/>
        </w:rPr>
      </w:pPr>
      <w:r>
        <w:rPr>
          <w:rFonts w:hint="eastAsia" w:ascii="宋体" w:hAnsi="宋体" w:eastAsia="宋体" w:cs="宋体"/>
          <w:sz w:val="24"/>
          <w:szCs w:val="21"/>
        </w:rPr>
        <w:t>1.7.1 服务交付（实施）的时间（期限）：</w:t>
      </w:r>
      <w:r>
        <w:rPr>
          <w:rFonts w:hint="eastAsia" w:ascii="宋体" w:hAnsi="宋体" w:eastAsia="宋体" w:cs="宋体"/>
          <w:b/>
          <w:i/>
          <w:sz w:val="24"/>
          <w:szCs w:val="21"/>
          <w:u w:val="single"/>
        </w:rPr>
        <w:t>合同专用条款</w:t>
      </w:r>
      <w:r>
        <w:rPr>
          <w:rFonts w:hint="eastAsia" w:ascii="宋体" w:hAnsi="宋体" w:eastAsia="宋体" w:cs="宋体"/>
          <w:sz w:val="24"/>
          <w:szCs w:val="21"/>
        </w:rPr>
        <w:t>；</w:t>
      </w:r>
    </w:p>
    <w:p>
      <w:pPr>
        <w:wordWrap/>
        <w:adjustRightInd/>
        <w:snapToGrid w:val="0"/>
        <w:spacing w:line="360" w:lineRule="auto"/>
        <w:ind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1.7.2 服务交付（实施）的地点（地域范围）：</w:t>
      </w:r>
      <w:r>
        <w:rPr>
          <w:rFonts w:hint="eastAsia" w:ascii="宋体" w:hAnsi="宋体" w:eastAsia="宋体" w:cs="宋体"/>
          <w:b/>
          <w:i/>
          <w:sz w:val="24"/>
          <w:szCs w:val="21"/>
          <w:u w:val="single"/>
        </w:rPr>
        <w:t>合同专用条款</w:t>
      </w:r>
      <w:r>
        <w:rPr>
          <w:rFonts w:hint="eastAsia" w:ascii="宋体" w:hAnsi="宋体" w:eastAsia="宋体" w:cs="宋体"/>
          <w:sz w:val="24"/>
          <w:szCs w:val="21"/>
        </w:rPr>
        <w:t>；</w:t>
      </w:r>
    </w:p>
    <w:p>
      <w:pPr>
        <w:wordWrap/>
        <w:adjustRightInd/>
        <w:snapToGrid w:val="0"/>
        <w:spacing w:line="360" w:lineRule="auto"/>
        <w:ind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1.7.3 服务交付（实施）的方式：</w:t>
      </w:r>
      <w:r>
        <w:rPr>
          <w:rFonts w:hint="eastAsia" w:ascii="宋体" w:hAnsi="宋体" w:eastAsia="宋体" w:cs="宋体"/>
          <w:b/>
          <w:i/>
          <w:sz w:val="24"/>
          <w:szCs w:val="21"/>
          <w:u w:val="single"/>
        </w:rPr>
        <w:t>合同专用条款</w:t>
      </w:r>
      <w:r>
        <w:rPr>
          <w:rFonts w:hint="eastAsia" w:ascii="宋体" w:hAnsi="宋体" w:eastAsia="宋体" w:cs="宋体"/>
          <w:sz w:val="24"/>
          <w:szCs w:val="21"/>
        </w:rPr>
        <w:t>。</w:t>
      </w:r>
    </w:p>
    <w:p>
      <w:pPr>
        <w:wordWrap/>
        <w:adjustRightInd/>
        <w:snapToGrid w:val="0"/>
        <w:spacing w:line="360" w:lineRule="auto"/>
        <w:ind w:firstLine="482" w:firstLineChars="200"/>
        <w:textAlignment w:val="auto"/>
        <w:outlineLvl w:val="0"/>
        <w:rPr>
          <w:rFonts w:hint="eastAsia" w:ascii="宋体" w:hAnsi="宋体" w:eastAsia="宋体" w:cs="宋体"/>
          <w:sz w:val="24"/>
          <w:szCs w:val="21"/>
          <w:u w:val="single"/>
        </w:rPr>
      </w:pPr>
      <w:bookmarkStart w:id="800" w:name="_Toc2375"/>
      <w:bookmarkStart w:id="801" w:name="_Toc8586"/>
      <w:bookmarkStart w:id="802" w:name="_Toc24662"/>
      <w:bookmarkStart w:id="803" w:name="_Toc5698"/>
      <w:bookmarkStart w:id="804" w:name="_Toc3079"/>
      <w:r>
        <w:rPr>
          <w:rFonts w:hint="eastAsia" w:ascii="宋体" w:hAnsi="宋体" w:eastAsia="宋体" w:cs="宋体"/>
          <w:b/>
          <w:sz w:val="24"/>
          <w:szCs w:val="21"/>
        </w:rPr>
        <w:t>1.8违约责任</w:t>
      </w:r>
      <w:bookmarkEnd w:id="800"/>
      <w:bookmarkEnd w:id="801"/>
      <w:bookmarkEnd w:id="802"/>
      <w:bookmarkEnd w:id="803"/>
      <w:bookmarkEnd w:id="804"/>
    </w:p>
    <w:p>
      <w:pPr>
        <w:wordWrap/>
        <w:adjustRightInd/>
        <w:snapToGrid w:val="0"/>
        <w:spacing w:line="360" w:lineRule="auto"/>
        <w:ind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sz w:val="24"/>
          <w:szCs w:val="21"/>
          <w:u w:val="single"/>
          <w:lang w:val="en-US" w:eastAsia="zh-CN"/>
        </w:rPr>
        <w:t xml:space="preserve">  </w:t>
      </w:r>
      <w:r>
        <w:rPr>
          <w:rFonts w:hint="eastAsia" w:ascii="宋体" w:hAnsi="宋体" w:eastAsia="宋体" w:cs="宋体"/>
          <w:sz w:val="24"/>
          <w:szCs w:val="21"/>
          <w:u w:val="single"/>
        </w:rPr>
        <w:t xml:space="preserve"> </w:t>
      </w:r>
      <w:r>
        <w:rPr>
          <w:rFonts w:hint="eastAsia" w:ascii="宋体" w:hAnsi="宋体" w:eastAsia="宋体" w:cs="宋体"/>
          <w:sz w:val="24"/>
          <w:szCs w:val="21"/>
        </w:rPr>
        <w:t>%计算，最高限额为本合同总价的</w:t>
      </w:r>
      <w:r>
        <w:rPr>
          <w:rFonts w:hint="eastAsia" w:ascii="宋体" w:hAnsi="宋体" w:eastAsia="宋体" w:cs="宋体"/>
          <w:sz w:val="24"/>
          <w:szCs w:val="21"/>
          <w:u w:val="single"/>
        </w:rPr>
        <w:t xml:space="preserve">  </w:t>
      </w:r>
      <w:r>
        <w:rPr>
          <w:rFonts w:hint="eastAsia" w:ascii="宋体" w:hAnsi="宋体" w:eastAsia="宋体" w:cs="宋体"/>
          <w:sz w:val="24"/>
          <w:szCs w:val="21"/>
          <w:u w:val="single"/>
          <w:lang w:val="en-US" w:eastAsia="zh-CN"/>
        </w:rPr>
        <w:t xml:space="preserve">  </w:t>
      </w:r>
      <w:r>
        <w:rPr>
          <w:rFonts w:hint="eastAsia" w:ascii="宋体" w:hAnsi="宋体" w:eastAsia="宋体" w:cs="宋体"/>
          <w:sz w:val="24"/>
          <w:szCs w:val="21"/>
          <w:u w:val="single"/>
        </w:rPr>
        <w:t xml:space="preserve">   </w:t>
      </w:r>
      <w:r>
        <w:rPr>
          <w:rFonts w:hint="eastAsia" w:ascii="宋体" w:hAnsi="宋体" w:eastAsia="宋体" w:cs="宋体"/>
          <w:sz w:val="24"/>
          <w:szCs w:val="21"/>
        </w:rPr>
        <w:t>%；迟延履行的违约金计算数额达到前述最高限额之日起，甲方有权在要求乙方支付违约金的同时，书面通知乙方解除本合同；</w:t>
      </w:r>
    </w:p>
    <w:p>
      <w:pPr>
        <w:keepNext/>
        <w:keepLines/>
        <w:widowControl w:val="0"/>
        <w:tabs>
          <w:tab w:val="left" w:pos="432"/>
        </w:tabs>
        <w:wordWrap/>
        <w:adjustRightInd/>
        <w:snapToGrid w:val="0"/>
        <w:spacing w:before="0" w:after="0" w:line="360" w:lineRule="auto"/>
        <w:ind w:left="0" w:firstLine="480" w:firstLineChars="200"/>
        <w:jc w:val="both"/>
        <w:textAlignment w:val="auto"/>
        <w:outlineLvl w:val="1"/>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kern w:val="2"/>
          <w:sz w:val="24"/>
          <w:szCs w:val="24"/>
          <w:u w:val="single"/>
          <w:lang w:val="en-US" w:eastAsia="zh-CN" w:bidi="ar-SA"/>
        </w:rPr>
        <w:t xml:space="preserve">     </w:t>
      </w:r>
      <w:r>
        <w:rPr>
          <w:rFonts w:hint="eastAsia" w:ascii="宋体" w:hAnsi="宋体" w:eastAsia="宋体" w:cs="宋体"/>
          <w:b w:val="0"/>
          <w:bCs w:val="0"/>
          <w:kern w:val="2"/>
          <w:sz w:val="24"/>
          <w:szCs w:val="24"/>
          <w:lang w:val="en-US" w:eastAsia="zh-CN" w:bidi="ar-SA"/>
        </w:rPr>
        <w:t>%计算，最高限额为本合同总价的</w:t>
      </w:r>
      <w:r>
        <w:rPr>
          <w:rFonts w:hint="eastAsia" w:ascii="宋体" w:hAnsi="宋体" w:eastAsia="宋体" w:cs="宋体"/>
          <w:b w:val="0"/>
          <w:bCs w:val="0"/>
          <w:kern w:val="2"/>
          <w:sz w:val="24"/>
          <w:szCs w:val="24"/>
          <w:u w:val="single"/>
          <w:lang w:val="en-US" w:eastAsia="zh-CN" w:bidi="ar-SA"/>
        </w:rPr>
        <w:t xml:space="preserve">     </w:t>
      </w:r>
      <w:r>
        <w:rPr>
          <w:rFonts w:hint="eastAsia" w:ascii="宋体" w:hAnsi="宋体" w:eastAsia="宋体" w:cs="宋体"/>
          <w:b w:val="0"/>
          <w:bCs w:val="0"/>
          <w:kern w:val="2"/>
          <w:sz w:val="24"/>
          <w:szCs w:val="24"/>
          <w:lang w:val="en-US" w:eastAsia="zh-CN" w:bidi="ar-SA"/>
        </w:rPr>
        <w:t>%；迟延交付货物的违约金计算数额达到前述最高限额之日起，甲方有权在要求乙方支付违约金的同时，书面通知乙方解除本合同；</w:t>
      </w:r>
    </w:p>
    <w:p>
      <w:pPr>
        <w:wordWrap/>
        <w:adjustRightInd/>
        <w:snapToGrid w:val="0"/>
        <w:spacing w:line="360" w:lineRule="auto"/>
        <w:ind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1.8.3除不可抗力外，如果甲方没有按照本合同约定的付款方式付款，那么乙方可要求甲方支付违约金，违约金按每迟延付款一日的应付而未付款的</w:t>
      </w:r>
      <w:r>
        <w:rPr>
          <w:rFonts w:hint="eastAsia" w:ascii="宋体" w:hAnsi="宋体" w:eastAsia="宋体" w:cs="宋体"/>
          <w:sz w:val="24"/>
          <w:szCs w:val="21"/>
          <w:u w:val="single"/>
        </w:rPr>
        <w:t xml:space="preserve">   </w:t>
      </w:r>
      <w:r>
        <w:rPr>
          <w:rFonts w:hint="eastAsia" w:ascii="宋体" w:hAnsi="宋体" w:eastAsia="宋体" w:cs="宋体"/>
          <w:sz w:val="24"/>
          <w:szCs w:val="21"/>
          <w:u w:val="single"/>
          <w:lang w:val="en-US" w:eastAsia="zh-CN"/>
        </w:rPr>
        <w:t xml:space="preserve"> </w:t>
      </w:r>
      <w:r>
        <w:rPr>
          <w:rFonts w:hint="eastAsia" w:ascii="宋体" w:hAnsi="宋体" w:eastAsia="宋体" w:cs="宋体"/>
          <w:sz w:val="24"/>
          <w:szCs w:val="21"/>
          <w:u w:val="single"/>
        </w:rPr>
        <w:t xml:space="preserve">   </w:t>
      </w:r>
      <w:r>
        <w:rPr>
          <w:rFonts w:hint="eastAsia" w:ascii="宋体" w:hAnsi="宋体" w:eastAsia="宋体" w:cs="宋体"/>
          <w:sz w:val="24"/>
          <w:szCs w:val="21"/>
        </w:rPr>
        <w:t>%计算，最高限额为本合同总价的</w:t>
      </w:r>
      <w:r>
        <w:rPr>
          <w:rFonts w:hint="eastAsia" w:ascii="宋体" w:hAnsi="宋体" w:eastAsia="宋体" w:cs="宋体"/>
          <w:sz w:val="24"/>
          <w:szCs w:val="21"/>
          <w:u w:val="single"/>
        </w:rPr>
        <w:t xml:space="preserve">   </w:t>
      </w:r>
      <w:r>
        <w:rPr>
          <w:rFonts w:hint="eastAsia" w:ascii="宋体" w:hAnsi="宋体" w:eastAsia="宋体" w:cs="宋体"/>
          <w:sz w:val="24"/>
          <w:szCs w:val="21"/>
          <w:u w:val="single"/>
          <w:lang w:val="en-US" w:eastAsia="zh-CN"/>
        </w:rPr>
        <w:t xml:space="preserve">  </w:t>
      </w:r>
      <w:r>
        <w:rPr>
          <w:rFonts w:hint="eastAsia" w:ascii="宋体" w:hAnsi="宋体" w:eastAsia="宋体" w:cs="宋体"/>
          <w:sz w:val="24"/>
          <w:szCs w:val="21"/>
          <w:u w:val="single"/>
        </w:rPr>
        <w:t xml:space="preserve">   </w:t>
      </w:r>
      <w:r>
        <w:rPr>
          <w:rFonts w:hint="eastAsia" w:ascii="宋体" w:hAnsi="宋体" w:eastAsia="宋体" w:cs="宋体"/>
          <w:sz w:val="24"/>
          <w:szCs w:val="21"/>
        </w:rPr>
        <w:t>%；迟延付款的违约金计算数额达到前述最高限额之日起，乙方有权在要求甲方支付违约金的同时，书面通知甲方解除本合同；</w:t>
      </w:r>
    </w:p>
    <w:p>
      <w:pPr>
        <w:wordWrap/>
        <w:adjustRightInd/>
        <w:snapToGrid w:val="0"/>
        <w:spacing w:line="360" w:lineRule="auto"/>
        <w:ind w:firstLine="480" w:firstLineChars="200"/>
        <w:textAlignment w:val="auto"/>
        <w:rPr>
          <w:rFonts w:hint="eastAsia" w:ascii="宋体" w:hAnsi="宋体" w:eastAsia="宋体" w:cs="宋体"/>
          <w:sz w:val="24"/>
          <w:szCs w:val="21"/>
        </w:rPr>
      </w:pPr>
      <w:bookmarkStart w:id="805" w:name="_Toc26807"/>
      <w:bookmarkStart w:id="806" w:name="_Toc18683"/>
      <w:bookmarkStart w:id="807" w:name="_Toc30329"/>
      <w:bookmarkStart w:id="808" w:name="_Toc32454"/>
      <w:bookmarkStart w:id="809" w:name="_Toc9497"/>
      <w:r>
        <w:rPr>
          <w:rFonts w:hint="eastAsia" w:ascii="宋体" w:hAnsi="宋体" w:eastAsia="宋体" w:cs="宋体"/>
          <w:sz w:val="24"/>
          <w:szCs w:val="21"/>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wordWrap/>
        <w:adjustRightInd/>
        <w:snapToGrid w:val="0"/>
        <w:spacing w:line="360" w:lineRule="auto"/>
        <w:ind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wordWrap/>
        <w:adjustRightInd/>
        <w:snapToGrid w:val="0"/>
        <w:spacing w:line="360" w:lineRule="auto"/>
        <w:ind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1.8.6如果出现政府采购监督管理部门在处理投诉事项期间，书面通知甲方暂停采购活动的情形，或者询问或质疑事项可能影响成交结果的，导致甲方中止履行合同的情形，均不视为甲方违约。</w:t>
      </w:r>
    </w:p>
    <w:p>
      <w:pPr>
        <w:wordWrap/>
        <w:adjustRightInd/>
        <w:snapToGrid w:val="0"/>
        <w:spacing w:line="360" w:lineRule="auto"/>
        <w:ind w:right="-420" w:rightChars="-200" w:firstLine="480" w:firstLineChars="200"/>
        <w:textAlignment w:val="auto"/>
        <w:rPr>
          <w:rFonts w:hint="eastAsia" w:ascii="宋体" w:hAnsi="宋体" w:eastAsia="宋体" w:cs="宋体"/>
          <w:szCs w:val="21"/>
          <w:highlight w:val="none"/>
        </w:rPr>
      </w:pPr>
      <w:r>
        <w:rPr>
          <w:rFonts w:hint="eastAsia" w:ascii="宋体" w:hAnsi="宋体" w:eastAsia="宋体" w:cs="宋体"/>
          <w:sz w:val="24"/>
          <w:szCs w:val="21"/>
          <w:highlight w:val="none"/>
        </w:rPr>
        <w:t>1.8.</w:t>
      </w:r>
      <w:r>
        <w:rPr>
          <w:rFonts w:hint="eastAsia" w:ascii="宋体" w:hAnsi="宋体" w:eastAsia="宋体" w:cs="宋体"/>
          <w:sz w:val="24"/>
          <w:szCs w:val="21"/>
          <w:highlight w:val="none"/>
          <w:lang w:val="en-US" w:eastAsia="zh-CN"/>
        </w:rPr>
        <w:t>7</w:t>
      </w:r>
      <w:r>
        <w:rPr>
          <w:rFonts w:hint="eastAsia" w:ascii="宋体" w:hAnsi="宋体" w:eastAsia="宋体" w:cs="宋体"/>
          <w:sz w:val="24"/>
          <w:szCs w:val="21"/>
          <w:highlight w:val="none"/>
        </w:rPr>
        <w:t>违约责任</w:t>
      </w:r>
      <w:r>
        <w:rPr>
          <w:rFonts w:hint="eastAsia" w:ascii="宋体" w:hAnsi="宋体" w:eastAsia="宋体" w:cs="宋体"/>
          <w:b/>
          <w:i/>
          <w:sz w:val="24"/>
          <w:szCs w:val="21"/>
          <w:highlight w:val="none"/>
          <w:u w:val="single"/>
        </w:rPr>
        <w:t>合同专用条款</w:t>
      </w:r>
      <w:r>
        <w:rPr>
          <w:rFonts w:hint="eastAsia" w:ascii="宋体" w:hAnsi="宋体" w:eastAsia="宋体" w:cs="宋体"/>
          <w:sz w:val="24"/>
          <w:szCs w:val="21"/>
          <w:highlight w:val="none"/>
        </w:rPr>
        <w:t>另有约定的，从其约定。</w:t>
      </w:r>
      <w:bookmarkEnd w:id="805"/>
      <w:bookmarkEnd w:id="806"/>
      <w:bookmarkEnd w:id="807"/>
      <w:bookmarkEnd w:id="808"/>
      <w:bookmarkEnd w:id="809"/>
    </w:p>
    <w:p>
      <w:pPr>
        <w:wordWrap/>
        <w:adjustRightInd/>
        <w:snapToGrid w:val="0"/>
        <w:spacing w:line="360" w:lineRule="auto"/>
        <w:ind w:firstLine="482" w:firstLineChars="200"/>
        <w:textAlignment w:val="auto"/>
        <w:outlineLvl w:val="0"/>
        <w:rPr>
          <w:rFonts w:hint="eastAsia" w:ascii="宋体" w:hAnsi="宋体" w:eastAsia="宋体" w:cs="宋体"/>
          <w:b/>
          <w:sz w:val="24"/>
          <w:szCs w:val="21"/>
          <w:highlight w:val="none"/>
        </w:rPr>
      </w:pPr>
      <w:bookmarkStart w:id="810" w:name="_Toc15583"/>
      <w:bookmarkStart w:id="811" w:name="_Toc28375"/>
      <w:bookmarkStart w:id="812" w:name="_Toc16021"/>
      <w:r>
        <w:rPr>
          <w:rFonts w:hint="eastAsia" w:ascii="宋体" w:hAnsi="宋体" w:eastAsia="宋体" w:cs="宋体"/>
          <w:b/>
          <w:sz w:val="24"/>
          <w:szCs w:val="21"/>
          <w:highlight w:val="none"/>
        </w:rPr>
        <w:t>1.9合同争议的解决</w:t>
      </w:r>
      <w:bookmarkEnd w:id="810"/>
      <w:bookmarkEnd w:id="811"/>
      <w:bookmarkEnd w:id="812"/>
    </w:p>
    <w:p>
      <w:pPr>
        <w:wordWrap/>
        <w:adjustRightInd/>
        <w:snapToGrid w:val="0"/>
        <w:spacing w:line="360" w:lineRule="auto"/>
        <w:ind w:left="-61" w:leftChars="-29" w:right="-420" w:rightChars="-200" w:firstLine="240" w:firstLineChars="1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sz w:val="24"/>
          <w:szCs w:val="21"/>
          <w:highlight w:val="none"/>
          <w:u w:val="single"/>
        </w:rPr>
        <w:t xml:space="preserve">      </w:t>
      </w:r>
      <w:r>
        <w:rPr>
          <w:rFonts w:hint="eastAsia" w:ascii="宋体" w:hAnsi="宋体" w:eastAsia="宋体" w:cs="宋体"/>
          <w:sz w:val="24"/>
          <w:szCs w:val="21"/>
          <w:highlight w:val="none"/>
        </w:rPr>
        <w:t>条款规定的方式解决：</w:t>
      </w:r>
    </w:p>
    <w:p>
      <w:pPr>
        <w:spacing w:line="560" w:lineRule="exact"/>
        <w:ind w:right="-420" w:rightChars="-200"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1.</w:t>
      </w:r>
      <w:r>
        <w:rPr>
          <w:rFonts w:hint="eastAsia" w:ascii="宋体" w:hAnsi="宋体" w:eastAsia="宋体" w:cs="宋体"/>
          <w:sz w:val="24"/>
          <w:szCs w:val="21"/>
          <w:highlight w:val="none"/>
          <w:lang w:val="en-US" w:eastAsia="zh-CN"/>
        </w:rPr>
        <w:t>9</w:t>
      </w:r>
      <w:r>
        <w:rPr>
          <w:rFonts w:hint="eastAsia" w:ascii="宋体" w:hAnsi="宋体" w:eastAsia="宋体" w:cs="宋体"/>
          <w:sz w:val="24"/>
          <w:szCs w:val="21"/>
          <w:highlight w:val="none"/>
        </w:rPr>
        <w:t>.1 将争议提交</w:t>
      </w:r>
      <w:r>
        <w:rPr>
          <w:rFonts w:hint="eastAsia" w:ascii="宋体" w:hAnsi="宋体" w:eastAsia="宋体" w:cs="宋体"/>
          <w:b/>
          <w:i/>
          <w:sz w:val="24"/>
          <w:szCs w:val="21"/>
          <w:highlight w:val="none"/>
          <w:u w:val="single"/>
        </w:rPr>
        <w:t>合同专用条款</w:t>
      </w:r>
      <w:r>
        <w:rPr>
          <w:rFonts w:hint="eastAsia" w:ascii="宋体" w:hAnsi="宋体" w:eastAsia="宋体" w:cs="宋体"/>
          <w:sz w:val="24"/>
          <w:szCs w:val="21"/>
          <w:highlight w:val="none"/>
        </w:rPr>
        <w:t>仲裁委员会依申请仲裁时其现行有效的仲裁规则裁决；</w:t>
      </w:r>
    </w:p>
    <w:p>
      <w:pPr>
        <w:wordWrap/>
        <w:adjustRightInd/>
        <w:snapToGrid w:val="0"/>
        <w:spacing w:line="360" w:lineRule="auto"/>
        <w:ind w:right="-420" w:rightChars="-200"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1.9.2 向</w:t>
      </w:r>
      <w:r>
        <w:rPr>
          <w:rFonts w:hint="eastAsia" w:ascii="宋体" w:hAnsi="宋体" w:eastAsia="宋体" w:cs="宋体"/>
          <w:b/>
          <w:i/>
          <w:sz w:val="24"/>
          <w:szCs w:val="21"/>
          <w:highlight w:val="none"/>
          <w:u w:val="single"/>
        </w:rPr>
        <w:t>合同专用条款</w:t>
      </w:r>
      <w:r>
        <w:rPr>
          <w:rFonts w:hint="eastAsia" w:ascii="宋体" w:hAnsi="宋体" w:eastAsia="宋体" w:cs="宋体"/>
          <w:sz w:val="24"/>
          <w:szCs w:val="21"/>
          <w:highlight w:val="none"/>
        </w:rPr>
        <w:t>人民法院起诉。</w:t>
      </w:r>
    </w:p>
    <w:p>
      <w:pPr>
        <w:wordWrap/>
        <w:adjustRightInd/>
        <w:snapToGrid w:val="0"/>
        <w:spacing w:line="360" w:lineRule="auto"/>
        <w:ind w:firstLine="482" w:firstLineChars="200"/>
        <w:textAlignment w:val="auto"/>
        <w:outlineLvl w:val="0"/>
        <w:rPr>
          <w:rFonts w:hint="eastAsia" w:ascii="宋体" w:hAnsi="宋体" w:eastAsia="宋体" w:cs="宋体"/>
          <w:b/>
          <w:sz w:val="24"/>
          <w:szCs w:val="21"/>
          <w:highlight w:val="none"/>
        </w:rPr>
      </w:pPr>
      <w:bookmarkStart w:id="813" w:name="_Toc11173"/>
      <w:bookmarkStart w:id="814" w:name="_Toc15322"/>
      <w:bookmarkStart w:id="815" w:name="_Toc7245"/>
      <w:r>
        <w:rPr>
          <w:rFonts w:hint="eastAsia" w:ascii="宋体" w:hAnsi="宋体" w:eastAsia="宋体" w:cs="宋体"/>
          <w:b/>
          <w:sz w:val="24"/>
          <w:szCs w:val="21"/>
          <w:highlight w:val="none"/>
        </w:rPr>
        <w:t>2.0 合同生效</w:t>
      </w:r>
      <w:bookmarkEnd w:id="813"/>
      <w:bookmarkEnd w:id="814"/>
      <w:bookmarkEnd w:id="815"/>
    </w:p>
    <w:p>
      <w:pPr>
        <w:wordWrap/>
        <w:adjustRightInd/>
        <w:snapToGrid w:val="0"/>
        <w:spacing w:line="360" w:lineRule="auto"/>
        <w:ind w:firstLine="480" w:firstLineChars="200"/>
        <w:textAlignment w:val="auto"/>
        <w:rPr>
          <w:rFonts w:hint="eastAsia" w:ascii="宋体" w:hAnsi="宋体" w:eastAsia="宋体" w:cs="宋体"/>
          <w:b/>
          <w:sz w:val="24"/>
          <w:szCs w:val="21"/>
          <w:highlight w:val="none"/>
        </w:rPr>
      </w:pPr>
      <w:r>
        <w:rPr>
          <w:rFonts w:hint="eastAsia" w:ascii="宋体" w:hAnsi="宋体" w:eastAsia="宋体" w:cs="宋体"/>
          <w:sz w:val="24"/>
          <w:szCs w:val="21"/>
          <w:highlight w:val="none"/>
        </w:rPr>
        <w:t>本合同自双方当事人盖章签字时生效。</w:t>
      </w:r>
    </w:p>
    <w:p>
      <w:pPr>
        <w:wordWrap/>
        <w:autoSpaceDE w:val="0"/>
        <w:autoSpaceDN w:val="0"/>
        <w:adjustRightInd/>
        <w:snapToGrid w:val="0"/>
        <w:spacing w:line="360" w:lineRule="auto"/>
        <w:textAlignment w:val="auto"/>
        <w:rPr>
          <w:rFonts w:hint="eastAsia" w:ascii="宋体" w:hAnsi="宋体" w:eastAsia="宋体" w:cs="宋体"/>
          <w:sz w:val="24"/>
          <w:szCs w:val="21"/>
          <w:lang w:val="zh-CN"/>
        </w:rPr>
      </w:pPr>
    </w:p>
    <w:p>
      <w:pPr>
        <w:wordWrap/>
        <w:autoSpaceDE w:val="0"/>
        <w:autoSpaceDN w:val="0"/>
        <w:adjustRightInd/>
        <w:snapToGrid w:val="0"/>
        <w:spacing w:line="360" w:lineRule="auto"/>
        <w:textAlignment w:val="auto"/>
        <w:rPr>
          <w:rFonts w:hint="eastAsia" w:ascii="宋体" w:hAnsi="宋体" w:eastAsia="宋体" w:cs="宋体"/>
          <w:sz w:val="24"/>
          <w:szCs w:val="21"/>
          <w:lang w:val="zh-CN"/>
        </w:rPr>
      </w:pPr>
      <w:r>
        <w:rPr>
          <w:rFonts w:hint="eastAsia" w:ascii="宋体" w:hAnsi="宋体" w:eastAsia="宋体" w:cs="宋体"/>
          <w:b/>
          <w:sz w:val="24"/>
          <w:szCs w:val="21"/>
          <w:lang w:val="zh-CN"/>
        </w:rPr>
        <w:t>甲方</w:t>
      </w:r>
      <w:r>
        <w:rPr>
          <w:rFonts w:hint="eastAsia" w:ascii="宋体" w:hAnsi="宋体" w:eastAsia="宋体" w:cs="宋体"/>
          <w:sz w:val="24"/>
          <w:szCs w:val="21"/>
          <w:lang w:val="zh-CN"/>
        </w:rPr>
        <w:t xml:space="preserve">：                             </w:t>
      </w:r>
      <w:r>
        <w:rPr>
          <w:rFonts w:hint="eastAsia" w:ascii="宋体" w:hAnsi="宋体" w:eastAsia="宋体" w:cs="宋体"/>
          <w:b/>
          <w:sz w:val="24"/>
          <w:szCs w:val="21"/>
          <w:lang w:val="zh-CN"/>
        </w:rPr>
        <w:t xml:space="preserve">      乙方</w:t>
      </w:r>
      <w:r>
        <w:rPr>
          <w:rFonts w:hint="eastAsia" w:ascii="宋体" w:hAnsi="宋体" w:eastAsia="宋体" w:cs="宋体"/>
          <w:sz w:val="24"/>
          <w:szCs w:val="21"/>
          <w:lang w:val="zh-CN"/>
        </w:rPr>
        <w:t>：</w:t>
      </w:r>
    </w:p>
    <w:p>
      <w:pPr>
        <w:wordWrap/>
        <w:autoSpaceDE w:val="0"/>
        <w:autoSpaceDN w:val="0"/>
        <w:adjustRightInd/>
        <w:snapToGrid w:val="0"/>
        <w:spacing w:line="360" w:lineRule="auto"/>
        <w:textAlignment w:val="auto"/>
        <w:rPr>
          <w:rFonts w:hint="eastAsia" w:ascii="宋体" w:hAnsi="宋体" w:eastAsia="宋体" w:cs="宋体"/>
          <w:sz w:val="24"/>
          <w:szCs w:val="21"/>
          <w:lang w:val="zh-CN"/>
        </w:rPr>
      </w:pPr>
      <w:r>
        <w:rPr>
          <w:rFonts w:hint="eastAsia" w:ascii="宋体" w:hAnsi="宋体" w:eastAsia="宋体" w:cs="宋体"/>
          <w:sz w:val="24"/>
          <w:szCs w:val="21"/>
          <w:lang w:val="zh-CN"/>
        </w:rPr>
        <w:t xml:space="preserve">统一社会信用代码：                    </w:t>
      </w:r>
      <w:r>
        <w:rPr>
          <w:rFonts w:hint="eastAsia" w:ascii="宋体" w:hAnsi="宋体" w:cs="宋体"/>
          <w:sz w:val="24"/>
          <w:szCs w:val="21"/>
          <w:lang w:val="en-US" w:eastAsia="zh-CN"/>
        </w:rPr>
        <w:t xml:space="preserve">   </w:t>
      </w:r>
      <w:r>
        <w:rPr>
          <w:rFonts w:hint="eastAsia" w:ascii="宋体" w:hAnsi="宋体" w:eastAsia="宋体" w:cs="宋体"/>
          <w:sz w:val="24"/>
          <w:szCs w:val="21"/>
          <w:lang w:val="zh-CN"/>
        </w:rPr>
        <w:t>统一社会信用代码或身份证号码：</w:t>
      </w:r>
    </w:p>
    <w:p>
      <w:pPr>
        <w:wordWrap/>
        <w:autoSpaceDE w:val="0"/>
        <w:autoSpaceDN w:val="0"/>
        <w:adjustRightInd/>
        <w:snapToGrid w:val="0"/>
        <w:spacing w:line="360" w:lineRule="auto"/>
        <w:textAlignment w:val="auto"/>
        <w:rPr>
          <w:rFonts w:hint="eastAsia" w:ascii="宋体" w:hAnsi="宋体" w:eastAsia="宋体" w:cs="宋体"/>
          <w:sz w:val="24"/>
          <w:szCs w:val="21"/>
          <w:lang w:val="zh-CN"/>
        </w:rPr>
      </w:pPr>
      <w:r>
        <w:rPr>
          <w:rFonts w:hint="eastAsia" w:ascii="宋体" w:hAnsi="宋体" w:eastAsia="宋体" w:cs="宋体"/>
          <w:sz w:val="24"/>
          <w:szCs w:val="21"/>
          <w:lang w:val="zh-CN"/>
        </w:rPr>
        <w:t>住所：                                   住所：</w:t>
      </w:r>
    </w:p>
    <w:p>
      <w:pPr>
        <w:wordWrap/>
        <w:autoSpaceDE w:val="0"/>
        <w:autoSpaceDN w:val="0"/>
        <w:adjustRightInd/>
        <w:snapToGrid w:val="0"/>
        <w:spacing w:line="360" w:lineRule="auto"/>
        <w:textAlignment w:val="auto"/>
        <w:rPr>
          <w:rFonts w:hint="eastAsia" w:ascii="宋体" w:hAnsi="宋体" w:eastAsia="宋体" w:cs="宋体"/>
          <w:sz w:val="24"/>
          <w:szCs w:val="21"/>
          <w:lang w:val="zh-CN"/>
        </w:rPr>
      </w:pPr>
      <w:r>
        <w:rPr>
          <w:rFonts w:hint="eastAsia" w:ascii="宋体" w:hAnsi="宋体" w:eastAsia="宋体" w:cs="宋体"/>
          <w:sz w:val="24"/>
          <w:szCs w:val="21"/>
          <w:lang w:val="zh-CN"/>
        </w:rPr>
        <w:t>法定代表人或                             法定代表人或</w:t>
      </w:r>
    </w:p>
    <w:p>
      <w:pPr>
        <w:wordWrap/>
        <w:autoSpaceDE w:val="0"/>
        <w:autoSpaceDN w:val="0"/>
        <w:adjustRightInd/>
        <w:snapToGrid w:val="0"/>
        <w:spacing w:line="360" w:lineRule="auto"/>
        <w:textAlignment w:val="auto"/>
        <w:rPr>
          <w:rFonts w:hint="eastAsia" w:ascii="宋体" w:hAnsi="宋体" w:eastAsia="宋体" w:cs="宋体"/>
          <w:sz w:val="24"/>
          <w:szCs w:val="21"/>
          <w:lang w:val="zh-CN"/>
        </w:rPr>
      </w:pPr>
      <w:r>
        <w:rPr>
          <w:rFonts w:hint="eastAsia" w:ascii="宋体" w:hAnsi="宋体" w:eastAsia="宋体" w:cs="宋体"/>
          <w:sz w:val="24"/>
          <w:szCs w:val="21"/>
          <w:lang w:val="zh-CN"/>
        </w:rPr>
        <w:t xml:space="preserve">授权代表（签字）：                       授权代表（签字）: </w:t>
      </w:r>
    </w:p>
    <w:p>
      <w:pPr>
        <w:wordWrap/>
        <w:autoSpaceDE w:val="0"/>
        <w:autoSpaceDN w:val="0"/>
        <w:adjustRightInd/>
        <w:snapToGrid w:val="0"/>
        <w:spacing w:line="360" w:lineRule="auto"/>
        <w:textAlignment w:val="auto"/>
        <w:rPr>
          <w:rFonts w:hint="eastAsia" w:ascii="宋体" w:hAnsi="宋体" w:eastAsia="宋体" w:cs="宋体"/>
          <w:sz w:val="24"/>
          <w:szCs w:val="21"/>
          <w:lang w:val="zh-CN"/>
        </w:rPr>
      </w:pPr>
      <w:r>
        <w:rPr>
          <w:rFonts w:hint="eastAsia" w:ascii="宋体" w:hAnsi="宋体" w:eastAsia="宋体" w:cs="宋体"/>
          <w:sz w:val="24"/>
          <w:szCs w:val="21"/>
          <w:lang w:val="zh-CN"/>
        </w:rPr>
        <w:t>联系人：                                 联系人：</w:t>
      </w:r>
    </w:p>
    <w:p>
      <w:pPr>
        <w:wordWrap/>
        <w:autoSpaceDE w:val="0"/>
        <w:autoSpaceDN w:val="0"/>
        <w:adjustRightInd/>
        <w:snapToGrid w:val="0"/>
        <w:spacing w:line="360" w:lineRule="auto"/>
        <w:textAlignment w:val="auto"/>
        <w:rPr>
          <w:rFonts w:hint="eastAsia" w:ascii="宋体" w:hAnsi="宋体" w:eastAsia="宋体" w:cs="宋体"/>
          <w:sz w:val="24"/>
          <w:szCs w:val="21"/>
          <w:lang w:val="zh-CN"/>
        </w:rPr>
      </w:pPr>
      <w:r>
        <w:rPr>
          <w:rFonts w:hint="eastAsia" w:ascii="宋体" w:hAnsi="宋体" w:eastAsia="宋体" w:cs="宋体"/>
          <w:sz w:val="24"/>
          <w:szCs w:val="21"/>
          <w:lang w:val="zh-CN"/>
        </w:rPr>
        <w:t>约定送达地址：                           约定送达地址：</w:t>
      </w:r>
    </w:p>
    <w:p>
      <w:pPr>
        <w:wordWrap/>
        <w:autoSpaceDE w:val="0"/>
        <w:autoSpaceDN w:val="0"/>
        <w:adjustRightInd/>
        <w:snapToGrid w:val="0"/>
        <w:spacing w:line="360" w:lineRule="auto"/>
        <w:textAlignment w:val="auto"/>
        <w:rPr>
          <w:rFonts w:hint="eastAsia" w:ascii="宋体" w:hAnsi="宋体" w:eastAsia="宋体" w:cs="宋体"/>
          <w:sz w:val="24"/>
          <w:szCs w:val="21"/>
          <w:lang w:val="zh-CN"/>
        </w:rPr>
      </w:pPr>
      <w:r>
        <w:rPr>
          <w:rFonts w:hint="eastAsia" w:ascii="宋体" w:hAnsi="宋体" w:eastAsia="宋体" w:cs="宋体"/>
          <w:sz w:val="24"/>
          <w:szCs w:val="21"/>
          <w:lang w:val="zh-CN"/>
        </w:rPr>
        <w:t>邮政编码：                               邮政编码：</w:t>
      </w:r>
    </w:p>
    <w:p>
      <w:pPr>
        <w:wordWrap/>
        <w:autoSpaceDE w:val="0"/>
        <w:autoSpaceDN w:val="0"/>
        <w:adjustRightInd/>
        <w:snapToGrid w:val="0"/>
        <w:spacing w:line="360" w:lineRule="auto"/>
        <w:textAlignment w:val="auto"/>
        <w:rPr>
          <w:rFonts w:hint="eastAsia" w:ascii="宋体" w:hAnsi="宋体" w:eastAsia="宋体" w:cs="宋体"/>
          <w:sz w:val="24"/>
          <w:szCs w:val="21"/>
          <w:lang w:val="zh-CN"/>
        </w:rPr>
      </w:pPr>
      <w:r>
        <w:rPr>
          <w:rFonts w:hint="eastAsia" w:ascii="宋体" w:hAnsi="宋体" w:eastAsia="宋体" w:cs="宋体"/>
          <w:sz w:val="24"/>
          <w:szCs w:val="21"/>
          <w:lang w:val="zh-CN"/>
        </w:rPr>
        <w:t xml:space="preserve">电话:                                    电话: </w:t>
      </w:r>
    </w:p>
    <w:p>
      <w:pPr>
        <w:wordWrap/>
        <w:autoSpaceDE w:val="0"/>
        <w:autoSpaceDN w:val="0"/>
        <w:adjustRightInd/>
        <w:snapToGrid w:val="0"/>
        <w:spacing w:line="360" w:lineRule="auto"/>
        <w:textAlignment w:val="auto"/>
        <w:rPr>
          <w:rFonts w:hint="eastAsia" w:ascii="宋体" w:hAnsi="宋体" w:eastAsia="宋体" w:cs="宋体"/>
          <w:sz w:val="24"/>
          <w:szCs w:val="21"/>
          <w:lang w:val="zh-CN"/>
        </w:rPr>
      </w:pPr>
      <w:r>
        <w:rPr>
          <w:rFonts w:hint="eastAsia" w:ascii="宋体" w:hAnsi="宋体" w:eastAsia="宋体" w:cs="宋体"/>
          <w:sz w:val="24"/>
          <w:szCs w:val="21"/>
          <w:lang w:val="zh-CN"/>
        </w:rPr>
        <w:t>传真:                                    传真:</w:t>
      </w:r>
    </w:p>
    <w:p>
      <w:pPr>
        <w:wordWrap/>
        <w:autoSpaceDE w:val="0"/>
        <w:autoSpaceDN w:val="0"/>
        <w:adjustRightInd/>
        <w:snapToGrid w:val="0"/>
        <w:spacing w:line="360" w:lineRule="auto"/>
        <w:textAlignment w:val="auto"/>
        <w:rPr>
          <w:rFonts w:hint="eastAsia" w:ascii="宋体" w:hAnsi="宋体" w:eastAsia="宋体" w:cs="宋体"/>
          <w:sz w:val="24"/>
          <w:szCs w:val="21"/>
        </w:rPr>
      </w:pPr>
      <w:r>
        <w:rPr>
          <w:rFonts w:hint="eastAsia" w:ascii="宋体" w:hAnsi="宋体" w:eastAsia="宋体" w:cs="宋体"/>
          <w:sz w:val="24"/>
          <w:szCs w:val="21"/>
          <w:lang w:val="zh-CN"/>
        </w:rPr>
        <w:t>电子邮箱：                               电子邮箱：</w:t>
      </w:r>
    </w:p>
    <w:p>
      <w:pPr>
        <w:wordWrap/>
        <w:autoSpaceDE w:val="0"/>
        <w:autoSpaceDN w:val="0"/>
        <w:adjustRightInd/>
        <w:snapToGrid w:val="0"/>
        <w:spacing w:line="360" w:lineRule="auto"/>
        <w:textAlignment w:val="auto"/>
        <w:rPr>
          <w:rFonts w:hint="eastAsia" w:ascii="宋体" w:hAnsi="宋体" w:eastAsia="宋体" w:cs="宋体"/>
          <w:sz w:val="24"/>
          <w:szCs w:val="21"/>
        </w:rPr>
      </w:pPr>
      <w:r>
        <w:rPr>
          <w:rFonts w:hint="eastAsia" w:ascii="宋体" w:hAnsi="宋体" w:eastAsia="宋体" w:cs="宋体"/>
          <w:sz w:val="24"/>
          <w:szCs w:val="21"/>
        </w:rPr>
        <w:t xml:space="preserve">开户银行：                               开户银行： </w:t>
      </w:r>
    </w:p>
    <w:p>
      <w:pPr>
        <w:wordWrap/>
        <w:autoSpaceDE w:val="0"/>
        <w:autoSpaceDN w:val="0"/>
        <w:adjustRightInd/>
        <w:snapToGrid w:val="0"/>
        <w:spacing w:line="360" w:lineRule="auto"/>
        <w:textAlignment w:val="auto"/>
        <w:rPr>
          <w:rFonts w:hint="eastAsia" w:ascii="宋体" w:hAnsi="宋体" w:eastAsia="宋体" w:cs="宋体"/>
          <w:sz w:val="24"/>
          <w:szCs w:val="21"/>
        </w:rPr>
      </w:pPr>
      <w:r>
        <w:rPr>
          <w:rFonts w:hint="eastAsia" w:ascii="宋体" w:hAnsi="宋体" w:eastAsia="宋体" w:cs="宋体"/>
          <w:sz w:val="24"/>
          <w:szCs w:val="21"/>
        </w:rPr>
        <w:t xml:space="preserve">开户名称：                               开户名称： </w:t>
      </w:r>
    </w:p>
    <w:p>
      <w:pPr>
        <w:wordWrap/>
        <w:autoSpaceDE w:val="0"/>
        <w:autoSpaceDN w:val="0"/>
        <w:adjustRightInd/>
        <w:snapToGrid w:val="0"/>
        <w:spacing w:line="360" w:lineRule="auto"/>
        <w:textAlignment w:val="auto"/>
        <w:rPr>
          <w:rFonts w:hint="eastAsia" w:ascii="宋体" w:hAnsi="宋体" w:eastAsia="宋体" w:cs="宋体"/>
          <w:sz w:val="24"/>
          <w:szCs w:val="21"/>
        </w:rPr>
      </w:pPr>
      <w:r>
        <w:rPr>
          <w:rFonts w:hint="eastAsia" w:ascii="宋体" w:hAnsi="宋体" w:eastAsia="宋体" w:cs="宋体"/>
          <w:sz w:val="24"/>
          <w:szCs w:val="21"/>
        </w:rPr>
        <w:t>开户账号：</w:t>
      </w:r>
      <w:r>
        <w:rPr>
          <w:rFonts w:hint="eastAsia" w:ascii="宋体" w:hAnsi="宋体" w:eastAsia="宋体" w:cs="宋体"/>
          <w:sz w:val="24"/>
          <w:szCs w:val="21"/>
          <w:lang w:val="zh-CN"/>
        </w:rPr>
        <w:t xml:space="preserve">                               </w:t>
      </w:r>
      <w:r>
        <w:rPr>
          <w:rFonts w:hint="eastAsia" w:ascii="宋体" w:hAnsi="宋体" w:eastAsia="宋体" w:cs="宋体"/>
          <w:sz w:val="24"/>
          <w:szCs w:val="21"/>
        </w:rPr>
        <w:t>开户账号：</w:t>
      </w:r>
    </w:p>
    <w:p>
      <w:pPr>
        <w:widowControl/>
        <w:wordWrap/>
        <w:adjustRightInd/>
        <w:snapToGrid w:val="0"/>
        <w:spacing w:line="360" w:lineRule="auto"/>
        <w:jc w:val="left"/>
        <w:textAlignment w:val="auto"/>
        <w:rPr>
          <w:rFonts w:hint="eastAsia" w:ascii="宋体" w:hAnsi="宋体" w:eastAsia="宋体" w:cs="宋体"/>
          <w:b/>
          <w:sz w:val="24"/>
          <w:szCs w:val="21"/>
        </w:rPr>
      </w:pPr>
    </w:p>
    <w:p>
      <w:pPr>
        <w:widowControl/>
        <w:wordWrap/>
        <w:adjustRightInd/>
        <w:snapToGrid w:val="0"/>
        <w:spacing w:line="360" w:lineRule="auto"/>
        <w:jc w:val="left"/>
        <w:textAlignment w:val="auto"/>
        <w:rPr>
          <w:rFonts w:hint="eastAsia" w:ascii="宋体" w:hAnsi="宋体" w:eastAsia="宋体" w:cs="宋体"/>
          <w:b/>
          <w:sz w:val="24"/>
          <w:szCs w:val="21"/>
        </w:rPr>
      </w:pPr>
      <w:r>
        <w:rPr>
          <w:rFonts w:hint="eastAsia" w:ascii="宋体" w:hAnsi="宋体" w:eastAsia="宋体" w:cs="宋体"/>
          <w:b/>
          <w:szCs w:val="21"/>
        </w:rPr>
        <w:br w:type="page"/>
      </w:r>
    </w:p>
    <w:p>
      <w:pPr>
        <w:widowControl w:val="0"/>
        <w:wordWrap/>
        <w:autoSpaceDE w:val="0"/>
        <w:autoSpaceDN w:val="0"/>
        <w:adjustRightInd/>
        <w:snapToGrid w:val="0"/>
        <w:spacing w:after="0" w:line="360" w:lineRule="auto"/>
        <w:ind w:left="420" w:leftChars="200" w:firstLine="482" w:firstLineChars="200"/>
        <w:jc w:val="center"/>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第二部分 合同一般条款</w:t>
      </w:r>
    </w:p>
    <w:p>
      <w:pPr>
        <w:wordWrap/>
        <w:adjustRightInd/>
        <w:snapToGrid w:val="0"/>
        <w:spacing w:line="360" w:lineRule="auto"/>
        <w:ind w:firstLine="482" w:firstLineChars="200"/>
        <w:textAlignment w:val="auto"/>
        <w:outlineLvl w:val="0"/>
        <w:rPr>
          <w:rFonts w:hint="eastAsia" w:ascii="宋体" w:hAnsi="宋体" w:eastAsia="宋体" w:cs="宋体"/>
          <w:b/>
          <w:sz w:val="24"/>
          <w:szCs w:val="21"/>
        </w:rPr>
      </w:pPr>
      <w:bookmarkStart w:id="816" w:name="_Toc25079"/>
      <w:bookmarkStart w:id="817" w:name="_Toc5228"/>
      <w:bookmarkStart w:id="818" w:name="_Toc14021"/>
      <w:bookmarkStart w:id="819" w:name="_Toc31297"/>
      <w:bookmarkStart w:id="820" w:name="_Toc19680"/>
      <w:r>
        <w:rPr>
          <w:rFonts w:hint="eastAsia" w:ascii="宋体" w:hAnsi="宋体" w:eastAsia="宋体" w:cs="宋体"/>
          <w:b/>
          <w:sz w:val="24"/>
          <w:szCs w:val="21"/>
        </w:rPr>
        <w:t>2.1 定义</w:t>
      </w:r>
      <w:bookmarkEnd w:id="816"/>
      <w:bookmarkEnd w:id="817"/>
      <w:bookmarkEnd w:id="818"/>
      <w:bookmarkEnd w:id="819"/>
      <w:bookmarkEnd w:id="820"/>
    </w:p>
    <w:p>
      <w:pPr>
        <w:wordWrap/>
        <w:adjustRightInd/>
        <w:snapToGrid w:val="0"/>
        <w:spacing w:line="360" w:lineRule="auto"/>
        <w:ind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本合同中的下列词语应按以下内容进行解释：</w:t>
      </w:r>
    </w:p>
    <w:p>
      <w:pPr>
        <w:wordWrap/>
        <w:adjustRightInd/>
        <w:snapToGrid w:val="0"/>
        <w:spacing w:line="360" w:lineRule="auto"/>
        <w:ind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2.1.1 “合同”系指采购人和</w:t>
      </w:r>
      <w:r>
        <w:rPr>
          <w:rFonts w:hint="eastAsia" w:ascii="宋体" w:hAnsi="宋体" w:eastAsia="宋体" w:cs="宋体"/>
          <w:sz w:val="24"/>
          <w:szCs w:val="21"/>
          <w:lang w:eastAsia="zh-CN"/>
        </w:rPr>
        <w:t>成交供应商</w:t>
      </w:r>
      <w:r>
        <w:rPr>
          <w:rFonts w:hint="eastAsia" w:ascii="宋体" w:hAnsi="宋体" w:eastAsia="宋体" w:cs="宋体"/>
          <w:sz w:val="24"/>
          <w:szCs w:val="21"/>
        </w:rPr>
        <w:t>签订的载明双方当事人所达成的协议，并包括所有的附件、附录和构成合同的其他文件。</w:t>
      </w:r>
    </w:p>
    <w:p>
      <w:pPr>
        <w:wordWrap/>
        <w:adjustRightInd/>
        <w:snapToGrid w:val="0"/>
        <w:spacing w:line="360" w:lineRule="auto"/>
        <w:ind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2.1.2 “合同价”系指根据合同约定，</w:t>
      </w:r>
      <w:r>
        <w:rPr>
          <w:rFonts w:hint="eastAsia" w:ascii="宋体" w:hAnsi="宋体" w:eastAsia="宋体" w:cs="宋体"/>
          <w:sz w:val="24"/>
          <w:szCs w:val="21"/>
          <w:lang w:eastAsia="zh-CN"/>
        </w:rPr>
        <w:t>成交供应商</w:t>
      </w:r>
      <w:r>
        <w:rPr>
          <w:rFonts w:hint="eastAsia" w:ascii="宋体" w:hAnsi="宋体" w:eastAsia="宋体" w:cs="宋体"/>
          <w:sz w:val="24"/>
          <w:szCs w:val="21"/>
        </w:rPr>
        <w:t>在完全履行合同义务后，采购人应支付给</w:t>
      </w:r>
      <w:r>
        <w:rPr>
          <w:rFonts w:hint="eastAsia" w:ascii="宋体" w:hAnsi="宋体" w:eastAsia="宋体" w:cs="宋体"/>
          <w:sz w:val="24"/>
          <w:szCs w:val="21"/>
          <w:lang w:eastAsia="zh-CN"/>
        </w:rPr>
        <w:t>成交供应商</w:t>
      </w:r>
      <w:r>
        <w:rPr>
          <w:rFonts w:hint="eastAsia" w:ascii="宋体" w:hAnsi="宋体" w:eastAsia="宋体" w:cs="宋体"/>
          <w:sz w:val="24"/>
          <w:szCs w:val="21"/>
        </w:rPr>
        <w:t>的价格。</w:t>
      </w:r>
    </w:p>
    <w:p>
      <w:pPr>
        <w:wordWrap/>
        <w:adjustRightInd/>
        <w:snapToGrid w:val="0"/>
        <w:spacing w:line="360" w:lineRule="auto"/>
        <w:ind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2.1.3 “服务”系指</w:t>
      </w:r>
      <w:r>
        <w:rPr>
          <w:rFonts w:hint="eastAsia" w:ascii="宋体" w:hAnsi="宋体" w:eastAsia="宋体" w:cs="宋体"/>
          <w:sz w:val="24"/>
          <w:szCs w:val="21"/>
          <w:lang w:eastAsia="zh-CN"/>
        </w:rPr>
        <w:t>成交供应商</w:t>
      </w:r>
      <w:r>
        <w:rPr>
          <w:rFonts w:hint="eastAsia" w:ascii="宋体" w:hAnsi="宋体" w:eastAsia="宋体" w:cs="宋体"/>
          <w:sz w:val="24"/>
          <w:szCs w:val="21"/>
        </w:rPr>
        <w:t>根据合同约定应向采购人履行的除货物和工程以外的其他政府采购对象，包括采购人自身需要的服务和向社会公众提供的公共服务。</w:t>
      </w:r>
    </w:p>
    <w:p>
      <w:pPr>
        <w:wordWrap/>
        <w:adjustRightInd/>
        <w:snapToGrid w:val="0"/>
        <w:spacing w:line="360" w:lineRule="auto"/>
        <w:ind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2.1.4 “甲方”系指与</w:t>
      </w:r>
      <w:r>
        <w:rPr>
          <w:rFonts w:hint="eastAsia" w:ascii="宋体" w:hAnsi="宋体" w:eastAsia="宋体" w:cs="宋体"/>
          <w:sz w:val="24"/>
          <w:szCs w:val="21"/>
          <w:lang w:eastAsia="zh-CN"/>
        </w:rPr>
        <w:t>成交供应商</w:t>
      </w:r>
      <w:r>
        <w:rPr>
          <w:rFonts w:hint="eastAsia" w:ascii="宋体" w:hAnsi="宋体" w:eastAsia="宋体" w:cs="宋体"/>
          <w:sz w:val="24"/>
          <w:szCs w:val="21"/>
        </w:rPr>
        <w:t>签署合同的采购人；采购人委托采购代理机构代表其与乙方签订合同的，采购人的授权委托书作为合同附件。</w:t>
      </w:r>
    </w:p>
    <w:p>
      <w:pPr>
        <w:wordWrap/>
        <w:adjustRightInd/>
        <w:snapToGrid w:val="0"/>
        <w:spacing w:line="360" w:lineRule="auto"/>
        <w:ind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2.1.5 “乙方”系指根据合同约定提供服务的</w:t>
      </w:r>
      <w:r>
        <w:rPr>
          <w:rFonts w:hint="eastAsia" w:ascii="宋体" w:hAnsi="宋体" w:eastAsia="宋体" w:cs="宋体"/>
          <w:sz w:val="24"/>
          <w:szCs w:val="21"/>
          <w:lang w:eastAsia="zh-CN"/>
        </w:rPr>
        <w:t>成交供应商</w:t>
      </w:r>
      <w:r>
        <w:rPr>
          <w:rFonts w:hint="eastAsia" w:ascii="宋体" w:hAnsi="宋体" w:eastAsia="宋体" w:cs="宋体"/>
          <w:sz w:val="24"/>
          <w:szCs w:val="21"/>
        </w:rPr>
        <w:t>；两个以上的自然人、法人或者其他组织组成一个联合体，以一个供应商的身份共同参加政府采购的，联合体各方均应为乙方或者与乙方相同地位的合同当事人，并就合同约定的事项对甲方承担连带责任。</w:t>
      </w:r>
    </w:p>
    <w:p>
      <w:pPr>
        <w:wordWrap/>
        <w:adjustRightInd/>
        <w:snapToGrid w:val="0"/>
        <w:spacing w:line="360" w:lineRule="auto"/>
        <w:ind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2.1.6 “现场”系指合同约定提供服务的地点。</w:t>
      </w:r>
    </w:p>
    <w:p>
      <w:pPr>
        <w:wordWrap/>
        <w:adjustRightInd/>
        <w:snapToGrid w:val="0"/>
        <w:spacing w:line="360" w:lineRule="auto"/>
        <w:ind w:firstLine="482" w:firstLineChars="200"/>
        <w:textAlignment w:val="auto"/>
        <w:outlineLvl w:val="0"/>
        <w:rPr>
          <w:rFonts w:hint="eastAsia" w:ascii="宋体" w:hAnsi="宋体" w:eastAsia="宋体" w:cs="宋体"/>
          <w:b/>
          <w:sz w:val="24"/>
          <w:szCs w:val="21"/>
        </w:rPr>
      </w:pPr>
      <w:bookmarkStart w:id="821" w:name="_Toc3769"/>
      <w:bookmarkStart w:id="822" w:name="_Toc23289"/>
      <w:bookmarkStart w:id="823" w:name="_Toc16752"/>
      <w:bookmarkStart w:id="824" w:name="_Toc19539"/>
      <w:bookmarkStart w:id="825" w:name="_Toc31402"/>
      <w:r>
        <w:rPr>
          <w:rFonts w:hint="eastAsia" w:ascii="宋体" w:hAnsi="宋体" w:eastAsia="宋体" w:cs="宋体"/>
          <w:b/>
          <w:sz w:val="24"/>
          <w:szCs w:val="21"/>
        </w:rPr>
        <w:t>2.2 技术规范</w:t>
      </w:r>
      <w:bookmarkEnd w:id="821"/>
      <w:bookmarkEnd w:id="822"/>
      <w:bookmarkEnd w:id="823"/>
      <w:bookmarkEnd w:id="824"/>
      <w:bookmarkEnd w:id="825"/>
    </w:p>
    <w:p>
      <w:pPr>
        <w:wordWrap/>
        <w:adjustRightInd/>
        <w:snapToGrid w:val="0"/>
        <w:spacing w:line="360" w:lineRule="auto"/>
        <w:ind w:firstLine="480" w:firstLineChars="200"/>
        <w:textAlignment w:val="auto"/>
        <w:rPr>
          <w:rFonts w:hint="eastAsia" w:ascii="宋体" w:hAnsi="宋体" w:eastAsia="宋体" w:cs="宋体"/>
          <w:sz w:val="24"/>
          <w:szCs w:val="21"/>
        </w:rPr>
      </w:pPr>
      <w:r>
        <w:rPr>
          <w:rFonts w:hint="eastAsia" w:ascii="宋体" w:hAnsi="宋体" w:eastAsia="宋体" w:cs="宋体"/>
          <w:sz w:val="24"/>
          <w:szCs w:val="21"/>
          <w:highlight w:val="none"/>
        </w:rPr>
        <w:t>服务所应遵守的技术规范应与采购文件规定的技术规范和技术规范附件(如果有的话)及其</w:t>
      </w:r>
      <w:r>
        <w:rPr>
          <w:rFonts w:hint="eastAsia" w:ascii="宋体" w:hAnsi="宋体" w:eastAsia="宋体" w:cs="宋体"/>
          <w:sz w:val="24"/>
          <w:szCs w:val="21"/>
          <w:highlight w:val="none"/>
          <w:lang w:eastAsia="zh-CN"/>
        </w:rPr>
        <w:t>技术规格响应表（</w:t>
      </w:r>
      <w:r>
        <w:rPr>
          <w:rFonts w:hint="eastAsia" w:ascii="宋体" w:hAnsi="宋体" w:eastAsia="宋体" w:cs="宋体"/>
          <w:sz w:val="24"/>
          <w:szCs w:val="21"/>
          <w:highlight w:val="none"/>
          <w:lang w:val="en-US" w:eastAsia="zh-CN"/>
        </w:rPr>
        <w:t>如有</w:t>
      </w:r>
      <w:r>
        <w:rPr>
          <w:rFonts w:hint="eastAsia" w:ascii="宋体" w:hAnsi="宋体" w:eastAsia="宋体" w:cs="宋体"/>
          <w:sz w:val="24"/>
          <w:szCs w:val="21"/>
          <w:highlight w:val="none"/>
          <w:lang w:eastAsia="zh-CN"/>
        </w:rPr>
        <w:t>）</w:t>
      </w:r>
      <w:r>
        <w:rPr>
          <w:rFonts w:hint="eastAsia" w:ascii="宋体" w:hAnsi="宋体" w:eastAsia="宋体" w:cs="宋体"/>
          <w:sz w:val="24"/>
          <w:szCs w:val="21"/>
          <w:highlight w:val="none"/>
        </w:rPr>
        <w:t>(如果被甲</w:t>
      </w:r>
      <w:r>
        <w:rPr>
          <w:rFonts w:hint="eastAsia" w:ascii="宋体" w:hAnsi="宋体" w:eastAsia="宋体" w:cs="宋体"/>
          <w:sz w:val="24"/>
          <w:szCs w:val="21"/>
        </w:rPr>
        <w:t>方接受的话)相一致；如果采购文件中没有技术规范的相应说明，那么应以国家有关部门最新颁布的相应标准和规范为准。</w:t>
      </w:r>
    </w:p>
    <w:p>
      <w:pPr>
        <w:wordWrap/>
        <w:adjustRightInd/>
        <w:snapToGrid w:val="0"/>
        <w:spacing w:line="360" w:lineRule="auto"/>
        <w:ind w:firstLine="482" w:firstLineChars="200"/>
        <w:textAlignment w:val="auto"/>
        <w:outlineLvl w:val="0"/>
        <w:rPr>
          <w:rFonts w:hint="eastAsia" w:ascii="宋体" w:hAnsi="宋体" w:eastAsia="宋体" w:cs="宋体"/>
          <w:b/>
          <w:sz w:val="24"/>
          <w:szCs w:val="21"/>
        </w:rPr>
      </w:pPr>
      <w:bookmarkStart w:id="826" w:name="_Toc12412"/>
      <w:bookmarkStart w:id="827" w:name="_Toc27945"/>
      <w:bookmarkStart w:id="828" w:name="_Toc4133"/>
      <w:bookmarkStart w:id="829" w:name="_Toc13673"/>
      <w:bookmarkStart w:id="830" w:name="_Toc9161"/>
      <w:r>
        <w:rPr>
          <w:rFonts w:hint="eastAsia" w:ascii="宋体" w:hAnsi="宋体" w:eastAsia="宋体" w:cs="宋体"/>
          <w:b/>
          <w:sz w:val="24"/>
          <w:szCs w:val="21"/>
        </w:rPr>
        <w:t>2.3 知识产权</w:t>
      </w:r>
      <w:bookmarkEnd w:id="826"/>
      <w:bookmarkEnd w:id="827"/>
      <w:bookmarkEnd w:id="828"/>
      <w:bookmarkEnd w:id="829"/>
      <w:bookmarkEnd w:id="830"/>
    </w:p>
    <w:p>
      <w:pPr>
        <w:wordWrap/>
        <w:adjustRightInd/>
        <w:snapToGrid w:val="0"/>
        <w:spacing w:line="360" w:lineRule="auto"/>
        <w:ind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wordWrap/>
        <w:adjustRightInd/>
        <w:snapToGrid w:val="0"/>
        <w:spacing w:line="360" w:lineRule="auto"/>
        <w:ind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2.3.2 合同涉及技术成果的归属和收益的分成办法的，详见</w:t>
      </w:r>
      <w:r>
        <w:rPr>
          <w:rFonts w:hint="eastAsia" w:ascii="宋体" w:hAnsi="宋体" w:eastAsia="宋体" w:cs="宋体"/>
          <w:b/>
          <w:i/>
          <w:sz w:val="24"/>
          <w:szCs w:val="21"/>
          <w:u w:val="single"/>
        </w:rPr>
        <w:t>合同专用条款</w:t>
      </w:r>
      <w:r>
        <w:rPr>
          <w:rFonts w:hint="eastAsia" w:ascii="宋体" w:hAnsi="宋体" w:eastAsia="宋体" w:cs="宋体"/>
          <w:sz w:val="24"/>
          <w:szCs w:val="21"/>
        </w:rPr>
        <w:t>。</w:t>
      </w:r>
    </w:p>
    <w:p>
      <w:pPr>
        <w:wordWrap/>
        <w:adjustRightInd/>
        <w:snapToGrid w:val="0"/>
        <w:spacing w:line="360" w:lineRule="auto"/>
        <w:ind w:firstLine="482" w:firstLineChars="200"/>
        <w:textAlignment w:val="auto"/>
        <w:rPr>
          <w:rFonts w:hint="eastAsia" w:ascii="宋体" w:hAnsi="宋体" w:eastAsia="宋体" w:cs="宋体"/>
          <w:b/>
          <w:sz w:val="24"/>
          <w:szCs w:val="21"/>
        </w:rPr>
      </w:pPr>
      <w:r>
        <w:rPr>
          <w:rFonts w:hint="eastAsia" w:ascii="宋体" w:hAnsi="宋体" w:eastAsia="宋体" w:cs="宋体"/>
          <w:b/>
          <w:sz w:val="24"/>
          <w:szCs w:val="21"/>
        </w:rPr>
        <w:t>2.4 履约检查和问题反馈</w:t>
      </w:r>
    </w:p>
    <w:p>
      <w:pPr>
        <w:wordWrap/>
        <w:adjustRightInd/>
        <w:snapToGrid w:val="0"/>
        <w:spacing w:line="360" w:lineRule="auto"/>
        <w:ind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2.4.1甲方有权在其认为必要时，对乙方是否能够按照合同约定提供服务进行履约检查，以确保乙方所提供的服务能够依约满足甲方之项目需求，但不得因履约检查妨碍乙方的正常工作，乙方应予积极配合；</w:t>
      </w:r>
    </w:p>
    <w:p>
      <w:pPr>
        <w:wordWrap/>
        <w:adjustRightInd/>
        <w:snapToGrid w:val="0"/>
        <w:spacing w:line="360" w:lineRule="auto"/>
        <w:ind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2.4.2 合同履行期间，甲方有权将履行过程中出现的问题反馈给乙方，双方当事人应以书面形式约定需要完善和改进的内容。</w:t>
      </w:r>
    </w:p>
    <w:p>
      <w:pPr>
        <w:wordWrap/>
        <w:adjustRightInd/>
        <w:snapToGrid w:val="0"/>
        <w:spacing w:line="360" w:lineRule="auto"/>
        <w:ind w:firstLine="482" w:firstLineChars="200"/>
        <w:textAlignment w:val="auto"/>
        <w:outlineLvl w:val="0"/>
        <w:rPr>
          <w:rFonts w:hint="eastAsia" w:ascii="宋体" w:hAnsi="宋体" w:eastAsia="宋体" w:cs="宋体"/>
          <w:b/>
          <w:sz w:val="24"/>
          <w:szCs w:val="21"/>
        </w:rPr>
      </w:pPr>
      <w:bookmarkStart w:id="831" w:name="_Toc22011"/>
      <w:bookmarkStart w:id="832" w:name="_Toc15447"/>
      <w:bookmarkStart w:id="833" w:name="_Toc31233"/>
      <w:bookmarkStart w:id="834" w:name="_Toc26555"/>
      <w:bookmarkStart w:id="835" w:name="_Toc32670"/>
      <w:r>
        <w:rPr>
          <w:rFonts w:hint="eastAsia" w:ascii="宋体" w:hAnsi="宋体" w:eastAsia="宋体" w:cs="宋体"/>
          <w:b/>
          <w:sz w:val="24"/>
          <w:szCs w:val="21"/>
        </w:rPr>
        <w:t>2.5 结算方式和付款条件</w:t>
      </w:r>
      <w:bookmarkEnd w:id="831"/>
      <w:bookmarkEnd w:id="832"/>
      <w:bookmarkEnd w:id="833"/>
      <w:bookmarkEnd w:id="834"/>
      <w:bookmarkEnd w:id="835"/>
    </w:p>
    <w:p>
      <w:pPr>
        <w:wordWrap/>
        <w:adjustRightInd/>
        <w:snapToGrid w:val="0"/>
        <w:spacing w:line="360" w:lineRule="auto"/>
        <w:ind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详见</w:t>
      </w:r>
      <w:r>
        <w:rPr>
          <w:rFonts w:hint="eastAsia" w:ascii="宋体" w:hAnsi="宋体" w:eastAsia="宋体" w:cs="宋体"/>
          <w:b/>
          <w:i/>
          <w:sz w:val="24"/>
          <w:szCs w:val="21"/>
          <w:u w:val="single"/>
        </w:rPr>
        <w:t>合同专用条款</w:t>
      </w:r>
      <w:r>
        <w:rPr>
          <w:rFonts w:hint="eastAsia" w:ascii="宋体" w:hAnsi="宋体" w:eastAsia="宋体" w:cs="宋体"/>
          <w:sz w:val="24"/>
          <w:szCs w:val="21"/>
        </w:rPr>
        <w:t>。</w:t>
      </w:r>
    </w:p>
    <w:p>
      <w:pPr>
        <w:wordWrap/>
        <w:adjustRightInd/>
        <w:snapToGrid w:val="0"/>
        <w:spacing w:line="360" w:lineRule="auto"/>
        <w:ind w:firstLine="482" w:firstLineChars="200"/>
        <w:textAlignment w:val="auto"/>
        <w:outlineLvl w:val="0"/>
        <w:rPr>
          <w:rFonts w:hint="eastAsia" w:ascii="宋体" w:hAnsi="宋体" w:eastAsia="宋体" w:cs="宋体"/>
          <w:b/>
          <w:sz w:val="24"/>
          <w:szCs w:val="21"/>
        </w:rPr>
      </w:pPr>
      <w:bookmarkStart w:id="836" w:name="_Toc16163"/>
      <w:bookmarkStart w:id="837" w:name="_Toc13154"/>
      <w:bookmarkStart w:id="838" w:name="_Toc30507"/>
      <w:bookmarkStart w:id="839" w:name="_Toc13467"/>
      <w:bookmarkStart w:id="840" w:name="_Toc18990"/>
      <w:r>
        <w:rPr>
          <w:rFonts w:hint="eastAsia" w:ascii="宋体" w:hAnsi="宋体" w:eastAsia="宋体" w:cs="宋体"/>
          <w:b/>
          <w:sz w:val="24"/>
          <w:szCs w:val="21"/>
        </w:rPr>
        <w:t>2.6 技术资料和保密义务</w:t>
      </w:r>
      <w:bookmarkEnd w:id="836"/>
      <w:bookmarkEnd w:id="837"/>
      <w:bookmarkEnd w:id="838"/>
      <w:bookmarkEnd w:id="839"/>
      <w:bookmarkEnd w:id="840"/>
    </w:p>
    <w:p>
      <w:pPr>
        <w:wordWrap/>
        <w:adjustRightInd/>
        <w:snapToGrid w:val="0"/>
        <w:spacing w:line="360" w:lineRule="auto"/>
        <w:ind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2.6.1 乙方有权依据合同约定和项目需要，向甲方了解有关情况，调阅有关资料等，甲方应予积极配合；</w:t>
      </w:r>
    </w:p>
    <w:p>
      <w:pPr>
        <w:wordWrap/>
        <w:adjustRightInd/>
        <w:snapToGrid w:val="0"/>
        <w:spacing w:line="360" w:lineRule="auto"/>
        <w:ind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2.6.2 乙方有义务妥善保管和保护由甲方提供的前款信息和资料等；</w:t>
      </w:r>
    </w:p>
    <w:p>
      <w:pPr>
        <w:wordWrap/>
        <w:adjustRightInd/>
        <w:snapToGrid w:val="0"/>
        <w:spacing w:line="360" w:lineRule="auto"/>
        <w:ind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wordWrap/>
        <w:adjustRightInd/>
        <w:snapToGrid w:val="0"/>
        <w:spacing w:line="360" w:lineRule="auto"/>
        <w:ind w:firstLine="482" w:firstLineChars="200"/>
        <w:textAlignment w:val="auto"/>
        <w:outlineLvl w:val="0"/>
        <w:rPr>
          <w:rFonts w:hint="eastAsia" w:ascii="宋体" w:hAnsi="宋体" w:eastAsia="宋体" w:cs="宋体"/>
          <w:b/>
          <w:sz w:val="24"/>
          <w:szCs w:val="21"/>
        </w:rPr>
      </w:pPr>
      <w:bookmarkStart w:id="841" w:name="_Toc19069"/>
      <w:r>
        <w:rPr>
          <w:rFonts w:hint="eastAsia" w:ascii="宋体" w:hAnsi="宋体" w:eastAsia="宋体" w:cs="宋体"/>
          <w:b/>
          <w:sz w:val="24"/>
          <w:szCs w:val="21"/>
        </w:rPr>
        <w:t>2.7 质量保证</w:t>
      </w:r>
      <w:bookmarkEnd w:id="841"/>
    </w:p>
    <w:p>
      <w:pPr>
        <w:wordWrap/>
        <w:adjustRightInd/>
        <w:snapToGrid w:val="0"/>
        <w:spacing w:line="360" w:lineRule="auto"/>
        <w:ind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2.7.1 乙方应建立和完善履行合同的内部质量保证体系，并提供相关内部规章制度给甲方，以便甲方进行监督检查；</w:t>
      </w:r>
    </w:p>
    <w:p>
      <w:pPr>
        <w:wordWrap/>
        <w:adjustRightInd/>
        <w:snapToGrid w:val="0"/>
        <w:spacing w:line="360" w:lineRule="auto"/>
        <w:ind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2.7.2 乙方应保证履行合同的人员数量和素质、软件和硬件设备的配置、场地、环境和设施等满足全面履行合同的要求，并应接受甲方的监督检查。</w:t>
      </w:r>
    </w:p>
    <w:p>
      <w:pPr>
        <w:wordWrap/>
        <w:adjustRightInd/>
        <w:snapToGrid w:val="0"/>
        <w:spacing w:line="360" w:lineRule="auto"/>
        <w:ind w:firstLine="482" w:firstLineChars="200"/>
        <w:textAlignment w:val="auto"/>
        <w:outlineLvl w:val="0"/>
        <w:rPr>
          <w:rFonts w:hint="eastAsia" w:ascii="宋体" w:hAnsi="宋体" w:eastAsia="宋体" w:cs="宋体"/>
          <w:b/>
          <w:sz w:val="24"/>
          <w:szCs w:val="21"/>
        </w:rPr>
      </w:pPr>
      <w:bookmarkStart w:id="842" w:name="_Toc22267"/>
      <w:r>
        <w:rPr>
          <w:rFonts w:hint="eastAsia" w:ascii="宋体" w:hAnsi="宋体" w:eastAsia="宋体" w:cs="宋体"/>
          <w:b/>
          <w:sz w:val="24"/>
          <w:szCs w:val="21"/>
        </w:rPr>
        <w:t>2.8 延迟履行</w:t>
      </w:r>
      <w:bookmarkEnd w:id="842"/>
    </w:p>
    <w:p>
      <w:pPr>
        <w:wordWrap/>
        <w:adjustRightInd/>
        <w:snapToGrid w:val="0"/>
        <w:spacing w:line="360" w:lineRule="auto"/>
        <w:ind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wordWrap/>
        <w:adjustRightInd/>
        <w:snapToGrid w:val="0"/>
        <w:spacing w:line="360" w:lineRule="auto"/>
        <w:ind w:firstLine="482" w:firstLineChars="200"/>
        <w:textAlignment w:val="auto"/>
        <w:outlineLvl w:val="0"/>
        <w:rPr>
          <w:rFonts w:hint="eastAsia" w:ascii="宋体" w:hAnsi="宋体" w:eastAsia="宋体" w:cs="宋体"/>
          <w:b/>
          <w:sz w:val="24"/>
          <w:szCs w:val="21"/>
        </w:rPr>
      </w:pPr>
      <w:bookmarkStart w:id="843" w:name="_Toc10611"/>
      <w:r>
        <w:rPr>
          <w:rFonts w:hint="eastAsia" w:ascii="宋体" w:hAnsi="宋体" w:eastAsia="宋体" w:cs="宋体"/>
          <w:b/>
          <w:sz w:val="24"/>
          <w:szCs w:val="21"/>
        </w:rPr>
        <w:t>2.9 合同变更</w:t>
      </w:r>
      <w:bookmarkEnd w:id="843"/>
    </w:p>
    <w:p>
      <w:pPr>
        <w:wordWrap/>
        <w:adjustRightInd/>
        <w:snapToGrid w:val="0"/>
        <w:spacing w:line="360" w:lineRule="auto"/>
        <w:ind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合同继续履行将损害国家利益和社会公共利益的，双方当事人应当以书面形式变更合同。有过错的一方应当承担赔偿责任，双方当事人都有过错的，各自承担相应的责任。</w:t>
      </w:r>
    </w:p>
    <w:p>
      <w:pPr>
        <w:wordWrap/>
        <w:adjustRightInd/>
        <w:snapToGrid w:val="0"/>
        <w:spacing w:line="360" w:lineRule="auto"/>
        <w:ind w:firstLine="482" w:firstLineChars="200"/>
        <w:textAlignment w:val="auto"/>
        <w:outlineLvl w:val="0"/>
        <w:rPr>
          <w:rFonts w:hint="eastAsia" w:ascii="宋体" w:hAnsi="宋体" w:eastAsia="宋体" w:cs="宋体"/>
          <w:b/>
          <w:sz w:val="24"/>
          <w:szCs w:val="21"/>
        </w:rPr>
      </w:pPr>
      <w:bookmarkStart w:id="844" w:name="_Toc23368"/>
      <w:bookmarkStart w:id="845" w:name="_Toc42"/>
      <w:bookmarkStart w:id="846" w:name="_Toc10663"/>
      <w:bookmarkStart w:id="847" w:name="_Toc21830"/>
      <w:bookmarkStart w:id="848" w:name="_Toc26689"/>
      <w:r>
        <w:rPr>
          <w:rFonts w:hint="eastAsia" w:ascii="宋体" w:hAnsi="宋体" w:eastAsia="宋体" w:cs="宋体"/>
          <w:b/>
          <w:sz w:val="24"/>
          <w:szCs w:val="21"/>
        </w:rPr>
        <w:t>2.10 合同转让和分包</w:t>
      </w:r>
      <w:bookmarkEnd w:id="844"/>
      <w:bookmarkEnd w:id="845"/>
      <w:bookmarkEnd w:id="846"/>
      <w:bookmarkEnd w:id="847"/>
      <w:bookmarkEnd w:id="848"/>
    </w:p>
    <w:p>
      <w:pPr>
        <w:wordWrap/>
        <w:adjustRightInd/>
        <w:snapToGrid w:val="0"/>
        <w:spacing w:line="360" w:lineRule="auto"/>
        <w:ind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合同的权利义务依法不得转让，</w:t>
      </w:r>
      <w:r>
        <w:rPr>
          <w:rFonts w:hint="eastAsia" w:ascii="宋体" w:hAnsi="宋体" w:eastAsia="宋体" w:cs="宋体"/>
          <w:sz w:val="24"/>
          <w:szCs w:val="21"/>
          <w:lang w:val="en-US" w:eastAsia="zh-CN"/>
        </w:rPr>
        <w:t>若允许分包</w:t>
      </w:r>
      <w:r>
        <w:rPr>
          <w:rFonts w:hint="eastAsia" w:ascii="宋体" w:hAnsi="宋体" w:eastAsia="宋体" w:cs="宋体"/>
          <w:sz w:val="24"/>
          <w:szCs w:val="21"/>
        </w:rPr>
        <w:t>，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wordWrap/>
        <w:adjustRightInd/>
        <w:snapToGrid w:val="0"/>
        <w:spacing w:line="360" w:lineRule="auto"/>
        <w:ind w:firstLine="482" w:firstLineChars="200"/>
        <w:textAlignment w:val="auto"/>
        <w:outlineLvl w:val="0"/>
        <w:rPr>
          <w:rFonts w:hint="eastAsia" w:ascii="宋体" w:hAnsi="宋体" w:eastAsia="宋体" w:cs="宋体"/>
          <w:b/>
          <w:sz w:val="24"/>
          <w:szCs w:val="21"/>
        </w:rPr>
      </w:pPr>
      <w:bookmarkStart w:id="849" w:name="_Toc26633"/>
      <w:bookmarkStart w:id="850" w:name="_Toc32494"/>
      <w:bookmarkStart w:id="851" w:name="_Toc25571"/>
      <w:bookmarkStart w:id="852" w:name="_Toc14371"/>
      <w:bookmarkStart w:id="853" w:name="_Toc4720"/>
      <w:r>
        <w:rPr>
          <w:rFonts w:hint="eastAsia" w:ascii="宋体" w:hAnsi="宋体" w:eastAsia="宋体" w:cs="宋体"/>
          <w:b/>
          <w:sz w:val="24"/>
          <w:szCs w:val="21"/>
        </w:rPr>
        <w:t>2.11 不可抗力</w:t>
      </w:r>
      <w:bookmarkEnd w:id="849"/>
      <w:bookmarkEnd w:id="850"/>
      <w:bookmarkEnd w:id="851"/>
      <w:bookmarkEnd w:id="852"/>
      <w:bookmarkEnd w:id="853"/>
    </w:p>
    <w:p>
      <w:pPr>
        <w:wordWrap/>
        <w:adjustRightInd/>
        <w:snapToGrid w:val="0"/>
        <w:spacing w:line="360" w:lineRule="auto"/>
        <w:ind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2.11.1如果任何一方遭遇法律规定的不可抗力，致使合同履行受阻时，履行合同的期限应予延长，延长的期限应相当于不可抗力所影响的时间；</w:t>
      </w:r>
    </w:p>
    <w:p>
      <w:pPr>
        <w:wordWrap/>
        <w:adjustRightInd/>
        <w:snapToGrid w:val="0"/>
        <w:spacing w:line="360" w:lineRule="auto"/>
        <w:ind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2.11.2 因不可抗力致使不能实现合同目的的，当事人可以解除合同；</w:t>
      </w:r>
    </w:p>
    <w:p>
      <w:pPr>
        <w:wordWrap/>
        <w:adjustRightInd/>
        <w:snapToGrid w:val="0"/>
        <w:spacing w:line="360" w:lineRule="auto"/>
        <w:ind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2.11.3 因不可抗力致使合同有变更必要的，双方当事人应在</w:t>
      </w:r>
      <w:r>
        <w:rPr>
          <w:rFonts w:hint="eastAsia" w:ascii="宋体" w:hAnsi="宋体" w:eastAsia="宋体" w:cs="宋体"/>
          <w:b/>
          <w:i/>
          <w:sz w:val="24"/>
          <w:szCs w:val="21"/>
          <w:u w:val="single"/>
        </w:rPr>
        <w:t>合同专用条款</w:t>
      </w:r>
      <w:r>
        <w:rPr>
          <w:rFonts w:hint="eastAsia" w:ascii="宋体" w:hAnsi="宋体" w:eastAsia="宋体" w:cs="宋体"/>
          <w:sz w:val="24"/>
          <w:szCs w:val="21"/>
        </w:rPr>
        <w:t>约定时间内以书面形式变更合同；</w:t>
      </w:r>
    </w:p>
    <w:p>
      <w:pPr>
        <w:wordWrap/>
        <w:adjustRightInd/>
        <w:snapToGrid w:val="0"/>
        <w:spacing w:line="360" w:lineRule="auto"/>
        <w:ind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2.11.4受不可抗力影响的一方在不可抗力发生后，应在</w:t>
      </w:r>
      <w:r>
        <w:rPr>
          <w:rFonts w:hint="eastAsia" w:ascii="宋体" w:hAnsi="宋体" w:eastAsia="宋体" w:cs="宋体"/>
          <w:b/>
          <w:i/>
          <w:sz w:val="24"/>
          <w:szCs w:val="21"/>
          <w:u w:val="single"/>
        </w:rPr>
        <w:t>合同专用条款</w:t>
      </w:r>
      <w:r>
        <w:rPr>
          <w:rFonts w:hint="eastAsia" w:ascii="宋体" w:hAnsi="宋体" w:eastAsia="宋体" w:cs="宋体"/>
          <w:sz w:val="24"/>
          <w:szCs w:val="21"/>
        </w:rPr>
        <w:t>约定时间内以书面形式通知对方当事人，并在</w:t>
      </w:r>
      <w:r>
        <w:rPr>
          <w:rFonts w:hint="eastAsia" w:ascii="宋体" w:hAnsi="宋体" w:eastAsia="宋体" w:cs="宋体"/>
          <w:b/>
          <w:i/>
          <w:sz w:val="24"/>
          <w:szCs w:val="21"/>
          <w:u w:val="single"/>
        </w:rPr>
        <w:t>合同专用条款</w:t>
      </w:r>
      <w:r>
        <w:rPr>
          <w:rFonts w:hint="eastAsia" w:ascii="宋体" w:hAnsi="宋体" w:eastAsia="宋体" w:cs="宋体"/>
          <w:sz w:val="24"/>
          <w:szCs w:val="21"/>
        </w:rPr>
        <w:t>约定时间内，将有关部门出具的证明文件送达对方当事人。</w:t>
      </w:r>
    </w:p>
    <w:p>
      <w:pPr>
        <w:wordWrap/>
        <w:adjustRightInd/>
        <w:snapToGrid w:val="0"/>
        <w:spacing w:line="360" w:lineRule="auto"/>
        <w:ind w:firstLine="482" w:firstLineChars="200"/>
        <w:textAlignment w:val="auto"/>
        <w:outlineLvl w:val="0"/>
        <w:rPr>
          <w:rFonts w:hint="eastAsia" w:ascii="宋体" w:hAnsi="宋体" w:eastAsia="宋体" w:cs="宋体"/>
          <w:b/>
          <w:sz w:val="24"/>
          <w:szCs w:val="21"/>
        </w:rPr>
      </w:pPr>
      <w:bookmarkStart w:id="854" w:name="_Toc3638"/>
      <w:bookmarkStart w:id="855" w:name="_Toc14115"/>
      <w:bookmarkStart w:id="856" w:name="_Toc24465"/>
      <w:bookmarkStart w:id="857" w:name="_Toc25783"/>
      <w:bookmarkStart w:id="858" w:name="_Toc23854"/>
      <w:r>
        <w:rPr>
          <w:rFonts w:hint="eastAsia" w:ascii="宋体" w:hAnsi="宋体" w:eastAsia="宋体" w:cs="宋体"/>
          <w:b/>
          <w:sz w:val="24"/>
          <w:szCs w:val="21"/>
        </w:rPr>
        <w:t>2.12 税费</w:t>
      </w:r>
      <w:bookmarkEnd w:id="854"/>
      <w:bookmarkEnd w:id="855"/>
      <w:bookmarkEnd w:id="856"/>
      <w:bookmarkEnd w:id="857"/>
      <w:bookmarkEnd w:id="858"/>
    </w:p>
    <w:p>
      <w:pPr>
        <w:wordWrap/>
        <w:adjustRightInd/>
        <w:snapToGrid w:val="0"/>
        <w:spacing w:line="360" w:lineRule="auto"/>
        <w:ind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与合同有关的一切税费，均按照中华人民共和国法律的相关规定缴纳。</w:t>
      </w:r>
    </w:p>
    <w:p>
      <w:pPr>
        <w:wordWrap/>
        <w:adjustRightInd/>
        <w:snapToGrid w:val="0"/>
        <w:spacing w:line="360" w:lineRule="auto"/>
        <w:ind w:firstLine="482" w:firstLineChars="200"/>
        <w:textAlignment w:val="auto"/>
        <w:outlineLvl w:val="0"/>
        <w:rPr>
          <w:rFonts w:hint="eastAsia" w:ascii="宋体" w:hAnsi="宋体" w:eastAsia="宋体" w:cs="宋体"/>
          <w:b/>
          <w:sz w:val="24"/>
          <w:szCs w:val="21"/>
        </w:rPr>
      </w:pPr>
      <w:bookmarkStart w:id="859" w:name="_Toc14814"/>
      <w:bookmarkStart w:id="860" w:name="_Toc30105"/>
      <w:bookmarkStart w:id="861" w:name="_Toc25525"/>
      <w:bookmarkStart w:id="862" w:name="_Toc26883"/>
      <w:bookmarkStart w:id="863" w:name="_Toc7315"/>
      <w:r>
        <w:rPr>
          <w:rFonts w:hint="eastAsia" w:ascii="宋体" w:hAnsi="宋体" w:eastAsia="宋体" w:cs="宋体"/>
          <w:b/>
          <w:sz w:val="24"/>
          <w:szCs w:val="21"/>
        </w:rPr>
        <w:t>2.13 乙方破产</w:t>
      </w:r>
      <w:bookmarkEnd w:id="859"/>
      <w:bookmarkEnd w:id="860"/>
      <w:bookmarkEnd w:id="861"/>
      <w:bookmarkEnd w:id="862"/>
      <w:bookmarkEnd w:id="863"/>
    </w:p>
    <w:p>
      <w:pPr>
        <w:wordWrap/>
        <w:adjustRightInd/>
        <w:snapToGrid w:val="0"/>
        <w:spacing w:line="360" w:lineRule="auto"/>
        <w:ind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wordWrap/>
        <w:adjustRightInd/>
        <w:snapToGrid w:val="0"/>
        <w:spacing w:line="360" w:lineRule="auto"/>
        <w:ind w:firstLine="482" w:firstLineChars="200"/>
        <w:textAlignment w:val="auto"/>
        <w:outlineLvl w:val="0"/>
        <w:rPr>
          <w:rFonts w:hint="eastAsia" w:ascii="宋体" w:hAnsi="宋体" w:eastAsia="宋体" w:cs="宋体"/>
          <w:b/>
          <w:sz w:val="24"/>
          <w:szCs w:val="21"/>
        </w:rPr>
      </w:pPr>
      <w:bookmarkStart w:id="864" w:name="_Toc1123"/>
      <w:bookmarkStart w:id="865" w:name="_Toc23323"/>
      <w:bookmarkStart w:id="866" w:name="_Toc2016"/>
      <w:r>
        <w:rPr>
          <w:rFonts w:hint="eastAsia" w:ascii="宋体" w:hAnsi="宋体" w:eastAsia="宋体" w:cs="宋体"/>
          <w:b/>
          <w:sz w:val="24"/>
          <w:szCs w:val="21"/>
        </w:rPr>
        <w:t>2.14 合同中止、终止</w:t>
      </w:r>
      <w:bookmarkEnd w:id="864"/>
      <w:bookmarkEnd w:id="865"/>
      <w:bookmarkEnd w:id="866"/>
    </w:p>
    <w:p>
      <w:pPr>
        <w:wordWrap/>
        <w:adjustRightInd/>
        <w:snapToGrid w:val="0"/>
        <w:spacing w:line="360" w:lineRule="auto"/>
        <w:ind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2.14.1 双方当事人不得擅自中止或者终止合同；</w:t>
      </w:r>
    </w:p>
    <w:p>
      <w:pPr>
        <w:wordWrap/>
        <w:adjustRightInd/>
        <w:snapToGrid w:val="0"/>
        <w:spacing w:line="360" w:lineRule="auto"/>
        <w:ind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2.14.2合同继续履行将损害国家利益和社会公共利益的，双方当事人应当中止或者终止合同。有过错的一方应当承担赔偿责任，双方当事人都有过错的，各自承担相应的责任。</w:t>
      </w:r>
    </w:p>
    <w:p>
      <w:pPr>
        <w:wordWrap/>
        <w:adjustRightInd/>
        <w:snapToGrid w:val="0"/>
        <w:spacing w:line="360" w:lineRule="auto"/>
        <w:ind w:firstLine="482" w:firstLineChars="200"/>
        <w:textAlignment w:val="auto"/>
        <w:outlineLvl w:val="0"/>
        <w:rPr>
          <w:rFonts w:hint="eastAsia" w:ascii="宋体" w:hAnsi="宋体" w:eastAsia="宋体" w:cs="宋体"/>
          <w:b/>
          <w:sz w:val="24"/>
          <w:szCs w:val="21"/>
        </w:rPr>
      </w:pPr>
      <w:bookmarkStart w:id="867" w:name="_Toc1969"/>
      <w:bookmarkStart w:id="868" w:name="_Toc14525"/>
      <w:bookmarkStart w:id="869" w:name="_Toc17363"/>
      <w:r>
        <w:rPr>
          <w:rFonts w:hint="eastAsia" w:ascii="宋体" w:hAnsi="宋体" w:eastAsia="宋体" w:cs="宋体"/>
          <w:b/>
          <w:sz w:val="24"/>
          <w:szCs w:val="21"/>
        </w:rPr>
        <w:t>2.15 检验和验收</w:t>
      </w:r>
      <w:bookmarkEnd w:id="867"/>
      <w:bookmarkEnd w:id="868"/>
      <w:bookmarkEnd w:id="869"/>
    </w:p>
    <w:p>
      <w:pPr>
        <w:tabs>
          <w:tab w:val="left" w:pos="360"/>
          <w:tab w:val="left" w:pos="540"/>
          <w:tab w:val="left" w:pos="1080"/>
        </w:tabs>
        <w:wordWrap/>
        <w:adjustRightInd/>
        <w:snapToGrid w:val="0"/>
        <w:spacing w:line="360" w:lineRule="auto"/>
        <w:ind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2.15.1 乙方按照</w:t>
      </w:r>
      <w:r>
        <w:rPr>
          <w:rFonts w:hint="eastAsia" w:ascii="宋体" w:hAnsi="宋体" w:eastAsia="宋体" w:cs="宋体"/>
          <w:b/>
          <w:i/>
          <w:sz w:val="24"/>
          <w:szCs w:val="21"/>
          <w:u w:val="single"/>
        </w:rPr>
        <w:t>合同专用条款</w:t>
      </w:r>
      <w:r>
        <w:rPr>
          <w:rFonts w:hint="eastAsia" w:ascii="宋体" w:hAnsi="宋体" w:eastAsia="宋体" w:cs="宋体"/>
          <w:sz w:val="24"/>
          <w:szCs w:val="21"/>
        </w:rPr>
        <w:t>的约定，定期提交服务报告，甲方按照</w:t>
      </w:r>
      <w:r>
        <w:rPr>
          <w:rFonts w:hint="eastAsia" w:ascii="宋体" w:hAnsi="宋体" w:eastAsia="宋体" w:cs="宋体"/>
          <w:b/>
          <w:i/>
          <w:sz w:val="24"/>
          <w:szCs w:val="21"/>
          <w:u w:val="single"/>
        </w:rPr>
        <w:t>合同专用条款</w:t>
      </w:r>
      <w:r>
        <w:rPr>
          <w:rFonts w:hint="eastAsia" w:ascii="宋体" w:hAnsi="宋体" w:eastAsia="宋体" w:cs="宋体"/>
          <w:sz w:val="24"/>
          <w:szCs w:val="21"/>
        </w:rPr>
        <w:t>的约定进行定期验收；</w:t>
      </w:r>
    </w:p>
    <w:p>
      <w:pPr>
        <w:tabs>
          <w:tab w:val="left" w:pos="360"/>
          <w:tab w:val="left" w:pos="540"/>
          <w:tab w:val="left" w:pos="1080"/>
        </w:tabs>
        <w:wordWrap/>
        <w:adjustRightInd/>
        <w:snapToGrid w:val="0"/>
        <w:spacing w:line="360" w:lineRule="auto"/>
        <w:ind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wordWrap/>
        <w:adjustRightInd/>
        <w:snapToGrid w:val="0"/>
        <w:spacing w:line="360" w:lineRule="auto"/>
        <w:ind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2.15.3 检验和验收标准、程序等具体内容以及前述验收书的效力详见</w:t>
      </w:r>
      <w:r>
        <w:rPr>
          <w:rFonts w:hint="eastAsia" w:ascii="宋体" w:hAnsi="宋体" w:eastAsia="宋体" w:cs="宋体"/>
          <w:b/>
          <w:i/>
          <w:sz w:val="24"/>
          <w:szCs w:val="21"/>
          <w:u w:val="single"/>
        </w:rPr>
        <w:t>合同专用条款</w:t>
      </w:r>
      <w:r>
        <w:rPr>
          <w:rFonts w:hint="eastAsia" w:ascii="宋体" w:hAnsi="宋体" w:eastAsia="宋体" w:cs="宋体"/>
          <w:i/>
          <w:sz w:val="24"/>
          <w:szCs w:val="21"/>
        </w:rPr>
        <w:t>。</w:t>
      </w:r>
    </w:p>
    <w:p>
      <w:pPr>
        <w:wordWrap/>
        <w:adjustRightInd/>
        <w:snapToGrid w:val="0"/>
        <w:spacing w:line="360" w:lineRule="auto"/>
        <w:ind w:firstLine="482" w:firstLineChars="200"/>
        <w:textAlignment w:val="auto"/>
        <w:outlineLvl w:val="0"/>
        <w:rPr>
          <w:rFonts w:hint="eastAsia" w:ascii="宋体" w:hAnsi="宋体" w:eastAsia="宋体" w:cs="宋体"/>
          <w:b/>
          <w:sz w:val="24"/>
          <w:szCs w:val="21"/>
        </w:rPr>
      </w:pPr>
      <w:bookmarkStart w:id="870" w:name="_Toc31892"/>
      <w:bookmarkStart w:id="871" w:name="_Toc9808"/>
      <w:bookmarkStart w:id="872" w:name="_Toc2308"/>
      <w:bookmarkStart w:id="873" w:name="_Toc12666"/>
      <w:bookmarkStart w:id="874" w:name="_Toc25198"/>
      <w:r>
        <w:rPr>
          <w:rFonts w:hint="eastAsia" w:ascii="宋体" w:hAnsi="宋体" w:eastAsia="宋体" w:cs="宋体"/>
          <w:b/>
          <w:sz w:val="24"/>
          <w:szCs w:val="21"/>
        </w:rPr>
        <w:t>2.16 通知和送达</w:t>
      </w:r>
      <w:bookmarkEnd w:id="870"/>
      <w:bookmarkEnd w:id="871"/>
      <w:bookmarkEnd w:id="872"/>
      <w:bookmarkEnd w:id="873"/>
      <w:bookmarkEnd w:id="874"/>
    </w:p>
    <w:p>
      <w:pPr>
        <w:wordWrap/>
        <w:adjustRightInd/>
        <w:snapToGrid w:val="0"/>
        <w:spacing w:line="360" w:lineRule="auto"/>
        <w:ind w:firstLine="480" w:firstLineChars="200"/>
        <w:textAlignment w:val="auto"/>
        <w:rPr>
          <w:rFonts w:hint="eastAsia" w:ascii="宋体" w:hAnsi="宋体" w:eastAsia="宋体" w:cs="宋体"/>
          <w:sz w:val="24"/>
          <w:szCs w:val="21"/>
        </w:rPr>
      </w:pPr>
      <w:bookmarkStart w:id="875" w:name="_Toc18401"/>
      <w:bookmarkStart w:id="876" w:name="_Toc27674"/>
      <w:r>
        <w:rPr>
          <w:rFonts w:hint="eastAsia" w:ascii="宋体" w:hAnsi="宋体" w:eastAsia="宋体" w:cs="宋体"/>
          <w:sz w:val="24"/>
          <w:szCs w:val="21"/>
        </w:rPr>
        <w:t xml:space="preserve">2.17.1任何一方因履行合同而以合同第一部分尾部所列明的传真或电子邮件 </w:t>
      </w:r>
      <w:r>
        <w:rPr>
          <w:rFonts w:hint="eastAsia" w:ascii="宋体" w:hAnsi="宋体" w:eastAsia="宋体" w:cs="宋体"/>
          <w:sz w:val="24"/>
          <w:szCs w:val="21"/>
          <w:u w:val="single"/>
        </w:rPr>
        <w:t xml:space="preserve">       </w:t>
      </w:r>
      <w:r>
        <w:rPr>
          <w:rFonts w:hint="eastAsia" w:ascii="宋体" w:hAnsi="宋体" w:eastAsia="宋体" w:cs="宋体"/>
          <w:sz w:val="24"/>
          <w:szCs w:val="21"/>
        </w:rPr>
        <w:t>发出的所有通知、文件、材料，均视为已向对方当事人送达；任何一方变更上述送达方式或者地址的，应于</w:t>
      </w:r>
      <w:r>
        <w:rPr>
          <w:rFonts w:hint="eastAsia" w:ascii="宋体" w:hAnsi="宋体" w:eastAsia="宋体" w:cs="宋体"/>
          <w:sz w:val="24"/>
          <w:szCs w:val="21"/>
          <w:u w:val="single"/>
        </w:rPr>
        <w:t>3</w:t>
      </w:r>
      <w:r>
        <w:rPr>
          <w:rFonts w:hint="eastAsia" w:ascii="宋体" w:hAnsi="宋体" w:eastAsia="宋体" w:cs="宋体"/>
          <w:sz w:val="24"/>
          <w:szCs w:val="21"/>
        </w:rPr>
        <w:t>个工作日内书面通知对方当事人，在对方当事人收到有关变更通知之前，变更前的约定送达方式或者地址仍视为有效。</w:t>
      </w:r>
    </w:p>
    <w:p>
      <w:pPr>
        <w:wordWrap/>
        <w:adjustRightInd/>
        <w:snapToGrid w:val="0"/>
        <w:spacing w:line="360" w:lineRule="auto"/>
        <w:ind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875"/>
      <w:bookmarkEnd w:id="876"/>
    </w:p>
    <w:p>
      <w:pPr>
        <w:wordWrap/>
        <w:adjustRightInd/>
        <w:snapToGrid w:val="0"/>
        <w:spacing w:line="360" w:lineRule="auto"/>
        <w:ind w:firstLine="482" w:firstLineChars="200"/>
        <w:textAlignment w:val="auto"/>
        <w:outlineLvl w:val="0"/>
        <w:rPr>
          <w:rFonts w:hint="eastAsia" w:ascii="宋体" w:hAnsi="宋体" w:eastAsia="宋体" w:cs="宋体"/>
          <w:b/>
          <w:sz w:val="24"/>
          <w:szCs w:val="21"/>
        </w:rPr>
      </w:pPr>
      <w:bookmarkStart w:id="877" w:name="_Toc12254"/>
      <w:bookmarkStart w:id="878" w:name="_Toc27644"/>
      <w:bookmarkStart w:id="879" w:name="_Toc5063"/>
      <w:bookmarkStart w:id="880" w:name="_Toc20808"/>
      <w:bookmarkStart w:id="881" w:name="_Toc28906"/>
      <w:r>
        <w:rPr>
          <w:rFonts w:hint="eastAsia" w:ascii="宋体" w:hAnsi="宋体" w:eastAsia="宋体" w:cs="宋体"/>
          <w:b/>
          <w:sz w:val="24"/>
          <w:szCs w:val="21"/>
        </w:rPr>
        <w:t>2.17 合同使用的文字和适用的法律</w:t>
      </w:r>
      <w:bookmarkEnd w:id="877"/>
      <w:bookmarkEnd w:id="878"/>
      <w:bookmarkEnd w:id="879"/>
      <w:bookmarkEnd w:id="880"/>
      <w:bookmarkEnd w:id="881"/>
    </w:p>
    <w:p>
      <w:pPr>
        <w:wordWrap/>
        <w:adjustRightInd/>
        <w:snapToGrid w:val="0"/>
        <w:spacing w:line="360" w:lineRule="auto"/>
        <w:ind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2.17.1 合同使用汉语书就、变更和解释；</w:t>
      </w:r>
    </w:p>
    <w:p>
      <w:pPr>
        <w:wordWrap/>
        <w:adjustRightInd/>
        <w:snapToGrid w:val="0"/>
        <w:spacing w:line="360" w:lineRule="auto"/>
        <w:ind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2.17.2 合同适用中华人民共和国法律。</w:t>
      </w:r>
    </w:p>
    <w:p>
      <w:pPr>
        <w:wordWrap/>
        <w:adjustRightInd/>
        <w:snapToGrid w:val="0"/>
        <w:spacing w:line="360" w:lineRule="auto"/>
        <w:ind w:firstLine="482" w:firstLineChars="200"/>
        <w:textAlignment w:val="auto"/>
        <w:outlineLvl w:val="0"/>
        <w:rPr>
          <w:rFonts w:hint="eastAsia" w:ascii="宋体" w:hAnsi="宋体" w:eastAsia="宋体" w:cs="宋体"/>
          <w:b/>
          <w:sz w:val="24"/>
          <w:szCs w:val="21"/>
        </w:rPr>
      </w:pPr>
      <w:bookmarkStart w:id="882" w:name="_Toc30599"/>
      <w:bookmarkStart w:id="883" w:name="_Toc18540"/>
      <w:bookmarkStart w:id="884" w:name="_Toc4355"/>
      <w:r>
        <w:rPr>
          <w:rFonts w:hint="eastAsia" w:ascii="宋体" w:hAnsi="宋体" w:eastAsia="宋体" w:cs="宋体"/>
          <w:b/>
          <w:sz w:val="24"/>
          <w:szCs w:val="21"/>
        </w:rPr>
        <w:t>2.18 计量单位</w:t>
      </w:r>
      <w:bookmarkEnd w:id="882"/>
      <w:bookmarkEnd w:id="883"/>
      <w:bookmarkEnd w:id="884"/>
    </w:p>
    <w:p>
      <w:pPr>
        <w:wordWrap/>
        <w:adjustRightInd/>
        <w:snapToGrid w:val="0"/>
        <w:spacing w:line="360" w:lineRule="auto"/>
        <w:ind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除技术规范中另有规定外,合同的计量单位均使用国家法定计量单位。</w:t>
      </w:r>
    </w:p>
    <w:p>
      <w:pPr>
        <w:wordWrap/>
        <w:adjustRightInd/>
        <w:snapToGrid w:val="0"/>
        <w:spacing w:line="360" w:lineRule="auto"/>
        <w:ind w:firstLine="482" w:firstLineChars="200"/>
        <w:textAlignment w:val="auto"/>
        <w:rPr>
          <w:rFonts w:hint="eastAsia" w:ascii="宋体" w:hAnsi="宋体" w:eastAsia="宋体" w:cs="宋体"/>
          <w:b/>
          <w:sz w:val="24"/>
          <w:szCs w:val="21"/>
        </w:rPr>
      </w:pPr>
      <w:r>
        <w:rPr>
          <w:rFonts w:hint="eastAsia" w:ascii="宋体" w:hAnsi="宋体" w:eastAsia="宋体" w:cs="宋体"/>
          <w:b/>
          <w:sz w:val="24"/>
          <w:szCs w:val="21"/>
        </w:rPr>
        <w:t>2.19合同份数</w:t>
      </w:r>
    </w:p>
    <w:p>
      <w:pPr>
        <w:wordWrap/>
        <w:adjustRightInd/>
        <w:snapToGrid w:val="0"/>
        <w:spacing w:line="360" w:lineRule="auto"/>
        <w:ind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合同份数按</w:t>
      </w:r>
      <w:r>
        <w:rPr>
          <w:rFonts w:hint="eastAsia" w:ascii="宋体" w:hAnsi="宋体" w:eastAsia="宋体" w:cs="宋体"/>
          <w:b/>
          <w:i/>
          <w:sz w:val="24"/>
          <w:szCs w:val="21"/>
          <w:u w:val="single"/>
        </w:rPr>
        <w:t>合同专用条款</w:t>
      </w:r>
      <w:r>
        <w:rPr>
          <w:rFonts w:hint="eastAsia" w:ascii="宋体" w:hAnsi="宋体" w:eastAsia="宋体" w:cs="宋体"/>
          <w:sz w:val="24"/>
          <w:szCs w:val="21"/>
        </w:rPr>
        <w:t>规定，每份均具有同等法律效力。</w:t>
      </w:r>
    </w:p>
    <w:p>
      <w:pPr>
        <w:spacing w:line="360" w:lineRule="auto"/>
        <w:jc w:val="center"/>
        <w:outlineLvl w:val="0"/>
        <w:rPr>
          <w:rFonts w:hint="eastAsia" w:ascii="宋体" w:hAnsi="宋体" w:eastAsia="宋体" w:cs="宋体"/>
          <w:b/>
          <w:sz w:val="24"/>
          <w:szCs w:val="21"/>
        </w:rPr>
      </w:pPr>
      <w:r>
        <w:rPr>
          <w:rFonts w:hint="eastAsia" w:ascii="宋体" w:hAnsi="宋体" w:eastAsia="宋体" w:cs="宋体"/>
          <w:kern w:val="0"/>
          <w:szCs w:val="21"/>
        </w:rPr>
        <w:br w:type="page"/>
      </w:r>
      <w:bookmarkStart w:id="885" w:name="_Toc331685784"/>
      <w:r>
        <w:rPr>
          <w:rFonts w:hint="eastAsia" w:ascii="宋体" w:hAnsi="宋体" w:eastAsia="宋体" w:cs="宋体"/>
          <w:b/>
          <w:sz w:val="24"/>
          <w:szCs w:val="21"/>
        </w:rPr>
        <w:t xml:space="preserve"> </w:t>
      </w:r>
      <w:bookmarkEnd w:id="885"/>
      <w:r>
        <w:rPr>
          <w:rFonts w:hint="eastAsia" w:ascii="宋体" w:hAnsi="宋体" w:eastAsia="宋体" w:cs="宋体"/>
          <w:b/>
          <w:sz w:val="24"/>
          <w:szCs w:val="21"/>
        </w:rPr>
        <w:t>第三部分  合同专用条款</w:t>
      </w:r>
    </w:p>
    <w:p>
      <w:pPr>
        <w:spacing w:line="560" w:lineRule="exact"/>
        <w:ind w:left="-420" w:leftChars="-200" w:right="-420" w:rightChars="-200" w:firstLine="480" w:firstLineChars="200"/>
        <w:rPr>
          <w:rFonts w:hint="eastAsia" w:ascii="宋体" w:hAnsi="宋体" w:eastAsia="宋体" w:cs="宋体"/>
          <w:szCs w:val="21"/>
        </w:rPr>
      </w:pPr>
      <w:r>
        <w:rPr>
          <w:rFonts w:hint="eastAsia" w:ascii="宋体" w:hAnsi="宋体" w:eastAsia="宋体" w:cs="宋体"/>
          <w:sz w:val="24"/>
          <w:szCs w:val="21"/>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83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96"/>
        <w:gridCol w:w="7466"/>
      </w:tblGrid>
      <w:tr>
        <w:trPr>
          <w:trHeight w:val="391" w:hRule="atLeast"/>
        </w:trPr>
        <w:tc>
          <w:tcPr>
            <w:tcW w:w="896" w:type="dxa"/>
            <w:tcBorders>
              <w:left w:val="single" w:color="auto" w:sz="4" w:space="0"/>
            </w:tcBorders>
            <w:vAlign w:val="center"/>
          </w:tcPr>
          <w:p>
            <w:pPr>
              <w:spacing w:line="360" w:lineRule="auto"/>
              <w:jc w:val="center"/>
              <w:rPr>
                <w:rFonts w:hint="eastAsia" w:ascii="宋体" w:hAnsi="宋体" w:eastAsia="宋体" w:cs="宋体"/>
                <w:b/>
                <w:sz w:val="24"/>
                <w:szCs w:val="21"/>
              </w:rPr>
            </w:pPr>
            <w:r>
              <w:rPr>
                <w:rFonts w:hint="eastAsia" w:ascii="宋体" w:hAnsi="宋体" w:eastAsia="宋体" w:cs="宋体"/>
                <w:b/>
                <w:sz w:val="24"/>
                <w:szCs w:val="21"/>
              </w:rPr>
              <w:t>条款号</w:t>
            </w:r>
          </w:p>
        </w:tc>
        <w:tc>
          <w:tcPr>
            <w:tcW w:w="7466" w:type="dxa"/>
            <w:vAlign w:val="center"/>
          </w:tcPr>
          <w:p>
            <w:pPr>
              <w:spacing w:line="360" w:lineRule="auto"/>
              <w:jc w:val="center"/>
              <w:rPr>
                <w:rFonts w:hint="eastAsia" w:ascii="宋体" w:hAnsi="宋体" w:eastAsia="宋体" w:cs="宋体"/>
                <w:b/>
                <w:sz w:val="24"/>
                <w:szCs w:val="21"/>
              </w:rPr>
            </w:pPr>
            <w:r>
              <w:rPr>
                <w:rFonts w:hint="eastAsia" w:ascii="宋体" w:hAnsi="宋体" w:eastAsia="宋体" w:cs="宋体"/>
                <w:b/>
                <w:sz w:val="24"/>
                <w:szCs w:val="21"/>
              </w:rPr>
              <w:t>约定内容</w:t>
            </w:r>
          </w:p>
        </w:tc>
      </w:tr>
      <w:tr>
        <w:trPr>
          <w:trHeight w:val="88" w:hRule="atLeast"/>
        </w:trPr>
        <w:tc>
          <w:tcPr>
            <w:tcW w:w="896" w:type="dxa"/>
            <w:tcBorders>
              <w:left w:val="single" w:color="auto" w:sz="4" w:space="0"/>
            </w:tcBorders>
            <w:vAlign w:val="center"/>
          </w:tcPr>
          <w:p>
            <w:pPr>
              <w:spacing w:line="360" w:lineRule="auto"/>
              <w:rPr>
                <w:rFonts w:hint="eastAsia" w:ascii="宋体" w:hAnsi="宋体" w:eastAsia="宋体" w:cs="宋体"/>
                <w:sz w:val="24"/>
                <w:szCs w:val="21"/>
              </w:rPr>
            </w:pPr>
            <w:r>
              <w:rPr>
                <w:rFonts w:hint="eastAsia" w:ascii="宋体" w:hAnsi="宋体" w:eastAsia="宋体" w:cs="宋体"/>
                <w:sz w:val="24"/>
                <w:szCs w:val="21"/>
              </w:rPr>
              <w:t>1.3.2</w:t>
            </w:r>
          </w:p>
        </w:tc>
        <w:tc>
          <w:tcPr>
            <w:tcW w:w="7466" w:type="dxa"/>
            <w:vAlign w:val="center"/>
          </w:tcPr>
          <w:p>
            <w:pPr>
              <w:spacing w:line="360" w:lineRule="auto"/>
              <w:rPr>
                <w:rFonts w:hint="eastAsia" w:ascii="宋体" w:hAnsi="宋体" w:eastAsia="宋体" w:cs="宋体"/>
                <w:sz w:val="24"/>
                <w:szCs w:val="21"/>
              </w:rPr>
            </w:pPr>
          </w:p>
        </w:tc>
      </w:tr>
      <w:tr>
        <w:trPr>
          <w:trHeight w:val="88" w:hRule="atLeast"/>
        </w:trPr>
        <w:tc>
          <w:tcPr>
            <w:tcW w:w="896" w:type="dxa"/>
            <w:tcBorders>
              <w:left w:val="single" w:color="auto" w:sz="4" w:space="0"/>
            </w:tcBorders>
            <w:vAlign w:val="center"/>
          </w:tcPr>
          <w:p>
            <w:pPr>
              <w:spacing w:line="360" w:lineRule="auto"/>
              <w:rPr>
                <w:rFonts w:hint="eastAsia" w:ascii="宋体" w:hAnsi="宋体" w:eastAsia="宋体" w:cs="宋体"/>
                <w:sz w:val="24"/>
                <w:szCs w:val="21"/>
              </w:rPr>
            </w:pPr>
            <w:r>
              <w:rPr>
                <w:rFonts w:hint="eastAsia" w:ascii="宋体" w:hAnsi="宋体" w:eastAsia="宋体" w:cs="宋体"/>
                <w:sz w:val="24"/>
                <w:szCs w:val="21"/>
              </w:rPr>
              <w:t>1.4.2</w:t>
            </w:r>
          </w:p>
        </w:tc>
        <w:tc>
          <w:tcPr>
            <w:tcW w:w="7466" w:type="dxa"/>
            <w:vAlign w:val="center"/>
          </w:tcPr>
          <w:p>
            <w:pPr>
              <w:spacing w:line="360" w:lineRule="auto"/>
              <w:rPr>
                <w:rFonts w:hint="eastAsia" w:ascii="宋体" w:hAnsi="宋体" w:eastAsia="宋体" w:cs="宋体"/>
                <w:sz w:val="24"/>
                <w:szCs w:val="21"/>
              </w:rPr>
            </w:pPr>
          </w:p>
        </w:tc>
      </w:tr>
      <w:tr>
        <w:trPr>
          <w:trHeight w:val="88" w:hRule="atLeast"/>
        </w:trPr>
        <w:tc>
          <w:tcPr>
            <w:tcW w:w="896" w:type="dxa"/>
            <w:tcBorders>
              <w:left w:val="single" w:color="auto" w:sz="4" w:space="0"/>
            </w:tcBorders>
            <w:vAlign w:val="center"/>
          </w:tcPr>
          <w:p>
            <w:pPr>
              <w:spacing w:line="360" w:lineRule="auto"/>
              <w:rPr>
                <w:rFonts w:hint="eastAsia" w:ascii="宋体" w:hAnsi="宋体" w:eastAsia="宋体" w:cs="宋体"/>
                <w:sz w:val="24"/>
                <w:szCs w:val="21"/>
              </w:rPr>
            </w:pPr>
            <w:r>
              <w:rPr>
                <w:rFonts w:hint="eastAsia" w:ascii="宋体" w:hAnsi="宋体" w:eastAsia="宋体" w:cs="宋体"/>
                <w:sz w:val="24"/>
                <w:szCs w:val="21"/>
              </w:rPr>
              <w:t xml:space="preserve">1.5.1 </w:t>
            </w:r>
          </w:p>
        </w:tc>
        <w:tc>
          <w:tcPr>
            <w:tcW w:w="7466" w:type="dxa"/>
            <w:vAlign w:val="center"/>
          </w:tcPr>
          <w:p>
            <w:pPr>
              <w:spacing w:line="360" w:lineRule="auto"/>
              <w:rPr>
                <w:rFonts w:hint="eastAsia" w:ascii="宋体" w:hAnsi="宋体" w:eastAsia="宋体" w:cs="宋体"/>
                <w:sz w:val="24"/>
                <w:szCs w:val="21"/>
              </w:rPr>
            </w:pPr>
          </w:p>
        </w:tc>
      </w:tr>
      <w:tr>
        <w:trPr>
          <w:trHeight w:val="88" w:hRule="atLeast"/>
        </w:trPr>
        <w:tc>
          <w:tcPr>
            <w:tcW w:w="896" w:type="dxa"/>
            <w:tcBorders>
              <w:left w:val="single" w:color="auto" w:sz="4" w:space="0"/>
            </w:tcBorders>
            <w:vAlign w:val="center"/>
          </w:tcPr>
          <w:p>
            <w:pPr>
              <w:spacing w:line="360" w:lineRule="auto"/>
              <w:rPr>
                <w:rFonts w:hint="eastAsia" w:ascii="宋体" w:hAnsi="宋体" w:eastAsia="宋体" w:cs="宋体"/>
                <w:sz w:val="24"/>
                <w:szCs w:val="21"/>
              </w:rPr>
            </w:pPr>
            <w:r>
              <w:rPr>
                <w:rFonts w:hint="eastAsia" w:ascii="宋体" w:hAnsi="宋体" w:eastAsia="宋体" w:cs="宋体"/>
                <w:sz w:val="24"/>
                <w:szCs w:val="21"/>
              </w:rPr>
              <w:t>1.5.2</w:t>
            </w:r>
          </w:p>
        </w:tc>
        <w:tc>
          <w:tcPr>
            <w:tcW w:w="7466" w:type="dxa"/>
            <w:vAlign w:val="center"/>
          </w:tcPr>
          <w:p>
            <w:pPr>
              <w:spacing w:line="360" w:lineRule="auto"/>
              <w:rPr>
                <w:rFonts w:hint="eastAsia" w:ascii="宋体" w:hAnsi="宋体" w:eastAsia="宋体" w:cs="宋体"/>
                <w:sz w:val="24"/>
                <w:szCs w:val="21"/>
              </w:rPr>
            </w:pPr>
          </w:p>
        </w:tc>
      </w:tr>
      <w:tr>
        <w:trPr>
          <w:trHeight w:val="88" w:hRule="atLeast"/>
        </w:trPr>
        <w:tc>
          <w:tcPr>
            <w:tcW w:w="896" w:type="dxa"/>
            <w:tcBorders>
              <w:left w:val="single" w:color="auto" w:sz="4" w:space="0"/>
            </w:tcBorders>
            <w:vAlign w:val="center"/>
          </w:tcPr>
          <w:p>
            <w:pPr>
              <w:spacing w:line="360" w:lineRule="auto"/>
              <w:rPr>
                <w:rFonts w:hint="eastAsia" w:ascii="宋体" w:hAnsi="宋体" w:eastAsia="宋体" w:cs="宋体"/>
                <w:sz w:val="24"/>
                <w:szCs w:val="21"/>
              </w:rPr>
            </w:pPr>
            <w:r>
              <w:rPr>
                <w:rFonts w:hint="eastAsia" w:ascii="宋体" w:hAnsi="宋体" w:eastAsia="宋体" w:cs="宋体"/>
                <w:sz w:val="24"/>
                <w:szCs w:val="21"/>
              </w:rPr>
              <w:t xml:space="preserve">1.5.3 </w:t>
            </w:r>
          </w:p>
        </w:tc>
        <w:tc>
          <w:tcPr>
            <w:tcW w:w="7466" w:type="dxa"/>
            <w:vAlign w:val="center"/>
          </w:tcPr>
          <w:p>
            <w:pPr>
              <w:spacing w:line="360" w:lineRule="auto"/>
              <w:rPr>
                <w:rFonts w:hint="eastAsia" w:ascii="宋体" w:hAnsi="宋体" w:eastAsia="宋体" w:cs="宋体"/>
                <w:sz w:val="24"/>
                <w:szCs w:val="21"/>
              </w:rPr>
            </w:pPr>
          </w:p>
        </w:tc>
      </w:tr>
      <w:tr>
        <w:trPr>
          <w:trHeight w:val="88" w:hRule="atLeast"/>
        </w:trPr>
        <w:tc>
          <w:tcPr>
            <w:tcW w:w="896" w:type="dxa"/>
            <w:tcBorders>
              <w:left w:val="single" w:color="auto" w:sz="4" w:space="0"/>
            </w:tcBorders>
            <w:vAlign w:val="center"/>
          </w:tcPr>
          <w:p>
            <w:pPr>
              <w:spacing w:line="360" w:lineRule="auto"/>
              <w:rPr>
                <w:rFonts w:hint="eastAsia" w:ascii="宋体" w:hAnsi="宋体" w:eastAsia="宋体" w:cs="宋体"/>
                <w:sz w:val="24"/>
                <w:szCs w:val="21"/>
              </w:rPr>
            </w:pPr>
            <w:r>
              <w:rPr>
                <w:rFonts w:hint="eastAsia" w:ascii="宋体" w:hAnsi="宋体" w:eastAsia="宋体" w:cs="宋体"/>
                <w:sz w:val="24"/>
                <w:szCs w:val="21"/>
              </w:rPr>
              <w:t>1.6.2</w:t>
            </w:r>
          </w:p>
        </w:tc>
        <w:tc>
          <w:tcPr>
            <w:tcW w:w="7466" w:type="dxa"/>
            <w:vAlign w:val="center"/>
          </w:tcPr>
          <w:p>
            <w:pPr>
              <w:spacing w:line="360" w:lineRule="auto"/>
              <w:rPr>
                <w:rFonts w:hint="eastAsia" w:ascii="宋体" w:hAnsi="宋体" w:eastAsia="宋体" w:cs="宋体"/>
                <w:sz w:val="24"/>
                <w:szCs w:val="21"/>
              </w:rPr>
            </w:pPr>
          </w:p>
        </w:tc>
      </w:tr>
      <w:tr>
        <w:trPr>
          <w:trHeight w:val="88" w:hRule="atLeast"/>
        </w:trPr>
        <w:tc>
          <w:tcPr>
            <w:tcW w:w="896" w:type="dxa"/>
            <w:tcBorders>
              <w:left w:val="single" w:color="auto" w:sz="4" w:space="0"/>
            </w:tcBorders>
            <w:vAlign w:val="center"/>
          </w:tcPr>
          <w:p>
            <w:pPr>
              <w:spacing w:line="360" w:lineRule="auto"/>
              <w:rPr>
                <w:rFonts w:hint="eastAsia" w:ascii="宋体" w:hAnsi="宋体" w:eastAsia="宋体" w:cs="宋体"/>
                <w:sz w:val="24"/>
                <w:szCs w:val="21"/>
              </w:rPr>
            </w:pPr>
            <w:r>
              <w:rPr>
                <w:rFonts w:hint="eastAsia" w:ascii="宋体" w:hAnsi="宋体" w:eastAsia="宋体" w:cs="宋体"/>
                <w:sz w:val="24"/>
                <w:szCs w:val="21"/>
              </w:rPr>
              <w:t>1.7.1</w:t>
            </w:r>
          </w:p>
        </w:tc>
        <w:tc>
          <w:tcPr>
            <w:tcW w:w="7466" w:type="dxa"/>
            <w:vAlign w:val="center"/>
          </w:tcPr>
          <w:p>
            <w:pPr>
              <w:spacing w:line="360" w:lineRule="auto"/>
              <w:rPr>
                <w:rFonts w:hint="eastAsia" w:ascii="宋体" w:hAnsi="宋体" w:eastAsia="宋体" w:cs="宋体"/>
                <w:sz w:val="24"/>
                <w:szCs w:val="21"/>
              </w:rPr>
            </w:pPr>
          </w:p>
        </w:tc>
      </w:tr>
      <w:tr>
        <w:trPr>
          <w:trHeight w:val="88" w:hRule="atLeast"/>
        </w:trPr>
        <w:tc>
          <w:tcPr>
            <w:tcW w:w="896" w:type="dxa"/>
            <w:tcBorders>
              <w:left w:val="single" w:color="auto" w:sz="4" w:space="0"/>
            </w:tcBorders>
            <w:vAlign w:val="center"/>
          </w:tcPr>
          <w:p>
            <w:pPr>
              <w:spacing w:line="360" w:lineRule="auto"/>
              <w:rPr>
                <w:rFonts w:hint="eastAsia" w:ascii="宋体" w:hAnsi="宋体" w:eastAsia="宋体" w:cs="宋体"/>
                <w:sz w:val="24"/>
                <w:szCs w:val="21"/>
              </w:rPr>
            </w:pPr>
            <w:r>
              <w:rPr>
                <w:rFonts w:hint="eastAsia" w:ascii="宋体" w:hAnsi="宋体" w:eastAsia="宋体" w:cs="宋体"/>
                <w:sz w:val="24"/>
                <w:szCs w:val="21"/>
              </w:rPr>
              <w:t>1.7.2</w:t>
            </w:r>
          </w:p>
        </w:tc>
        <w:tc>
          <w:tcPr>
            <w:tcW w:w="7466" w:type="dxa"/>
            <w:vAlign w:val="center"/>
          </w:tcPr>
          <w:p>
            <w:pPr>
              <w:spacing w:line="360" w:lineRule="auto"/>
              <w:rPr>
                <w:rFonts w:hint="eastAsia" w:ascii="宋体" w:hAnsi="宋体" w:eastAsia="宋体" w:cs="宋体"/>
                <w:sz w:val="24"/>
                <w:szCs w:val="21"/>
              </w:rPr>
            </w:pPr>
          </w:p>
        </w:tc>
      </w:tr>
      <w:tr>
        <w:trPr>
          <w:trHeight w:val="88" w:hRule="atLeast"/>
        </w:trPr>
        <w:tc>
          <w:tcPr>
            <w:tcW w:w="896" w:type="dxa"/>
            <w:tcBorders>
              <w:left w:val="single" w:color="auto" w:sz="4" w:space="0"/>
            </w:tcBorders>
            <w:vAlign w:val="center"/>
          </w:tcPr>
          <w:p>
            <w:pPr>
              <w:spacing w:line="360" w:lineRule="auto"/>
              <w:rPr>
                <w:rFonts w:hint="eastAsia" w:ascii="宋体" w:hAnsi="宋体" w:eastAsia="宋体" w:cs="宋体"/>
                <w:sz w:val="24"/>
                <w:szCs w:val="21"/>
              </w:rPr>
            </w:pPr>
            <w:r>
              <w:rPr>
                <w:rFonts w:hint="eastAsia" w:ascii="宋体" w:hAnsi="宋体" w:eastAsia="宋体" w:cs="宋体"/>
                <w:sz w:val="24"/>
                <w:szCs w:val="21"/>
              </w:rPr>
              <w:t>1.7.3</w:t>
            </w:r>
          </w:p>
        </w:tc>
        <w:tc>
          <w:tcPr>
            <w:tcW w:w="7466" w:type="dxa"/>
            <w:vAlign w:val="center"/>
          </w:tcPr>
          <w:p>
            <w:pPr>
              <w:spacing w:line="360" w:lineRule="auto"/>
              <w:rPr>
                <w:rFonts w:hint="eastAsia" w:ascii="宋体" w:hAnsi="宋体" w:eastAsia="宋体" w:cs="宋体"/>
                <w:sz w:val="24"/>
                <w:szCs w:val="21"/>
              </w:rPr>
            </w:pPr>
          </w:p>
        </w:tc>
      </w:tr>
      <w:tr>
        <w:trPr>
          <w:trHeight w:val="88" w:hRule="atLeast"/>
        </w:trPr>
        <w:tc>
          <w:tcPr>
            <w:tcW w:w="896" w:type="dxa"/>
            <w:tcBorders>
              <w:left w:val="single" w:color="auto" w:sz="4" w:space="0"/>
            </w:tcBorders>
            <w:vAlign w:val="center"/>
          </w:tcPr>
          <w:p>
            <w:pPr>
              <w:spacing w:line="360" w:lineRule="auto"/>
              <w:rPr>
                <w:rFonts w:hint="eastAsia" w:ascii="宋体" w:hAnsi="宋体" w:eastAsia="宋体" w:cs="宋体"/>
                <w:sz w:val="24"/>
                <w:szCs w:val="21"/>
              </w:rPr>
            </w:pPr>
            <w:r>
              <w:rPr>
                <w:rFonts w:hint="eastAsia" w:ascii="宋体" w:hAnsi="宋体" w:eastAsia="宋体" w:cs="宋体"/>
                <w:sz w:val="24"/>
                <w:szCs w:val="21"/>
              </w:rPr>
              <w:t>1.7.4.1</w:t>
            </w:r>
          </w:p>
        </w:tc>
        <w:tc>
          <w:tcPr>
            <w:tcW w:w="7466" w:type="dxa"/>
            <w:vAlign w:val="center"/>
          </w:tcPr>
          <w:p>
            <w:pPr>
              <w:spacing w:line="360" w:lineRule="auto"/>
              <w:rPr>
                <w:rFonts w:hint="eastAsia" w:ascii="宋体" w:hAnsi="宋体" w:eastAsia="宋体" w:cs="宋体"/>
                <w:sz w:val="24"/>
                <w:szCs w:val="21"/>
              </w:rPr>
            </w:pPr>
          </w:p>
        </w:tc>
      </w:tr>
      <w:tr>
        <w:trPr>
          <w:trHeight w:val="88" w:hRule="atLeast"/>
        </w:trPr>
        <w:tc>
          <w:tcPr>
            <w:tcW w:w="896" w:type="dxa"/>
            <w:tcBorders>
              <w:left w:val="single" w:color="auto" w:sz="4" w:space="0"/>
            </w:tcBorders>
            <w:vAlign w:val="center"/>
          </w:tcPr>
          <w:p>
            <w:pPr>
              <w:spacing w:line="360" w:lineRule="auto"/>
              <w:rPr>
                <w:rFonts w:hint="eastAsia" w:ascii="宋体" w:hAnsi="宋体" w:eastAsia="宋体" w:cs="宋体"/>
                <w:sz w:val="24"/>
                <w:szCs w:val="21"/>
              </w:rPr>
            </w:pPr>
            <w:r>
              <w:rPr>
                <w:rFonts w:hint="eastAsia" w:ascii="宋体" w:hAnsi="宋体" w:eastAsia="宋体" w:cs="宋体"/>
                <w:sz w:val="24"/>
                <w:szCs w:val="21"/>
              </w:rPr>
              <w:t>1.7.4.2</w:t>
            </w:r>
          </w:p>
        </w:tc>
        <w:tc>
          <w:tcPr>
            <w:tcW w:w="7466" w:type="dxa"/>
            <w:vAlign w:val="center"/>
          </w:tcPr>
          <w:p>
            <w:pPr>
              <w:spacing w:line="360" w:lineRule="auto"/>
              <w:rPr>
                <w:rFonts w:hint="eastAsia" w:ascii="宋体" w:hAnsi="宋体" w:eastAsia="宋体" w:cs="宋体"/>
                <w:sz w:val="24"/>
                <w:szCs w:val="21"/>
              </w:rPr>
            </w:pPr>
          </w:p>
        </w:tc>
      </w:tr>
      <w:tr>
        <w:trPr>
          <w:trHeight w:val="88" w:hRule="atLeast"/>
        </w:trPr>
        <w:tc>
          <w:tcPr>
            <w:tcW w:w="896" w:type="dxa"/>
            <w:tcBorders>
              <w:left w:val="single" w:color="auto" w:sz="4" w:space="0"/>
            </w:tcBorders>
            <w:vAlign w:val="center"/>
          </w:tcPr>
          <w:p>
            <w:pPr>
              <w:spacing w:line="360" w:lineRule="auto"/>
              <w:rPr>
                <w:rFonts w:hint="eastAsia" w:ascii="宋体" w:hAnsi="宋体" w:eastAsia="宋体" w:cs="宋体"/>
                <w:sz w:val="24"/>
                <w:szCs w:val="21"/>
              </w:rPr>
            </w:pPr>
            <w:r>
              <w:rPr>
                <w:rFonts w:hint="eastAsia" w:ascii="宋体" w:hAnsi="宋体" w:eastAsia="宋体" w:cs="宋体"/>
                <w:sz w:val="24"/>
                <w:szCs w:val="21"/>
              </w:rPr>
              <w:t>1.7.4.3</w:t>
            </w:r>
          </w:p>
        </w:tc>
        <w:tc>
          <w:tcPr>
            <w:tcW w:w="7466" w:type="dxa"/>
            <w:vAlign w:val="center"/>
          </w:tcPr>
          <w:p>
            <w:pPr>
              <w:spacing w:line="360" w:lineRule="auto"/>
              <w:rPr>
                <w:rFonts w:hint="eastAsia" w:ascii="宋体" w:hAnsi="宋体" w:eastAsia="宋体" w:cs="宋体"/>
                <w:sz w:val="24"/>
                <w:szCs w:val="21"/>
              </w:rPr>
            </w:pPr>
          </w:p>
        </w:tc>
      </w:tr>
      <w:tr>
        <w:trPr>
          <w:trHeight w:val="88" w:hRule="atLeast"/>
        </w:trPr>
        <w:tc>
          <w:tcPr>
            <w:tcW w:w="896" w:type="dxa"/>
            <w:tcBorders>
              <w:left w:val="single" w:color="auto" w:sz="4" w:space="0"/>
            </w:tcBorders>
            <w:vAlign w:val="center"/>
          </w:tcPr>
          <w:p>
            <w:pPr>
              <w:spacing w:line="360" w:lineRule="auto"/>
              <w:rPr>
                <w:rFonts w:hint="eastAsia" w:ascii="宋体" w:hAnsi="宋体" w:eastAsia="宋体" w:cs="宋体"/>
                <w:sz w:val="24"/>
                <w:szCs w:val="21"/>
              </w:rPr>
            </w:pPr>
            <w:r>
              <w:rPr>
                <w:rFonts w:hint="eastAsia" w:ascii="宋体" w:hAnsi="宋体" w:eastAsia="宋体" w:cs="宋体"/>
                <w:sz w:val="24"/>
                <w:szCs w:val="21"/>
              </w:rPr>
              <w:t>1.8.7</w:t>
            </w:r>
          </w:p>
        </w:tc>
        <w:tc>
          <w:tcPr>
            <w:tcW w:w="7466" w:type="dxa"/>
            <w:vAlign w:val="center"/>
          </w:tcPr>
          <w:p>
            <w:pPr>
              <w:spacing w:line="360" w:lineRule="auto"/>
              <w:rPr>
                <w:rFonts w:hint="eastAsia" w:ascii="宋体" w:hAnsi="宋体" w:eastAsia="宋体" w:cs="宋体"/>
                <w:sz w:val="24"/>
                <w:szCs w:val="21"/>
              </w:rPr>
            </w:pPr>
          </w:p>
        </w:tc>
      </w:tr>
      <w:tr>
        <w:trPr>
          <w:trHeight w:val="88" w:hRule="atLeast"/>
        </w:trPr>
        <w:tc>
          <w:tcPr>
            <w:tcW w:w="896" w:type="dxa"/>
            <w:tcBorders>
              <w:left w:val="single" w:color="auto" w:sz="4" w:space="0"/>
            </w:tcBorders>
            <w:vAlign w:val="center"/>
          </w:tcPr>
          <w:p>
            <w:pPr>
              <w:spacing w:line="360" w:lineRule="auto"/>
              <w:rPr>
                <w:rFonts w:hint="eastAsia" w:ascii="宋体" w:hAnsi="宋体" w:eastAsia="宋体" w:cs="宋体"/>
                <w:sz w:val="24"/>
                <w:szCs w:val="21"/>
              </w:rPr>
            </w:pPr>
            <w:r>
              <w:rPr>
                <w:rFonts w:hint="eastAsia" w:ascii="宋体" w:hAnsi="宋体" w:eastAsia="宋体" w:cs="宋体"/>
                <w:sz w:val="24"/>
                <w:szCs w:val="21"/>
              </w:rPr>
              <w:t>1.9.1</w:t>
            </w:r>
          </w:p>
        </w:tc>
        <w:tc>
          <w:tcPr>
            <w:tcW w:w="7466" w:type="dxa"/>
            <w:vAlign w:val="center"/>
          </w:tcPr>
          <w:p>
            <w:pPr>
              <w:spacing w:line="360" w:lineRule="auto"/>
              <w:rPr>
                <w:rFonts w:hint="eastAsia" w:ascii="宋体" w:hAnsi="宋体" w:eastAsia="宋体" w:cs="宋体"/>
                <w:sz w:val="24"/>
                <w:szCs w:val="21"/>
              </w:rPr>
            </w:pPr>
          </w:p>
        </w:tc>
      </w:tr>
      <w:tr>
        <w:trPr>
          <w:trHeight w:val="88" w:hRule="atLeast"/>
        </w:trPr>
        <w:tc>
          <w:tcPr>
            <w:tcW w:w="896" w:type="dxa"/>
            <w:tcBorders>
              <w:left w:val="single" w:color="auto" w:sz="4" w:space="0"/>
            </w:tcBorders>
            <w:vAlign w:val="center"/>
          </w:tcPr>
          <w:p>
            <w:pPr>
              <w:spacing w:line="360" w:lineRule="auto"/>
              <w:rPr>
                <w:rFonts w:hint="eastAsia" w:ascii="宋体" w:hAnsi="宋体" w:eastAsia="宋体" w:cs="宋体"/>
                <w:sz w:val="24"/>
                <w:szCs w:val="21"/>
              </w:rPr>
            </w:pPr>
            <w:r>
              <w:rPr>
                <w:rFonts w:hint="eastAsia" w:ascii="宋体" w:hAnsi="宋体" w:eastAsia="宋体" w:cs="宋体"/>
                <w:sz w:val="24"/>
                <w:szCs w:val="21"/>
              </w:rPr>
              <w:t>1.9.2</w:t>
            </w:r>
          </w:p>
        </w:tc>
        <w:tc>
          <w:tcPr>
            <w:tcW w:w="7466" w:type="dxa"/>
            <w:vAlign w:val="center"/>
          </w:tcPr>
          <w:p>
            <w:pPr>
              <w:spacing w:line="360" w:lineRule="auto"/>
              <w:rPr>
                <w:rFonts w:hint="eastAsia" w:ascii="宋体" w:hAnsi="宋体" w:eastAsia="宋体" w:cs="宋体"/>
                <w:sz w:val="24"/>
                <w:szCs w:val="21"/>
              </w:rPr>
            </w:pPr>
          </w:p>
        </w:tc>
      </w:tr>
      <w:tr>
        <w:trPr>
          <w:trHeight w:val="88" w:hRule="atLeast"/>
        </w:trPr>
        <w:tc>
          <w:tcPr>
            <w:tcW w:w="896" w:type="dxa"/>
            <w:tcBorders>
              <w:left w:val="single" w:color="auto" w:sz="4" w:space="0"/>
            </w:tcBorders>
            <w:vAlign w:val="center"/>
          </w:tcPr>
          <w:p>
            <w:pPr>
              <w:spacing w:line="360" w:lineRule="auto"/>
              <w:rPr>
                <w:rFonts w:hint="eastAsia" w:ascii="宋体" w:hAnsi="宋体" w:eastAsia="宋体" w:cs="宋体"/>
                <w:sz w:val="24"/>
                <w:szCs w:val="21"/>
              </w:rPr>
            </w:pPr>
            <w:r>
              <w:rPr>
                <w:rFonts w:hint="eastAsia" w:ascii="宋体" w:hAnsi="宋体" w:eastAsia="宋体" w:cs="宋体"/>
                <w:sz w:val="24"/>
                <w:szCs w:val="21"/>
              </w:rPr>
              <w:t>2.3.2</w:t>
            </w:r>
          </w:p>
        </w:tc>
        <w:tc>
          <w:tcPr>
            <w:tcW w:w="7466" w:type="dxa"/>
            <w:vAlign w:val="center"/>
          </w:tcPr>
          <w:p>
            <w:pPr>
              <w:spacing w:line="360" w:lineRule="auto"/>
              <w:ind w:left="-420" w:leftChars="-200" w:right="-420" w:rightChars="-200" w:firstLine="480" w:firstLineChars="200"/>
              <w:rPr>
                <w:rFonts w:hint="eastAsia" w:ascii="宋体" w:hAnsi="宋体" w:eastAsia="宋体" w:cs="宋体"/>
                <w:sz w:val="24"/>
                <w:szCs w:val="21"/>
              </w:rPr>
            </w:pPr>
          </w:p>
        </w:tc>
      </w:tr>
      <w:tr>
        <w:trPr>
          <w:trHeight w:val="88" w:hRule="atLeast"/>
        </w:trPr>
        <w:tc>
          <w:tcPr>
            <w:tcW w:w="896" w:type="dxa"/>
            <w:tcBorders>
              <w:left w:val="single" w:color="auto" w:sz="4" w:space="0"/>
            </w:tcBorders>
            <w:vAlign w:val="center"/>
          </w:tcPr>
          <w:p>
            <w:pPr>
              <w:spacing w:line="360" w:lineRule="auto"/>
              <w:rPr>
                <w:rFonts w:hint="eastAsia" w:ascii="宋体" w:hAnsi="宋体" w:eastAsia="宋体" w:cs="宋体"/>
                <w:sz w:val="24"/>
                <w:szCs w:val="21"/>
              </w:rPr>
            </w:pPr>
            <w:r>
              <w:rPr>
                <w:rFonts w:hint="eastAsia" w:ascii="宋体" w:hAnsi="宋体" w:eastAsia="宋体" w:cs="宋体"/>
                <w:sz w:val="24"/>
                <w:szCs w:val="21"/>
              </w:rPr>
              <w:t>2.5</w:t>
            </w:r>
          </w:p>
        </w:tc>
        <w:tc>
          <w:tcPr>
            <w:tcW w:w="7466" w:type="dxa"/>
            <w:vAlign w:val="center"/>
          </w:tcPr>
          <w:p>
            <w:pPr>
              <w:spacing w:line="360" w:lineRule="auto"/>
              <w:ind w:left="-420" w:leftChars="-200" w:right="-420" w:rightChars="-200" w:firstLine="480" w:firstLineChars="200"/>
              <w:rPr>
                <w:rFonts w:hint="eastAsia" w:ascii="宋体" w:hAnsi="宋体" w:eastAsia="宋体" w:cs="宋体"/>
                <w:sz w:val="24"/>
                <w:szCs w:val="21"/>
              </w:rPr>
            </w:pPr>
          </w:p>
        </w:tc>
      </w:tr>
      <w:tr>
        <w:trPr>
          <w:trHeight w:val="88" w:hRule="atLeast"/>
        </w:trPr>
        <w:tc>
          <w:tcPr>
            <w:tcW w:w="896" w:type="dxa"/>
            <w:tcBorders>
              <w:left w:val="single" w:color="auto" w:sz="4" w:space="0"/>
            </w:tcBorders>
            <w:vAlign w:val="center"/>
          </w:tcPr>
          <w:p>
            <w:pPr>
              <w:spacing w:line="360" w:lineRule="auto"/>
              <w:rPr>
                <w:rFonts w:hint="eastAsia" w:ascii="宋体" w:hAnsi="宋体" w:eastAsia="宋体" w:cs="宋体"/>
                <w:sz w:val="24"/>
                <w:szCs w:val="21"/>
              </w:rPr>
            </w:pPr>
            <w:r>
              <w:rPr>
                <w:rFonts w:hint="eastAsia" w:ascii="宋体" w:hAnsi="宋体" w:eastAsia="宋体" w:cs="宋体"/>
                <w:sz w:val="24"/>
                <w:szCs w:val="21"/>
              </w:rPr>
              <w:t>2.11.3</w:t>
            </w:r>
          </w:p>
        </w:tc>
        <w:tc>
          <w:tcPr>
            <w:tcW w:w="7466" w:type="dxa"/>
            <w:vAlign w:val="center"/>
          </w:tcPr>
          <w:p>
            <w:pPr>
              <w:spacing w:line="360" w:lineRule="auto"/>
              <w:rPr>
                <w:rFonts w:hint="eastAsia" w:ascii="宋体" w:hAnsi="宋体" w:eastAsia="宋体" w:cs="宋体"/>
                <w:sz w:val="24"/>
                <w:szCs w:val="21"/>
              </w:rPr>
            </w:pPr>
          </w:p>
        </w:tc>
      </w:tr>
      <w:tr>
        <w:trPr>
          <w:trHeight w:val="88" w:hRule="atLeast"/>
        </w:trPr>
        <w:tc>
          <w:tcPr>
            <w:tcW w:w="896" w:type="dxa"/>
            <w:tcBorders>
              <w:left w:val="single" w:color="auto" w:sz="4" w:space="0"/>
            </w:tcBorders>
            <w:vAlign w:val="top"/>
          </w:tcPr>
          <w:p>
            <w:pPr>
              <w:spacing w:line="360" w:lineRule="auto"/>
              <w:rPr>
                <w:rFonts w:hint="eastAsia" w:ascii="宋体" w:hAnsi="宋体" w:eastAsia="宋体" w:cs="宋体"/>
                <w:sz w:val="24"/>
                <w:szCs w:val="21"/>
              </w:rPr>
            </w:pPr>
            <w:r>
              <w:rPr>
                <w:rFonts w:hint="eastAsia" w:ascii="宋体" w:hAnsi="宋体" w:eastAsia="宋体" w:cs="宋体"/>
                <w:sz w:val="24"/>
                <w:szCs w:val="21"/>
              </w:rPr>
              <w:t xml:space="preserve">2.11.4 </w:t>
            </w:r>
          </w:p>
        </w:tc>
        <w:tc>
          <w:tcPr>
            <w:tcW w:w="7466" w:type="dxa"/>
            <w:vAlign w:val="top"/>
          </w:tcPr>
          <w:p>
            <w:pPr>
              <w:spacing w:line="360" w:lineRule="auto"/>
              <w:rPr>
                <w:rFonts w:hint="eastAsia" w:ascii="宋体" w:hAnsi="宋体" w:eastAsia="宋体" w:cs="宋体"/>
                <w:sz w:val="24"/>
                <w:szCs w:val="21"/>
              </w:rPr>
            </w:pPr>
          </w:p>
        </w:tc>
      </w:tr>
      <w:tr>
        <w:trPr>
          <w:trHeight w:val="88" w:hRule="atLeast"/>
        </w:trPr>
        <w:tc>
          <w:tcPr>
            <w:tcW w:w="896" w:type="dxa"/>
            <w:tcBorders>
              <w:left w:val="single" w:color="auto" w:sz="4" w:space="0"/>
            </w:tcBorders>
            <w:vAlign w:val="center"/>
          </w:tcPr>
          <w:p>
            <w:pPr>
              <w:spacing w:line="360" w:lineRule="auto"/>
              <w:rPr>
                <w:rFonts w:hint="eastAsia" w:ascii="宋体" w:hAnsi="宋体" w:eastAsia="宋体" w:cs="宋体"/>
                <w:sz w:val="24"/>
                <w:szCs w:val="21"/>
              </w:rPr>
            </w:pPr>
            <w:r>
              <w:rPr>
                <w:rFonts w:hint="eastAsia" w:ascii="宋体" w:hAnsi="宋体" w:eastAsia="宋体" w:cs="宋体"/>
                <w:sz w:val="24"/>
                <w:szCs w:val="21"/>
              </w:rPr>
              <w:t>2.15.1</w:t>
            </w:r>
          </w:p>
        </w:tc>
        <w:tc>
          <w:tcPr>
            <w:tcW w:w="7466" w:type="dxa"/>
            <w:vAlign w:val="center"/>
          </w:tcPr>
          <w:p>
            <w:pPr>
              <w:spacing w:line="360" w:lineRule="auto"/>
              <w:rPr>
                <w:rFonts w:hint="eastAsia" w:ascii="宋体" w:hAnsi="宋体" w:eastAsia="宋体" w:cs="宋体"/>
                <w:sz w:val="24"/>
                <w:szCs w:val="21"/>
              </w:rPr>
            </w:pPr>
          </w:p>
        </w:tc>
      </w:tr>
      <w:tr>
        <w:trPr>
          <w:trHeight w:val="88" w:hRule="atLeast"/>
        </w:trPr>
        <w:tc>
          <w:tcPr>
            <w:tcW w:w="896" w:type="dxa"/>
            <w:tcBorders>
              <w:left w:val="single" w:color="auto" w:sz="4" w:space="0"/>
            </w:tcBorders>
            <w:vAlign w:val="center"/>
          </w:tcPr>
          <w:p>
            <w:pPr>
              <w:spacing w:line="360" w:lineRule="auto"/>
              <w:rPr>
                <w:rFonts w:hint="eastAsia" w:ascii="宋体" w:hAnsi="宋体" w:eastAsia="宋体" w:cs="宋体"/>
                <w:sz w:val="24"/>
                <w:szCs w:val="21"/>
              </w:rPr>
            </w:pPr>
            <w:r>
              <w:rPr>
                <w:rFonts w:hint="eastAsia" w:ascii="宋体" w:hAnsi="宋体" w:eastAsia="宋体" w:cs="宋体"/>
                <w:sz w:val="24"/>
                <w:szCs w:val="21"/>
              </w:rPr>
              <w:t>2.15.3</w:t>
            </w:r>
          </w:p>
        </w:tc>
        <w:tc>
          <w:tcPr>
            <w:tcW w:w="7466" w:type="dxa"/>
            <w:vAlign w:val="center"/>
          </w:tcPr>
          <w:p>
            <w:pPr>
              <w:spacing w:line="360" w:lineRule="auto"/>
              <w:rPr>
                <w:rFonts w:hint="eastAsia" w:ascii="宋体" w:hAnsi="宋体" w:eastAsia="宋体" w:cs="宋体"/>
                <w:sz w:val="24"/>
                <w:szCs w:val="21"/>
              </w:rPr>
            </w:pPr>
          </w:p>
        </w:tc>
      </w:tr>
      <w:tr>
        <w:trPr>
          <w:trHeight w:val="352" w:hRule="atLeast"/>
        </w:trPr>
        <w:tc>
          <w:tcPr>
            <w:tcW w:w="896" w:type="dxa"/>
            <w:tcBorders>
              <w:left w:val="single" w:color="auto" w:sz="4" w:space="0"/>
            </w:tcBorders>
            <w:vAlign w:val="top"/>
          </w:tcPr>
          <w:p>
            <w:pPr>
              <w:spacing w:line="360" w:lineRule="auto"/>
              <w:rPr>
                <w:rFonts w:hint="eastAsia" w:ascii="宋体" w:hAnsi="宋体" w:eastAsia="宋体" w:cs="宋体"/>
                <w:sz w:val="24"/>
                <w:szCs w:val="21"/>
              </w:rPr>
            </w:pPr>
            <w:r>
              <w:rPr>
                <w:rFonts w:hint="eastAsia" w:ascii="宋体" w:hAnsi="宋体" w:eastAsia="宋体" w:cs="宋体"/>
                <w:sz w:val="24"/>
                <w:szCs w:val="21"/>
              </w:rPr>
              <w:t>2.19</w:t>
            </w:r>
          </w:p>
        </w:tc>
        <w:tc>
          <w:tcPr>
            <w:tcW w:w="7466" w:type="dxa"/>
            <w:vAlign w:val="top"/>
          </w:tcPr>
          <w:p>
            <w:pPr>
              <w:spacing w:line="360" w:lineRule="auto"/>
              <w:rPr>
                <w:rFonts w:hint="eastAsia" w:ascii="宋体" w:hAnsi="宋体" w:eastAsia="宋体" w:cs="宋体"/>
                <w:sz w:val="24"/>
                <w:szCs w:val="21"/>
              </w:rPr>
            </w:pPr>
          </w:p>
        </w:tc>
      </w:tr>
    </w:tbl>
    <w:p>
      <w:pPr>
        <w:wordWrap/>
        <w:adjustRightInd/>
        <w:snapToGrid w:val="0"/>
        <w:spacing w:line="360" w:lineRule="auto"/>
        <w:textAlignment w:val="auto"/>
        <w:rPr>
          <w:rFonts w:hint="eastAsia" w:ascii="宋体" w:hAnsi="宋体" w:eastAsia="宋体" w:cs="宋体"/>
          <w:sz w:val="24"/>
          <w:szCs w:val="21"/>
          <w:u w:val="single"/>
        </w:rPr>
      </w:pPr>
      <w:r>
        <w:rPr>
          <w:rFonts w:hint="eastAsia" w:ascii="宋体" w:hAnsi="宋体" w:eastAsia="宋体" w:cs="宋体"/>
          <w:b/>
          <w:bCs/>
          <w:color w:val="auto"/>
          <w:kern w:val="2"/>
          <w:sz w:val="28"/>
          <w:szCs w:val="28"/>
          <w:highlight w:val="none"/>
          <w:lang w:val="en-US" w:eastAsia="zh-CN" w:bidi="ar-SA"/>
        </w:rPr>
        <w:br w:type="page"/>
      </w:r>
      <w:r>
        <w:rPr>
          <w:rFonts w:hint="eastAsia" w:ascii="宋体" w:hAnsi="宋体" w:eastAsia="宋体" w:cs="宋体"/>
          <w:sz w:val="24"/>
          <w:szCs w:val="21"/>
          <w:lang w:val="en-US" w:eastAsia="zh-CN"/>
        </w:rPr>
        <w:t>项目</w:t>
      </w:r>
      <w:r>
        <w:rPr>
          <w:rFonts w:hint="eastAsia" w:ascii="宋体" w:hAnsi="宋体" w:eastAsia="宋体" w:cs="宋体"/>
          <w:sz w:val="24"/>
          <w:szCs w:val="21"/>
        </w:rPr>
        <w:t>编号：</w:t>
      </w:r>
      <w:r>
        <w:rPr>
          <w:rFonts w:hint="eastAsia" w:ascii="宋体" w:hAnsi="宋体" w:eastAsia="宋体" w:cs="宋体"/>
          <w:sz w:val="24"/>
          <w:szCs w:val="21"/>
          <w:u w:val="single"/>
        </w:rPr>
        <w:t xml:space="preserve">           </w:t>
      </w:r>
    </w:p>
    <w:p>
      <w:pPr>
        <w:wordWrap/>
        <w:adjustRightInd/>
        <w:snapToGrid w:val="0"/>
        <w:spacing w:line="360" w:lineRule="auto"/>
        <w:jc w:val="center"/>
        <w:textAlignment w:val="auto"/>
        <w:rPr>
          <w:rFonts w:hint="eastAsia" w:ascii="宋体" w:hAnsi="宋体" w:eastAsia="宋体" w:cs="宋体"/>
          <w:b/>
          <w:sz w:val="28"/>
          <w:szCs w:val="28"/>
        </w:rPr>
      </w:pPr>
    </w:p>
    <w:p>
      <w:pPr>
        <w:wordWrap/>
        <w:adjustRightInd/>
        <w:snapToGrid w:val="0"/>
        <w:spacing w:line="360" w:lineRule="auto"/>
        <w:jc w:val="center"/>
        <w:textAlignment w:val="auto"/>
        <w:rPr>
          <w:rFonts w:hint="eastAsia" w:ascii="宋体" w:hAnsi="宋体" w:eastAsia="宋体" w:cs="宋体"/>
          <w:b/>
          <w:sz w:val="24"/>
          <w:szCs w:val="21"/>
        </w:rPr>
      </w:pPr>
    </w:p>
    <w:p>
      <w:pPr>
        <w:wordWrap/>
        <w:adjustRightInd/>
        <w:snapToGrid w:val="0"/>
        <w:spacing w:line="360" w:lineRule="auto"/>
        <w:jc w:val="center"/>
        <w:textAlignment w:val="auto"/>
        <w:rPr>
          <w:rFonts w:hint="eastAsia" w:ascii="宋体" w:hAnsi="宋体" w:eastAsia="宋体" w:cs="宋体"/>
          <w:b/>
          <w:sz w:val="36"/>
          <w:szCs w:val="36"/>
        </w:rPr>
      </w:pPr>
      <w:r>
        <w:rPr>
          <w:rFonts w:hint="eastAsia" w:ascii="宋体" w:hAnsi="宋体" w:eastAsia="宋体" w:cs="宋体"/>
          <w:b/>
          <w:sz w:val="36"/>
          <w:szCs w:val="36"/>
        </w:rPr>
        <w:t>政府采购合同参考范本</w:t>
      </w:r>
    </w:p>
    <w:p>
      <w:pPr>
        <w:wordWrap/>
        <w:adjustRightInd/>
        <w:snapToGrid w:val="0"/>
        <w:spacing w:line="360" w:lineRule="auto"/>
        <w:jc w:val="center"/>
        <w:textAlignment w:val="auto"/>
        <w:rPr>
          <w:rFonts w:hint="eastAsia" w:ascii="宋体" w:hAnsi="宋体" w:eastAsia="宋体" w:cs="宋体"/>
          <w:b/>
          <w:sz w:val="36"/>
          <w:szCs w:val="36"/>
        </w:rPr>
      </w:pPr>
      <w:r>
        <w:rPr>
          <w:rFonts w:hint="eastAsia" w:ascii="宋体" w:hAnsi="宋体" w:eastAsia="宋体" w:cs="宋体"/>
          <w:b/>
          <w:sz w:val="36"/>
          <w:szCs w:val="36"/>
        </w:rPr>
        <w:t>（</w:t>
      </w:r>
      <w:r>
        <w:rPr>
          <w:rFonts w:hint="eastAsia" w:ascii="宋体" w:hAnsi="宋体" w:eastAsia="宋体" w:cs="宋体"/>
          <w:b/>
          <w:sz w:val="36"/>
          <w:szCs w:val="36"/>
          <w:lang w:val="en-US" w:eastAsia="zh-CN"/>
        </w:rPr>
        <w:t>工程</w:t>
      </w:r>
      <w:r>
        <w:rPr>
          <w:rFonts w:hint="eastAsia" w:ascii="宋体" w:hAnsi="宋体" w:eastAsia="宋体" w:cs="宋体"/>
          <w:b/>
          <w:sz w:val="36"/>
          <w:szCs w:val="36"/>
        </w:rPr>
        <w:t>类）</w:t>
      </w:r>
    </w:p>
    <w:p>
      <w:pPr>
        <w:wordWrap/>
        <w:adjustRightInd/>
        <w:snapToGrid w:val="0"/>
        <w:spacing w:line="360" w:lineRule="auto"/>
        <w:textAlignment w:val="auto"/>
        <w:rPr>
          <w:rFonts w:hint="eastAsia" w:ascii="宋体" w:hAnsi="宋体" w:eastAsia="宋体" w:cs="宋体"/>
          <w:sz w:val="24"/>
          <w:szCs w:val="21"/>
        </w:rPr>
      </w:pPr>
    </w:p>
    <w:p>
      <w:pPr>
        <w:pStyle w:val="4"/>
        <w:rPr>
          <w:rFonts w:hint="eastAsia"/>
        </w:rPr>
      </w:pPr>
    </w:p>
    <w:p>
      <w:pPr>
        <w:keepNext/>
        <w:keepLines/>
        <w:widowControl w:val="0"/>
        <w:tabs>
          <w:tab w:val="left" w:pos="432"/>
        </w:tabs>
        <w:wordWrap/>
        <w:adjustRightInd/>
        <w:snapToGrid w:val="0"/>
        <w:spacing w:before="0" w:after="0" w:line="360" w:lineRule="auto"/>
        <w:jc w:val="both"/>
        <w:textAlignment w:val="auto"/>
        <w:outlineLvl w:val="1"/>
        <w:rPr>
          <w:rFonts w:hint="eastAsia" w:ascii="宋体" w:hAnsi="宋体" w:eastAsia="宋体" w:cs="宋体"/>
          <w:b/>
          <w:bCs/>
          <w:kern w:val="2"/>
          <w:sz w:val="32"/>
          <w:szCs w:val="32"/>
          <w:lang w:val="en-US" w:eastAsia="zh-CN" w:bidi="ar-SA"/>
        </w:rPr>
      </w:pPr>
    </w:p>
    <w:p>
      <w:pPr>
        <w:wordWrap/>
        <w:adjustRightInd/>
        <w:snapToGrid w:val="0"/>
        <w:spacing w:line="360" w:lineRule="auto"/>
        <w:ind w:left="960"/>
        <w:textAlignment w:val="auto"/>
        <w:rPr>
          <w:rFonts w:hint="eastAsia" w:ascii="宋体" w:hAnsi="宋体" w:eastAsia="宋体" w:cs="宋体"/>
          <w:sz w:val="24"/>
          <w:szCs w:val="21"/>
        </w:rPr>
      </w:pPr>
      <w:r>
        <w:rPr>
          <w:rFonts w:hint="eastAsia" w:ascii="宋体" w:hAnsi="宋体" w:eastAsia="宋体" w:cs="宋体"/>
          <w:sz w:val="24"/>
          <w:szCs w:val="21"/>
        </w:rPr>
        <w:t>项目名称：</w:t>
      </w:r>
      <w:r>
        <w:rPr>
          <w:rFonts w:hint="eastAsia" w:ascii="宋体" w:hAnsi="宋体" w:eastAsia="宋体" w:cs="宋体"/>
          <w:sz w:val="24"/>
          <w:szCs w:val="21"/>
          <w:u w:val="single"/>
        </w:rPr>
        <w:t xml:space="preserve">                                   </w:t>
      </w:r>
    </w:p>
    <w:p>
      <w:pPr>
        <w:widowControl w:val="0"/>
        <w:wordWrap/>
        <w:adjustRightInd/>
        <w:snapToGrid w:val="0"/>
        <w:spacing w:line="360" w:lineRule="auto"/>
        <w:jc w:val="both"/>
        <w:textAlignment w:val="auto"/>
        <w:rPr>
          <w:rFonts w:hint="eastAsia" w:ascii="宋体" w:hAnsi="宋体" w:eastAsia="宋体" w:cs="宋体"/>
          <w:kern w:val="2"/>
          <w:sz w:val="24"/>
          <w:szCs w:val="24"/>
          <w:lang w:val="en-US" w:eastAsia="zh-CN" w:bidi="ar-SA"/>
        </w:rPr>
      </w:pPr>
    </w:p>
    <w:p>
      <w:pPr>
        <w:widowControl w:val="0"/>
        <w:wordWrap/>
        <w:adjustRightInd/>
        <w:snapToGrid w:val="0"/>
        <w:spacing w:line="360" w:lineRule="auto"/>
        <w:jc w:val="both"/>
        <w:textAlignment w:val="auto"/>
        <w:rPr>
          <w:rFonts w:hint="eastAsia" w:ascii="宋体" w:hAnsi="宋体" w:eastAsia="宋体" w:cs="宋体"/>
          <w:kern w:val="2"/>
          <w:sz w:val="24"/>
          <w:szCs w:val="24"/>
          <w:lang w:val="en-US" w:eastAsia="zh-CN" w:bidi="ar-SA"/>
        </w:rPr>
      </w:pPr>
    </w:p>
    <w:p>
      <w:pPr>
        <w:wordWrap/>
        <w:adjustRightInd/>
        <w:snapToGrid w:val="0"/>
        <w:spacing w:line="360" w:lineRule="auto"/>
        <w:textAlignment w:val="auto"/>
        <w:rPr>
          <w:rFonts w:hint="eastAsia" w:ascii="宋体" w:hAnsi="宋体" w:eastAsia="宋体" w:cs="宋体"/>
          <w:sz w:val="24"/>
          <w:szCs w:val="21"/>
        </w:rPr>
      </w:pPr>
    </w:p>
    <w:p>
      <w:pPr>
        <w:wordWrap/>
        <w:adjustRightInd/>
        <w:snapToGrid w:val="0"/>
        <w:spacing w:line="360" w:lineRule="auto"/>
        <w:ind w:left="960"/>
        <w:textAlignment w:val="auto"/>
        <w:rPr>
          <w:rFonts w:hint="eastAsia" w:ascii="宋体" w:hAnsi="宋体" w:eastAsia="宋体" w:cs="宋体"/>
          <w:sz w:val="24"/>
          <w:szCs w:val="21"/>
          <w:u w:val="single"/>
        </w:rPr>
      </w:pPr>
      <w:r>
        <w:rPr>
          <w:rFonts w:hint="eastAsia" w:ascii="宋体" w:hAnsi="宋体" w:eastAsia="宋体" w:cs="宋体"/>
          <w:sz w:val="24"/>
          <w:szCs w:val="21"/>
        </w:rPr>
        <w:t>甲方：</w:t>
      </w:r>
      <w:r>
        <w:rPr>
          <w:rFonts w:hint="eastAsia" w:ascii="宋体" w:hAnsi="宋体" w:eastAsia="宋体" w:cs="宋体"/>
          <w:sz w:val="24"/>
          <w:szCs w:val="21"/>
          <w:u w:val="single"/>
        </w:rPr>
        <w:t xml:space="preserve">                                       </w:t>
      </w:r>
    </w:p>
    <w:p>
      <w:pPr>
        <w:wordWrap/>
        <w:adjustRightInd/>
        <w:snapToGrid w:val="0"/>
        <w:spacing w:line="360" w:lineRule="auto"/>
        <w:textAlignment w:val="auto"/>
        <w:rPr>
          <w:rFonts w:hint="eastAsia" w:ascii="宋体" w:hAnsi="宋体" w:eastAsia="宋体" w:cs="宋体"/>
          <w:sz w:val="24"/>
          <w:szCs w:val="21"/>
        </w:rPr>
      </w:pPr>
    </w:p>
    <w:p>
      <w:pPr>
        <w:wordWrap/>
        <w:adjustRightInd/>
        <w:snapToGrid w:val="0"/>
        <w:spacing w:line="360" w:lineRule="auto"/>
        <w:ind w:left="960"/>
        <w:textAlignment w:val="auto"/>
        <w:rPr>
          <w:rFonts w:hint="eastAsia" w:ascii="宋体" w:hAnsi="宋体" w:eastAsia="宋体" w:cs="宋体"/>
          <w:sz w:val="24"/>
          <w:szCs w:val="21"/>
          <w:u w:val="single"/>
        </w:rPr>
      </w:pPr>
      <w:r>
        <w:rPr>
          <w:rFonts w:hint="eastAsia" w:ascii="宋体" w:hAnsi="宋体" w:eastAsia="宋体" w:cs="宋体"/>
          <w:sz w:val="24"/>
          <w:szCs w:val="21"/>
        </w:rPr>
        <w:t>乙方：</w:t>
      </w:r>
      <w:r>
        <w:rPr>
          <w:rFonts w:hint="eastAsia" w:ascii="宋体" w:hAnsi="宋体" w:eastAsia="宋体" w:cs="宋体"/>
          <w:sz w:val="24"/>
          <w:szCs w:val="21"/>
          <w:u w:val="single"/>
        </w:rPr>
        <w:t xml:space="preserve">                                       </w:t>
      </w:r>
    </w:p>
    <w:p>
      <w:pPr>
        <w:wordWrap/>
        <w:adjustRightInd/>
        <w:snapToGrid w:val="0"/>
        <w:spacing w:line="360" w:lineRule="auto"/>
        <w:textAlignment w:val="auto"/>
        <w:rPr>
          <w:rFonts w:hint="eastAsia" w:ascii="宋体" w:hAnsi="宋体" w:eastAsia="宋体" w:cs="宋体"/>
          <w:sz w:val="24"/>
          <w:szCs w:val="21"/>
        </w:rPr>
      </w:pPr>
    </w:p>
    <w:p>
      <w:pPr>
        <w:wordWrap/>
        <w:adjustRightInd/>
        <w:snapToGrid w:val="0"/>
        <w:spacing w:line="360" w:lineRule="auto"/>
        <w:ind w:firstLine="960" w:firstLineChars="400"/>
        <w:textAlignment w:val="auto"/>
        <w:rPr>
          <w:rFonts w:hint="eastAsia" w:ascii="宋体" w:hAnsi="宋体" w:eastAsia="宋体" w:cs="宋体"/>
          <w:sz w:val="24"/>
          <w:szCs w:val="21"/>
          <w:u w:val="single"/>
        </w:rPr>
      </w:pPr>
      <w:r>
        <w:rPr>
          <w:rFonts w:hint="eastAsia" w:ascii="宋体" w:hAnsi="宋体" w:eastAsia="宋体" w:cs="宋体"/>
          <w:sz w:val="24"/>
          <w:szCs w:val="21"/>
        </w:rPr>
        <w:t>签订地：</w:t>
      </w:r>
      <w:r>
        <w:rPr>
          <w:rFonts w:hint="eastAsia" w:ascii="宋体" w:hAnsi="宋体" w:eastAsia="宋体" w:cs="宋体"/>
          <w:sz w:val="24"/>
          <w:szCs w:val="21"/>
          <w:u w:val="single"/>
        </w:rPr>
        <w:t xml:space="preserve">                                     </w:t>
      </w:r>
    </w:p>
    <w:p>
      <w:pPr>
        <w:wordWrap/>
        <w:adjustRightInd/>
        <w:snapToGrid w:val="0"/>
        <w:spacing w:line="360" w:lineRule="auto"/>
        <w:textAlignment w:val="auto"/>
        <w:rPr>
          <w:rFonts w:hint="eastAsia" w:ascii="宋体" w:hAnsi="宋体" w:eastAsia="宋体" w:cs="宋体"/>
          <w:sz w:val="24"/>
          <w:szCs w:val="21"/>
        </w:rPr>
      </w:pPr>
    </w:p>
    <w:p>
      <w:pPr>
        <w:wordWrap/>
        <w:adjustRightInd/>
        <w:snapToGrid w:val="0"/>
        <w:spacing w:line="360" w:lineRule="auto"/>
        <w:ind w:firstLine="960" w:firstLineChars="400"/>
        <w:textAlignment w:val="auto"/>
        <w:rPr>
          <w:rFonts w:hint="eastAsia" w:ascii="宋体" w:hAnsi="宋体" w:eastAsia="宋体" w:cs="宋体"/>
          <w:sz w:val="24"/>
          <w:szCs w:val="21"/>
          <w:u w:val="single"/>
        </w:rPr>
      </w:pPr>
      <w:r>
        <w:rPr>
          <w:rFonts w:hint="eastAsia" w:ascii="宋体" w:hAnsi="宋体" w:eastAsia="宋体" w:cs="宋体"/>
          <w:sz w:val="24"/>
          <w:szCs w:val="21"/>
        </w:rPr>
        <w:t>签订日期：</w:t>
      </w:r>
      <w:r>
        <w:rPr>
          <w:rFonts w:hint="eastAsia" w:ascii="宋体" w:hAnsi="宋体" w:eastAsia="宋体" w:cs="宋体"/>
          <w:sz w:val="24"/>
          <w:szCs w:val="21"/>
          <w:u w:val="single"/>
        </w:rPr>
        <w:t xml:space="preserve">               </w:t>
      </w:r>
      <w:r>
        <w:rPr>
          <w:rFonts w:hint="eastAsia" w:ascii="宋体" w:hAnsi="宋体" w:eastAsia="宋体" w:cs="宋体"/>
          <w:sz w:val="24"/>
          <w:szCs w:val="21"/>
        </w:rPr>
        <w:t>年</w:t>
      </w:r>
      <w:r>
        <w:rPr>
          <w:rFonts w:hint="eastAsia" w:ascii="宋体" w:hAnsi="宋体" w:eastAsia="宋体" w:cs="宋体"/>
          <w:sz w:val="24"/>
          <w:szCs w:val="21"/>
          <w:u w:val="single"/>
        </w:rPr>
        <w:t xml:space="preserve">       </w:t>
      </w:r>
      <w:r>
        <w:rPr>
          <w:rFonts w:hint="eastAsia" w:ascii="宋体" w:hAnsi="宋体" w:eastAsia="宋体" w:cs="宋体"/>
          <w:sz w:val="24"/>
          <w:szCs w:val="21"/>
        </w:rPr>
        <w:t>月</w:t>
      </w:r>
      <w:r>
        <w:rPr>
          <w:rFonts w:hint="eastAsia" w:ascii="宋体" w:hAnsi="宋体" w:eastAsia="宋体" w:cs="宋体"/>
          <w:sz w:val="24"/>
          <w:szCs w:val="21"/>
          <w:u w:val="single"/>
        </w:rPr>
        <w:t xml:space="preserve">       </w:t>
      </w:r>
      <w:r>
        <w:rPr>
          <w:rFonts w:hint="eastAsia" w:ascii="宋体" w:hAnsi="宋体" w:eastAsia="宋体" w:cs="宋体"/>
          <w:sz w:val="24"/>
          <w:szCs w:val="21"/>
        </w:rPr>
        <w:t>日</w:t>
      </w:r>
    </w:p>
    <w:p>
      <w:pPr>
        <w:widowControl/>
        <w:wordWrap/>
        <w:adjustRightInd/>
        <w:snapToGrid w:val="0"/>
        <w:spacing w:line="360" w:lineRule="auto"/>
        <w:jc w:val="left"/>
        <w:textAlignment w:val="auto"/>
        <w:rPr>
          <w:rFonts w:hint="eastAsia" w:ascii="宋体" w:hAnsi="宋体" w:eastAsia="宋体" w:cs="宋体"/>
        </w:rPr>
      </w:pPr>
    </w:p>
    <w:p>
      <w:pPr>
        <w:widowControl/>
        <w:wordWrap/>
        <w:adjustRightInd/>
        <w:snapToGrid w:val="0"/>
        <w:spacing w:line="360" w:lineRule="auto"/>
        <w:jc w:val="left"/>
        <w:textAlignment w:val="auto"/>
        <w:rPr>
          <w:rFonts w:hint="eastAsia" w:ascii="宋体" w:hAnsi="宋体" w:eastAsia="宋体" w:cs="宋体"/>
        </w:rPr>
      </w:pPr>
    </w:p>
    <w:p>
      <w:pPr>
        <w:widowControl/>
        <w:wordWrap/>
        <w:adjustRightInd/>
        <w:snapToGrid w:val="0"/>
        <w:spacing w:line="360" w:lineRule="auto"/>
        <w:jc w:val="left"/>
        <w:textAlignment w:val="auto"/>
        <w:rPr>
          <w:rFonts w:hint="eastAsia" w:ascii="宋体" w:hAnsi="宋体" w:eastAsia="宋体" w:cs="宋体"/>
        </w:rPr>
      </w:pPr>
    </w:p>
    <w:p>
      <w:pPr>
        <w:widowControl/>
        <w:wordWrap/>
        <w:adjustRightInd/>
        <w:snapToGrid w:val="0"/>
        <w:spacing w:line="360" w:lineRule="auto"/>
        <w:jc w:val="left"/>
        <w:textAlignment w:val="auto"/>
        <w:rPr>
          <w:rFonts w:hint="eastAsia" w:ascii="宋体" w:hAnsi="宋体" w:eastAsia="宋体" w:cs="宋体"/>
        </w:rPr>
      </w:pPr>
    </w:p>
    <w:p>
      <w:pPr>
        <w:widowControl/>
        <w:wordWrap/>
        <w:adjustRightInd/>
        <w:snapToGrid w:val="0"/>
        <w:spacing w:line="360" w:lineRule="auto"/>
        <w:jc w:val="left"/>
        <w:textAlignment w:val="auto"/>
        <w:rPr>
          <w:rFonts w:hint="eastAsia" w:ascii="宋体" w:hAnsi="宋体" w:eastAsia="宋体" w:cs="宋体"/>
        </w:rPr>
      </w:pPr>
    </w:p>
    <w:p>
      <w:pPr>
        <w:widowControl/>
        <w:wordWrap/>
        <w:adjustRightInd/>
        <w:snapToGrid w:val="0"/>
        <w:spacing w:line="360" w:lineRule="auto"/>
        <w:jc w:val="left"/>
        <w:textAlignment w:val="auto"/>
        <w:rPr>
          <w:rFonts w:hint="eastAsia" w:ascii="宋体" w:hAnsi="宋体" w:eastAsia="宋体" w:cs="宋体"/>
        </w:rPr>
      </w:pPr>
    </w:p>
    <w:p>
      <w:pPr>
        <w:widowControl/>
        <w:wordWrap/>
        <w:adjustRightInd/>
        <w:snapToGrid w:val="0"/>
        <w:spacing w:line="360" w:lineRule="auto"/>
        <w:jc w:val="left"/>
        <w:textAlignment w:val="auto"/>
        <w:rPr>
          <w:rFonts w:hint="eastAsia" w:ascii="宋体" w:hAnsi="宋体" w:eastAsia="宋体" w:cs="宋体"/>
        </w:rPr>
      </w:pPr>
    </w:p>
    <w:p>
      <w:pPr>
        <w:widowControl/>
        <w:wordWrap/>
        <w:adjustRightInd/>
        <w:snapToGrid w:val="0"/>
        <w:spacing w:line="360" w:lineRule="auto"/>
        <w:jc w:val="left"/>
        <w:textAlignment w:val="auto"/>
        <w:rPr>
          <w:rFonts w:hint="eastAsia" w:ascii="宋体" w:hAnsi="宋体" w:eastAsia="宋体" w:cs="宋体"/>
        </w:rPr>
      </w:pPr>
    </w:p>
    <w:p>
      <w:pPr>
        <w:snapToGrid w:val="0"/>
        <w:spacing w:line="360" w:lineRule="auto"/>
        <w:ind w:firstLine="480" w:firstLineChars="200"/>
        <w:jc w:val="left"/>
        <w:rPr>
          <w:rFonts w:ascii="宋体" w:hAnsi="宋体"/>
          <w:snapToGrid w:val="0"/>
          <w:kern w:val="0"/>
          <w:sz w:val="24"/>
          <w:szCs w:val="20"/>
        </w:rPr>
      </w:pPr>
      <w:r>
        <w:rPr>
          <w:rFonts w:hint="eastAsia" w:ascii="宋体" w:hAnsi="宋体"/>
          <w:snapToGrid w:val="0"/>
          <w:kern w:val="0"/>
          <w:sz w:val="24"/>
          <w:szCs w:val="20"/>
        </w:rPr>
        <w:t>参考住房城乡建设部、原国家工商行政管理总局制定的《建设工程施工合同（示范文本）》（GF-2017-0201）。</w:t>
      </w:r>
    </w:p>
    <w:p>
      <w:pPr>
        <w:keepNext/>
        <w:keepLines/>
        <w:numPr>
          <w:numId w:val="0"/>
        </w:numPr>
        <w:snapToGrid w:val="0"/>
        <w:spacing w:before="100" w:line="360" w:lineRule="auto"/>
        <w:jc w:val="center"/>
        <w:rPr>
          <w:rFonts w:ascii="宋体" w:hAnsi="宋体" w:cs="宋体"/>
          <w:snapToGrid w:val="0"/>
          <w:kern w:val="44"/>
          <w:sz w:val="28"/>
          <w:szCs w:val="20"/>
        </w:rPr>
      </w:pPr>
      <w:r>
        <w:rPr>
          <w:rFonts w:hint="eastAsia" w:ascii="宋体" w:hAnsi="宋体" w:cs="宋体"/>
          <w:snapToGrid w:val="0"/>
          <w:kern w:val="44"/>
          <w:sz w:val="24"/>
          <w:szCs w:val="20"/>
        </w:rPr>
        <w:br w:type="page"/>
      </w:r>
      <w:bookmarkStart w:id="886" w:name="_Toc97299497"/>
      <w:bookmarkStart w:id="887" w:name="_Toc32130"/>
      <w:r>
        <w:rPr>
          <w:rFonts w:hint="eastAsia" w:ascii="宋体" w:hAnsi="宋体" w:cs="宋体"/>
          <w:b/>
          <w:bCs/>
          <w:snapToGrid w:val="0"/>
          <w:kern w:val="44"/>
          <w:sz w:val="28"/>
          <w:szCs w:val="20"/>
        </w:rPr>
        <w:t>第一部分  合同协议书</w:t>
      </w:r>
      <w:bookmarkEnd w:id="886"/>
      <w:bookmarkEnd w:id="887"/>
    </w:p>
    <w:p>
      <w:pPr>
        <w:snapToGrid w:val="0"/>
        <w:spacing w:line="360" w:lineRule="auto"/>
        <w:ind w:firstLine="470" w:firstLineChars="196"/>
        <w:rPr>
          <w:rFonts w:ascii="宋体" w:hAnsi="宋体" w:cs="宋体"/>
          <w:snapToGrid w:val="0"/>
          <w:kern w:val="0"/>
          <w:sz w:val="24"/>
          <w:u w:val="single"/>
        </w:rPr>
      </w:pPr>
      <w:r>
        <w:rPr>
          <w:rFonts w:hint="eastAsia" w:ascii="宋体" w:hAnsi="宋体" w:cs="宋体"/>
          <w:snapToGrid w:val="0"/>
          <w:kern w:val="0"/>
          <w:sz w:val="24"/>
        </w:rPr>
        <w:t>发包人（全称）：</w:t>
      </w:r>
      <w:r>
        <w:rPr>
          <w:rFonts w:hint="eastAsia" w:ascii="宋体" w:hAnsi="宋体" w:cs="宋体"/>
          <w:snapToGrid w:val="0"/>
          <w:kern w:val="0"/>
          <w:sz w:val="24"/>
          <w:u w:val="single"/>
        </w:rPr>
        <w:t xml:space="preserve">    </w:t>
      </w:r>
      <w:r>
        <w:rPr>
          <w:rFonts w:hint="eastAsia" w:ascii="宋体" w:hAnsi="宋体" w:cs="宋体"/>
          <w:snapToGrid w:val="0"/>
          <w:kern w:val="0"/>
          <w:sz w:val="24"/>
          <w:u w:val="single"/>
          <w:lang w:val="en-US" w:eastAsia="zh-CN"/>
        </w:rPr>
        <w:t xml:space="preserve">                     </w:t>
      </w:r>
      <w:r>
        <w:rPr>
          <w:rFonts w:hint="eastAsia" w:ascii="宋体" w:hAnsi="宋体" w:cs="宋体"/>
          <w:snapToGrid w:val="0"/>
          <w:kern w:val="0"/>
          <w:sz w:val="24"/>
          <w:u w:val="single"/>
        </w:rPr>
        <w:t xml:space="preserve"> </w:t>
      </w:r>
    </w:p>
    <w:p>
      <w:pPr>
        <w:snapToGrid w:val="0"/>
        <w:spacing w:line="360" w:lineRule="auto"/>
        <w:ind w:firstLine="470" w:firstLineChars="196"/>
        <w:rPr>
          <w:rFonts w:ascii="宋体" w:hAnsi="宋体" w:cs="宋体"/>
          <w:b/>
          <w:snapToGrid w:val="0"/>
          <w:kern w:val="0"/>
          <w:sz w:val="24"/>
          <w:u w:val="single"/>
        </w:rPr>
      </w:pPr>
      <w:r>
        <w:rPr>
          <w:rFonts w:hint="eastAsia" w:ascii="宋体" w:hAnsi="宋体" w:cs="宋体"/>
          <w:snapToGrid w:val="0"/>
          <w:kern w:val="0"/>
          <w:sz w:val="24"/>
        </w:rPr>
        <w:t>承包人（全称）：</w:t>
      </w:r>
      <w:r>
        <w:rPr>
          <w:rFonts w:hint="eastAsia" w:ascii="宋体" w:hAnsi="宋体" w:cs="宋体"/>
          <w:snapToGrid w:val="0"/>
          <w:kern w:val="0"/>
          <w:sz w:val="24"/>
          <w:u w:val="single"/>
        </w:rPr>
        <w:t xml:space="preserve">                  </w:t>
      </w:r>
      <w:bookmarkStart w:id="888" w:name="SOA_hhxys_cbr"/>
      <w:r>
        <w:rPr>
          <w:rFonts w:hint="eastAsia" w:ascii="宋体" w:hAnsi="宋体" w:cs="宋体"/>
          <w:snapToGrid w:val="0"/>
          <w:kern w:val="0"/>
          <w:sz w:val="24"/>
          <w:u w:val="single"/>
          <w:lang w:val="en-US" w:eastAsia="zh-CN"/>
        </w:rPr>
        <w:t xml:space="preserve"> </w:t>
      </w:r>
      <w:r>
        <w:rPr>
          <w:rFonts w:hint="eastAsia" w:ascii="宋体" w:hAnsi="宋体" w:cs="宋体"/>
          <w:snapToGrid w:val="0"/>
          <w:kern w:val="0"/>
          <w:sz w:val="24"/>
          <w:u w:val="single"/>
        </w:rPr>
        <w:t xml:space="preserve"> </w:t>
      </w:r>
      <w:r>
        <w:rPr>
          <w:rFonts w:hint="eastAsia" w:ascii="宋体" w:hAnsi="宋体" w:cs="宋体"/>
          <w:b/>
          <w:snapToGrid w:val="0"/>
          <w:kern w:val="0"/>
          <w:sz w:val="24"/>
          <w:u w:val="single"/>
        </w:rPr>
        <w:t xml:space="preserve">           </w:t>
      </w:r>
      <w:r>
        <w:rPr>
          <w:rFonts w:hint="eastAsia" w:ascii="宋体" w:hAnsi="宋体" w:cs="宋体"/>
          <w:snapToGrid w:val="0"/>
          <w:kern w:val="0"/>
          <w:sz w:val="24"/>
          <w:u w:val="single"/>
        </w:rPr>
        <w:t xml:space="preserve">    </w:t>
      </w:r>
      <w:bookmarkEnd w:id="888"/>
      <w:r>
        <w:rPr>
          <w:rFonts w:hint="eastAsia" w:ascii="宋体" w:hAnsi="宋体" w:cs="宋体"/>
          <w:snapToGrid w:val="0"/>
          <w:kern w:val="0"/>
          <w:sz w:val="24"/>
          <w:u w:val="single"/>
        </w:rPr>
        <w:t xml:space="preserve">   </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根据《中华人民共和国民法典》、 《中华人民共和国建筑法》及有关法律规定，遵循平等、自愿、公平和诚实信用的原则，双方就</w:t>
      </w:r>
      <w:r>
        <w:rPr>
          <w:rFonts w:hint="eastAsia" w:ascii="宋体" w:hAnsi="宋体" w:cs="宋体"/>
          <w:snapToGrid w:val="0"/>
          <w:kern w:val="0"/>
          <w:sz w:val="24"/>
          <w:u w:val="single"/>
        </w:rPr>
        <w:t xml:space="preserve">           </w:t>
      </w:r>
      <w:r>
        <w:rPr>
          <w:rFonts w:hint="eastAsia" w:ascii="宋体" w:hAnsi="宋体" w:cs="宋体"/>
          <w:snapToGrid w:val="0"/>
          <w:kern w:val="0"/>
          <w:sz w:val="24"/>
        </w:rPr>
        <w:t>工程施工及有关事项协商一致，共同达成如下协议：</w:t>
      </w:r>
    </w:p>
    <w:p>
      <w:pPr>
        <w:snapToGrid w:val="0"/>
        <w:spacing w:beforeLines="10" w:afterLines="10" w:line="360" w:lineRule="auto"/>
        <w:outlineLvl w:val="1"/>
        <w:rPr>
          <w:rFonts w:ascii="宋体" w:hAnsi="宋体" w:cs="宋体"/>
          <w:b/>
          <w:bCs/>
          <w:snapToGrid w:val="0"/>
          <w:kern w:val="0"/>
          <w:sz w:val="24"/>
        </w:rPr>
      </w:pPr>
      <w:bookmarkStart w:id="889" w:name="_Toc361220410"/>
      <w:bookmarkStart w:id="890" w:name="_Toc97299498"/>
      <w:r>
        <w:rPr>
          <w:rFonts w:hint="eastAsia" w:ascii="宋体" w:hAnsi="宋体" w:cs="宋体"/>
          <w:b/>
          <w:bCs/>
          <w:snapToGrid w:val="0"/>
          <w:kern w:val="0"/>
          <w:sz w:val="24"/>
        </w:rPr>
        <w:t>一、工程概况</w:t>
      </w:r>
      <w:bookmarkEnd w:id="889"/>
      <w:bookmarkEnd w:id="890"/>
    </w:p>
    <w:p>
      <w:pPr>
        <w:snapToGrid w:val="0"/>
        <w:spacing w:line="360" w:lineRule="auto"/>
        <w:ind w:firstLine="470" w:firstLineChars="196"/>
        <w:rPr>
          <w:rFonts w:ascii="宋体" w:hAnsi="宋体" w:cs="宋体"/>
          <w:snapToGrid w:val="0"/>
          <w:kern w:val="0"/>
          <w:sz w:val="24"/>
          <w:u w:val="single"/>
        </w:rPr>
      </w:pPr>
      <w:r>
        <w:rPr>
          <w:rFonts w:hint="eastAsia" w:ascii="宋体" w:hAnsi="宋体" w:cs="宋体"/>
          <w:bCs/>
          <w:snapToGrid w:val="0"/>
          <w:kern w:val="0"/>
          <w:sz w:val="24"/>
        </w:rPr>
        <w:t>1.工程名称</w:t>
      </w:r>
      <w:r>
        <w:rPr>
          <w:rFonts w:hint="eastAsia" w:ascii="宋体" w:hAnsi="宋体" w:cs="宋体"/>
          <w:snapToGrid w:val="0"/>
          <w:kern w:val="0"/>
          <w:sz w:val="24"/>
        </w:rPr>
        <w:t>：</w:t>
      </w: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snapToGrid w:val="0"/>
        <w:spacing w:line="360" w:lineRule="auto"/>
        <w:ind w:firstLine="470" w:firstLineChars="196"/>
        <w:rPr>
          <w:rFonts w:ascii="宋体" w:hAnsi="宋体" w:cs="宋体"/>
          <w:bCs/>
          <w:snapToGrid w:val="0"/>
          <w:kern w:val="0"/>
          <w:sz w:val="24"/>
        </w:rPr>
      </w:pPr>
      <w:r>
        <w:rPr>
          <w:rFonts w:hint="eastAsia" w:ascii="宋体" w:hAnsi="宋体" w:cs="宋体"/>
          <w:bCs/>
          <w:snapToGrid w:val="0"/>
          <w:kern w:val="0"/>
          <w:sz w:val="24"/>
        </w:rPr>
        <w:t>2.工程地点：</w:t>
      </w: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snapToGrid w:val="0"/>
        <w:spacing w:line="360" w:lineRule="auto"/>
        <w:ind w:firstLine="470" w:firstLineChars="196"/>
        <w:rPr>
          <w:rFonts w:ascii="宋体" w:hAnsi="宋体" w:cs="宋体"/>
          <w:bCs/>
          <w:snapToGrid w:val="0"/>
          <w:kern w:val="0"/>
          <w:sz w:val="24"/>
        </w:rPr>
      </w:pPr>
      <w:r>
        <w:rPr>
          <w:rFonts w:hint="eastAsia" w:ascii="宋体" w:hAnsi="宋体" w:cs="宋体"/>
          <w:bCs/>
          <w:snapToGrid w:val="0"/>
          <w:kern w:val="0"/>
          <w:sz w:val="24"/>
        </w:rPr>
        <w:t>3.工程立项批准文号：</w:t>
      </w:r>
      <w:r>
        <w:rPr>
          <w:rFonts w:hint="eastAsia" w:ascii="宋体" w:hAnsi="宋体" w:cs="宋体"/>
          <w:snapToGrid w:val="0"/>
          <w:kern w:val="0"/>
          <w:sz w:val="24"/>
          <w:u w:val="single"/>
        </w:rPr>
        <w:t xml:space="preserve">       </w:t>
      </w:r>
      <w:r>
        <w:rPr>
          <w:rFonts w:hint="eastAsia" w:ascii="宋体" w:hAnsi="宋体" w:cs="宋体"/>
          <w:bCs/>
          <w:snapToGrid w:val="0"/>
          <w:kern w:val="0"/>
          <w:sz w:val="24"/>
        </w:rPr>
        <w:t>。</w:t>
      </w:r>
    </w:p>
    <w:p>
      <w:pPr>
        <w:snapToGrid w:val="0"/>
        <w:spacing w:line="360" w:lineRule="auto"/>
        <w:ind w:firstLine="470" w:firstLineChars="196"/>
        <w:rPr>
          <w:rFonts w:ascii="宋体" w:hAnsi="宋体" w:cs="宋体"/>
          <w:bCs/>
          <w:snapToGrid w:val="0"/>
          <w:kern w:val="0"/>
          <w:sz w:val="24"/>
        </w:rPr>
      </w:pPr>
      <w:r>
        <w:rPr>
          <w:rFonts w:hint="eastAsia" w:ascii="宋体" w:hAnsi="宋体" w:cs="宋体"/>
          <w:bCs/>
          <w:snapToGrid w:val="0"/>
          <w:kern w:val="0"/>
          <w:sz w:val="24"/>
        </w:rPr>
        <w:t>4.资金来源：</w:t>
      </w:r>
      <w:r>
        <w:rPr>
          <w:rFonts w:hint="eastAsia" w:ascii="宋体" w:hAnsi="宋体" w:cs="宋体"/>
          <w:snapToGrid w:val="0"/>
          <w:kern w:val="0"/>
          <w:sz w:val="24"/>
          <w:u w:val="single"/>
          <w:lang w:val="en-US" w:eastAsia="zh-CN"/>
        </w:rPr>
        <w:t xml:space="preserve">                </w:t>
      </w:r>
      <w:r>
        <w:rPr>
          <w:rFonts w:hint="eastAsia" w:ascii="宋体" w:hAnsi="宋体" w:cs="宋体"/>
          <w:bCs/>
          <w:snapToGrid w:val="0"/>
          <w:kern w:val="0"/>
          <w:sz w:val="24"/>
        </w:rPr>
        <w:t>。</w:t>
      </w:r>
    </w:p>
    <w:p>
      <w:pPr>
        <w:snapToGrid w:val="0"/>
        <w:spacing w:line="360" w:lineRule="auto"/>
        <w:ind w:firstLine="463" w:firstLineChars="193"/>
        <w:rPr>
          <w:rFonts w:hint="eastAsia" w:ascii="宋体" w:hAnsi="宋体" w:eastAsia="宋体" w:cs="宋体"/>
          <w:snapToGrid w:val="0"/>
          <w:kern w:val="0"/>
          <w:sz w:val="24"/>
          <w:u w:val="single"/>
          <w:lang w:eastAsia="zh-CN"/>
        </w:rPr>
      </w:pPr>
      <w:r>
        <w:rPr>
          <w:rFonts w:hint="eastAsia" w:ascii="宋体" w:hAnsi="宋体" w:cs="宋体"/>
          <w:bCs/>
          <w:snapToGrid w:val="0"/>
          <w:kern w:val="0"/>
          <w:sz w:val="24"/>
        </w:rPr>
        <w:t>5.工程内容：</w:t>
      </w:r>
      <w:r>
        <w:rPr>
          <w:rFonts w:hint="eastAsia" w:ascii="宋体" w:hAnsi="宋体" w:cs="宋体"/>
          <w:bCs/>
          <w:snapToGrid w:val="0"/>
          <w:kern w:val="0"/>
          <w:sz w:val="24"/>
          <w:u w:val="single"/>
        </w:rPr>
        <w:t xml:space="preserve">                           </w:t>
      </w:r>
      <w:r>
        <w:rPr>
          <w:rFonts w:hint="eastAsia" w:ascii="宋体" w:hAnsi="宋体" w:cs="宋体"/>
          <w:snapToGrid w:val="0"/>
          <w:kern w:val="0"/>
          <w:sz w:val="24"/>
          <w:u w:val="single"/>
        </w:rPr>
        <w:t xml:space="preserve"> </w:t>
      </w:r>
      <w:r>
        <w:rPr>
          <w:rFonts w:hint="eastAsia" w:ascii="宋体" w:hAnsi="宋体" w:cs="宋体"/>
          <w:snapToGrid w:val="0"/>
          <w:kern w:val="0"/>
          <w:sz w:val="24"/>
          <w:u w:val="none"/>
          <w:lang w:eastAsia="zh-CN"/>
        </w:rPr>
        <w:t>。</w:t>
      </w:r>
    </w:p>
    <w:p>
      <w:pPr>
        <w:snapToGrid w:val="0"/>
        <w:spacing w:line="360" w:lineRule="auto"/>
        <w:ind w:firstLine="470" w:firstLineChars="196"/>
        <w:rPr>
          <w:rFonts w:ascii="宋体" w:hAnsi="宋体" w:cs="宋体"/>
          <w:bCs/>
          <w:snapToGrid w:val="0"/>
          <w:kern w:val="0"/>
          <w:sz w:val="24"/>
        </w:rPr>
      </w:pPr>
      <w:r>
        <w:rPr>
          <w:rFonts w:hint="eastAsia" w:ascii="宋体" w:hAnsi="宋体" w:cs="宋体"/>
          <w:bCs/>
          <w:snapToGrid w:val="0"/>
          <w:kern w:val="0"/>
          <w:sz w:val="24"/>
        </w:rPr>
        <w:t>6.工程承包范围：</w:t>
      </w:r>
      <w:r>
        <w:rPr>
          <w:rFonts w:hint="eastAsia" w:ascii="宋体" w:hAnsi="宋体" w:cs="宋体"/>
          <w:bCs/>
          <w:snapToGrid w:val="0"/>
          <w:kern w:val="0"/>
          <w:sz w:val="24"/>
          <w:u w:val="single"/>
        </w:rPr>
        <w:t xml:space="preserve">                           </w:t>
      </w:r>
      <w:r>
        <w:rPr>
          <w:rFonts w:hint="eastAsia" w:ascii="宋体" w:hAnsi="宋体" w:cs="宋体"/>
          <w:snapToGrid w:val="0"/>
          <w:kern w:val="0"/>
          <w:sz w:val="24"/>
          <w:u w:val="single"/>
        </w:rPr>
        <w:t xml:space="preserve"> </w:t>
      </w:r>
      <w:r>
        <w:rPr>
          <w:rFonts w:hint="eastAsia" w:ascii="宋体" w:hAnsi="宋体" w:cs="宋体"/>
          <w:snapToGrid w:val="0"/>
          <w:kern w:val="0"/>
          <w:sz w:val="24"/>
          <w:u w:val="none"/>
          <w:lang w:eastAsia="zh-CN"/>
        </w:rPr>
        <w:t>。</w:t>
      </w:r>
    </w:p>
    <w:p>
      <w:pPr>
        <w:snapToGrid w:val="0"/>
        <w:spacing w:line="360" w:lineRule="auto"/>
        <w:ind w:firstLine="463" w:firstLineChars="193"/>
        <w:rPr>
          <w:rFonts w:ascii="宋体" w:hAnsi="宋体" w:cs="宋体"/>
          <w:bCs/>
          <w:snapToGrid w:val="0"/>
          <w:kern w:val="0"/>
          <w:sz w:val="24"/>
        </w:rPr>
      </w:pPr>
      <w:bookmarkStart w:id="891" w:name="_Toc361220411"/>
      <w:r>
        <w:rPr>
          <w:rFonts w:hint="eastAsia" w:ascii="宋体" w:hAnsi="宋体" w:cs="宋体"/>
          <w:bCs/>
          <w:snapToGrid w:val="0"/>
          <w:kern w:val="0"/>
          <w:sz w:val="24"/>
        </w:rPr>
        <w:t>本项目为（项目名称）项目，详见图纸、工程量清单以及采购文件要求</w:t>
      </w:r>
    </w:p>
    <w:p>
      <w:pPr>
        <w:snapToGrid w:val="0"/>
        <w:spacing w:line="360" w:lineRule="auto"/>
        <w:outlineLvl w:val="1"/>
        <w:rPr>
          <w:rFonts w:ascii="宋体" w:hAnsi="宋体" w:cs="宋体"/>
          <w:b/>
          <w:bCs/>
          <w:snapToGrid w:val="0"/>
          <w:kern w:val="0"/>
          <w:sz w:val="24"/>
        </w:rPr>
      </w:pPr>
      <w:bookmarkStart w:id="892" w:name="_Toc97299499"/>
      <w:r>
        <w:rPr>
          <w:rFonts w:hint="eastAsia" w:ascii="宋体" w:hAnsi="宋体" w:cs="宋体"/>
          <w:b/>
          <w:bCs/>
          <w:snapToGrid w:val="0"/>
          <w:kern w:val="0"/>
          <w:sz w:val="24"/>
        </w:rPr>
        <w:t>二、合同工期</w:t>
      </w:r>
      <w:bookmarkEnd w:id="891"/>
      <w:bookmarkEnd w:id="892"/>
    </w:p>
    <w:p>
      <w:pPr>
        <w:snapToGrid w:val="0"/>
        <w:spacing w:line="360" w:lineRule="auto"/>
        <w:ind w:firstLine="459"/>
        <w:rPr>
          <w:rFonts w:ascii="宋体" w:hAnsi="宋体" w:cs="宋体"/>
          <w:snapToGrid w:val="0"/>
          <w:kern w:val="0"/>
          <w:sz w:val="24"/>
        </w:rPr>
      </w:pPr>
      <w:r>
        <w:rPr>
          <w:rFonts w:hint="eastAsia" w:ascii="宋体" w:hAnsi="宋体" w:cs="宋体"/>
          <w:snapToGrid w:val="0"/>
          <w:kern w:val="0"/>
          <w:sz w:val="24"/>
        </w:rPr>
        <w:t>计划开工日期：</w:t>
      </w:r>
      <w:r>
        <w:rPr>
          <w:rFonts w:hint="eastAsia" w:ascii="宋体" w:hAnsi="宋体" w:cs="宋体"/>
          <w:snapToGrid w:val="0"/>
          <w:kern w:val="0"/>
          <w:sz w:val="24"/>
          <w:u w:val="single"/>
          <w:lang w:val="en-US" w:eastAsia="zh-CN"/>
        </w:rPr>
        <w:t xml:space="preserve">  </w:t>
      </w:r>
      <w:r>
        <w:rPr>
          <w:rFonts w:hint="eastAsia" w:ascii="宋体" w:hAnsi="宋体" w:cs="宋体"/>
          <w:snapToGrid w:val="0"/>
          <w:kern w:val="0"/>
          <w:sz w:val="24"/>
          <w:u w:val="single"/>
        </w:rPr>
        <w:t xml:space="preserve">  </w:t>
      </w:r>
      <w:r>
        <w:rPr>
          <w:rFonts w:hint="eastAsia" w:ascii="宋体" w:hAnsi="宋体" w:cs="宋体"/>
          <w:snapToGrid w:val="0"/>
          <w:kern w:val="0"/>
          <w:sz w:val="24"/>
        </w:rPr>
        <w:t>年</w:t>
      </w:r>
      <w:r>
        <w:rPr>
          <w:rFonts w:hint="eastAsia" w:ascii="宋体" w:hAnsi="宋体" w:cs="宋体"/>
          <w:snapToGrid w:val="0"/>
          <w:kern w:val="0"/>
          <w:sz w:val="24"/>
          <w:u w:val="single"/>
        </w:rPr>
        <w:t xml:space="preserve">    </w:t>
      </w:r>
      <w:r>
        <w:rPr>
          <w:rFonts w:hint="eastAsia" w:ascii="宋体" w:hAnsi="宋体" w:cs="宋体"/>
          <w:snapToGrid w:val="0"/>
          <w:kern w:val="0"/>
          <w:sz w:val="24"/>
        </w:rPr>
        <w:t>月</w:t>
      </w:r>
      <w:r>
        <w:rPr>
          <w:rFonts w:hint="eastAsia" w:ascii="宋体" w:hAnsi="宋体" w:cs="宋体"/>
          <w:snapToGrid w:val="0"/>
          <w:kern w:val="0"/>
          <w:sz w:val="24"/>
          <w:u w:val="single"/>
        </w:rPr>
        <w:t xml:space="preserve">    </w:t>
      </w:r>
      <w:r>
        <w:rPr>
          <w:rFonts w:hint="eastAsia" w:ascii="宋体" w:hAnsi="宋体" w:cs="宋体"/>
          <w:snapToGrid w:val="0"/>
          <w:kern w:val="0"/>
          <w:sz w:val="24"/>
        </w:rPr>
        <w:t>日；</w:t>
      </w:r>
    </w:p>
    <w:p>
      <w:pPr>
        <w:snapToGrid w:val="0"/>
        <w:spacing w:line="360" w:lineRule="auto"/>
        <w:ind w:firstLine="459"/>
        <w:rPr>
          <w:rFonts w:ascii="宋体" w:hAnsi="宋体" w:cs="宋体"/>
          <w:snapToGrid w:val="0"/>
          <w:kern w:val="0"/>
          <w:sz w:val="24"/>
        </w:rPr>
      </w:pPr>
      <w:bookmarkStart w:id="893" w:name="SOA_hhxys_jgn"/>
      <w:r>
        <w:rPr>
          <w:rFonts w:hint="eastAsia" w:ascii="宋体" w:hAnsi="宋体" w:cs="宋体"/>
          <w:snapToGrid w:val="0"/>
          <w:kern w:val="0"/>
          <w:sz w:val="24"/>
        </w:rPr>
        <w:t>计划竣工日期：</w:t>
      </w:r>
      <w:r>
        <w:rPr>
          <w:rFonts w:hint="eastAsia" w:ascii="宋体" w:hAnsi="宋体" w:cs="宋体"/>
          <w:snapToGrid w:val="0"/>
          <w:kern w:val="0"/>
          <w:sz w:val="24"/>
          <w:u w:val="single"/>
          <w:lang w:val="en-US" w:eastAsia="zh-CN"/>
        </w:rPr>
        <w:t xml:space="preserve">  </w:t>
      </w:r>
      <w:r>
        <w:rPr>
          <w:rFonts w:hint="eastAsia" w:ascii="宋体" w:hAnsi="宋体" w:cs="宋体"/>
          <w:snapToGrid w:val="0"/>
          <w:kern w:val="0"/>
          <w:sz w:val="24"/>
          <w:u w:val="single"/>
        </w:rPr>
        <w:t xml:space="preserve">  </w:t>
      </w:r>
      <w:r>
        <w:rPr>
          <w:rFonts w:hint="eastAsia" w:ascii="宋体" w:hAnsi="宋体" w:cs="宋体"/>
          <w:snapToGrid w:val="0"/>
          <w:kern w:val="0"/>
          <w:sz w:val="24"/>
        </w:rPr>
        <w:t>年</w:t>
      </w:r>
      <w:r>
        <w:rPr>
          <w:rFonts w:hint="eastAsia" w:ascii="宋体" w:hAnsi="宋体" w:cs="宋体"/>
          <w:snapToGrid w:val="0"/>
          <w:kern w:val="0"/>
          <w:sz w:val="24"/>
          <w:u w:val="single"/>
        </w:rPr>
        <w:t xml:space="preserve">     </w:t>
      </w:r>
      <w:r>
        <w:rPr>
          <w:rFonts w:hint="eastAsia" w:ascii="宋体" w:hAnsi="宋体" w:cs="宋体"/>
          <w:snapToGrid w:val="0"/>
          <w:kern w:val="0"/>
          <w:sz w:val="24"/>
        </w:rPr>
        <w:t>月</w:t>
      </w:r>
      <w:r>
        <w:rPr>
          <w:rFonts w:hint="eastAsia" w:ascii="宋体" w:hAnsi="宋体" w:cs="宋体"/>
          <w:snapToGrid w:val="0"/>
          <w:kern w:val="0"/>
          <w:sz w:val="24"/>
          <w:u w:val="single"/>
        </w:rPr>
        <w:t xml:space="preserve">   </w:t>
      </w:r>
      <w:r>
        <w:rPr>
          <w:rFonts w:hint="eastAsia" w:ascii="宋体" w:hAnsi="宋体" w:cs="宋体"/>
          <w:snapToGrid w:val="0"/>
          <w:kern w:val="0"/>
          <w:sz w:val="24"/>
        </w:rPr>
        <w:t>日；</w:t>
      </w:r>
      <w:bookmarkEnd w:id="893"/>
    </w:p>
    <w:p>
      <w:pPr>
        <w:snapToGrid w:val="0"/>
        <w:spacing w:line="360" w:lineRule="auto"/>
        <w:ind w:firstLine="459"/>
        <w:rPr>
          <w:rFonts w:ascii="宋体" w:hAnsi="宋体" w:cs="宋体"/>
          <w:snapToGrid w:val="0"/>
          <w:kern w:val="0"/>
          <w:sz w:val="24"/>
        </w:rPr>
      </w:pPr>
      <w:r>
        <w:rPr>
          <w:rFonts w:hint="eastAsia" w:ascii="宋体" w:hAnsi="宋体" w:cs="宋体"/>
          <w:snapToGrid w:val="0"/>
          <w:kern w:val="0"/>
          <w:sz w:val="24"/>
        </w:rPr>
        <w:t>工期总日历天数：</w:t>
      </w:r>
      <w:r>
        <w:rPr>
          <w:rFonts w:hint="eastAsia" w:ascii="宋体" w:hAnsi="宋体" w:cs="宋体"/>
          <w:snapToGrid w:val="0"/>
          <w:kern w:val="0"/>
          <w:sz w:val="24"/>
          <w:u w:val="single"/>
        </w:rPr>
        <w:t xml:space="preserve">     </w:t>
      </w:r>
      <w:r>
        <w:rPr>
          <w:rFonts w:hint="eastAsia" w:ascii="宋体" w:hAnsi="宋体" w:cs="宋体"/>
          <w:snapToGrid w:val="0"/>
          <w:kern w:val="0"/>
          <w:sz w:val="24"/>
        </w:rPr>
        <w:t>天。工期总日历天数与根据前述计划开竣工日期计算的工期天数不一致的，以工期总日历天数为准。</w:t>
      </w:r>
    </w:p>
    <w:p>
      <w:pPr>
        <w:snapToGrid w:val="0"/>
        <w:spacing w:line="360" w:lineRule="auto"/>
        <w:outlineLvl w:val="1"/>
        <w:rPr>
          <w:rFonts w:ascii="宋体" w:hAnsi="宋体" w:cs="宋体"/>
          <w:b/>
          <w:bCs/>
          <w:snapToGrid w:val="0"/>
          <w:kern w:val="0"/>
          <w:sz w:val="24"/>
        </w:rPr>
      </w:pPr>
      <w:bookmarkStart w:id="894" w:name="_Toc361220412"/>
      <w:bookmarkStart w:id="895" w:name="_Toc97299500"/>
      <w:r>
        <w:rPr>
          <w:rFonts w:hint="eastAsia" w:ascii="宋体" w:hAnsi="宋体" w:cs="宋体"/>
          <w:b/>
          <w:bCs/>
          <w:snapToGrid w:val="0"/>
          <w:kern w:val="0"/>
          <w:sz w:val="24"/>
        </w:rPr>
        <w:t>三、质量标准</w:t>
      </w:r>
      <w:bookmarkEnd w:id="894"/>
      <w:bookmarkEnd w:id="895"/>
    </w:p>
    <w:p>
      <w:pPr>
        <w:snapToGrid w:val="0"/>
        <w:spacing w:line="360" w:lineRule="auto"/>
        <w:ind w:firstLine="459"/>
        <w:rPr>
          <w:rFonts w:ascii="宋体" w:hAnsi="宋体" w:cs="宋体"/>
          <w:snapToGrid w:val="0"/>
          <w:kern w:val="0"/>
          <w:sz w:val="24"/>
        </w:rPr>
      </w:pPr>
      <w:r>
        <w:rPr>
          <w:rFonts w:hint="eastAsia" w:ascii="宋体" w:hAnsi="宋体" w:cs="宋体"/>
          <w:snapToGrid w:val="0"/>
          <w:kern w:val="0"/>
          <w:sz w:val="24"/>
        </w:rPr>
        <w:t>工程质量符合</w:t>
      </w:r>
      <w:r>
        <w:rPr>
          <w:rFonts w:hint="eastAsia" w:ascii="宋体" w:hAnsi="宋体" w:cs="宋体"/>
          <w:snapToGrid w:val="0"/>
          <w:kern w:val="0"/>
          <w:sz w:val="24"/>
          <w:u w:val="single"/>
          <w:lang w:val="en-US" w:eastAsia="zh-CN"/>
        </w:rPr>
        <w:t xml:space="preserve">          </w:t>
      </w:r>
      <w:r>
        <w:rPr>
          <w:rFonts w:hint="eastAsia" w:ascii="宋体" w:hAnsi="宋体" w:cs="宋体"/>
          <w:snapToGrid w:val="0"/>
          <w:kern w:val="0"/>
          <w:sz w:val="24"/>
        </w:rPr>
        <w:t>标准。</w:t>
      </w:r>
    </w:p>
    <w:p>
      <w:pPr>
        <w:snapToGrid w:val="0"/>
        <w:spacing w:line="360" w:lineRule="auto"/>
        <w:outlineLvl w:val="1"/>
        <w:rPr>
          <w:rFonts w:ascii="宋体" w:hAnsi="宋体" w:cs="宋体"/>
          <w:b/>
          <w:bCs/>
          <w:snapToGrid w:val="0"/>
          <w:kern w:val="0"/>
          <w:sz w:val="24"/>
        </w:rPr>
      </w:pPr>
      <w:bookmarkStart w:id="896" w:name="_Toc361220413"/>
      <w:bookmarkStart w:id="897" w:name="_Toc97299501"/>
      <w:r>
        <w:rPr>
          <w:rFonts w:hint="eastAsia" w:ascii="宋体" w:hAnsi="宋体" w:cs="宋体"/>
          <w:b/>
          <w:bCs/>
          <w:snapToGrid w:val="0"/>
          <w:kern w:val="0"/>
          <w:sz w:val="24"/>
        </w:rPr>
        <w:t>四、签约合同价与合同价格形式</w:t>
      </w:r>
      <w:bookmarkEnd w:id="896"/>
      <w:bookmarkEnd w:id="897"/>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1.签约合同价为：</w:t>
      </w:r>
    </w:p>
    <w:p>
      <w:pPr>
        <w:snapToGrid w:val="0"/>
        <w:spacing w:line="360" w:lineRule="auto"/>
        <w:ind w:firstLine="600" w:firstLineChars="250"/>
        <w:rPr>
          <w:rFonts w:ascii="宋体" w:hAnsi="宋体" w:cs="宋体"/>
          <w:snapToGrid w:val="0"/>
          <w:kern w:val="0"/>
          <w:sz w:val="24"/>
        </w:rPr>
      </w:pPr>
      <w:r>
        <w:rPr>
          <w:rFonts w:hint="eastAsia" w:ascii="宋体" w:hAnsi="宋体" w:cs="宋体"/>
          <w:snapToGrid w:val="0"/>
          <w:kern w:val="0"/>
          <w:sz w:val="24"/>
        </w:rPr>
        <w:t>人民币（大写）</w:t>
      </w:r>
      <w:bookmarkStart w:id="898" w:name="SOA_hhxys_htjdx"/>
      <w:r>
        <w:rPr>
          <w:rFonts w:hint="eastAsia" w:ascii="宋体" w:hAnsi="宋体" w:cs="宋体"/>
          <w:snapToGrid w:val="0"/>
          <w:kern w:val="0"/>
          <w:sz w:val="24"/>
          <w:u w:val="single"/>
        </w:rPr>
        <w:t xml:space="preserve">                   </w:t>
      </w:r>
      <w:bookmarkEnd w:id="898"/>
      <w:r>
        <w:rPr>
          <w:rFonts w:hint="eastAsia" w:ascii="宋体" w:hAnsi="宋体" w:cs="宋体"/>
          <w:snapToGrid w:val="0"/>
          <w:kern w:val="0"/>
          <w:sz w:val="24"/>
        </w:rPr>
        <w:t>(¥</w:t>
      </w:r>
      <w:r>
        <w:rPr>
          <w:rFonts w:hint="eastAsia" w:ascii="宋体" w:hAnsi="宋体" w:cs="宋体"/>
          <w:snapToGrid w:val="0"/>
          <w:kern w:val="0"/>
          <w:sz w:val="24"/>
          <w:u w:val="single"/>
        </w:rPr>
        <w:t xml:space="preserve"> </w:t>
      </w:r>
      <w:bookmarkStart w:id="899" w:name="SOA_hhxys_htjxx"/>
      <w:r>
        <w:rPr>
          <w:rFonts w:hint="eastAsia" w:ascii="宋体" w:hAnsi="宋体" w:cs="宋体"/>
          <w:snapToGrid w:val="0"/>
          <w:kern w:val="0"/>
          <w:sz w:val="24"/>
          <w:u w:val="single"/>
        </w:rPr>
        <w:t xml:space="preserve">            </w:t>
      </w:r>
      <w:bookmarkEnd w:id="899"/>
      <w:r>
        <w:rPr>
          <w:rFonts w:hint="eastAsia" w:ascii="宋体" w:hAnsi="宋体" w:cs="宋体"/>
          <w:snapToGrid w:val="0"/>
          <w:kern w:val="0"/>
          <w:sz w:val="24"/>
          <w:u w:val="single"/>
        </w:rPr>
        <w:t xml:space="preserve"> </w:t>
      </w:r>
      <w:r>
        <w:rPr>
          <w:rFonts w:hint="eastAsia" w:ascii="宋体" w:hAnsi="宋体" w:cs="宋体"/>
          <w:snapToGrid w:val="0"/>
          <w:kern w:val="0"/>
          <w:sz w:val="24"/>
        </w:rPr>
        <w:t>元)；</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其中：</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（1）安全文明施工费：</w:t>
      </w:r>
    </w:p>
    <w:p>
      <w:pPr>
        <w:snapToGrid w:val="0"/>
        <w:spacing w:line="360" w:lineRule="auto"/>
        <w:rPr>
          <w:rFonts w:ascii="宋体" w:hAnsi="宋体" w:cs="宋体"/>
          <w:snapToGrid w:val="0"/>
          <w:kern w:val="0"/>
          <w:sz w:val="24"/>
        </w:rPr>
      </w:pPr>
      <w:r>
        <w:rPr>
          <w:rFonts w:hint="eastAsia" w:ascii="宋体" w:hAnsi="宋体" w:cs="宋体"/>
          <w:snapToGrid w:val="0"/>
          <w:kern w:val="0"/>
          <w:sz w:val="24"/>
        </w:rPr>
        <w:t xml:space="preserve">     人民币（大写）</w:t>
      </w:r>
      <w:bookmarkStart w:id="900" w:name="SOA_hhxys_wmsgfdx"/>
      <w:r>
        <w:rPr>
          <w:rFonts w:hint="eastAsia" w:ascii="宋体" w:hAnsi="宋体" w:cs="宋体"/>
          <w:snapToGrid w:val="0"/>
          <w:kern w:val="0"/>
          <w:sz w:val="24"/>
          <w:u w:val="single"/>
        </w:rPr>
        <w:t xml:space="preserve">                </w:t>
      </w:r>
      <w:bookmarkEnd w:id="900"/>
      <w:r>
        <w:rPr>
          <w:rFonts w:hint="eastAsia" w:ascii="宋体" w:hAnsi="宋体" w:cs="宋体"/>
          <w:snapToGrid w:val="0"/>
          <w:kern w:val="0"/>
          <w:sz w:val="24"/>
        </w:rPr>
        <w:t>(¥</w:t>
      </w:r>
      <w:bookmarkStart w:id="901" w:name="SOA_hhxys_wmsgfxx"/>
      <w:r>
        <w:rPr>
          <w:rFonts w:hint="eastAsia" w:ascii="宋体" w:hAnsi="宋体" w:cs="宋体"/>
          <w:snapToGrid w:val="0"/>
          <w:kern w:val="0"/>
          <w:sz w:val="24"/>
          <w:u w:val="single"/>
        </w:rPr>
        <w:t xml:space="preserve">                  </w:t>
      </w:r>
      <w:bookmarkEnd w:id="901"/>
      <w:r>
        <w:rPr>
          <w:rFonts w:hint="eastAsia" w:ascii="宋体" w:hAnsi="宋体" w:cs="宋体"/>
          <w:snapToGrid w:val="0"/>
          <w:kern w:val="0"/>
          <w:sz w:val="24"/>
        </w:rPr>
        <w:t>元)；</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（2）材料和工程设备暂估价金额：</w:t>
      </w:r>
    </w:p>
    <w:p>
      <w:pPr>
        <w:snapToGrid w:val="0"/>
        <w:spacing w:line="360" w:lineRule="auto"/>
        <w:rPr>
          <w:rFonts w:ascii="宋体" w:hAnsi="宋体" w:cs="宋体"/>
          <w:snapToGrid w:val="0"/>
          <w:kern w:val="0"/>
          <w:sz w:val="24"/>
        </w:rPr>
      </w:pPr>
      <w:r>
        <w:rPr>
          <w:rFonts w:hint="eastAsia" w:ascii="宋体" w:hAnsi="宋体" w:cs="宋体"/>
          <w:snapToGrid w:val="0"/>
          <w:kern w:val="0"/>
          <w:sz w:val="24"/>
        </w:rPr>
        <w:t xml:space="preserve">     人民币（大写）</w:t>
      </w:r>
      <w:bookmarkStart w:id="902" w:name="SOA_hhxys_sbzgjdx"/>
      <w:r>
        <w:rPr>
          <w:rFonts w:hint="eastAsia" w:ascii="宋体" w:hAnsi="宋体" w:cs="宋体"/>
          <w:snapToGrid w:val="0"/>
          <w:kern w:val="0"/>
          <w:sz w:val="24"/>
          <w:u w:val="single"/>
        </w:rPr>
        <w:t xml:space="preserve">       </w:t>
      </w:r>
      <w:bookmarkEnd w:id="902"/>
      <w:r>
        <w:rPr>
          <w:rFonts w:hint="eastAsia" w:ascii="宋体" w:hAnsi="宋体" w:cs="宋体"/>
          <w:snapToGrid w:val="0"/>
          <w:kern w:val="0"/>
          <w:sz w:val="24"/>
        </w:rPr>
        <w:t>(¥</w:t>
      </w:r>
      <w:bookmarkStart w:id="903" w:name="SOA_hhxys_sbzgjxx"/>
      <w:r>
        <w:rPr>
          <w:rFonts w:hint="eastAsia" w:ascii="宋体" w:hAnsi="宋体" w:cs="宋体"/>
          <w:snapToGrid w:val="0"/>
          <w:kern w:val="0"/>
          <w:sz w:val="24"/>
          <w:u w:val="single"/>
        </w:rPr>
        <w:t xml:space="preserve">      </w:t>
      </w:r>
      <w:bookmarkEnd w:id="903"/>
      <w:r>
        <w:rPr>
          <w:rFonts w:hint="eastAsia" w:ascii="宋体" w:hAnsi="宋体" w:cs="宋体"/>
          <w:snapToGrid w:val="0"/>
          <w:kern w:val="0"/>
          <w:sz w:val="24"/>
        </w:rPr>
        <w:t>元)；</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（3）专业工程暂估价金额：</w:t>
      </w:r>
    </w:p>
    <w:p>
      <w:pPr>
        <w:snapToGrid w:val="0"/>
        <w:spacing w:line="360" w:lineRule="auto"/>
        <w:rPr>
          <w:rFonts w:ascii="宋体" w:hAnsi="宋体" w:cs="宋体"/>
          <w:snapToGrid w:val="0"/>
          <w:kern w:val="0"/>
          <w:sz w:val="24"/>
        </w:rPr>
      </w:pPr>
      <w:r>
        <w:rPr>
          <w:rFonts w:hint="eastAsia" w:ascii="宋体" w:hAnsi="宋体" w:cs="宋体"/>
          <w:snapToGrid w:val="0"/>
          <w:kern w:val="0"/>
          <w:sz w:val="24"/>
        </w:rPr>
        <w:t xml:space="preserve">     人民币（大写）</w:t>
      </w:r>
      <w:bookmarkStart w:id="904" w:name="SOA_hhxys_gczgjdx"/>
      <w:r>
        <w:rPr>
          <w:rFonts w:hint="eastAsia" w:ascii="宋体" w:hAnsi="宋体" w:cs="宋体"/>
          <w:snapToGrid w:val="0"/>
          <w:kern w:val="0"/>
          <w:sz w:val="24"/>
          <w:u w:val="single"/>
        </w:rPr>
        <w:t xml:space="preserve">       </w:t>
      </w:r>
      <w:bookmarkEnd w:id="904"/>
      <w:r>
        <w:rPr>
          <w:rFonts w:hint="eastAsia" w:ascii="宋体" w:hAnsi="宋体" w:cs="宋体"/>
          <w:snapToGrid w:val="0"/>
          <w:kern w:val="0"/>
          <w:sz w:val="24"/>
        </w:rPr>
        <w:t>(¥</w:t>
      </w:r>
      <w:bookmarkStart w:id="905" w:name="SOA_hhxys_gczgjxx"/>
      <w:r>
        <w:rPr>
          <w:rFonts w:hint="eastAsia" w:ascii="宋体" w:hAnsi="宋体" w:cs="宋体"/>
          <w:snapToGrid w:val="0"/>
          <w:kern w:val="0"/>
          <w:sz w:val="24"/>
          <w:u w:val="single"/>
        </w:rPr>
        <w:t xml:space="preserve">       </w:t>
      </w:r>
      <w:bookmarkEnd w:id="905"/>
      <w:r>
        <w:rPr>
          <w:rFonts w:hint="eastAsia" w:ascii="宋体" w:hAnsi="宋体" w:cs="宋体"/>
          <w:snapToGrid w:val="0"/>
          <w:kern w:val="0"/>
          <w:sz w:val="24"/>
        </w:rPr>
        <w:t>元)；</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（4）暂列金额：</w:t>
      </w:r>
    </w:p>
    <w:p>
      <w:pPr>
        <w:snapToGrid w:val="0"/>
        <w:spacing w:line="360" w:lineRule="auto"/>
        <w:rPr>
          <w:rFonts w:ascii="宋体" w:hAnsi="宋体" w:cs="宋体"/>
          <w:snapToGrid w:val="0"/>
          <w:kern w:val="0"/>
          <w:sz w:val="24"/>
        </w:rPr>
      </w:pPr>
      <w:r>
        <w:rPr>
          <w:rFonts w:hint="eastAsia" w:ascii="宋体" w:hAnsi="宋体" w:cs="宋体"/>
          <w:snapToGrid w:val="0"/>
          <w:kern w:val="0"/>
          <w:sz w:val="24"/>
        </w:rPr>
        <w:t xml:space="preserve">     人民币（大写）</w:t>
      </w:r>
      <w:bookmarkStart w:id="906" w:name="SOA_hhxys_zljedx"/>
      <w:r>
        <w:rPr>
          <w:rFonts w:hint="eastAsia" w:ascii="宋体" w:hAnsi="宋体" w:cs="宋体"/>
          <w:snapToGrid w:val="0"/>
          <w:kern w:val="0"/>
          <w:sz w:val="24"/>
          <w:u w:val="single"/>
        </w:rPr>
        <w:t xml:space="preserve">       </w:t>
      </w:r>
      <w:bookmarkEnd w:id="906"/>
      <w:r>
        <w:rPr>
          <w:rFonts w:hint="eastAsia" w:ascii="宋体" w:hAnsi="宋体" w:cs="宋体"/>
          <w:snapToGrid w:val="0"/>
          <w:kern w:val="0"/>
          <w:sz w:val="24"/>
        </w:rPr>
        <w:t>(¥</w:t>
      </w:r>
      <w:bookmarkStart w:id="907" w:name="SOA_hhxys_zljexx"/>
      <w:r>
        <w:rPr>
          <w:rFonts w:hint="eastAsia" w:ascii="宋体" w:hAnsi="宋体" w:cs="宋体"/>
          <w:snapToGrid w:val="0"/>
          <w:kern w:val="0"/>
          <w:sz w:val="24"/>
          <w:u w:val="single"/>
        </w:rPr>
        <w:t xml:space="preserve">        </w:t>
      </w:r>
      <w:bookmarkEnd w:id="907"/>
      <w:r>
        <w:rPr>
          <w:rFonts w:hint="eastAsia" w:ascii="宋体" w:hAnsi="宋体" w:cs="宋体"/>
          <w:snapToGrid w:val="0"/>
          <w:kern w:val="0"/>
          <w:sz w:val="24"/>
        </w:rPr>
        <w:t>元)。</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2.合同价格形式：</w:t>
      </w:r>
      <w:r>
        <w:rPr>
          <w:rFonts w:hint="eastAsia" w:ascii="宋体" w:hAnsi="宋体" w:cs="宋体"/>
          <w:snapToGrid w:val="0"/>
          <w:kern w:val="0"/>
          <w:sz w:val="24"/>
          <w:u w:val="single"/>
          <w:lang w:val="en-US" w:eastAsia="zh-CN"/>
        </w:rPr>
        <w:t xml:space="preserve">              </w:t>
      </w:r>
      <w:r>
        <w:rPr>
          <w:rFonts w:hint="eastAsia" w:ascii="宋体" w:hAnsi="宋体" w:cs="宋体"/>
          <w:snapToGrid w:val="0"/>
          <w:kern w:val="0"/>
          <w:sz w:val="24"/>
        </w:rPr>
        <w:t>。</w:t>
      </w:r>
    </w:p>
    <w:p>
      <w:pPr>
        <w:snapToGrid w:val="0"/>
        <w:spacing w:line="360" w:lineRule="auto"/>
        <w:outlineLvl w:val="1"/>
        <w:rPr>
          <w:rFonts w:ascii="宋体" w:hAnsi="宋体" w:cs="宋体"/>
          <w:b/>
          <w:bCs/>
          <w:snapToGrid w:val="0"/>
          <w:kern w:val="0"/>
          <w:sz w:val="24"/>
        </w:rPr>
      </w:pPr>
      <w:bookmarkStart w:id="908" w:name="_Toc97299502"/>
      <w:bookmarkStart w:id="909" w:name="_Toc361220414"/>
      <w:r>
        <w:rPr>
          <w:rFonts w:hint="eastAsia" w:ascii="宋体" w:hAnsi="宋体" w:cs="宋体"/>
          <w:b/>
          <w:bCs/>
          <w:snapToGrid w:val="0"/>
          <w:kern w:val="0"/>
          <w:sz w:val="24"/>
        </w:rPr>
        <w:t>五、项目经理</w:t>
      </w:r>
      <w:bookmarkEnd w:id="908"/>
      <w:bookmarkEnd w:id="909"/>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承包人项目经理：</w:t>
      </w:r>
      <w:r>
        <w:rPr>
          <w:rFonts w:hint="eastAsia" w:ascii="宋体" w:hAnsi="宋体" w:cs="宋体"/>
          <w:snapToGrid w:val="0"/>
          <w:kern w:val="0"/>
          <w:sz w:val="24"/>
          <w:u w:val="single"/>
          <w:lang w:val="en-US" w:eastAsia="zh-CN"/>
        </w:rPr>
        <w:t xml:space="preserve">               </w:t>
      </w: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snapToGrid w:val="0"/>
        <w:spacing w:line="360" w:lineRule="auto"/>
        <w:outlineLvl w:val="1"/>
        <w:rPr>
          <w:rFonts w:ascii="宋体" w:hAnsi="宋体" w:cs="宋体"/>
          <w:b/>
          <w:bCs/>
          <w:snapToGrid w:val="0"/>
          <w:kern w:val="0"/>
          <w:sz w:val="24"/>
        </w:rPr>
      </w:pPr>
      <w:bookmarkStart w:id="910" w:name="_Toc97299503"/>
      <w:bookmarkStart w:id="911" w:name="_Toc361220415"/>
      <w:r>
        <w:rPr>
          <w:rFonts w:hint="eastAsia" w:ascii="宋体" w:hAnsi="宋体" w:cs="宋体"/>
          <w:b/>
          <w:bCs/>
          <w:snapToGrid w:val="0"/>
          <w:kern w:val="0"/>
          <w:sz w:val="24"/>
        </w:rPr>
        <w:t>六、合同文件构成</w:t>
      </w:r>
      <w:bookmarkEnd w:id="910"/>
      <w:bookmarkEnd w:id="911"/>
    </w:p>
    <w:p>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本协议书与下列文件一起构成合同文件：</w:t>
      </w:r>
    </w:p>
    <w:p>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（1）成交通知书；</w:t>
      </w:r>
    </w:p>
    <w:p>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（2）</w:t>
      </w:r>
      <w:r>
        <w:rPr>
          <w:rFonts w:hint="eastAsia" w:ascii="宋体" w:hAnsi="宋体" w:cs="宋体"/>
          <w:snapToGrid w:val="0"/>
          <w:kern w:val="0"/>
          <w:sz w:val="24"/>
          <w:lang w:val="en-US" w:eastAsia="zh-CN"/>
        </w:rPr>
        <w:t>响应文件（含澄清或者说明文件）</w:t>
      </w:r>
      <w:r>
        <w:rPr>
          <w:rFonts w:hint="eastAsia" w:ascii="宋体" w:hAnsi="宋体" w:cs="宋体"/>
          <w:snapToGrid w:val="0"/>
          <w:kern w:val="0"/>
          <w:sz w:val="24"/>
        </w:rPr>
        <w:t xml:space="preserve">； </w:t>
      </w:r>
    </w:p>
    <w:p>
      <w:pPr>
        <w:autoSpaceDE w:val="0"/>
        <w:autoSpaceDN w:val="0"/>
        <w:snapToGrid w:val="0"/>
        <w:spacing w:line="360" w:lineRule="auto"/>
        <w:ind w:firstLine="480" w:firstLineChars="200"/>
        <w:jc w:val="left"/>
        <w:rPr>
          <w:rFonts w:hint="eastAsia" w:ascii="宋体" w:hAnsi="宋体" w:cs="宋体"/>
          <w:snapToGrid w:val="0"/>
          <w:kern w:val="0"/>
          <w:sz w:val="24"/>
        </w:rPr>
      </w:pPr>
      <w:r>
        <w:rPr>
          <w:rFonts w:hint="eastAsia" w:ascii="宋体" w:hAnsi="宋体" w:cs="宋体"/>
          <w:snapToGrid w:val="0"/>
          <w:kern w:val="0"/>
          <w:sz w:val="24"/>
        </w:rPr>
        <w:t>（</w:t>
      </w:r>
      <w:r>
        <w:rPr>
          <w:rFonts w:hint="eastAsia" w:ascii="宋体" w:hAnsi="宋体" w:cs="宋体"/>
          <w:snapToGrid w:val="0"/>
          <w:kern w:val="0"/>
          <w:sz w:val="24"/>
          <w:lang w:val="en-US" w:eastAsia="zh-CN"/>
        </w:rPr>
        <w:t>3</w:t>
      </w:r>
      <w:r>
        <w:rPr>
          <w:rFonts w:hint="eastAsia" w:ascii="宋体" w:hAnsi="宋体" w:cs="宋体"/>
          <w:snapToGrid w:val="0"/>
          <w:kern w:val="0"/>
          <w:sz w:val="24"/>
        </w:rPr>
        <w:t>）采购文件（含澄清或者修改文件）</w:t>
      </w:r>
    </w:p>
    <w:p>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w:t>
      </w:r>
      <w:r>
        <w:rPr>
          <w:rFonts w:hint="eastAsia" w:ascii="宋体" w:hAnsi="宋体" w:cs="宋体"/>
          <w:snapToGrid w:val="0"/>
          <w:kern w:val="0"/>
          <w:sz w:val="24"/>
          <w:lang w:val="en-US" w:eastAsia="zh-CN"/>
        </w:rPr>
        <w:t>4</w:t>
      </w:r>
      <w:r>
        <w:rPr>
          <w:rFonts w:hint="eastAsia" w:ascii="宋体" w:hAnsi="宋体" w:cs="宋体"/>
          <w:snapToGrid w:val="0"/>
          <w:kern w:val="0"/>
          <w:sz w:val="24"/>
        </w:rPr>
        <w:t>）专用合同条款及其附件；</w:t>
      </w:r>
    </w:p>
    <w:p>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w:t>
      </w:r>
      <w:r>
        <w:rPr>
          <w:rFonts w:hint="eastAsia" w:ascii="宋体" w:hAnsi="宋体" w:cs="宋体"/>
          <w:snapToGrid w:val="0"/>
          <w:kern w:val="0"/>
          <w:sz w:val="24"/>
          <w:lang w:val="en-US" w:eastAsia="zh-CN"/>
        </w:rPr>
        <w:t>5</w:t>
      </w:r>
      <w:r>
        <w:rPr>
          <w:rFonts w:hint="eastAsia" w:ascii="宋体" w:hAnsi="宋体" w:cs="宋体"/>
          <w:snapToGrid w:val="0"/>
          <w:kern w:val="0"/>
          <w:sz w:val="24"/>
        </w:rPr>
        <w:t>）通用合同条款；</w:t>
      </w:r>
    </w:p>
    <w:p>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w:t>
      </w:r>
      <w:r>
        <w:rPr>
          <w:rFonts w:hint="eastAsia" w:ascii="宋体" w:hAnsi="宋体" w:cs="宋体"/>
          <w:snapToGrid w:val="0"/>
          <w:kern w:val="0"/>
          <w:sz w:val="24"/>
          <w:lang w:val="en-US" w:eastAsia="zh-CN"/>
        </w:rPr>
        <w:t>6</w:t>
      </w:r>
      <w:r>
        <w:rPr>
          <w:rFonts w:hint="eastAsia" w:ascii="宋体" w:hAnsi="宋体" w:cs="宋体"/>
          <w:snapToGrid w:val="0"/>
          <w:kern w:val="0"/>
          <w:sz w:val="24"/>
        </w:rPr>
        <w:t>）技术标准和要求；</w:t>
      </w:r>
    </w:p>
    <w:p>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w:t>
      </w:r>
      <w:r>
        <w:rPr>
          <w:rFonts w:hint="eastAsia" w:ascii="宋体" w:hAnsi="宋体" w:cs="宋体"/>
          <w:snapToGrid w:val="0"/>
          <w:kern w:val="0"/>
          <w:sz w:val="24"/>
          <w:lang w:val="en-US" w:eastAsia="zh-CN"/>
        </w:rPr>
        <w:t>7</w:t>
      </w:r>
      <w:r>
        <w:rPr>
          <w:rFonts w:hint="eastAsia" w:ascii="宋体" w:hAnsi="宋体" w:cs="宋体"/>
          <w:snapToGrid w:val="0"/>
          <w:kern w:val="0"/>
          <w:sz w:val="24"/>
        </w:rPr>
        <w:t>）图纸；</w:t>
      </w:r>
    </w:p>
    <w:p>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w:t>
      </w:r>
      <w:r>
        <w:rPr>
          <w:rFonts w:hint="eastAsia" w:ascii="宋体" w:hAnsi="宋体" w:cs="宋体"/>
          <w:snapToGrid w:val="0"/>
          <w:kern w:val="0"/>
          <w:sz w:val="24"/>
          <w:lang w:val="en-US" w:eastAsia="zh-CN"/>
        </w:rPr>
        <w:t>8</w:t>
      </w:r>
      <w:r>
        <w:rPr>
          <w:rFonts w:hint="eastAsia" w:ascii="宋体" w:hAnsi="宋体" w:cs="宋体"/>
          <w:snapToGrid w:val="0"/>
          <w:kern w:val="0"/>
          <w:sz w:val="24"/>
        </w:rPr>
        <w:t>）已标价工程量清单或预算书；</w:t>
      </w:r>
    </w:p>
    <w:p>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w:t>
      </w:r>
      <w:r>
        <w:rPr>
          <w:rFonts w:hint="eastAsia" w:ascii="宋体" w:hAnsi="宋体" w:cs="宋体"/>
          <w:snapToGrid w:val="0"/>
          <w:kern w:val="0"/>
          <w:sz w:val="24"/>
          <w:lang w:val="en-US" w:eastAsia="zh-CN"/>
        </w:rPr>
        <w:t>9</w:t>
      </w:r>
      <w:r>
        <w:rPr>
          <w:rFonts w:hint="eastAsia" w:ascii="宋体" w:hAnsi="宋体" w:cs="宋体"/>
          <w:snapToGrid w:val="0"/>
          <w:kern w:val="0"/>
          <w:sz w:val="24"/>
        </w:rPr>
        <w:t>）其他合同文件。</w:t>
      </w:r>
    </w:p>
    <w:p>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在合同订立及履行过程中形成的与合同有关的文件均构成合同文件组成部分。</w:t>
      </w:r>
    </w:p>
    <w:p>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上述各项合同文件包括合同当事人就该项合同文件所作出的补充和修改，属于同一类内容的文件，应以最新签署的为准。专用合同条款及其附件须经合同当事人签字或盖章。</w:t>
      </w:r>
    </w:p>
    <w:p>
      <w:pPr>
        <w:snapToGrid w:val="0"/>
        <w:spacing w:line="360" w:lineRule="auto"/>
        <w:outlineLvl w:val="1"/>
        <w:rPr>
          <w:rFonts w:ascii="宋体" w:hAnsi="宋体" w:cs="宋体"/>
          <w:b/>
          <w:bCs/>
          <w:snapToGrid w:val="0"/>
          <w:kern w:val="0"/>
          <w:sz w:val="24"/>
        </w:rPr>
      </w:pPr>
      <w:bookmarkStart w:id="912" w:name="_Toc97299504"/>
      <w:bookmarkStart w:id="913" w:name="_Toc361220416"/>
      <w:r>
        <w:rPr>
          <w:rFonts w:hint="eastAsia" w:ascii="宋体" w:hAnsi="宋体" w:cs="宋体"/>
          <w:b/>
          <w:bCs/>
          <w:snapToGrid w:val="0"/>
          <w:kern w:val="0"/>
          <w:sz w:val="24"/>
        </w:rPr>
        <w:t>七、承诺</w:t>
      </w:r>
      <w:bookmarkEnd w:id="912"/>
      <w:bookmarkEnd w:id="913"/>
    </w:p>
    <w:p>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1.发包人承诺按照法律规定履行项目审批手续、筹集工程建设资金并按照合同约定的期限和方式支付合同价款。</w:t>
      </w:r>
    </w:p>
    <w:p>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2.承包人承诺按照法律规定及合同约定组织完成工程施工，确保工程质量和安全，不进行转包及违法分包，并在缺陷责任期及保修期内承担相应的工程维修责任。</w:t>
      </w:r>
    </w:p>
    <w:p>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3.发包人和</w:t>
      </w:r>
      <w:r>
        <w:rPr>
          <w:rFonts w:hint="eastAsia" w:ascii="宋体" w:hAnsi="宋体" w:eastAsia="宋体" w:cs="宋体"/>
          <w:bCs/>
          <w:snapToGrid w:val="0"/>
          <w:kern w:val="0"/>
          <w:sz w:val="24"/>
        </w:rPr>
        <w:t>承包人通过政府采购形式签订</w:t>
      </w:r>
      <w:r>
        <w:rPr>
          <w:rFonts w:hint="eastAsia" w:ascii="宋体" w:hAnsi="宋体" w:cs="宋体"/>
          <w:bCs/>
          <w:snapToGrid w:val="0"/>
          <w:kern w:val="0"/>
          <w:sz w:val="24"/>
        </w:rPr>
        <w:t>合同的，双方理解并承诺不再就同一工程另行签订与合同实质性内容相背离的协议。</w:t>
      </w:r>
    </w:p>
    <w:p>
      <w:pPr>
        <w:snapToGrid w:val="0"/>
        <w:spacing w:line="360" w:lineRule="auto"/>
        <w:outlineLvl w:val="1"/>
        <w:rPr>
          <w:rFonts w:ascii="宋体" w:hAnsi="宋体" w:cs="宋体"/>
          <w:b/>
          <w:bCs/>
          <w:snapToGrid w:val="0"/>
          <w:kern w:val="0"/>
          <w:sz w:val="24"/>
        </w:rPr>
      </w:pPr>
      <w:bookmarkStart w:id="914" w:name="_Toc97299505"/>
      <w:bookmarkStart w:id="915" w:name="_Toc361220417"/>
      <w:r>
        <w:rPr>
          <w:rFonts w:hint="eastAsia" w:ascii="宋体" w:hAnsi="宋体" w:cs="宋体"/>
          <w:b/>
          <w:bCs/>
          <w:snapToGrid w:val="0"/>
          <w:kern w:val="0"/>
          <w:sz w:val="24"/>
        </w:rPr>
        <w:t>八、词语含义</w:t>
      </w:r>
      <w:bookmarkEnd w:id="914"/>
      <w:bookmarkEnd w:id="915"/>
    </w:p>
    <w:p>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本协议书中词语含义与第二部分通用合同条款中赋予的含义相同。</w:t>
      </w:r>
    </w:p>
    <w:p>
      <w:pPr>
        <w:snapToGrid w:val="0"/>
        <w:spacing w:line="360" w:lineRule="auto"/>
        <w:outlineLvl w:val="1"/>
        <w:rPr>
          <w:rFonts w:ascii="宋体" w:hAnsi="宋体" w:cs="宋体"/>
          <w:b/>
          <w:bCs/>
          <w:snapToGrid w:val="0"/>
          <w:kern w:val="0"/>
          <w:sz w:val="24"/>
        </w:rPr>
      </w:pPr>
      <w:bookmarkStart w:id="916" w:name="_Toc361220418"/>
      <w:bookmarkStart w:id="917" w:name="_Toc97299506"/>
      <w:r>
        <w:rPr>
          <w:rFonts w:hint="eastAsia" w:ascii="宋体" w:hAnsi="宋体" w:cs="宋体"/>
          <w:b/>
          <w:bCs/>
          <w:snapToGrid w:val="0"/>
          <w:kern w:val="0"/>
          <w:sz w:val="24"/>
        </w:rPr>
        <w:t>九、签订时间</w:t>
      </w:r>
      <w:bookmarkEnd w:id="916"/>
      <w:bookmarkEnd w:id="917"/>
    </w:p>
    <w:p>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本合同于</w:t>
      </w:r>
      <w:bookmarkStart w:id="918" w:name="SOA_hhxys_htqdn"/>
      <w:r>
        <w:rPr>
          <w:rFonts w:hint="eastAsia" w:ascii="宋体" w:hAnsi="宋体" w:cs="宋体"/>
          <w:bCs/>
          <w:snapToGrid w:val="0"/>
          <w:kern w:val="0"/>
          <w:sz w:val="24"/>
          <w:u w:val="single"/>
        </w:rPr>
        <w:t xml:space="preserve">      </w:t>
      </w:r>
      <w:bookmarkEnd w:id="918"/>
      <w:r>
        <w:rPr>
          <w:rFonts w:hint="eastAsia" w:ascii="宋体" w:hAnsi="宋体" w:cs="宋体"/>
          <w:bCs/>
          <w:snapToGrid w:val="0"/>
          <w:kern w:val="0"/>
          <w:sz w:val="24"/>
        </w:rPr>
        <w:t>年</w:t>
      </w:r>
      <w:bookmarkStart w:id="919" w:name="SOA_hhxys_htqdy"/>
      <w:r>
        <w:rPr>
          <w:rFonts w:hint="eastAsia" w:ascii="宋体" w:hAnsi="宋体" w:cs="宋体"/>
          <w:bCs/>
          <w:snapToGrid w:val="0"/>
          <w:kern w:val="0"/>
          <w:sz w:val="24"/>
          <w:u w:val="single"/>
        </w:rPr>
        <w:t xml:space="preserve">      </w:t>
      </w:r>
      <w:bookmarkEnd w:id="919"/>
      <w:r>
        <w:rPr>
          <w:rFonts w:hint="eastAsia" w:ascii="宋体" w:hAnsi="宋体" w:cs="宋体"/>
          <w:bCs/>
          <w:snapToGrid w:val="0"/>
          <w:kern w:val="0"/>
          <w:sz w:val="24"/>
        </w:rPr>
        <w:t>月</w:t>
      </w:r>
      <w:bookmarkStart w:id="920" w:name="SOA_hhxys_htqdr"/>
      <w:r>
        <w:rPr>
          <w:rFonts w:hint="eastAsia" w:ascii="宋体" w:hAnsi="宋体" w:cs="宋体"/>
          <w:bCs/>
          <w:snapToGrid w:val="0"/>
          <w:kern w:val="0"/>
          <w:sz w:val="24"/>
          <w:u w:val="single"/>
        </w:rPr>
        <w:t xml:space="preserve">      </w:t>
      </w:r>
      <w:bookmarkEnd w:id="920"/>
      <w:r>
        <w:rPr>
          <w:rFonts w:hint="eastAsia" w:ascii="宋体" w:hAnsi="宋体" w:cs="宋体"/>
          <w:bCs/>
          <w:snapToGrid w:val="0"/>
          <w:kern w:val="0"/>
          <w:sz w:val="24"/>
        </w:rPr>
        <w:t>日签订。</w:t>
      </w:r>
    </w:p>
    <w:p>
      <w:pPr>
        <w:snapToGrid w:val="0"/>
        <w:spacing w:line="360" w:lineRule="auto"/>
        <w:outlineLvl w:val="1"/>
        <w:rPr>
          <w:rFonts w:ascii="宋体" w:hAnsi="宋体" w:cs="宋体"/>
          <w:b/>
          <w:bCs/>
          <w:snapToGrid w:val="0"/>
          <w:kern w:val="0"/>
          <w:sz w:val="24"/>
        </w:rPr>
      </w:pPr>
      <w:bookmarkStart w:id="921" w:name="_Toc361220419"/>
      <w:bookmarkStart w:id="922" w:name="_Toc97299507"/>
      <w:r>
        <w:rPr>
          <w:rFonts w:hint="eastAsia" w:ascii="宋体" w:hAnsi="宋体" w:cs="宋体"/>
          <w:b/>
          <w:bCs/>
          <w:snapToGrid w:val="0"/>
          <w:kern w:val="0"/>
          <w:sz w:val="24"/>
        </w:rPr>
        <w:t>十、签订地点</w:t>
      </w:r>
      <w:bookmarkEnd w:id="921"/>
      <w:bookmarkEnd w:id="922"/>
    </w:p>
    <w:p>
      <w:pPr>
        <w:snapToGrid w:val="0"/>
        <w:spacing w:line="360" w:lineRule="auto"/>
        <w:rPr>
          <w:rFonts w:ascii="宋体" w:hAnsi="宋体" w:cs="宋体"/>
          <w:bCs/>
          <w:snapToGrid w:val="0"/>
          <w:kern w:val="0"/>
          <w:sz w:val="24"/>
        </w:rPr>
      </w:pPr>
      <w:r>
        <w:rPr>
          <w:rFonts w:hint="eastAsia" w:ascii="宋体" w:hAnsi="宋体" w:cs="宋体"/>
          <w:bCs/>
          <w:snapToGrid w:val="0"/>
          <w:kern w:val="0"/>
          <w:sz w:val="24"/>
        </w:rPr>
        <w:t xml:space="preserve">    本合同在</w:t>
      </w:r>
      <w:r>
        <w:rPr>
          <w:rFonts w:hint="eastAsia" w:ascii="宋体" w:hAnsi="宋体" w:cs="宋体"/>
          <w:bCs/>
          <w:snapToGrid w:val="0"/>
          <w:kern w:val="0"/>
          <w:sz w:val="24"/>
          <w:u w:val="single"/>
        </w:rPr>
        <w:t xml:space="preserve">   </w:t>
      </w:r>
      <w:bookmarkStart w:id="923" w:name="SOA_zyht_htqddd"/>
      <w:r>
        <w:rPr>
          <w:rFonts w:hint="eastAsia" w:ascii="宋体" w:hAnsi="宋体" w:cs="宋体"/>
          <w:bCs/>
          <w:snapToGrid w:val="0"/>
          <w:kern w:val="0"/>
          <w:sz w:val="24"/>
          <w:u w:val="single"/>
        </w:rPr>
        <w:t xml:space="preserve"> </w:t>
      </w:r>
      <w:r>
        <w:rPr>
          <w:rFonts w:hint="eastAsia" w:ascii="宋体" w:hAnsi="宋体" w:cs="宋体"/>
          <w:bCs/>
          <w:snapToGrid w:val="0"/>
          <w:kern w:val="0"/>
          <w:sz w:val="24"/>
          <w:u w:val="single"/>
          <w:lang w:val="en-US" w:eastAsia="zh-CN"/>
        </w:rPr>
        <w:t xml:space="preserve">   </w:t>
      </w:r>
      <w:r>
        <w:rPr>
          <w:rFonts w:hint="eastAsia" w:ascii="宋体" w:hAnsi="宋体" w:cs="宋体"/>
          <w:bCs/>
          <w:snapToGrid w:val="0"/>
          <w:kern w:val="0"/>
          <w:sz w:val="24"/>
          <w:u w:val="single"/>
        </w:rPr>
        <w:t xml:space="preserve">   </w:t>
      </w:r>
      <w:bookmarkEnd w:id="923"/>
      <w:r>
        <w:rPr>
          <w:rFonts w:hint="eastAsia" w:ascii="宋体" w:hAnsi="宋体" w:cs="宋体"/>
          <w:bCs/>
          <w:snapToGrid w:val="0"/>
          <w:kern w:val="0"/>
          <w:sz w:val="24"/>
          <w:u w:val="single"/>
        </w:rPr>
        <w:t xml:space="preserve">  </w:t>
      </w:r>
      <w:r>
        <w:rPr>
          <w:rFonts w:hint="eastAsia" w:ascii="宋体" w:hAnsi="宋体" w:cs="宋体"/>
          <w:bCs/>
          <w:snapToGrid w:val="0"/>
          <w:kern w:val="0"/>
          <w:sz w:val="24"/>
        </w:rPr>
        <w:t>签订。</w:t>
      </w:r>
    </w:p>
    <w:p>
      <w:pPr>
        <w:snapToGrid w:val="0"/>
        <w:spacing w:line="360" w:lineRule="auto"/>
        <w:outlineLvl w:val="1"/>
        <w:rPr>
          <w:rFonts w:ascii="宋体" w:hAnsi="宋体" w:cs="宋体"/>
          <w:b/>
          <w:bCs/>
          <w:snapToGrid w:val="0"/>
          <w:kern w:val="0"/>
          <w:sz w:val="24"/>
        </w:rPr>
      </w:pPr>
      <w:bookmarkStart w:id="924" w:name="_Toc97299508"/>
      <w:bookmarkStart w:id="925" w:name="_Toc361220420"/>
      <w:r>
        <w:rPr>
          <w:rFonts w:hint="eastAsia" w:ascii="宋体" w:hAnsi="宋体" w:cs="宋体"/>
          <w:b/>
          <w:bCs/>
          <w:snapToGrid w:val="0"/>
          <w:kern w:val="0"/>
          <w:sz w:val="24"/>
        </w:rPr>
        <w:t>十一、补充协议</w:t>
      </w:r>
      <w:bookmarkEnd w:id="924"/>
      <w:bookmarkEnd w:id="925"/>
    </w:p>
    <w:p>
      <w:pPr>
        <w:snapToGrid w:val="0"/>
        <w:spacing w:line="360" w:lineRule="auto"/>
        <w:ind w:firstLine="480" w:firstLineChars="200"/>
        <w:rPr>
          <w:rFonts w:ascii="宋体" w:hAnsi="宋体" w:cs="宋体"/>
          <w:b/>
          <w:bCs/>
          <w:snapToGrid w:val="0"/>
          <w:kern w:val="0"/>
          <w:sz w:val="24"/>
        </w:rPr>
      </w:pPr>
      <w:r>
        <w:rPr>
          <w:rFonts w:hint="eastAsia" w:ascii="宋体" w:hAnsi="宋体" w:cs="宋体"/>
          <w:bCs/>
          <w:snapToGrid w:val="0"/>
          <w:kern w:val="0"/>
          <w:sz w:val="24"/>
        </w:rPr>
        <w:t>合同未尽事宜，合同当事人另行签订补充协议，补充协议是合同的组成部分。</w:t>
      </w:r>
    </w:p>
    <w:p>
      <w:pPr>
        <w:snapToGrid w:val="0"/>
        <w:spacing w:line="360" w:lineRule="auto"/>
        <w:outlineLvl w:val="1"/>
        <w:rPr>
          <w:rFonts w:ascii="宋体" w:hAnsi="宋体" w:cs="宋体"/>
          <w:b/>
          <w:bCs/>
          <w:snapToGrid w:val="0"/>
          <w:kern w:val="0"/>
          <w:sz w:val="24"/>
        </w:rPr>
      </w:pPr>
      <w:bookmarkStart w:id="926" w:name="_Toc97299509"/>
      <w:bookmarkStart w:id="927" w:name="_Toc361220421"/>
      <w:r>
        <w:rPr>
          <w:rFonts w:hint="eastAsia" w:ascii="宋体" w:hAnsi="宋体" w:cs="宋体"/>
          <w:b/>
          <w:bCs/>
          <w:snapToGrid w:val="0"/>
          <w:kern w:val="0"/>
          <w:sz w:val="24"/>
        </w:rPr>
        <w:t>十二、合同生效</w:t>
      </w:r>
      <w:bookmarkEnd w:id="926"/>
      <w:bookmarkEnd w:id="927"/>
    </w:p>
    <w:p>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本合同自</w:t>
      </w:r>
      <w:r>
        <w:rPr>
          <w:rFonts w:hint="eastAsia" w:ascii="宋体" w:hAnsi="宋体" w:cs="宋体"/>
          <w:bCs/>
          <w:snapToGrid w:val="0"/>
          <w:kern w:val="0"/>
          <w:sz w:val="24"/>
          <w:u w:val="single"/>
        </w:rPr>
        <w:t xml:space="preserve">  </w:t>
      </w:r>
      <w:bookmarkStart w:id="928" w:name="SOA_hhxys_htsx"/>
      <w:r>
        <w:rPr>
          <w:rFonts w:hint="eastAsia" w:ascii="宋体" w:hAnsi="宋体" w:cs="宋体"/>
          <w:bCs/>
          <w:snapToGrid w:val="0"/>
          <w:kern w:val="0"/>
          <w:sz w:val="24"/>
          <w:u w:val="single"/>
        </w:rPr>
        <w:t xml:space="preserve">  </w:t>
      </w:r>
      <w:r>
        <w:rPr>
          <w:rFonts w:hint="eastAsia" w:ascii="宋体" w:hAnsi="宋体" w:cs="宋体"/>
          <w:b/>
          <w:bCs/>
          <w:snapToGrid w:val="0"/>
          <w:kern w:val="0"/>
          <w:sz w:val="24"/>
          <w:u w:val="single"/>
        </w:rPr>
        <w:t xml:space="preserve">   </w:t>
      </w:r>
      <w:r>
        <w:rPr>
          <w:rFonts w:hint="eastAsia" w:ascii="宋体" w:hAnsi="宋体" w:cs="宋体"/>
          <w:bCs/>
          <w:snapToGrid w:val="0"/>
          <w:kern w:val="0"/>
          <w:sz w:val="24"/>
          <w:u w:val="single"/>
        </w:rPr>
        <w:t xml:space="preserve">   </w:t>
      </w:r>
      <w:bookmarkEnd w:id="928"/>
      <w:r>
        <w:rPr>
          <w:rFonts w:hint="eastAsia" w:ascii="宋体" w:hAnsi="宋体" w:cs="宋体"/>
          <w:bCs/>
          <w:snapToGrid w:val="0"/>
          <w:kern w:val="0"/>
          <w:sz w:val="24"/>
          <w:u w:val="single"/>
        </w:rPr>
        <w:t xml:space="preserve">  </w:t>
      </w:r>
      <w:r>
        <w:rPr>
          <w:rFonts w:hint="eastAsia" w:ascii="宋体" w:hAnsi="宋体" w:cs="宋体"/>
          <w:bCs/>
          <w:snapToGrid w:val="0"/>
          <w:kern w:val="0"/>
          <w:sz w:val="24"/>
        </w:rPr>
        <w:t>生效。</w:t>
      </w:r>
    </w:p>
    <w:p>
      <w:pPr>
        <w:snapToGrid w:val="0"/>
        <w:spacing w:line="360" w:lineRule="auto"/>
        <w:outlineLvl w:val="1"/>
        <w:rPr>
          <w:rFonts w:ascii="宋体" w:hAnsi="宋体" w:cs="宋体"/>
          <w:b/>
          <w:bCs/>
          <w:snapToGrid w:val="0"/>
          <w:kern w:val="0"/>
          <w:sz w:val="24"/>
        </w:rPr>
      </w:pPr>
      <w:bookmarkStart w:id="929" w:name="_Toc361220422"/>
      <w:bookmarkStart w:id="930" w:name="_Toc97299510"/>
      <w:r>
        <w:rPr>
          <w:rFonts w:hint="eastAsia" w:ascii="宋体" w:hAnsi="宋体" w:cs="宋体"/>
          <w:b/>
          <w:bCs/>
          <w:snapToGrid w:val="0"/>
          <w:kern w:val="0"/>
          <w:sz w:val="24"/>
        </w:rPr>
        <w:t>十三、合同份数</w:t>
      </w:r>
      <w:bookmarkEnd w:id="929"/>
      <w:bookmarkEnd w:id="930"/>
    </w:p>
    <w:p>
      <w:pPr>
        <w:snapToGrid w:val="0"/>
        <w:spacing w:line="360" w:lineRule="auto"/>
        <w:ind w:left="210" w:leftChars="100" w:firstLine="240" w:firstLineChars="100"/>
        <w:rPr>
          <w:rFonts w:ascii="宋体" w:hAnsi="宋体" w:cs="宋体"/>
          <w:bCs/>
          <w:snapToGrid w:val="0"/>
          <w:kern w:val="0"/>
          <w:sz w:val="24"/>
        </w:rPr>
      </w:pPr>
      <w:r>
        <w:rPr>
          <w:rFonts w:hint="eastAsia" w:ascii="宋体" w:hAnsi="宋体" w:cs="宋体"/>
          <w:bCs/>
          <w:snapToGrid w:val="0"/>
          <w:kern w:val="0"/>
          <w:sz w:val="24"/>
        </w:rPr>
        <w:t>本合同一式</w:t>
      </w:r>
      <w:r>
        <w:rPr>
          <w:rFonts w:hint="eastAsia" w:ascii="宋体" w:hAnsi="宋体" w:cs="宋体"/>
          <w:b/>
          <w:bCs/>
          <w:snapToGrid w:val="0"/>
          <w:kern w:val="0"/>
          <w:sz w:val="24"/>
          <w:u w:val="single"/>
        </w:rPr>
        <w:t xml:space="preserve">  </w:t>
      </w:r>
      <w:r>
        <w:rPr>
          <w:rFonts w:hint="eastAsia" w:ascii="宋体" w:hAnsi="宋体" w:cs="宋体"/>
          <w:bCs/>
          <w:snapToGrid w:val="0"/>
          <w:kern w:val="0"/>
          <w:sz w:val="24"/>
        </w:rPr>
        <w:t>份，均具有同等法律效力，发包人执</w:t>
      </w:r>
      <w:r>
        <w:rPr>
          <w:rFonts w:hint="eastAsia" w:ascii="宋体" w:hAnsi="宋体" w:cs="宋体"/>
          <w:bCs/>
          <w:snapToGrid w:val="0"/>
          <w:kern w:val="0"/>
          <w:sz w:val="24"/>
          <w:u w:val="single"/>
        </w:rPr>
        <w:t xml:space="preserve">  </w:t>
      </w:r>
      <w:r>
        <w:rPr>
          <w:rFonts w:hint="eastAsia" w:ascii="宋体" w:hAnsi="宋体" w:cs="宋体"/>
          <w:bCs/>
          <w:snapToGrid w:val="0"/>
          <w:kern w:val="0"/>
          <w:sz w:val="24"/>
        </w:rPr>
        <w:t>份，承包人执</w:t>
      </w:r>
      <w:r>
        <w:rPr>
          <w:rFonts w:hint="eastAsia" w:ascii="宋体" w:hAnsi="宋体" w:cs="宋体"/>
          <w:b/>
          <w:snapToGrid w:val="0"/>
          <w:kern w:val="0"/>
          <w:sz w:val="24"/>
          <w:u w:val="single"/>
        </w:rPr>
        <w:t xml:space="preserve">  </w:t>
      </w:r>
      <w:r>
        <w:rPr>
          <w:rFonts w:hint="eastAsia" w:ascii="宋体" w:hAnsi="宋体" w:cs="宋体"/>
          <w:bCs/>
          <w:snapToGrid w:val="0"/>
          <w:kern w:val="0"/>
          <w:sz w:val="24"/>
        </w:rPr>
        <w:t>份。</w:t>
      </w:r>
    </w:p>
    <w:p>
      <w:pPr>
        <w:snapToGrid w:val="0"/>
        <w:spacing w:line="360" w:lineRule="auto"/>
        <w:ind w:firstLine="480" w:firstLineChars="200"/>
        <w:rPr>
          <w:rFonts w:ascii="宋体" w:hAnsi="宋体" w:cs="宋体"/>
          <w:snapToGrid w:val="0"/>
          <w:kern w:val="0"/>
          <w:sz w:val="24"/>
        </w:rPr>
      </w:pP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发包人：  (公章)</w:t>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承包人：  (公章)</w:t>
      </w:r>
    </w:p>
    <w:p>
      <w:pPr>
        <w:snapToGrid w:val="0"/>
        <w:spacing w:line="360" w:lineRule="auto"/>
        <w:ind w:firstLine="480" w:firstLineChars="200"/>
        <w:rPr>
          <w:rFonts w:ascii="宋体" w:hAnsi="宋体" w:cs="宋体"/>
          <w:bCs/>
          <w:snapToGrid w:val="0"/>
          <w:kern w:val="0"/>
          <w:sz w:val="24"/>
        </w:rPr>
      </w:pPr>
      <w:r>
        <w:rPr>
          <w:rFonts w:hint="eastAsia" w:ascii="宋体" w:hAnsi="宋体" w:cs="宋体"/>
          <w:snapToGrid w:val="0"/>
          <w:kern w:val="0"/>
          <w:sz w:val="24"/>
        </w:rPr>
        <w:t>法定代表人或其委托代理人：</w:t>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法定代表人或其委托代理人：</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（签字）</w:t>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（签字）</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组织机构代码：</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组织机构代码：</w:t>
      </w:r>
      <w:bookmarkStart w:id="931" w:name="SOA_hhxys_zjjgdm1"/>
      <w:r>
        <w:rPr>
          <w:rFonts w:hint="eastAsia" w:ascii="宋体" w:hAnsi="宋体" w:cs="宋体"/>
          <w:snapToGrid w:val="0"/>
          <w:kern w:val="0"/>
          <w:sz w:val="24"/>
          <w:u w:val="single"/>
        </w:rPr>
        <w:t xml:space="preserve">      </w:t>
      </w:r>
      <w:bookmarkEnd w:id="931"/>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地  址：</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地  址：</w:t>
      </w:r>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邮政编码：</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邮政编码：</w:t>
      </w:r>
      <w:bookmarkStart w:id="932" w:name="SOA_hhxys_cbryb"/>
      <w:r>
        <w:rPr>
          <w:rFonts w:hint="eastAsia" w:ascii="宋体" w:hAnsi="宋体" w:cs="宋体"/>
          <w:snapToGrid w:val="0"/>
          <w:kern w:val="0"/>
          <w:sz w:val="24"/>
          <w:u w:val="single"/>
        </w:rPr>
        <w:t xml:space="preserve">             </w:t>
      </w:r>
      <w:bookmarkEnd w:id="932"/>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法定代表人：</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法定代表人：</w:t>
      </w:r>
      <w:bookmarkStart w:id="933" w:name="SOA_hhxys_fddbr1"/>
      <w:r>
        <w:rPr>
          <w:rFonts w:hint="eastAsia" w:ascii="宋体" w:hAnsi="宋体" w:cs="宋体"/>
          <w:snapToGrid w:val="0"/>
          <w:kern w:val="0"/>
          <w:sz w:val="24"/>
          <w:u w:val="single"/>
        </w:rPr>
        <w:t xml:space="preserve">     </w:t>
      </w:r>
      <w:bookmarkEnd w:id="933"/>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委托代理人：</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委托代理人：</w:t>
      </w:r>
      <w:bookmarkStart w:id="934" w:name="SOA_hhxys_wtdlr1"/>
      <w:r>
        <w:rPr>
          <w:rFonts w:hint="eastAsia" w:ascii="宋体" w:hAnsi="宋体" w:cs="宋体"/>
          <w:snapToGrid w:val="0"/>
          <w:kern w:val="0"/>
          <w:sz w:val="24"/>
          <w:u w:val="single"/>
        </w:rPr>
        <w:t xml:space="preserve">    </w:t>
      </w:r>
      <w:bookmarkEnd w:id="934"/>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电  话：</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电  话：</w:t>
      </w:r>
      <w:bookmarkStart w:id="935" w:name="SOA_hhxys_cbrdh"/>
      <w:r>
        <w:rPr>
          <w:rFonts w:hint="eastAsia" w:ascii="宋体" w:hAnsi="宋体" w:cs="宋体"/>
          <w:snapToGrid w:val="0"/>
          <w:kern w:val="0"/>
          <w:sz w:val="24"/>
          <w:u w:val="single"/>
        </w:rPr>
        <w:t xml:space="preserve">            </w:t>
      </w:r>
      <w:bookmarkEnd w:id="935"/>
      <w:r>
        <w:rPr>
          <w:rFonts w:hint="eastAsia" w:ascii="宋体" w:hAnsi="宋体" w:cs="宋体"/>
          <w:snapToGrid w:val="0"/>
          <w:kern w:val="0"/>
          <w:sz w:val="24"/>
        </w:rPr>
        <w:t xml:space="preserve">     </w:t>
      </w:r>
    </w:p>
    <w:p>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传  真：</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传  真：</w:t>
      </w:r>
      <w:bookmarkStart w:id="936" w:name="SOA_hhxys_cbrcz"/>
      <w:r>
        <w:rPr>
          <w:rFonts w:hint="eastAsia" w:ascii="宋体" w:hAnsi="宋体" w:cs="宋体"/>
          <w:snapToGrid w:val="0"/>
          <w:kern w:val="0"/>
          <w:sz w:val="24"/>
          <w:u w:val="single"/>
        </w:rPr>
        <w:t xml:space="preserve">              </w:t>
      </w:r>
      <w:bookmarkEnd w:id="936"/>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电子信箱：</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电子信箱：</w:t>
      </w:r>
      <w:bookmarkStart w:id="937" w:name="SOA_hhxys_cbrdzxx"/>
      <w:r>
        <w:rPr>
          <w:rFonts w:hint="eastAsia" w:ascii="宋体" w:hAnsi="宋体" w:cs="宋体"/>
          <w:snapToGrid w:val="0"/>
          <w:kern w:val="0"/>
          <w:sz w:val="24"/>
          <w:u w:val="single"/>
        </w:rPr>
        <w:t xml:space="preserve">      </w:t>
      </w:r>
      <w:bookmarkEnd w:id="937"/>
      <w:r>
        <w:rPr>
          <w:rFonts w:hint="eastAsia" w:ascii="宋体" w:hAnsi="宋体" w:cs="宋体"/>
          <w:snapToGrid w:val="0"/>
          <w:kern w:val="0"/>
          <w:sz w:val="24"/>
          <w:u w:val="single"/>
        </w:rPr>
        <w:t xml:space="preserve">  </w:t>
      </w:r>
    </w:p>
    <w:p>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开户银行：</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开户银行：</w:t>
      </w:r>
      <w:r>
        <w:rPr>
          <w:rFonts w:hint="eastAsia" w:ascii="宋体" w:hAnsi="宋体" w:cs="宋体"/>
          <w:snapToGrid w:val="0"/>
          <w:kern w:val="0"/>
          <w:sz w:val="24"/>
          <w:u w:val="single"/>
        </w:rPr>
        <w:t xml:space="preserve">                 </w:t>
      </w:r>
    </w:p>
    <w:p>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账  号：</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账  号：</w:t>
      </w:r>
      <w:r>
        <w:rPr>
          <w:rFonts w:hint="eastAsia" w:ascii="宋体" w:hAnsi="宋体" w:cs="宋体"/>
          <w:snapToGrid w:val="0"/>
          <w:kern w:val="0"/>
          <w:sz w:val="24"/>
          <w:u w:val="single"/>
        </w:rPr>
        <w:t></w:t>
      </w:r>
      <w:bookmarkStart w:id="938" w:name="SOA_hhxys_cbrzh"/>
      <w:r>
        <w:rPr>
          <w:rFonts w:hint="eastAsia" w:ascii="宋体" w:hAnsi="宋体" w:cs="宋体"/>
          <w:snapToGrid w:val="0"/>
          <w:kern w:val="0"/>
          <w:sz w:val="24"/>
          <w:u w:val="single"/>
        </w:rPr>
        <w:t xml:space="preserve"> </w:t>
      </w:r>
      <w:bookmarkEnd w:id="938"/>
      <w:r>
        <w:rPr>
          <w:rFonts w:hint="eastAsia" w:ascii="宋体" w:hAnsi="宋体" w:cs="宋体"/>
          <w:snapToGrid w:val="0"/>
          <w:kern w:val="0"/>
          <w:sz w:val="24"/>
          <w:u w:val="single"/>
        </w:rPr>
        <w:t xml:space="preserve">        </w:t>
      </w:r>
    </w:p>
    <w:p>
      <w:pPr>
        <w:keepNext/>
        <w:keepLines/>
        <w:widowControl w:val="0"/>
        <w:numPr>
          <w:numId w:val="0"/>
        </w:numPr>
        <w:wordWrap/>
        <w:adjustRightInd/>
        <w:snapToGrid w:val="0"/>
        <w:spacing w:line="360" w:lineRule="auto"/>
        <w:jc w:val="center"/>
        <w:textAlignment w:val="auto"/>
        <w:outlineLvl w:val="1"/>
        <w:rPr>
          <w:rFonts w:hint="eastAsia" w:ascii="宋体" w:hAnsi="宋体" w:cs="宋体"/>
          <w:b/>
          <w:bCs/>
          <w:snapToGrid w:val="0"/>
          <w:kern w:val="44"/>
          <w:sz w:val="28"/>
          <w:szCs w:val="20"/>
        </w:rPr>
      </w:pPr>
      <w:r>
        <w:rPr>
          <w:rFonts w:hint="eastAsia" w:ascii="宋体" w:hAnsi="宋体" w:cs="宋体"/>
          <w:snapToGrid w:val="0"/>
          <w:kern w:val="0"/>
          <w:sz w:val="24"/>
        </w:rPr>
        <w:br w:type="page"/>
      </w:r>
      <w:bookmarkStart w:id="939" w:name="_Toc31640"/>
      <w:bookmarkStart w:id="940" w:name="_Toc69485879"/>
      <w:bookmarkStart w:id="941" w:name="_Toc97299511"/>
      <w:r>
        <w:rPr>
          <w:rFonts w:hint="eastAsia" w:ascii="宋体" w:hAnsi="宋体" w:cs="宋体"/>
          <w:b/>
          <w:bCs/>
          <w:snapToGrid w:val="0"/>
          <w:kern w:val="44"/>
          <w:sz w:val="28"/>
          <w:szCs w:val="20"/>
        </w:rPr>
        <w:t>第二部分  通用条款（略）</w:t>
      </w:r>
      <w:bookmarkEnd w:id="939"/>
      <w:bookmarkEnd w:id="940"/>
      <w:bookmarkEnd w:id="941"/>
      <w:bookmarkStart w:id="942" w:name="_Toc69485880"/>
      <w:bookmarkStart w:id="943" w:name="_Toc97299512"/>
      <w:bookmarkStart w:id="944" w:name="_Toc8278"/>
    </w:p>
    <w:p>
      <w:pPr>
        <w:keepNext/>
        <w:keepLines/>
        <w:widowControl w:val="0"/>
        <w:numPr>
          <w:numId w:val="0"/>
        </w:numPr>
        <w:wordWrap/>
        <w:adjustRightInd/>
        <w:snapToGrid w:val="0"/>
        <w:spacing w:line="360" w:lineRule="auto"/>
        <w:jc w:val="left"/>
        <w:textAlignment w:val="auto"/>
        <w:outlineLvl w:val="1"/>
        <w:rPr>
          <w:rFonts w:hint="eastAsia" w:ascii="宋体" w:hAnsi="宋体" w:cs="宋体"/>
          <w:b/>
          <w:bCs/>
          <w:snapToGrid w:val="0"/>
          <w:kern w:val="44"/>
          <w:sz w:val="28"/>
          <w:szCs w:val="20"/>
        </w:rPr>
      </w:pPr>
      <w:r>
        <w:rPr>
          <w:rFonts w:hint="eastAsia" w:ascii="宋体" w:hAnsi="宋体"/>
          <w:sz w:val="24"/>
          <w:lang w:val="en-US" w:eastAsia="zh-CN"/>
        </w:rPr>
        <w:t xml:space="preserve">    </w:t>
      </w:r>
      <w:r>
        <w:rPr>
          <w:rFonts w:hint="default" w:ascii="宋体" w:hAnsi="宋体"/>
          <w:sz w:val="24"/>
        </w:rPr>
        <w:t>采用《建设工程施工合同(示范文本)》（GF-2017-0201）中通用合同条款。上述资料由供应商自行准备。</w:t>
      </w:r>
      <w:bookmarkEnd w:id="942"/>
      <w:bookmarkEnd w:id="943"/>
      <w:bookmarkEnd w:id="944"/>
    </w:p>
    <w:p>
      <w:pPr>
        <w:keepNext/>
        <w:keepLines/>
        <w:widowControl w:val="0"/>
        <w:numPr>
          <w:numId w:val="0"/>
        </w:numPr>
        <w:wordWrap/>
        <w:adjustRightInd/>
        <w:snapToGrid w:val="0"/>
        <w:spacing w:line="360" w:lineRule="auto"/>
        <w:jc w:val="center"/>
        <w:textAlignment w:val="auto"/>
        <w:outlineLvl w:val="1"/>
        <w:rPr>
          <w:rFonts w:ascii="宋体" w:hAnsi="宋体" w:cs="宋体"/>
          <w:b/>
          <w:bCs/>
          <w:snapToGrid w:val="0"/>
          <w:kern w:val="44"/>
          <w:sz w:val="28"/>
          <w:szCs w:val="20"/>
        </w:rPr>
      </w:pPr>
      <w:r>
        <w:rPr>
          <w:rFonts w:hint="eastAsia" w:ascii="宋体" w:hAnsi="宋体" w:cs="宋体"/>
          <w:b/>
          <w:bCs/>
          <w:snapToGrid w:val="0"/>
          <w:kern w:val="44"/>
          <w:sz w:val="28"/>
          <w:szCs w:val="20"/>
        </w:rPr>
        <w:t>第三部分  专用条款</w:t>
      </w:r>
    </w:p>
    <w:p>
      <w:pPr>
        <w:pStyle w:val="7"/>
        <w:spacing w:before="120" w:after="120" w:line="360" w:lineRule="auto"/>
        <w:rPr>
          <w:rFonts w:ascii="Times New Roman" w:hAnsi="Times New Roman" w:eastAsia="黑体"/>
          <w:b w:val="0"/>
          <w:color w:val="000000"/>
          <w:sz w:val="21"/>
          <w:szCs w:val="21"/>
        </w:rPr>
      </w:pPr>
      <w:bookmarkStart w:id="945" w:name="_Toc351203633"/>
      <w:r>
        <w:rPr>
          <w:rFonts w:ascii="Times New Roman" w:hAnsi="Times New Roman" w:eastAsia="黑体"/>
          <w:b w:val="0"/>
          <w:color w:val="000000"/>
          <w:sz w:val="21"/>
          <w:szCs w:val="21"/>
        </w:rPr>
        <w:t>1</w:t>
      </w:r>
      <w:bookmarkStart w:id="946" w:name="_Toc296891196"/>
      <w:bookmarkStart w:id="947" w:name="_Toc297120456"/>
      <w:bookmarkStart w:id="948" w:name="_Toc292559866"/>
      <w:bookmarkStart w:id="949" w:name="_Toc296346657"/>
      <w:bookmarkStart w:id="950" w:name="_Toc296944495"/>
      <w:bookmarkStart w:id="951" w:name="_Toc292559361"/>
      <w:bookmarkStart w:id="952" w:name="_Toc297048342"/>
      <w:bookmarkStart w:id="953" w:name="_Toc296890984"/>
      <w:bookmarkStart w:id="954" w:name="_Toc296347155"/>
      <w:bookmarkStart w:id="955" w:name="_Toc296503156"/>
      <w:r>
        <w:rPr>
          <w:rFonts w:ascii="Times New Roman" w:hAnsi="Times New Roman" w:eastAsia="黑体"/>
          <w:b w:val="0"/>
          <w:color w:val="000000"/>
          <w:sz w:val="21"/>
          <w:szCs w:val="21"/>
        </w:rPr>
        <w:t>. 一般约定</w:t>
      </w:r>
      <w:bookmarkEnd w:id="945"/>
      <w:bookmarkEnd w:id="946"/>
      <w:bookmarkEnd w:id="947"/>
      <w:bookmarkEnd w:id="948"/>
      <w:bookmarkEnd w:id="949"/>
      <w:bookmarkEnd w:id="950"/>
      <w:bookmarkEnd w:id="951"/>
      <w:bookmarkEnd w:id="952"/>
      <w:bookmarkEnd w:id="953"/>
      <w:bookmarkEnd w:id="954"/>
      <w:bookmarkEnd w:id="955"/>
    </w:p>
    <w:p>
      <w:pPr>
        <w:spacing w:after="120" w:line="360" w:lineRule="auto"/>
        <w:ind w:firstLine="420" w:firstLineChars="200"/>
        <w:outlineLvl w:val="0"/>
        <w:rPr>
          <w:rFonts w:ascii="Times New Roman" w:hAnsi="Times New Roman" w:eastAsia="黑体"/>
          <w:color w:val="000000"/>
          <w:sz w:val="21"/>
          <w:szCs w:val="21"/>
        </w:rPr>
      </w:pPr>
      <w:r>
        <w:rPr>
          <w:rFonts w:ascii="Times New Roman" w:hAnsi="Times New Roman" w:eastAsia="黑体"/>
          <w:color w:val="000000"/>
          <w:sz w:val="21"/>
          <w:szCs w:val="21"/>
        </w:rPr>
        <w:t>1.1 词语定义</w:t>
      </w:r>
    </w:p>
    <w:p>
      <w:pPr>
        <w:spacing w:line="360" w:lineRule="auto"/>
        <w:ind w:firstLine="420" w:firstLineChars="200"/>
        <w:rPr>
          <w:rFonts w:ascii="Times New Roman" w:hAnsi="Times New Roman" w:eastAsia="仿宋_GB2312"/>
          <w:color w:val="000000"/>
          <w:kern w:val="0"/>
          <w:sz w:val="21"/>
          <w:szCs w:val="21"/>
        </w:rPr>
      </w:pPr>
      <w:r>
        <w:rPr>
          <w:rFonts w:ascii="Times New Roman" w:hAnsi="Times New Roman" w:eastAsia="仿宋_GB2312"/>
          <w:color w:val="000000"/>
          <w:kern w:val="0"/>
          <w:sz w:val="21"/>
          <w:szCs w:val="21"/>
        </w:rPr>
        <w:t>1.1.1合同</w:t>
      </w:r>
    </w:p>
    <w:p>
      <w:pPr>
        <w:spacing w:line="360" w:lineRule="auto"/>
        <w:ind w:firstLine="420" w:firstLineChars="200"/>
        <w:rPr>
          <w:rFonts w:ascii="Times New Roman" w:hAnsi="Times New Roman" w:eastAsia="仿宋_GB2312"/>
          <w:color w:val="000000"/>
          <w:kern w:val="0"/>
          <w:sz w:val="21"/>
          <w:szCs w:val="21"/>
        </w:rPr>
      </w:pPr>
      <w:r>
        <w:rPr>
          <w:rFonts w:ascii="Times New Roman" w:hAnsi="Times New Roman" w:eastAsia="仿宋_GB2312"/>
          <w:color w:val="000000"/>
          <w:kern w:val="0"/>
          <w:sz w:val="21"/>
          <w:szCs w:val="21"/>
        </w:rPr>
        <w:t>1.1.1.10其他合同文件包括：</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1.1.2 合同当事人及其他相关方</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1.1.2.4监理人：</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名    称：</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资质类别和等级：</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rPr>
        <w:t>；</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联系电话：</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rPr>
        <w:t>；</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电子信箱：</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rPr>
        <w:t>；</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通信地址：</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rPr>
        <w:t>。</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1.1.2.5 设计人：</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名    称：</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资质类别和等级：</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rPr>
        <w:t>；</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联系电话：</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rPr>
        <w:t>；</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电子信箱：</w:t>
      </w:r>
      <w:r>
        <w:rPr>
          <w:rFonts w:hint="eastAsia" w:ascii="Times New Roman" w:hAnsi="Times New Roman" w:eastAsia="仿宋_GB2312"/>
          <w:color w:val="000000"/>
          <w:sz w:val="21"/>
          <w:szCs w:val="21"/>
          <w:u w:val="single"/>
          <w:lang w:val="en-US" w:eastAsia="zh-CN"/>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rPr>
          <w:rFonts w:hint="eastAsia" w:ascii="Times New Roman" w:hAnsi="Times New Roman" w:eastAsia="仿宋_GB2312"/>
          <w:color w:val="000000"/>
          <w:sz w:val="21"/>
          <w:szCs w:val="21"/>
        </w:rPr>
      </w:pPr>
      <w:r>
        <w:rPr>
          <w:rFonts w:ascii="Times New Roman" w:hAnsi="Times New Roman" w:eastAsia="仿宋_GB2312"/>
          <w:color w:val="000000"/>
          <w:sz w:val="21"/>
          <w:szCs w:val="21"/>
        </w:rPr>
        <w:t>通信地址：</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rPr>
        <w:t>。</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1.1.3 工程和设备</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1.1.3.7 作为施工现场组成部分的其他场所包括：</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jc w:val="left"/>
        <w:rPr>
          <w:rFonts w:ascii="Times New Roman" w:hAnsi="Times New Roman" w:eastAsia="仿宋_GB2312"/>
          <w:color w:val="000000"/>
          <w:kern w:val="0"/>
          <w:sz w:val="21"/>
          <w:szCs w:val="21"/>
        </w:rPr>
      </w:pPr>
      <w:r>
        <w:rPr>
          <w:rFonts w:ascii="Times New Roman" w:hAnsi="Times New Roman" w:eastAsia="仿宋_GB2312"/>
          <w:color w:val="000000"/>
          <w:kern w:val="0"/>
          <w:sz w:val="21"/>
          <w:szCs w:val="21"/>
        </w:rPr>
        <w:t>1.1.3.9 永久占地包括：</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kern w:val="0"/>
          <w:sz w:val="21"/>
          <w:szCs w:val="21"/>
        </w:rPr>
        <w:t>。</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kern w:val="0"/>
          <w:sz w:val="21"/>
          <w:szCs w:val="21"/>
        </w:rPr>
        <w:t>1.1.3.10 临时占地包括：</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kern w:val="0"/>
          <w:sz w:val="21"/>
          <w:szCs w:val="21"/>
        </w:rPr>
        <w:t>。</w:t>
      </w:r>
    </w:p>
    <w:p>
      <w:pPr>
        <w:spacing w:after="120" w:line="360" w:lineRule="auto"/>
        <w:ind w:firstLine="420" w:firstLineChars="200"/>
        <w:rPr>
          <w:rFonts w:ascii="Times New Roman" w:hAnsi="Times New Roman" w:eastAsia="黑体"/>
          <w:color w:val="000000"/>
          <w:sz w:val="21"/>
          <w:szCs w:val="21"/>
        </w:rPr>
      </w:pPr>
      <w:r>
        <w:rPr>
          <w:rFonts w:ascii="Times New Roman" w:hAnsi="Times New Roman" w:eastAsia="黑体"/>
          <w:color w:val="000000"/>
          <w:sz w:val="21"/>
          <w:szCs w:val="21"/>
        </w:rPr>
        <w:t xml:space="preserve">1.3法律 </w:t>
      </w:r>
    </w:p>
    <w:p>
      <w:pPr>
        <w:autoSpaceDE w:val="0"/>
        <w:autoSpaceDN w:val="0"/>
        <w:adjustRightInd w:val="0"/>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适用于合同的其他规范性文件：</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after="120" w:line="360" w:lineRule="auto"/>
        <w:ind w:firstLine="420" w:firstLineChars="200"/>
        <w:rPr>
          <w:rFonts w:ascii="Times New Roman" w:hAnsi="Times New Roman" w:eastAsia="黑体"/>
          <w:color w:val="000000"/>
          <w:sz w:val="21"/>
          <w:szCs w:val="21"/>
        </w:rPr>
      </w:pPr>
      <w:r>
        <w:rPr>
          <w:rFonts w:ascii="Times New Roman" w:hAnsi="Times New Roman" w:eastAsia="黑体"/>
          <w:color w:val="000000"/>
          <w:sz w:val="21"/>
          <w:szCs w:val="21"/>
        </w:rPr>
        <w:t>1.4 标准和规范</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1.4.1适用于工程的标准规范包括：</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rPr>
        <w:t>。</w:t>
      </w:r>
    </w:p>
    <w:p>
      <w:pPr>
        <w:spacing w:line="360" w:lineRule="auto"/>
        <w:ind w:firstLine="420" w:firstLineChars="200"/>
        <w:rPr>
          <w:rFonts w:ascii="Times New Roman" w:hAnsi="Times New Roman" w:eastAsia="仿宋_GB2312"/>
          <w:color w:val="000000"/>
          <w:kern w:val="0"/>
          <w:sz w:val="21"/>
          <w:szCs w:val="21"/>
        </w:rPr>
      </w:pPr>
      <w:r>
        <w:rPr>
          <w:rFonts w:ascii="Times New Roman" w:hAnsi="Times New Roman" w:eastAsia="仿宋_GB2312"/>
          <w:color w:val="000000"/>
          <w:kern w:val="0"/>
          <w:sz w:val="21"/>
          <w:szCs w:val="21"/>
        </w:rPr>
        <w:t>1.4.2 发包人提供国外标准、规范的名称：</w:t>
      </w:r>
      <w:r>
        <w:rPr>
          <w:rFonts w:ascii="Times New Roman" w:hAnsi="Times New Roman" w:eastAsia="仿宋_GB2312"/>
          <w:color w:val="000000"/>
          <w:kern w:val="0"/>
          <w:sz w:val="21"/>
          <w:szCs w:val="21"/>
          <w:u w:val="single"/>
        </w:rPr>
        <w:t xml:space="preserve">        </w:t>
      </w:r>
      <w:r>
        <w:rPr>
          <w:rFonts w:hint="eastAsia"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u w:val="single"/>
        </w:rPr>
        <w:t xml:space="preserve">  </w:t>
      </w:r>
      <w:r>
        <w:rPr>
          <w:rFonts w:hint="eastAsia"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rPr>
        <w:t>；</w:t>
      </w:r>
    </w:p>
    <w:p>
      <w:pPr>
        <w:spacing w:line="360" w:lineRule="auto"/>
        <w:ind w:firstLine="420" w:firstLineChars="200"/>
        <w:rPr>
          <w:rFonts w:ascii="Times New Roman" w:hAnsi="Times New Roman" w:eastAsia="仿宋_GB2312"/>
          <w:color w:val="000000"/>
          <w:kern w:val="0"/>
          <w:sz w:val="21"/>
          <w:szCs w:val="21"/>
        </w:rPr>
      </w:pPr>
      <w:r>
        <w:rPr>
          <w:rFonts w:ascii="Times New Roman" w:hAnsi="Times New Roman" w:eastAsia="仿宋_GB2312"/>
          <w:color w:val="000000"/>
          <w:kern w:val="0"/>
          <w:sz w:val="21"/>
          <w:szCs w:val="21"/>
        </w:rPr>
        <w:t>发包人提供国外标准、规范的份数：</w:t>
      </w:r>
      <w:r>
        <w:rPr>
          <w:rFonts w:ascii="Times New Roman" w:hAnsi="Times New Roman" w:eastAsia="仿宋_GB2312"/>
          <w:color w:val="000000"/>
          <w:kern w:val="0"/>
          <w:sz w:val="21"/>
          <w:szCs w:val="21"/>
          <w:u w:val="single"/>
        </w:rPr>
        <w:t xml:space="preserve">     </w:t>
      </w:r>
      <w:r>
        <w:rPr>
          <w:rFonts w:hint="eastAsia"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u w:val="single"/>
        </w:rPr>
        <w:t xml:space="preserve"> </w:t>
      </w:r>
      <w:r>
        <w:rPr>
          <w:rFonts w:hint="eastAsia"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rPr>
        <w:t>；</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kern w:val="0"/>
          <w:sz w:val="21"/>
          <w:szCs w:val="21"/>
        </w:rPr>
        <w:t>发包人提供国外标准、规范的名称：</w:t>
      </w:r>
      <w:r>
        <w:rPr>
          <w:rFonts w:ascii="Times New Roman" w:hAnsi="Times New Roman" w:eastAsia="仿宋_GB2312"/>
          <w:color w:val="000000"/>
          <w:kern w:val="0"/>
          <w:sz w:val="21"/>
          <w:szCs w:val="21"/>
          <w:u w:val="single"/>
        </w:rPr>
        <w:t xml:space="preserve">   </w:t>
      </w:r>
      <w:r>
        <w:rPr>
          <w:rFonts w:hint="eastAsia"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u w:val="single"/>
        </w:rPr>
        <w:t xml:space="preserve">  </w:t>
      </w:r>
      <w:r>
        <w:rPr>
          <w:rFonts w:hint="eastAsia"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u w:val="single"/>
        </w:rPr>
        <w:t xml:space="preserve">    </w:t>
      </w:r>
      <w:r>
        <w:rPr>
          <w:rFonts w:hint="eastAsia"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rPr>
        <w:t>。</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1.4.3发包人对工程的技术标准和功能要求的特殊要求：</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after="120" w:line="360" w:lineRule="auto"/>
        <w:ind w:firstLine="420" w:firstLineChars="200"/>
        <w:outlineLvl w:val="0"/>
        <w:rPr>
          <w:rFonts w:ascii="Times New Roman" w:hAnsi="Times New Roman" w:eastAsia="黑体"/>
          <w:color w:val="000000"/>
          <w:sz w:val="21"/>
          <w:szCs w:val="21"/>
        </w:rPr>
      </w:pPr>
      <w:r>
        <w:rPr>
          <w:rFonts w:ascii="Times New Roman" w:hAnsi="Times New Roman" w:eastAsia="黑体"/>
          <w:color w:val="000000"/>
          <w:sz w:val="21"/>
          <w:szCs w:val="21"/>
        </w:rPr>
        <w:t>1.5 合同文件的优先顺序</w:t>
      </w:r>
    </w:p>
    <w:p>
      <w:pPr>
        <w:spacing w:line="360" w:lineRule="auto"/>
        <w:ind w:firstLine="420" w:firstLineChars="200"/>
        <w:rPr>
          <w:rFonts w:hint="eastAsia" w:ascii="Times New Roman" w:hAnsi="Times New Roman" w:eastAsia="仿宋_GB2312"/>
          <w:color w:val="000000"/>
          <w:sz w:val="21"/>
          <w:szCs w:val="21"/>
        </w:rPr>
      </w:pPr>
      <w:r>
        <w:rPr>
          <w:rFonts w:ascii="Times New Roman" w:hAnsi="Times New Roman" w:eastAsia="仿宋_GB2312"/>
          <w:color w:val="000000"/>
          <w:sz w:val="21"/>
          <w:szCs w:val="21"/>
        </w:rPr>
        <w:t>合同文件组成及优先顺序为：</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rPr>
        <w:t>。</w:t>
      </w:r>
    </w:p>
    <w:p>
      <w:pPr>
        <w:spacing w:after="120" w:line="360" w:lineRule="auto"/>
        <w:ind w:firstLine="420" w:firstLineChars="200"/>
        <w:outlineLvl w:val="0"/>
        <w:rPr>
          <w:rFonts w:ascii="Times New Roman" w:hAnsi="Times New Roman" w:eastAsia="黑体"/>
          <w:color w:val="000000"/>
          <w:sz w:val="21"/>
          <w:szCs w:val="21"/>
        </w:rPr>
      </w:pPr>
      <w:r>
        <w:rPr>
          <w:rFonts w:ascii="Times New Roman" w:hAnsi="Times New Roman" w:eastAsia="黑体"/>
          <w:color w:val="000000"/>
          <w:sz w:val="21"/>
          <w:szCs w:val="21"/>
        </w:rPr>
        <w:t>1.6 图纸和承包人文件</w:t>
      </w:r>
      <w:r>
        <w:rPr>
          <w:rFonts w:ascii="Times New Roman" w:hAnsi="Times New Roman" w:eastAsia="黑体"/>
          <w:color w:val="000000"/>
          <w:sz w:val="21"/>
          <w:szCs w:val="21"/>
        </w:rPr>
        <w:tab/>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1.6.1 图纸的提供</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发包人向承包人提供图纸的期限：</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rPr>
        <w:t>；</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发包人向承包人提供图纸的数量：</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rPr>
        <w:t>；</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发包人向承包人提供图纸的内容：</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rPr>
        <w:t>。</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1.6.4 承包人文件</w:t>
      </w:r>
    </w:p>
    <w:p>
      <w:pPr>
        <w:spacing w:line="360" w:lineRule="auto"/>
        <w:ind w:left="596" w:leftChars="284"/>
        <w:jc w:val="left"/>
        <w:rPr>
          <w:rFonts w:ascii="Times New Roman" w:hAnsi="Times New Roman" w:eastAsia="仿宋_GB2312"/>
          <w:color w:val="000000"/>
          <w:sz w:val="21"/>
          <w:szCs w:val="21"/>
        </w:rPr>
      </w:pPr>
      <w:r>
        <w:rPr>
          <w:rFonts w:ascii="Times New Roman" w:hAnsi="Times New Roman" w:eastAsia="仿宋_GB2312"/>
          <w:color w:val="000000"/>
          <w:sz w:val="21"/>
          <w:szCs w:val="21"/>
        </w:rPr>
        <w:t>需要由承包人提供的文件，包括：</w:t>
      </w:r>
      <w:r>
        <w:rPr>
          <w:rFonts w:hint="eastAsia" w:ascii="Times New Roman" w:hAnsi="Times New Roman" w:eastAsia="仿宋_GB2312"/>
          <w:color w:val="000000"/>
          <w:sz w:val="21"/>
          <w:szCs w:val="21"/>
          <w:u w:val="single"/>
          <w:lang w:val="en-US" w:eastAsia="zh-CN"/>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承包人提供的文件的期限为：</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rPr>
        <w:t>；</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承包人提供的文件的数量为：</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rPr>
        <w:t>；</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承包人提供的文件的形式为：</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rPr>
        <w:t>；</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发包人</w:t>
      </w:r>
      <w:r>
        <w:rPr>
          <w:rFonts w:hint="eastAsia" w:ascii="Times New Roman" w:hAnsi="Times New Roman" w:eastAsia="仿宋_GB2312"/>
          <w:color w:val="000000"/>
          <w:sz w:val="21"/>
          <w:szCs w:val="21"/>
        </w:rPr>
        <w:t>审批</w:t>
      </w:r>
      <w:r>
        <w:rPr>
          <w:rFonts w:ascii="Times New Roman" w:hAnsi="Times New Roman" w:eastAsia="仿宋_GB2312"/>
          <w:color w:val="000000"/>
          <w:sz w:val="21"/>
          <w:szCs w:val="21"/>
        </w:rPr>
        <w:t>承包人文件的期限：</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rPr>
        <w:t>。</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1.6.5 现场图纸准备</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关于现场图纸准备的约定：</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rPr>
        <w:t>。</w:t>
      </w:r>
    </w:p>
    <w:p>
      <w:pPr>
        <w:spacing w:after="120" w:line="360" w:lineRule="auto"/>
        <w:ind w:firstLine="420" w:firstLineChars="200"/>
        <w:outlineLvl w:val="0"/>
        <w:rPr>
          <w:rFonts w:ascii="Times New Roman" w:hAnsi="Times New Roman" w:eastAsia="黑体"/>
          <w:color w:val="000000"/>
          <w:sz w:val="21"/>
          <w:szCs w:val="21"/>
        </w:rPr>
      </w:pPr>
      <w:r>
        <w:rPr>
          <w:rFonts w:ascii="Times New Roman" w:hAnsi="Times New Roman" w:eastAsia="黑体"/>
          <w:color w:val="000000"/>
          <w:sz w:val="21"/>
          <w:szCs w:val="21"/>
        </w:rPr>
        <w:t>1.7 联络</w:t>
      </w:r>
    </w:p>
    <w:p>
      <w:pPr>
        <w:spacing w:line="360" w:lineRule="auto"/>
        <w:ind w:firstLine="420" w:firstLineChars="200"/>
        <w:rPr>
          <w:rFonts w:hint="eastAsia" w:ascii="Times New Roman" w:hAnsi="Times New Roman" w:eastAsia="仿宋_GB2312"/>
          <w:color w:val="000000"/>
          <w:kern w:val="0"/>
          <w:sz w:val="21"/>
          <w:szCs w:val="21"/>
        </w:rPr>
      </w:pPr>
      <w:r>
        <w:rPr>
          <w:rFonts w:ascii="Times New Roman" w:hAnsi="Times New Roman" w:eastAsia="仿宋_GB2312"/>
          <w:color w:val="000000"/>
          <w:kern w:val="0"/>
          <w:sz w:val="21"/>
          <w:szCs w:val="21"/>
        </w:rPr>
        <w:t>1.7.1发包人和承包人应当在</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kern w:val="0"/>
          <w:sz w:val="21"/>
          <w:szCs w:val="21"/>
        </w:rPr>
        <w:t>天内将与合同有关的通知、批准、证明、证书、指示、指令、要求、请求、同意、意见、确定和决定等书面函件送达对方当事人</w:t>
      </w:r>
      <w:r>
        <w:rPr>
          <w:rFonts w:hint="eastAsia" w:ascii="Times New Roman" w:hAnsi="Times New Roman" w:eastAsia="仿宋_GB2312"/>
          <w:color w:val="000000"/>
          <w:kern w:val="0"/>
          <w:sz w:val="21"/>
          <w:szCs w:val="21"/>
        </w:rPr>
        <w:t>。</w:t>
      </w:r>
    </w:p>
    <w:p>
      <w:pPr>
        <w:spacing w:line="360" w:lineRule="auto"/>
        <w:ind w:firstLine="420" w:firstLineChars="200"/>
        <w:rPr>
          <w:rFonts w:ascii="Times New Roman" w:hAnsi="Times New Roman" w:eastAsia="仿宋_GB2312"/>
          <w:color w:val="000000"/>
          <w:kern w:val="0"/>
          <w:sz w:val="21"/>
          <w:szCs w:val="21"/>
        </w:rPr>
      </w:pPr>
      <w:r>
        <w:rPr>
          <w:rFonts w:ascii="Times New Roman" w:hAnsi="Times New Roman" w:eastAsia="仿宋_GB2312"/>
          <w:color w:val="000000"/>
          <w:kern w:val="0"/>
          <w:sz w:val="21"/>
          <w:szCs w:val="21"/>
        </w:rPr>
        <w:t>1.7.2 发包人接收文件的地点：</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kern w:val="0"/>
          <w:sz w:val="21"/>
          <w:szCs w:val="21"/>
        </w:rPr>
        <w:t>；</w:t>
      </w:r>
    </w:p>
    <w:p>
      <w:pPr>
        <w:spacing w:line="360" w:lineRule="auto"/>
        <w:ind w:firstLine="420" w:firstLineChars="200"/>
        <w:rPr>
          <w:rFonts w:ascii="Times New Roman" w:hAnsi="Times New Roman" w:eastAsia="仿宋_GB2312"/>
          <w:color w:val="000000"/>
          <w:kern w:val="0"/>
          <w:sz w:val="21"/>
          <w:szCs w:val="21"/>
        </w:rPr>
      </w:pPr>
      <w:r>
        <w:rPr>
          <w:rFonts w:ascii="Times New Roman" w:hAnsi="Times New Roman" w:eastAsia="仿宋_GB2312"/>
          <w:color w:val="000000"/>
          <w:kern w:val="0"/>
          <w:sz w:val="21"/>
          <w:szCs w:val="21"/>
        </w:rPr>
        <w:t>发包人指定的接收人为：</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kern w:val="0"/>
          <w:sz w:val="21"/>
          <w:szCs w:val="21"/>
        </w:rPr>
        <w:t>。</w:t>
      </w:r>
    </w:p>
    <w:p>
      <w:pPr>
        <w:spacing w:line="360" w:lineRule="auto"/>
        <w:ind w:firstLine="420" w:firstLineChars="200"/>
        <w:rPr>
          <w:rFonts w:ascii="Times New Roman" w:hAnsi="Times New Roman" w:eastAsia="仿宋_GB2312"/>
          <w:color w:val="000000"/>
          <w:kern w:val="0"/>
          <w:sz w:val="21"/>
          <w:szCs w:val="21"/>
        </w:rPr>
      </w:pPr>
      <w:r>
        <w:rPr>
          <w:rFonts w:ascii="Times New Roman" w:hAnsi="Times New Roman" w:eastAsia="仿宋_GB2312"/>
          <w:color w:val="000000"/>
          <w:kern w:val="0"/>
          <w:sz w:val="21"/>
          <w:szCs w:val="21"/>
        </w:rPr>
        <w:t>承包人接收文件的地点：</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kern w:val="0"/>
          <w:sz w:val="21"/>
          <w:szCs w:val="21"/>
        </w:rPr>
        <w:t>；</w:t>
      </w:r>
    </w:p>
    <w:p>
      <w:pPr>
        <w:spacing w:line="360" w:lineRule="auto"/>
        <w:ind w:firstLine="420" w:firstLineChars="200"/>
        <w:rPr>
          <w:rFonts w:ascii="Times New Roman" w:hAnsi="Times New Roman" w:eastAsia="仿宋_GB2312"/>
          <w:color w:val="000000"/>
          <w:kern w:val="0"/>
          <w:sz w:val="21"/>
          <w:szCs w:val="21"/>
        </w:rPr>
      </w:pPr>
      <w:r>
        <w:rPr>
          <w:rFonts w:ascii="Times New Roman" w:hAnsi="Times New Roman" w:eastAsia="仿宋_GB2312"/>
          <w:color w:val="000000"/>
          <w:kern w:val="0"/>
          <w:sz w:val="21"/>
          <w:szCs w:val="21"/>
        </w:rPr>
        <w:t>承包人指定的接收人为：</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kern w:val="0"/>
          <w:sz w:val="21"/>
          <w:szCs w:val="21"/>
        </w:rPr>
        <w:t>。</w:t>
      </w:r>
    </w:p>
    <w:p>
      <w:pPr>
        <w:spacing w:line="360" w:lineRule="auto"/>
        <w:ind w:firstLine="420" w:firstLineChars="200"/>
        <w:rPr>
          <w:rFonts w:ascii="Times New Roman" w:hAnsi="Times New Roman" w:eastAsia="仿宋_GB2312"/>
          <w:color w:val="000000"/>
          <w:kern w:val="0"/>
          <w:sz w:val="21"/>
          <w:szCs w:val="21"/>
        </w:rPr>
      </w:pPr>
      <w:r>
        <w:rPr>
          <w:rFonts w:ascii="Times New Roman" w:hAnsi="Times New Roman" w:eastAsia="仿宋_GB2312"/>
          <w:color w:val="000000"/>
          <w:kern w:val="0"/>
          <w:sz w:val="21"/>
          <w:szCs w:val="21"/>
        </w:rPr>
        <w:t>监理人接收文件的地点：</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kern w:val="0"/>
          <w:sz w:val="21"/>
          <w:szCs w:val="21"/>
        </w:rPr>
        <w:t>；</w:t>
      </w:r>
    </w:p>
    <w:p>
      <w:pPr>
        <w:spacing w:line="360" w:lineRule="auto"/>
        <w:ind w:firstLine="420" w:firstLineChars="200"/>
        <w:rPr>
          <w:rFonts w:ascii="Times New Roman" w:hAnsi="Times New Roman" w:eastAsia="仿宋_GB2312"/>
          <w:color w:val="000000"/>
          <w:kern w:val="0"/>
          <w:sz w:val="21"/>
          <w:szCs w:val="21"/>
        </w:rPr>
      </w:pPr>
      <w:r>
        <w:rPr>
          <w:rFonts w:ascii="Times New Roman" w:hAnsi="Times New Roman" w:eastAsia="仿宋_GB2312"/>
          <w:color w:val="000000"/>
          <w:kern w:val="0"/>
          <w:sz w:val="21"/>
          <w:szCs w:val="21"/>
        </w:rPr>
        <w:t>监理人指定的接收人为：</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kern w:val="0"/>
          <w:sz w:val="21"/>
          <w:szCs w:val="21"/>
        </w:rPr>
        <w:t>。</w:t>
      </w:r>
    </w:p>
    <w:p>
      <w:pPr>
        <w:spacing w:after="120" w:line="360" w:lineRule="auto"/>
        <w:ind w:firstLine="420" w:firstLineChars="200"/>
        <w:outlineLvl w:val="0"/>
        <w:rPr>
          <w:rFonts w:ascii="Times New Roman" w:hAnsi="Times New Roman" w:eastAsia="黑体"/>
          <w:color w:val="000000"/>
          <w:sz w:val="21"/>
          <w:szCs w:val="21"/>
        </w:rPr>
      </w:pPr>
      <w:r>
        <w:rPr>
          <w:rFonts w:ascii="Times New Roman" w:hAnsi="Times New Roman" w:eastAsia="黑体"/>
          <w:color w:val="000000"/>
          <w:sz w:val="21"/>
          <w:szCs w:val="21"/>
        </w:rPr>
        <w:t>1.10 交通运输</w:t>
      </w:r>
    </w:p>
    <w:p>
      <w:pPr>
        <w:spacing w:line="360" w:lineRule="auto"/>
        <w:ind w:firstLine="420" w:firstLineChars="200"/>
        <w:outlineLvl w:val="0"/>
        <w:rPr>
          <w:rFonts w:ascii="Times New Roman" w:hAnsi="Times New Roman" w:eastAsia="仿宋_GB2312"/>
          <w:sz w:val="21"/>
          <w:szCs w:val="21"/>
        </w:rPr>
      </w:pPr>
      <w:r>
        <w:rPr>
          <w:rFonts w:ascii="Times New Roman" w:hAnsi="Times New Roman" w:eastAsia="仿宋_GB2312"/>
          <w:sz w:val="21"/>
          <w:szCs w:val="21"/>
        </w:rPr>
        <w:t>1</w:t>
      </w:r>
      <w:bookmarkStart w:id="956" w:name="_Toc318581155"/>
      <w:bookmarkStart w:id="957" w:name="_Toc300934943"/>
      <w:bookmarkStart w:id="958" w:name="_Toc304295521"/>
      <w:bookmarkStart w:id="959" w:name="_Toc312677986"/>
      <w:bookmarkStart w:id="960" w:name="_Toc303539100"/>
      <w:r>
        <w:rPr>
          <w:rFonts w:ascii="Times New Roman" w:hAnsi="Times New Roman" w:eastAsia="仿宋_GB2312"/>
          <w:sz w:val="21"/>
          <w:szCs w:val="21"/>
        </w:rPr>
        <w:t>.10.1 出入现场的权利</w:t>
      </w:r>
    </w:p>
    <w:p>
      <w:pPr>
        <w:spacing w:line="360" w:lineRule="auto"/>
        <w:rPr>
          <w:rFonts w:ascii="Times New Roman" w:hAnsi="Times New Roman" w:eastAsia="仿宋_GB2312"/>
          <w:sz w:val="21"/>
          <w:szCs w:val="21"/>
        </w:rPr>
      </w:pPr>
      <w:r>
        <w:rPr>
          <w:rFonts w:ascii="Times New Roman" w:hAnsi="Times New Roman" w:eastAsia="仿宋_GB2312"/>
          <w:sz w:val="21"/>
          <w:szCs w:val="21"/>
        </w:rPr>
        <w:t>关于出入现场的权利的约定：</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sz w:val="21"/>
          <w:szCs w:val="21"/>
        </w:rPr>
        <w:t>。</w:t>
      </w:r>
      <w:bookmarkEnd w:id="956"/>
      <w:bookmarkEnd w:id="957"/>
      <w:bookmarkEnd w:id="958"/>
      <w:bookmarkEnd w:id="959"/>
      <w:bookmarkEnd w:id="960"/>
    </w:p>
    <w:p>
      <w:pPr>
        <w:spacing w:line="360" w:lineRule="auto"/>
        <w:ind w:firstLine="420" w:firstLineChars="200"/>
        <w:jc w:val="left"/>
        <w:outlineLvl w:val="0"/>
        <w:rPr>
          <w:rFonts w:ascii="Times New Roman" w:hAnsi="Times New Roman" w:eastAsia="仿宋_GB2312"/>
          <w:sz w:val="21"/>
          <w:szCs w:val="21"/>
        </w:rPr>
      </w:pPr>
      <w:r>
        <w:rPr>
          <w:rFonts w:ascii="Times New Roman" w:hAnsi="Times New Roman" w:eastAsia="仿宋_GB2312"/>
          <w:sz w:val="21"/>
          <w:szCs w:val="21"/>
        </w:rPr>
        <w:t>1</w:t>
      </w:r>
      <w:bookmarkStart w:id="961" w:name="_Toc304295522"/>
      <w:bookmarkStart w:id="962" w:name="_Toc303539101"/>
      <w:bookmarkStart w:id="963" w:name="_Toc312677987"/>
      <w:bookmarkStart w:id="964" w:name="_Toc300934944"/>
      <w:bookmarkStart w:id="965" w:name="_Toc318581156"/>
      <w:r>
        <w:rPr>
          <w:rFonts w:ascii="Times New Roman" w:hAnsi="Times New Roman" w:eastAsia="仿宋_GB2312"/>
          <w:sz w:val="21"/>
          <w:szCs w:val="21"/>
        </w:rPr>
        <w:t>.10.3 场内交通</w:t>
      </w:r>
    </w:p>
    <w:p>
      <w:pPr>
        <w:spacing w:line="360" w:lineRule="auto"/>
        <w:ind w:firstLine="420" w:firstLineChars="200"/>
        <w:jc w:val="left"/>
        <w:rPr>
          <w:rFonts w:ascii="Times New Roman" w:hAnsi="Times New Roman" w:eastAsia="仿宋_GB2312"/>
          <w:color w:val="000000"/>
          <w:kern w:val="0"/>
          <w:sz w:val="21"/>
          <w:szCs w:val="21"/>
        </w:rPr>
      </w:pPr>
      <w:r>
        <w:rPr>
          <w:rFonts w:ascii="Times New Roman" w:hAnsi="Times New Roman" w:eastAsia="仿宋_GB2312"/>
          <w:color w:val="000000"/>
          <w:kern w:val="0"/>
          <w:sz w:val="21"/>
          <w:szCs w:val="21"/>
        </w:rPr>
        <w:t>关于场外交通和场内交通的边界的约定：</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sz w:val="21"/>
          <w:szCs w:val="21"/>
        </w:rPr>
        <w:t>。</w:t>
      </w:r>
    </w:p>
    <w:p>
      <w:pPr>
        <w:spacing w:line="360" w:lineRule="auto"/>
        <w:ind w:firstLine="420" w:firstLineChars="200"/>
        <w:jc w:val="left"/>
        <w:rPr>
          <w:rFonts w:ascii="Times New Roman" w:hAnsi="Times New Roman" w:eastAsia="仿宋_GB2312"/>
          <w:sz w:val="21"/>
          <w:szCs w:val="21"/>
        </w:rPr>
      </w:pPr>
      <w:r>
        <w:rPr>
          <w:rFonts w:ascii="Times New Roman" w:hAnsi="Times New Roman" w:eastAsia="仿宋_GB2312"/>
          <w:sz w:val="21"/>
          <w:szCs w:val="21"/>
        </w:rPr>
        <w:t>关于发包人向承包人免费提供满足工程施工需要的场内道路和交通设施的约定：</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sz w:val="21"/>
          <w:szCs w:val="21"/>
        </w:rPr>
        <w:t>。</w:t>
      </w:r>
      <w:bookmarkEnd w:id="961"/>
      <w:bookmarkEnd w:id="962"/>
      <w:bookmarkEnd w:id="963"/>
      <w:bookmarkEnd w:id="964"/>
      <w:bookmarkEnd w:id="965"/>
      <w:r>
        <w:rPr>
          <w:rFonts w:ascii="Times New Roman" w:hAnsi="Times New Roman" w:eastAsia="仿宋_GB2312"/>
          <w:sz w:val="21"/>
          <w:szCs w:val="21"/>
        </w:rPr>
        <w:t xml:space="preserve">  </w:t>
      </w:r>
      <w:bookmarkStart w:id="966" w:name="_Toc318581157"/>
    </w:p>
    <w:p>
      <w:pPr>
        <w:spacing w:line="360" w:lineRule="auto"/>
        <w:ind w:firstLine="420" w:firstLineChars="200"/>
        <w:jc w:val="left"/>
        <w:rPr>
          <w:rFonts w:ascii="Times New Roman" w:hAnsi="Times New Roman" w:eastAsia="仿宋_GB2312"/>
          <w:sz w:val="21"/>
          <w:szCs w:val="21"/>
        </w:rPr>
      </w:pPr>
      <w:r>
        <w:rPr>
          <w:rFonts w:ascii="Times New Roman" w:hAnsi="Times New Roman" w:eastAsia="仿宋_GB2312"/>
          <w:sz w:val="21"/>
          <w:szCs w:val="21"/>
        </w:rPr>
        <w:t>1.10.4超大件和超重件的运输</w:t>
      </w:r>
    </w:p>
    <w:p>
      <w:pPr>
        <w:spacing w:line="360" w:lineRule="auto"/>
        <w:ind w:firstLine="420" w:firstLineChars="200"/>
        <w:jc w:val="left"/>
        <w:rPr>
          <w:rFonts w:ascii="Times New Roman" w:hAnsi="Times New Roman" w:eastAsia="仿宋_GB2312"/>
          <w:sz w:val="21"/>
          <w:szCs w:val="21"/>
        </w:rPr>
      </w:pPr>
      <w:r>
        <w:rPr>
          <w:rFonts w:ascii="Times New Roman" w:hAnsi="Times New Roman" w:eastAsia="仿宋_GB2312"/>
          <w:sz w:val="21"/>
          <w:szCs w:val="21"/>
        </w:rPr>
        <w:t>运输超大件或超重件所需的道路和桥梁临时加固改造费用和其他有关费用由</w:t>
      </w:r>
      <w:r>
        <w:rPr>
          <w:rFonts w:ascii="Times New Roman" w:hAnsi="Times New Roman" w:eastAsia="仿宋_GB2312"/>
          <w:sz w:val="21"/>
          <w:szCs w:val="21"/>
          <w:u w:val="single"/>
        </w:rPr>
        <w:t xml:space="preserve">              </w:t>
      </w:r>
      <w:r>
        <w:rPr>
          <w:rFonts w:ascii="Times New Roman" w:hAnsi="Times New Roman" w:eastAsia="仿宋_GB2312"/>
          <w:sz w:val="21"/>
          <w:szCs w:val="21"/>
        </w:rPr>
        <w:t>承担。</w:t>
      </w:r>
      <w:bookmarkEnd w:id="966"/>
    </w:p>
    <w:p>
      <w:pPr>
        <w:spacing w:after="120" w:line="360" w:lineRule="auto"/>
        <w:ind w:firstLine="420" w:firstLineChars="200"/>
        <w:outlineLvl w:val="0"/>
        <w:rPr>
          <w:rFonts w:ascii="Times New Roman" w:hAnsi="Times New Roman" w:eastAsia="黑体"/>
          <w:color w:val="000000"/>
          <w:sz w:val="21"/>
          <w:szCs w:val="21"/>
        </w:rPr>
      </w:pPr>
      <w:r>
        <w:rPr>
          <w:rFonts w:ascii="Times New Roman" w:hAnsi="Times New Roman" w:eastAsia="黑体"/>
          <w:color w:val="000000"/>
          <w:sz w:val="21"/>
          <w:szCs w:val="21"/>
        </w:rPr>
        <w:t>1.11 知识产权</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1.11.1关于发包人提供给承包人的图纸、发包人为实施工程自行编制或委托编制的技术规范以及反映发包人关于合同要求或其他类似性质的文件的著作权的归属：</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rPr>
          <w:rFonts w:ascii="Times New Roman" w:hAnsi="Times New Roman" w:eastAsia="仿宋_GB2312"/>
          <w:color w:val="000000"/>
          <w:sz w:val="21"/>
          <w:szCs w:val="21"/>
        </w:rPr>
      </w:pPr>
      <w:r>
        <w:rPr>
          <w:rFonts w:ascii="Times New Roman" w:hAnsi="Times New Roman" w:eastAsia="仿宋_GB2312"/>
          <w:color w:val="000000"/>
          <w:sz w:val="21"/>
          <w:szCs w:val="21"/>
        </w:rPr>
        <w:t>关于发包人提供的上述文件的使用限制的要求：</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left="596" w:leftChars="284"/>
        <w:outlineLvl w:val="0"/>
        <w:rPr>
          <w:rFonts w:ascii="Times New Roman" w:hAnsi="Times New Roman" w:eastAsia="仿宋_GB2312"/>
          <w:color w:val="000000"/>
          <w:sz w:val="21"/>
          <w:szCs w:val="21"/>
        </w:rPr>
      </w:pPr>
      <w:r>
        <w:rPr>
          <w:rFonts w:ascii="Times New Roman" w:hAnsi="Times New Roman" w:eastAsia="仿宋_GB2312"/>
          <w:color w:val="000000"/>
          <w:sz w:val="21"/>
          <w:szCs w:val="21"/>
        </w:rPr>
        <w:t>1.11.2 关于承包人为实施工程所编制文件的著作权的归属：</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rPr>
        <w:t>。</w:t>
      </w:r>
    </w:p>
    <w:p>
      <w:pPr>
        <w:spacing w:line="360" w:lineRule="auto"/>
        <w:rPr>
          <w:rFonts w:ascii="Times New Roman" w:hAnsi="Times New Roman" w:eastAsia="仿宋_GB2312"/>
          <w:color w:val="000000"/>
          <w:sz w:val="21"/>
          <w:szCs w:val="21"/>
        </w:rPr>
      </w:pPr>
      <w:r>
        <w:rPr>
          <w:rFonts w:ascii="Times New Roman" w:hAnsi="Times New Roman" w:eastAsia="仿宋_GB2312"/>
          <w:color w:val="000000"/>
          <w:sz w:val="21"/>
          <w:szCs w:val="21"/>
        </w:rPr>
        <w:t>关于承包人提供的上述文件的使用限制的要求：</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outlineLvl w:val="0"/>
        <w:rPr>
          <w:rFonts w:ascii="Times New Roman" w:hAnsi="Times New Roman" w:eastAsia="仿宋_GB2312"/>
          <w:color w:val="000000"/>
          <w:kern w:val="0"/>
          <w:sz w:val="21"/>
          <w:szCs w:val="21"/>
        </w:rPr>
      </w:pPr>
      <w:r>
        <w:rPr>
          <w:rFonts w:ascii="Times New Roman" w:hAnsi="Times New Roman" w:eastAsia="仿宋_GB2312"/>
          <w:color w:val="000000"/>
          <w:sz w:val="21"/>
          <w:szCs w:val="21"/>
        </w:rPr>
        <w:t>1.11.4 承包人在施工过程中所采用的专利、专有技术、技术秘密的使用费的承担方式：</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kern w:val="0"/>
          <w:sz w:val="21"/>
          <w:szCs w:val="21"/>
        </w:rPr>
        <w:t>。</w:t>
      </w:r>
    </w:p>
    <w:p>
      <w:pPr>
        <w:spacing w:after="120" w:line="360" w:lineRule="auto"/>
        <w:ind w:firstLine="420" w:firstLineChars="200"/>
        <w:rPr>
          <w:rFonts w:ascii="Times New Roman" w:hAnsi="Times New Roman" w:eastAsia="黑体"/>
          <w:color w:val="000000"/>
          <w:sz w:val="21"/>
          <w:szCs w:val="21"/>
        </w:rPr>
      </w:pPr>
      <w:r>
        <w:rPr>
          <w:rFonts w:ascii="Times New Roman" w:hAnsi="Times New Roman" w:eastAsia="黑体"/>
          <w:color w:val="000000"/>
          <w:sz w:val="21"/>
          <w:szCs w:val="21"/>
        </w:rPr>
        <w:t>1.13工程量清单错误的修正</w:t>
      </w:r>
    </w:p>
    <w:p>
      <w:pPr>
        <w:spacing w:line="360" w:lineRule="auto"/>
        <w:ind w:firstLine="420" w:firstLineChars="200"/>
        <w:rPr>
          <w:rFonts w:ascii="Times New Roman" w:hAnsi="Times New Roman" w:eastAsia="仿宋_GB2312"/>
          <w:color w:val="000000"/>
          <w:sz w:val="21"/>
          <w:szCs w:val="21"/>
        </w:rPr>
      </w:pPr>
      <w:r>
        <w:rPr>
          <w:rFonts w:hint="eastAsia" w:ascii="Times New Roman" w:hAnsi="Times New Roman" w:eastAsia="仿宋_GB2312"/>
          <w:color w:val="000000"/>
          <w:sz w:val="21"/>
          <w:szCs w:val="21"/>
        </w:rPr>
        <w:t>出现工程量清单错误时，是否调整合同价格：</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kern w:val="0"/>
          <w:sz w:val="21"/>
          <w:szCs w:val="21"/>
        </w:rPr>
        <w:t>。</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允许调整合同价格的工程量偏差范围：</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kern w:val="0"/>
          <w:sz w:val="21"/>
          <w:szCs w:val="21"/>
        </w:rPr>
        <w:t>。</w:t>
      </w:r>
    </w:p>
    <w:p>
      <w:pPr>
        <w:pStyle w:val="7"/>
        <w:spacing w:before="120" w:after="120" w:line="360" w:lineRule="auto"/>
        <w:rPr>
          <w:rFonts w:ascii="Times New Roman" w:hAnsi="Times New Roman" w:eastAsia="黑体"/>
          <w:b w:val="0"/>
          <w:color w:val="000000"/>
          <w:sz w:val="21"/>
          <w:szCs w:val="21"/>
        </w:rPr>
      </w:pPr>
      <w:bookmarkStart w:id="967" w:name="_Toc351203634"/>
      <w:r>
        <w:rPr>
          <w:rFonts w:ascii="Times New Roman" w:hAnsi="Times New Roman" w:eastAsia="黑体"/>
          <w:b w:val="0"/>
          <w:color w:val="000000"/>
          <w:sz w:val="21"/>
          <w:szCs w:val="21"/>
        </w:rPr>
        <w:t>2</w:t>
      </w:r>
      <w:bookmarkStart w:id="968" w:name="_Toc296890985"/>
      <w:bookmarkStart w:id="969" w:name="_Toc296944496"/>
      <w:bookmarkStart w:id="970" w:name="_Toc296346658"/>
      <w:bookmarkStart w:id="971" w:name="_Toc292559867"/>
      <w:bookmarkStart w:id="972" w:name="_Toc297048343"/>
      <w:bookmarkStart w:id="973" w:name="_Toc296503157"/>
      <w:bookmarkStart w:id="974" w:name="_Toc296891197"/>
      <w:bookmarkStart w:id="975" w:name="_Toc297120457"/>
      <w:bookmarkStart w:id="976" w:name="_Toc296347156"/>
      <w:bookmarkStart w:id="977" w:name="_Toc292559362"/>
      <w:r>
        <w:rPr>
          <w:rFonts w:ascii="Times New Roman" w:hAnsi="Times New Roman" w:eastAsia="黑体"/>
          <w:b w:val="0"/>
          <w:color w:val="000000"/>
          <w:sz w:val="21"/>
          <w:szCs w:val="21"/>
        </w:rPr>
        <w:t>. 发包人</w:t>
      </w:r>
      <w:bookmarkEnd w:id="967"/>
      <w:bookmarkEnd w:id="968"/>
      <w:bookmarkEnd w:id="969"/>
      <w:bookmarkEnd w:id="970"/>
      <w:bookmarkEnd w:id="971"/>
      <w:bookmarkEnd w:id="972"/>
      <w:bookmarkEnd w:id="973"/>
      <w:bookmarkEnd w:id="974"/>
      <w:bookmarkEnd w:id="975"/>
      <w:bookmarkEnd w:id="976"/>
      <w:bookmarkEnd w:id="977"/>
    </w:p>
    <w:p>
      <w:pPr>
        <w:spacing w:after="120" w:line="360" w:lineRule="auto"/>
        <w:ind w:firstLine="420" w:firstLineChars="200"/>
        <w:outlineLvl w:val="0"/>
        <w:rPr>
          <w:rFonts w:ascii="Times New Roman" w:hAnsi="Times New Roman" w:eastAsia="黑体"/>
          <w:color w:val="000000"/>
          <w:sz w:val="21"/>
          <w:szCs w:val="21"/>
        </w:rPr>
      </w:pPr>
      <w:r>
        <w:rPr>
          <w:rFonts w:ascii="Times New Roman" w:hAnsi="Times New Roman" w:eastAsia="黑体"/>
          <w:color w:val="000000"/>
          <w:sz w:val="21"/>
          <w:szCs w:val="21"/>
        </w:rPr>
        <w:t>2.2 发包人代表</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发包人代表：</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姓    名：</w:t>
      </w:r>
      <w:r>
        <w:rPr>
          <w:rFonts w:hint="eastAsia" w:ascii="Times New Roman" w:hAnsi="Times New Roman" w:eastAsia="仿宋_GB2312"/>
          <w:color w:val="000000"/>
          <w:sz w:val="21"/>
          <w:szCs w:val="21"/>
          <w:u w:val="single" w:color="auto"/>
          <w:lang w:val="en-US" w:eastAsia="zh-CN"/>
        </w:rPr>
        <w:t xml:space="preserve">                     </w:t>
      </w:r>
      <w:r>
        <w:rPr>
          <w:rFonts w:ascii="Times New Roman" w:hAnsi="Times New Roman" w:eastAsia="仿宋_GB2312"/>
          <w:color w:val="000000"/>
          <w:sz w:val="21"/>
          <w:szCs w:val="21"/>
        </w:rPr>
        <w:t>；</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身份证号：</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rPr>
        <w:t>；</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职    务：</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rPr>
        <w:t>；</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联系电话：</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rPr>
        <w:t>；</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电子信箱：</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rPr>
        <w:t>；</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通信地址：</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rPr>
        <w:t>。</w:t>
      </w:r>
    </w:p>
    <w:p>
      <w:pPr>
        <w:spacing w:line="360" w:lineRule="auto"/>
        <w:ind w:firstLine="420" w:firstLineChars="200"/>
        <w:jc w:val="left"/>
        <w:rPr>
          <w:rFonts w:ascii="Times New Roman" w:hAnsi="Times New Roman" w:eastAsia="仿宋_GB2312"/>
          <w:b/>
          <w:color w:val="000000"/>
          <w:sz w:val="21"/>
          <w:szCs w:val="21"/>
        </w:rPr>
      </w:pPr>
      <w:r>
        <w:rPr>
          <w:rFonts w:ascii="Times New Roman" w:hAnsi="Times New Roman" w:eastAsia="仿宋_GB2312"/>
          <w:color w:val="000000"/>
          <w:sz w:val="21"/>
          <w:szCs w:val="21"/>
        </w:rPr>
        <w:t>发包人对发包人代表的授权范围如下：</w:t>
      </w:r>
      <w:r>
        <w:rPr>
          <w:rFonts w:hint="eastAsia" w:ascii="Times New Roman" w:hAnsi="Times New Roman" w:eastAsia="仿宋_GB2312"/>
          <w:color w:val="000000"/>
          <w:sz w:val="21"/>
          <w:szCs w:val="21"/>
          <w:u w:val="single"/>
          <w:lang w:val="en-US" w:eastAsia="zh-CN"/>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after="120" w:line="360" w:lineRule="auto"/>
        <w:ind w:firstLine="420" w:firstLineChars="200"/>
        <w:outlineLvl w:val="0"/>
        <w:rPr>
          <w:rFonts w:ascii="Times New Roman" w:hAnsi="Times New Roman" w:eastAsia="黑体"/>
          <w:color w:val="000000"/>
          <w:sz w:val="21"/>
          <w:szCs w:val="21"/>
        </w:rPr>
      </w:pPr>
      <w:r>
        <w:rPr>
          <w:rFonts w:ascii="Times New Roman" w:hAnsi="Times New Roman" w:eastAsia="黑体"/>
          <w:color w:val="000000"/>
          <w:sz w:val="21"/>
          <w:szCs w:val="21"/>
        </w:rPr>
        <w:t>2.4 施工现场、施工条件和基础资料的提供</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2.4.1 提供施工现场</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关于发包人移交施工现场的期限要求：</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2.4.2 提供施工条件</w:t>
      </w:r>
    </w:p>
    <w:p>
      <w:pPr>
        <w:spacing w:line="360" w:lineRule="auto"/>
        <w:ind w:firstLine="420" w:firstLineChars="200"/>
        <w:jc w:val="left"/>
        <w:rPr>
          <w:rFonts w:ascii="Times New Roman" w:hAnsi="Times New Roman" w:eastAsia="仿宋_GB2312"/>
          <w:color w:val="000000"/>
          <w:sz w:val="21"/>
          <w:szCs w:val="21"/>
          <w:u w:val="single"/>
        </w:rPr>
      </w:pPr>
      <w:r>
        <w:rPr>
          <w:rFonts w:ascii="Times New Roman" w:hAnsi="Times New Roman" w:eastAsia="仿宋_GB2312"/>
          <w:color w:val="000000"/>
          <w:sz w:val="21"/>
          <w:szCs w:val="21"/>
        </w:rPr>
        <w:t>关于发包人应负责提供施工</w:t>
      </w:r>
      <w:r>
        <w:rPr>
          <w:rFonts w:hint="eastAsia" w:ascii="Times New Roman" w:hAnsi="Times New Roman" w:eastAsia="仿宋_GB2312"/>
          <w:color w:val="000000"/>
          <w:sz w:val="21"/>
          <w:szCs w:val="21"/>
        </w:rPr>
        <w:t>所需要的条件，</w:t>
      </w:r>
      <w:r>
        <w:rPr>
          <w:rFonts w:ascii="Times New Roman" w:hAnsi="Times New Roman" w:eastAsia="仿宋_GB2312"/>
          <w:color w:val="000000"/>
          <w:sz w:val="21"/>
          <w:szCs w:val="21"/>
        </w:rPr>
        <w:t>包括：</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after="120" w:line="360" w:lineRule="auto"/>
        <w:ind w:firstLine="420" w:firstLineChars="200"/>
        <w:outlineLvl w:val="0"/>
        <w:rPr>
          <w:rFonts w:ascii="Times New Roman" w:hAnsi="Times New Roman" w:eastAsia="黑体"/>
          <w:color w:val="000000"/>
          <w:sz w:val="21"/>
          <w:szCs w:val="21"/>
        </w:rPr>
      </w:pPr>
      <w:r>
        <w:rPr>
          <w:rFonts w:ascii="Times New Roman" w:hAnsi="Times New Roman" w:eastAsia="黑体"/>
          <w:color w:val="000000"/>
          <w:sz w:val="21"/>
          <w:szCs w:val="21"/>
        </w:rPr>
        <w:t>2.5 资金来源证明及支付担保</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发包人提供资金来源证明的期限要求：</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发包人是否提供支付担保：</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rPr>
          <w:rFonts w:ascii="Times New Roman" w:hAnsi="Times New Roman" w:eastAsia="仿宋_GB2312"/>
          <w:color w:val="000000"/>
          <w:sz w:val="21"/>
          <w:szCs w:val="21"/>
          <w:u w:val="single"/>
        </w:rPr>
      </w:pPr>
      <w:r>
        <w:rPr>
          <w:rFonts w:ascii="Times New Roman" w:hAnsi="Times New Roman" w:eastAsia="仿宋_GB2312"/>
          <w:color w:val="000000"/>
          <w:sz w:val="21"/>
          <w:szCs w:val="21"/>
        </w:rPr>
        <w:t>发包人提供支付担保的形式：</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rPr>
        <w:t>。</w:t>
      </w:r>
    </w:p>
    <w:p>
      <w:pPr>
        <w:pStyle w:val="7"/>
        <w:spacing w:before="120" w:after="120" w:line="360" w:lineRule="auto"/>
        <w:rPr>
          <w:rFonts w:ascii="Times New Roman" w:hAnsi="Times New Roman" w:eastAsia="黑体"/>
          <w:b w:val="0"/>
          <w:color w:val="000000"/>
          <w:sz w:val="21"/>
          <w:szCs w:val="21"/>
        </w:rPr>
      </w:pPr>
      <w:bookmarkStart w:id="978" w:name="_Toc351203635"/>
      <w:r>
        <w:rPr>
          <w:rFonts w:ascii="Times New Roman" w:hAnsi="Times New Roman" w:eastAsia="黑体"/>
          <w:b w:val="0"/>
          <w:color w:val="000000"/>
          <w:sz w:val="21"/>
          <w:szCs w:val="21"/>
        </w:rPr>
        <w:t>3</w:t>
      </w:r>
      <w:bookmarkStart w:id="979" w:name="_Toc292559363"/>
      <w:bookmarkStart w:id="980" w:name="_Toc292559868"/>
      <w:bookmarkStart w:id="981" w:name="_Toc296503158"/>
      <w:bookmarkStart w:id="982" w:name="_Toc296347157"/>
      <w:bookmarkStart w:id="983" w:name="_Toc297120458"/>
      <w:bookmarkStart w:id="984" w:name="_Toc296890986"/>
      <w:bookmarkStart w:id="985" w:name="_Toc297048344"/>
      <w:bookmarkStart w:id="986" w:name="_Toc296346659"/>
      <w:bookmarkStart w:id="987" w:name="_Toc296891198"/>
      <w:bookmarkStart w:id="988" w:name="_Toc296944497"/>
      <w:r>
        <w:rPr>
          <w:rFonts w:ascii="Times New Roman" w:hAnsi="Times New Roman" w:eastAsia="黑体"/>
          <w:b w:val="0"/>
          <w:color w:val="000000"/>
          <w:sz w:val="21"/>
          <w:szCs w:val="21"/>
        </w:rPr>
        <w:t>. 承包人</w:t>
      </w:r>
      <w:bookmarkEnd w:id="978"/>
      <w:bookmarkEnd w:id="979"/>
      <w:bookmarkEnd w:id="980"/>
      <w:bookmarkEnd w:id="981"/>
      <w:bookmarkEnd w:id="982"/>
      <w:bookmarkEnd w:id="983"/>
      <w:bookmarkEnd w:id="984"/>
      <w:bookmarkEnd w:id="985"/>
      <w:bookmarkEnd w:id="986"/>
      <w:bookmarkEnd w:id="987"/>
      <w:bookmarkEnd w:id="988"/>
    </w:p>
    <w:p>
      <w:pPr>
        <w:spacing w:after="120" w:line="360" w:lineRule="auto"/>
        <w:ind w:firstLine="420" w:firstLineChars="200"/>
        <w:rPr>
          <w:rFonts w:ascii="Times New Roman" w:hAnsi="Times New Roman" w:eastAsia="黑体"/>
          <w:color w:val="000000"/>
          <w:sz w:val="21"/>
          <w:szCs w:val="21"/>
        </w:rPr>
      </w:pPr>
      <w:r>
        <w:rPr>
          <w:rFonts w:ascii="Times New Roman" w:hAnsi="Times New Roman" w:eastAsia="黑体"/>
          <w:color w:val="000000"/>
          <w:sz w:val="21"/>
          <w:szCs w:val="21"/>
        </w:rPr>
        <w:t>3.1 承包人的一般义务</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kern w:val="0"/>
          <w:sz w:val="21"/>
          <w:szCs w:val="21"/>
        </w:rPr>
        <w:t>（</w:t>
      </w:r>
      <w:r>
        <w:rPr>
          <w:rFonts w:hint="eastAsia" w:ascii="Times New Roman" w:hAnsi="Times New Roman" w:eastAsia="仿宋_GB2312"/>
          <w:color w:val="000000"/>
          <w:kern w:val="0"/>
          <w:sz w:val="21"/>
          <w:szCs w:val="21"/>
        </w:rPr>
        <w:t>9</w:t>
      </w:r>
      <w:r>
        <w:rPr>
          <w:rFonts w:ascii="Times New Roman" w:hAnsi="Times New Roman" w:eastAsia="仿宋_GB2312"/>
          <w:color w:val="000000"/>
          <w:kern w:val="0"/>
          <w:sz w:val="21"/>
          <w:szCs w:val="21"/>
        </w:rPr>
        <w:t>）</w:t>
      </w:r>
      <w:r>
        <w:rPr>
          <w:rFonts w:ascii="Times New Roman" w:hAnsi="Times New Roman" w:eastAsia="仿宋_GB2312"/>
          <w:color w:val="000000"/>
          <w:sz w:val="21"/>
          <w:szCs w:val="21"/>
        </w:rPr>
        <w:t>承包人提交的竣工资料的内容：</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承包人需要提交的竣工资料套数：</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left="638" w:leftChars="304"/>
        <w:jc w:val="left"/>
        <w:rPr>
          <w:rFonts w:ascii="Times New Roman" w:hAnsi="Times New Roman" w:eastAsia="仿宋_GB2312"/>
          <w:color w:val="000000"/>
          <w:sz w:val="21"/>
          <w:szCs w:val="21"/>
        </w:rPr>
      </w:pPr>
      <w:r>
        <w:rPr>
          <w:rFonts w:ascii="Times New Roman" w:hAnsi="Times New Roman" w:eastAsia="仿宋_GB2312"/>
          <w:color w:val="000000"/>
          <w:sz w:val="21"/>
          <w:szCs w:val="21"/>
        </w:rPr>
        <w:t>承包人提交的竣工资料的费用承担：</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left="638" w:leftChars="304"/>
        <w:jc w:val="left"/>
        <w:rPr>
          <w:rFonts w:ascii="Times New Roman" w:hAnsi="Times New Roman" w:eastAsia="仿宋_GB2312"/>
          <w:color w:val="000000"/>
          <w:sz w:val="21"/>
          <w:szCs w:val="21"/>
        </w:rPr>
      </w:pPr>
      <w:r>
        <w:rPr>
          <w:rFonts w:ascii="Times New Roman" w:hAnsi="Times New Roman" w:eastAsia="仿宋_GB2312"/>
          <w:color w:val="000000"/>
          <w:sz w:val="21"/>
          <w:szCs w:val="21"/>
        </w:rPr>
        <w:t>承包人提交的竣工资料移交时间：</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jc w:val="left"/>
        <w:rPr>
          <w:rFonts w:hint="eastAsia" w:ascii="Times New Roman" w:hAnsi="Times New Roman" w:eastAsia="仿宋_GB2312"/>
          <w:color w:val="000000"/>
          <w:sz w:val="21"/>
          <w:szCs w:val="21"/>
        </w:rPr>
      </w:pPr>
      <w:r>
        <w:rPr>
          <w:rFonts w:ascii="Times New Roman" w:hAnsi="Times New Roman" w:eastAsia="仿宋_GB2312"/>
          <w:color w:val="000000"/>
          <w:sz w:val="21"/>
          <w:szCs w:val="21"/>
        </w:rPr>
        <w:t>承包人提交的竣工资料形式要求：</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kern w:val="0"/>
          <w:sz w:val="21"/>
          <w:szCs w:val="21"/>
        </w:rPr>
        <w:t>（</w:t>
      </w:r>
      <w:r>
        <w:rPr>
          <w:rFonts w:hint="eastAsia" w:ascii="Times New Roman" w:hAnsi="Times New Roman" w:eastAsia="仿宋_GB2312"/>
          <w:color w:val="000000"/>
          <w:kern w:val="0"/>
          <w:sz w:val="21"/>
          <w:szCs w:val="21"/>
        </w:rPr>
        <w:t>10</w:t>
      </w:r>
      <w:r>
        <w:rPr>
          <w:rFonts w:ascii="Times New Roman" w:hAnsi="Times New Roman" w:eastAsia="仿宋_GB2312"/>
          <w:color w:val="000000"/>
          <w:kern w:val="0"/>
          <w:sz w:val="21"/>
          <w:szCs w:val="21"/>
        </w:rPr>
        <w:t>）承包人应履行的其他义务：</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after="120" w:line="360" w:lineRule="auto"/>
        <w:ind w:firstLine="420" w:firstLineChars="200"/>
        <w:rPr>
          <w:rFonts w:ascii="Times New Roman" w:hAnsi="Times New Roman" w:eastAsia="黑体"/>
          <w:color w:val="000000"/>
          <w:sz w:val="21"/>
          <w:szCs w:val="21"/>
        </w:rPr>
      </w:pPr>
      <w:r>
        <w:rPr>
          <w:rFonts w:ascii="Times New Roman" w:hAnsi="Times New Roman" w:eastAsia="黑体"/>
          <w:color w:val="000000"/>
          <w:sz w:val="21"/>
          <w:szCs w:val="21"/>
        </w:rPr>
        <w:t>3.2 项目经理</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kern w:val="0"/>
          <w:sz w:val="21"/>
          <w:szCs w:val="21"/>
        </w:rPr>
        <w:t xml:space="preserve">3.2.1 </w:t>
      </w:r>
      <w:r>
        <w:rPr>
          <w:rFonts w:ascii="Times New Roman" w:hAnsi="Times New Roman" w:eastAsia="仿宋_GB2312"/>
          <w:color w:val="000000"/>
          <w:sz w:val="21"/>
          <w:szCs w:val="21"/>
        </w:rPr>
        <w:t>项目经理：</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姓    名：</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rPr>
        <w:t>；</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身份证号：</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rPr>
        <w:t>；</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建造师执业资格等级：</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rPr>
        <w:t>；</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建造师注册证书号：</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rPr>
        <w:t>；</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建造师执业印章号：</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rPr>
        <w:t>；</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安全生产考核合格证书号：</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rPr>
        <w:t>；</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联系电话：</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rPr>
        <w:t>；</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电子信箱：</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rPr>
        <w:t>；</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通信地址：</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rPr>
        <w:t>；</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承包人对项目经理的授权范围如下：</w:t>
      </w:r>
      <w:r>
        <w:rPr>
          <w:rFonts w:hint="eastAsia" w:ascii="Times New Roman" w:hAnsi="Times New Roman" w:eastAsia="仿宋_GB2312"/>
          <w:color w:val="000000"/>
          <w:sz w:val="21"/>
          <w:szCs w:val="21"/>
          <w:u w:val="single"/>
          <w:lang w:val="en-US" w:eastAsia="zh-CN"/>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jc w:val="left"/>
        <w:rPr>
          <w:rFonts w:ascii="Times New Roman" w:hAnsi="Times New Roman" w:eastAsia="仿宋_GB2312"/>
          <w:color w:val="000000"/>
          <w:kern w:val="0"/>
          <w:sz w:val="21"/>
          <w:szCs w:val="21"/>
        </w:rPr>
      </w:pPr>
      <w:r>
        <w:rPr>
          <w:rFonts w:ascii="Times New Roman" w:hAnsi="Times New Roman" w:eastAsia="仿宋_GB2312"/>
          <w:color w:val="000000"/>
          <w:kern w:val="0"/>
          <w:sz w:val="21"/>
          <w:szCs w:val="21"/>
        </w:rPr>
        <w:t>关于项目经理每月在施工现场的时间要求：</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rPr>
        <w:t>。</w:t>
      </w:r>
    </w:p>
    <w:p>
      <w:pPr>
        <w:spacing w:line="360" w:lineRule="auto"/>
        <w:ind w:firstLine="420" w:firstLineChars="200"/>
        <w:rPr>
          <w:rFonts w:ascii="Times New Roman" w:hAnsi="Times New Roman" w:eastAsia="仿宋_GB2312"/>
          <w:color w:val="000000"/>
          <w:kern w:val="0"/>
          <w:sz w:val="21"/>
          <w:szCs w:val="21"/>
        </w:rPr>
      </w:pPr>
      <w:r>
        <w:rPr>
          <w:rFonts w:ascii="Times New Roman" w:hAnsi="Times New Roman" w:eastAsia="仿宋_GB2312"/>
          <w:color w:val="000000"/>
          <w:kern w:val="0"/>
          <w:sz w:val="21"/>
          <w:szCs w:val="21"/>
        </w:rPr>
        <w:t>承包人未提交劳动合同，以及没有为项目经理缴纳社会保险证明的违约责任：</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rPr>
        <w:t>。</w:t>
      </w:r>
    </w:p>
    <w:p>
      <w:pPr>
        <w:spacing w:line="360" w:lineRule="auto"/>
        <w:ind w:firstLine="420" w:firstLineChars="200"/>
        <w:rPr>
          <w:rFonts w:ascii="Times New Roman" w:hAnsi="Times New Roman" w:eastAsia="仿宋_GB2312"/>
          <w:color w:val="000000"/>
          <w:sz w:val="21"/>
          <w:szCs w:val="21"/>
          <w:u w:val="single"/>
        </w:rPr>
      </w:pPr>
      <w:r>
        <w:rPr>
          <w:rFonts w:ascii="Times New Roman" w:hAnsi="Times New Roman" w:eastAsia="仿宋_GB2312"/>
          <w:color w:val="000000"/>
          <w:kern w:val="0"/>
          <w:sz w:val="21"/>
          <w:szCs w:val="21"/>
        </w:rPr>
        <w:t>项目经理未经批准，擅自离开施工现场的违约责任：</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rPr>
        <w:t>。</w:t>
      </w:r>
    </w:p>
    <w:p>
      <w:pPr>
        <w:spacing w:line="360" w:lineRule="auto"/>
        <w:rPr>
          <w:rFonts w:ascii="Times New Roman" w:hAnsi="Times New Roman" w:eastAsia="仿宋_GB2312"/>
          <w:color w:val="000000"/>
          <w:sz w:val="21"/>
          <w:szCs w:val="21"/>
        </w:rPr>
      </w:pPr>
      <w:r>
        <w:rPr>
          <w:rFonts w:ascii="Times New Roman" w:hAnsi="Times New Roman" w:eastAsia="仿宋_GB2312"/>
          <w:color w:val="000000"/>
          <w:sz w:val="21"/>
          <w:szCs w:val="21"/>
        </w:rPr>
        <w:t>3.2.3 承包人擅自更换项目经理的违约责任：</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rPr>
        <w:t>。</w:t>
      </w:r>
    </w:p>
    <w:p>
      <w:pPr>
        <w:spacing w:line="360" w:lineRule="auto"/>
        <w:outlineLvl w:val="0"/>
        <w:rPr>
          <w:rFonts w:ascii="Times New Roman" w:hAnsi="Times New Roman" w:eastAsia="仿宋_GB2312"/>
          <w:color w:val="000000"/>
          <w:sz w:val="21"/>
          <w:szCs w:val="21"/>
        </w:rPr>
      </w:pPr>
      <w:r>
        <w:rPr>
          <w:rFonts w:ascii="Times New Roman" w:hAnsi="Times New Roman" w:eastAsia="仿宋_GB2312"/>
          <w:color w:val="000000"/>
          <w:sz w:val="21"/>
          <w:szCs w:val="21"/>
        </w:rPr>
        <w:t xml:space="preserve">    3.2.4 承包人无正当理由拒绝更换项目经理的违约责任：</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after="120" w:line="360" w:lineRule="auto"/>
        <w:ind w:firstLine="420" w:firstLineChars="200"/>
        <w:rPr>
          <w:rFonts w:ascii="Times New Roman" w:hAnsi="Times New Roman" w:eastAsia="黑体"/>
          <w:color w:val="000000"/>
          <w:sz w:val="21"/>
          <w:szCs w:val="21"/>
        </w:rPr>
      </w:pPr>
      <w:r>
        <w:rPr>
          <w:rFonts w:ascii="Times New Roman" w:hAnsi="Times New Roman" w:eastAsia="黑体"/>
          <w:color w:val="000000"/>
          <w:sz w:val="21"/>
          <w:szCs w:val="21"/>
        </w:rPr>
        <w:t>3.3 承包人人员</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3.3.1 承包人提交项目管理机构及施工现场管理人员安排报告的期限：</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3.3.3 承包人无正当理由拒绝撤换主要施工管理人员的违约责任：</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rPr>
          <w:rFonts w:ascii="Times New Roman" w:hAnsi="Times New Roman" w:eastAsia="仿宋_GB2312"/>
          <w:color w:val="000000"/>
          <w:sz w:val="21"/>
          <w:szCs w:val="21"/>
          <w:u w:val="single"/>
        </w:rPr>
      </w:pPr>
      <w:r>
        <w:rPr>
          <w:rFonts w:ascii="Times New Roman" w:hAnsi="Times New Roman" w:eastAsia="仿宋_GB2312"/>
          <w:color w:val="000000"/>
          <w:sz w:val="21"/>
          <w:szCs w:val="21"/>
        </w:rPr>
        <w:t xml:space="preserve">3.3.4 承包人主要施工管理人员离开施工现场的批准要求：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3.3.5承包人擅自更换主要施工管理人员的违约责任：</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承包人主要施工管理人员擅自离开施工现场的违约责任：</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after="120" w:line="360" w:lineRule="auto"/>
        <w:ind w:firstLine="420" w:firstLineChars="200"/>
        <w:rPr>
          <w:rFonts w:ascii="Times New Roman" w:hAnsi="Times New Roman" w:eastAsia="黑体"/>
          <w:color w:val="000000"/>
          <w:sz w:val="21"/>
          <w:szCs w:val="21"/>
        </w:rPr>
      </w:pPr>
      <w:r>
        <w:rPr>
          <w:rFonts w:ascii="Times New Roman" w:hAnsi="Times New Roman" w:eastAsia="黑体"/>
          <w:color w:val="000000"/>
          <w:sz w:val="21"/>
          <w:szCs w:val="21"/>
        </w:rPr>
        <w:t>3</w:t>
      </w:r>
      <w:bookmarkStart w:id="989" w:name="_Toc296503159"/>
      <w:bookmarkStart w:id="990" w:name="_Toc297216151"/>
      <w:bookmarkStart w:id="991" w:name="_Toc292559869"/>
      <w:bookmarkStart w:id="992" w:name="_Toc300934945"/>
      <w:bookmarkStart w:id="993" w:name="_Toc297120459"/>
      <w:bookmarkStart w:id="994" w:name="_Toc303539102"/>
      <w:bookmarkStart w:id="995" w:name="_Toc297123492"/>
      <w:bookmarkStart w:id="996" w:name="_Toc297048345"/>
      <w:bookmarkStart w:id="997" w:name="_Toc304295523"/>
      <w:bookmarkStart w:id="998" w:name="_Toc296346660"/>
      <w:bookmarkStart w:id="999" w:name="_Toc296891199"/>
      <w:bookmarkStart w:id="1000" w:name="_Toc312677988"/>
      <w:bookmarkStart w:id="1001" w:name="_Toc296347158"/>
      <w:bookmarkStart w:id="1002" w:name="_Toc296944498"/>
      <w:bookmarkStart w:id="1003" w:name="_Toc292559364"/>
      <w:bookmarkStart w:id="1004" w:name="_Toc296890987"/>
      <w:r>
        <w:rPr>
          <w:rFonts w:ascii="Times New Roman" w:hAnsi="Times New Roman" w:eastAsia="黑体"/>
          <w:color w:val="000000"/>
          <w:sz w:val="21"/>
          <w:szCs w:val="21"/>
        </w:rPr>
        <w:t>.5 分包</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p>
    <w:p>
      <w:pPr>
        <w:spacing w:line="360" w:lineRule="auto"/>
        <w:ind w:firstLine="420" w:firstLineChars="200"/>
        <w:rPr>
          <w:rFonts w:ascii="Times New Roman" w:hAnsi="Times New Roman" w:eastAsia="仿宋_GB2312"/>
          <w:sz w:val="21"/>
          <w:szCs w:val="21"/>
        </w:rPr>
      </w:pPr>
      <w:r>
        <w:rPr>
          <w:rFonts w:ascii="Times New Roman" w:hAnsi="Times New Roman" w:eastAsia="仿宋_GB2312"/>
          <w:sz w:val="21"/>
          <w:szCs w:val="21"/>
        </w:rPr>
        <w:t>3</w:t>
      </w:r>
      <w:bookmarkStart w:id="1005" w:name="_Toc292559365"/>
      <w:bookmarkStart w:id="1006" w:name="_Toc304295524"/>
      <w:bookmarkStart w:id="1007" w:name="_Toc296347159"/>
      <w:bookmarkStart w:id="1008" w:name="_Toc296503160"/>
      <w:bookmarkStart w:id="1009" w:name="_Toc297120460"/>
      <w:bookmarkStart w:id="1010" w:name="_Toc297123493"/>
      <w:bookmarkStart w:id="1011" w:name="_Toc292559870"/>
      <w:bookmarkStart w:id="1012" w:name="_Toc297048346"/>
      <w:bookmarkStart w:id="1013" w:name="_Toc303539103"/>
      <w:bookmarkStart w:id="1014" w:name="_Toc296891200"/>
      <w:bookmarkStart w:id="1015" w:name="_Toc296890988"/>
      <w:bookmarkStart w:id="1016" w:name="_Toc296944499"/>
      <w:bookmarkStart w:id="1017" w:name="_Toc300934946"/>
      <w:bookmarkStart w:id="1018" w:name="_Toc297216152"/>
      <w:bookmarkStart w:id="1019" w:name="_Toc318581158"/>
      <w:bookmarkStart w:id="1020" w:name="_Toc296346661"/>
      <w:bookmarkStart w:id="1021" w:name="_Toc312677989"/>
      <w:r>
        <w:rPr>
          <w:rFonts w:ascii="Times New Roman" w:hAnsi="Times New Roman" w:eastAsia="仿宋_GB2312"/>
          <w:sz w:val="21"/>
          <w:szCs w:val="21"/>
        </w:rPr>
        <w:t>.5.1 分包的一般约定</w:t>
      </w:r>
    </w:p>
    <w:p>
      <w:pPr>
        <w:spacing w:line="360" w:lineRule="auto"/>
        <w:ind w:firstLine="420" w:firstLineChars="200"/>
        <w:jc w:val="left"/>
        <w:rPr>
          <w:rFonts w:ascii="Times New Roman" w:hAnsi="Times New Roman" w:eastAsia="仿宋_GB2312"/>
          <w:sz w:val="21"/>
          <w:szCs w:val="21"/>
        </w:rPr>
      </w:pPr>
      <w:r>
        <w:rPr>
          <w:rFonts w:ascii="Times New Roman" w:hAnsi="Times New Roman" w:eastAsia="仿宋_GB2312"/>
          <w:sz w:val="21"/>
          <w:szCs w:val="21"/>
        </w:rPr>
        <w:t>禁止分包的工程包括：</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jc w:val="left"/>
        <w:rPr>
          <w:rFonts w:ascii="Times New Roman" w:hAnsi="Times New Roman" w:eastAsia="仿宋_GB2312"/>
          <w:color w:val="000000"/>
          <w:sz w:val="21"/>
          <w:szCs w:val="21"/>
          <w:u w:val="single"/>
        </w:rPr>
      </w:pPr>
      <w:r>
        <w:rPr>
          <w:rFonts w:ascii="Times New Roman" w:hAnsi="Times New Roman" w:eastAsia="仿宋_GB2312"/>
          <w:sz w:val="21"/>
          <w:szCs w:val="21"/>
        </w:rPr>
        <w:t>主体结构、关键性工作的范围：</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Start w:id="1022" w:name="_Toc296503161"/>
      <w:bookmarkEnd w:id="1022"/>
      <w:bookmarkStart w:id="1023" w:name="_Toc296346662"/>
      <w:bookmarkEnd w:id="1023"/>
      <w:bookmarkStart w:id="1024" w:name="_Toc297048347"/>
      <w:bookmarkEnd w:id="1024"/>
      <w:bookmarkStart w:id="1025" w:name="_Toc297120461"/>
      <w:bookmarkEnd w:id="1025"/>
      <w:bookmarkStart w:id="1026" w:name="_Toc300934947"/>
      <w:bookmarkEnd w:id="1026"/>
      <w:bookmarkStart w:id="1027" w:name="_Toc304295525"/>
      <w:bookmarkEnd w:id="1027"/>
      <w:bookmarkStart w:id="1028" w:name="_Toc297216153"/>
      <w:bookmarkEnd w:id="1028"/>
      <w:bookmarkStart w:id="1029" w:name="_Toc296890989"/>
      <w:bookmarkEnd w:id="1029"/>
      <w:bookmarkStart w:id="1030" w:name="_Toc297123494"/>
      <w:bookmarkEnd w:id="1030"/>
      <w:bookmarkStart w:id="1031" w:name="_Toc296944500"/>
      <w:bookmarkEnd w:id="1031"/>
      <w:bookmarkStart w:id="1032" w:name="_Toc296891201"/>
      <w:bookmarkEnd w:id="1032"/>
      <w:bookmarkStart w:id="1033" w:name="_Toc296347160"/>
      <w:bookmarkEnd w:id="1033"/>
      <w:bookmarkStart w:id="1034" w:name="_Toc303539104"/>
      <w:bookmarkEnd w:id="1034"/>
    </w:p>
    <w:p>
      <w:pPr>
        <w:spacing w:line="360" w:lineRule="auto"/>
        <w:rPr>
          <w:rFonts w:ascii="Times New Roman" w:hAnsi="Times New Roman" w:eastAsia="仿宋_GB2312"/>
          <w:sz w:val="21"/>
          <w:szCs w:val="21"/>
        </w:rPr>
      </w:pPr>
      <w:r>
        <w:rPr>
          <w:rFonts w:ascii="Times New Roman" w:hAnsi="Times New Roman" w:eastAsia="仿宋_GB2312"/>
          <w:sz w:val="21"/>
          <w:szCs w:val="21"/>
        </w:rPr>
        <w:t xml:space="preserve">    3</w:t>
      </w:r>
      <w:bookmarkStart w:id="1035" w:name="_Toc312677990"/>
      <w:bookmarkStart w:id="1036" w:name="_Toc318581159"/>
      <w:r>
        <w:rPr>
          <w:rFonts w:ascii="Times New Roman" w:hAnsi="Times New Roman" w:eastAsia="仿宋_GB2312"/>
          <w:sz w:val="21"/>
          <w:szCs w:val="21"/>
        </w:rPr>
        <w:t>.5.2分包的确定</w:t>
      </w:r>
    </w:p>
    <w:p>
      <w:pPr>
        <w:spacing w:line="360" w:lineRule="auto"/>
        <w:ind w:firstLine="420" w:firstLineChars="200"/>
        <w:rPr>
          <w:rFonts w:ascii="Times New Roman" w:hAnsi="Times New Roman" w:eastAsia="仿宋_GB2312"/>
          <w:color w:val="000000"/>
          <w:sz w:val="21"/>
          <w:szCs w:val="21"/>
          <w:u w:val="single"/>
        </w:rPr>
      </w:pPr>
      <w:r>
        <w:rPr>
          <w:rFonts w:ascii="Times New Roman" w:hAnsi="Times New Roman" w:eastAsia="仿宋_GB2312"/>
          <w:sz w:val="21"/>
          <w:szCs w:val="21"/>
        </w:rPr>
        <w:t>允许分包的专业工程包括：</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rPr>
          <w:rFonts w:ascii="Times New Roman" w:hAnsi="Times New Roman" w:eastAsia="仿宋_GB2312"/>
          <w:sz w:val="21"/>
          <w:szCs w:val="21"/>
        </w:rPr>
      </w:pPr>
      <w:r>
        <w:rPr>
          <w:rFonts w:ascii="Times New Roman" w:hAnsi="Times New Roman" w:eastAsia="仿宋_GB2312"/>
          <w:color w:val="000000"/>
          <w:sz w:val="21"/>
          <w:szCs w:val="21"/>
        </w:rPr>
        <w:t>其他关于分包的约定：</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rPr>
          <w:rFonts w:ascii="Times New Roman" w:hAnsi="Times New Roman" w:eastAsia="仿宋_GB2312"/>
          <w:sz w:val="21"/>
          <w:szCs w:val="21"/>
        </w:rPr>
      </w:pPr>
      <w:r>
        <w:rPr>
          <w:rFonts w:ascii="Times New Roman" w:hAnsi="Times New Roman" w:eastAsia="仿宋_GB2312"/>
          <w:sz w:val="21"/>
          <w:szCs w:val="21"/>
        </w:rPr>
        <w:t>3.5.4 分包合同价款</w:t>
      </w:r>
    </w:p>
    <w:p>
      <w:pPr>
        <w:spacing w:line="360" w:lineRule="auto"/>
        <w:ind w:firstLine="420" w:firstLineChars="200"/>
        <w:rPr>
          <w:rFonts w:ascii="Times New Roman" w:hAnsi="Times New Roman" w:eastAsia="仿宋_GB2312"/>
          <w:sz w:val="21"/>
          <w:szCs w:val="21"/>
        </w:rPr>
      </w:pPr>
      <w:r>
        <w:rPr>
          <w:rFonts w:ascii="Times New Roman" w:hAnsi="Times New Roman" w:eastAsia="仿宋_GB2312"/>
          <w:sz w:val="21"/>
          <w:szCs w:val="21"/>
        </w:rPr>
        <w:t>关于分包合同价款支付的约定：</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bookmarkEnd w:id="1035"/>
      <w:bookmarkEnd w:id="1036"/>
    </w:p>
    <w:p>
      <w:pPr>
        <w:spacing w:after="120" w:line="360" w:lineRule="auto"/>
        <w:ind w:firstLine="420" w:firstLineChars="200"/>
        <w:rPr>
          <w:rFonts w:ascii="Times New Roman" w:hAnsi="Times New Roman" w:eastAsia="黑体"/>
          <w:color w:val="000000"/>
          <w:sz w:val="21"/>
          <w:szCs w:val="21"/>
        </w:rPr>
      </w:pPr>
      <w:r>
        <w:rPr>
          <w:rFonts w:ascii="Times New Roman" w:hAnsi="Times New Roman" w:eastAsia="黑体"/>
          <w:color w:val="000000"/>
          <w:sz w:val="21"/>
          <w:szCs w:val="21"/>
        </w:rPr>
        <w:t>3.6 工程照管与成品、半成品保护</w:t>
      </w:r>
    </w:p>
    <w:p>
      <w:pPr>
        <w:spacing w:before="120" w:after="120" w:line="360" w:lineRule="auto"/>
        <w:ind w:firstLine="420" w:firstLineChars="200"/>
        <w:jc w:val="left"/>
        <w:rPr>
          <w:rFonts w:ascii="Times New Roman" w:hAnsi="Times New Roman" w:eastAsia="仿宋_GB2312"/>
          <w:color w:val="000000"/>
          <w:kern w:val="0"/>
          <w:sz w:val="21"/>
          <w:szCs w:val="21"/>
          <w:u w:val="single"/>
        </w:rPr>
      </w:pPr>
      <w:r>
        <w:rPr>
          <w:rFonts w:ascii="Times New Roman" w:hAnsi="Times New Roman" w:eastAsia="仿宋_GB2312"/>
          <w:color w:val="000000"/>
          <w:kern w:val="0"/>
          <w:sz w:val="21"/>
          <w:szCs w:val="21"/>
        </w:rPr>
        <w:t>承包人负责照管工程及工程相关的材料、工程设备的起始时间：</w:t>
      </w:r>
      <w:r>
        <w:rPr>
          <w:rFonts w:ascii="Times New Roman" w:hAnsi="Times New Roman" w:eastAsia="仿宋_GB2312"/>
          <w:color w:val="000000"/>
          <w:kern w:val="0"/>
          <w:sz w:val="21"/>
          <w:szCs w:val="21"/>
          <w:u w:val="single"/>
        </w:rPr>
        <w:t xml:space="preserve">                                  </w:t>
      </w:r>
      <w:r>
        <w:rPr>
          <w:rFonts w:hint="eastAsia"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rPr>
        <w:t>。</w:t>
      </w:r>
    </w:p>
    <w:p>
      <w:pPr>
        <w:spacing w:after="120" w:line="360" w:lineRule="auto"/>
        <w:ind w:firstLine="420" w:firstLineChars="200"/>
        <w:rPr>
          <w:rFonts w:ascii="Times New Roman" w:hAnsi="Times New Roman" w:eastAsia="黑体"/>
          <w:color w:val="000000"/>
          <w:sz w:val="21"/>
          <w:szCs w:val="21"/>
        </w:rPr>
      </w:pPr>
      <w:r>
        <w:rPr>
          <w:rFonts w:ascii="Times New Roman" w:hAnsi="Times New Roman" w:eastAsia="黑体"/>
          <w:color w:val="000000"/>
          <w:sz w:val="21"/>
          <w:szCs w:val="21"/>
        </w:rPr>
        <w:t>3.7 履约担保</w:t>
      </w:r>
    </w:p>
    <w:p>
      <w:pPr>
        <w:spacing w:line="360" w:lineRule="auto"/>
        <w:ind w:firstLine="420" w:firstLineChars="200"/>
        <w:jc w:val="left"/>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承包人是否提供履约担保：</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jc w:val="left"/>
        <w:rPr>
          <w:rFonts w:ascii="Times New Roman" w:hAnsi="Times New Roman" w:eastAsia="仿宋_GB2312"/>
          <w:color w:val="000000"/>
          <w:sz w:val="21"/>
          <w:szCs w:val="21"/>
        </w:rPr>
      </w:pPr>
      <w:r>
        <w:rPr>
          <w:rFonts w:ascii="Times New Roman" w:hAnsi="Times New Roman" w:eastAsia="仿宋_GB2312"/>
          <w:color w:val="000000"/>
          <w:sz w:val="21"/>
          <w:szCs w:val="21"/>
        </w:rPr>
        <w:t>承包人提供履约担保的形式</w:t>
      </w:r>
      <w:r>
        <w:rPr>
          <w:rFonts w:hint="eastAsia" w:ascii="Times New Roman" w:hAnsi="Times New Roman" w:eastAsia="仿宋_GB2312"/>
          <w:color w:val="000000"/>
          <w:sz w:val="21"/>
          <w:szCs w:val="21"/>
        </w:rPr>
        <w:t>、金额及期限的</w:t>
      </w:r>
      <w:r>
        <w:rPr>
          <w:rFonts w:ascii="Times New Roman" w:hAnsi="Times New Roman" w:eastAsia="仿宋_GB2312"/>
          <w:color w:val="000000"/>
          <w:sz w:val="21"/>
          <w:szCs w:val="21"/>
        </w:rPr>
        <w:t>：</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pStyle w:val="7"/>
        <w:spacing w:before="120" w:after="120" w:line="360" w:lineRule="auto"/>
        <w:rPr>
          <w:rFonts w:ascii="Times New Roman" w:hAnsi="Times New Roman" w:eastAsia="黑体"/>
          <w:b w:val="0"/>
          <w:color w:val="000000"/>
          <w:sz w:val="21"/>
          <w:szCs w:val="21"/>
        </w:rPr>
      </w:pPr>
      <w:bookmarkStart w:id="1037" w:name="_Toc351203636"/>
      <w:r>
        <w:rPr>
          <w:rFonts w:ascii="Times New Roman" w:hAnsi="Times New Roman" w:eastAsia="黑体"/>
          <w:b w:val="0"/>
          <w:color w:val="000000"/>
          <w:sz w:val="21"/>
          <w:szCs w:val="21"/>
        </w:rPr>
        <w:t>4</w:t>
      </w:r>
      <w:bookmarkStart w:id="1038" w:name="_Toc296503162"/>
      <w:bookmarkStart w:id="1039" w:name="_Toc292559871"/>
      <w:bookmarkStart w:id="1040" w:name="_Toc296890990"/>
      <w:bookmarkStart w:id="1041" w:name="_Toc292559366"/>
      <w:bookmarkStart w:id="1042" w:name="_Toc296347161"/>
      <w:bookmarkStart w:id="1043" w:name="_Toc297048348"/>
      <w:bookmarkStart w:id="1044" w:name="_Toc297120462"/>
      <w:bookmarkStart w:id="1045" w:name="_Toc296944501"/>
      <w:bookmarkStart w:id="1046" w:name="_Toc296891202"/>
      <w:bookmarkStart w:id="1047" w:name="_Toc267251413"/>
      <w:bookmarkStart w:id="1048" w:name="_Toc296346663"/>
      <w:r>
        <w:rPr>
          <w:rFonts w:ascii="Times New Roman" w:hAnsi="Times New Roman" w:eastAsia="黑体"/>
          <w:b w:val="0"/>
          <w:color w:val="000000"/>
          <w:sz w:val="21"/>
          <w:szCs w:val="21"/>
        </w:rPr>
        <w:t>. 监</w:t>
      </w:r>
      <w:bookmarkEnd w:id="1038"/>
      <w:bookmarkEnd w:id="1039"/>
      <w:bookmarkEnd w:id="1040"/>
      <w:bookmarkEnd w:id="1041"/>
      <w:bookmarkEnd w:id="1042"/>
      <w:bookmarkEnd w:id="1043"/>
      <w:bookmarkEnd w:id="1044"/>
      <w:bookmarkEnd w:id="1045"/>
      <w:bookmarkEnd w:id="1046"/>
      <w:bookmarkEnd w:id="1047"/>
      <w:bookmarkEnd w:id="1048"/>
      <w:r>
        <w:rPr>
          <w:rFonts w:ascii="Times New Roman" w:hAnsi="Times New Roman" w:eastAsia="黑体"/>
          <w:b w:val="0"/>
          <w:color w:val="000000"/>
          <w:sz w:val="21"/>
          <w:szCs w:val="21"/>
        </w:rPr>
        <w:t>理人</w:t>
      </w:r>
      <w:bookmarkEnd w:id="1037"/>
    </w:p>
    <w:p>
      <w:pPr>
        <w:spacing w:after="120" w:line="360" w:lineRule="auto"/>
        <w:ind w:firstLine="420" w:firstLineChars="200"/>
        <w:rPr>
          <w:rFonts w:ascii="Times New Roman" w:hAnsi="Times New Roman" w:eastAsia="黑体"/>
          <w:color w:val="000000"/>
          <w:sz w:val="21"/>
          <w:szCs w:val="21"/>
        </w:rPr>
      </w:pPr>
      <w:r>
        <w:rPr>
          <w:rFonts w:ascii="Times New Roman" w:hAnsi="Times New Roman" w:eastAsia="黑体"/>
          <w:color w:val="000000"/>
          <w:sz w:val="21"/>
          <w:szCs w:val="21"/>
        </w:rPr>
        <w:t>4.1监理人的一般规定</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关于监理人的监理内容：</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关于监理人的监理权限：</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 xml:space="preserve">。 </w:t>
      </w:r>
    </w:p>
    <w:p>
      <w:pPr>
        <w:spacing w:line="360" w:lineRule="auto"/>
        <w:rPr>
          <w:rFonts w:hint="eastAsia" w:ascii="Times New Roman" w:hAnsi="Times New Roman" w:eastAsia="仿宋_GB2312"/>
          <w:color w:val="000000"/>
          <w:sz w:val="21"/>
          <w:szCs w:val="21"/>
        </w:rPr>
      </w:pPr>
      <w:r>
        <w:rPr>
          <w:rFonts w:ascii="Times New Roman" w:hAnsi="Times New Roman" w:eastAsia="仿宋_GB2312"/>
          <w:color w:val="000000"/>
          <w:sz w:val="21"/>
          <w:szCs w:val="21"/>
        </w:rPr>
        <w:t>关于监理人在施工现场的办公场所、生活场所的提供和费用承担的约定：</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after="120" w:line="360" w:lineRule="auto"/>
        <w:ind w:firstLine="420" w:firstLineChars="200"/>
        <w:rPr>
          <w:rFonts w:ascii="Times New Roman" w:hAnsi="Times New Roman" w:eastAsia="黑体"/>
          <w:color w:val="000000"/>
          <w:sz w:val="21"/>
          <w:szCs w:val="21"/>
        </w:rPr>
      </w:pPr>
      <w:r>
        <w:rPr>
          <w:rFonts w:ascii="Times New Roman" w:hAnsi="Times New Roman" w:eastAsia="黑体"/>
          <w:color w:val="000000"/>
          <w:sz w:val="21"/>
          <w:szCs w:val="21"/>
        </w:rPr>
        <w:t>4.2 监理人员</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总监理工程师：</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姓    名：</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rPr>
        <w:t>；</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职    务：</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rPr>
        <w:t>；</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监理工程师执业资格证书号：</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rPr>
        <w:t>；</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联系电话：</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rPr>
        <w:t>；</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电子信箱：</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rPr>
        <w:t>；</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通信地址：</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rPr>
        <w:t>；</w:t>
      </w:r>
    </w:p>
    <w:p>
      <w:pPr>
        <w:spacing w:line="360" w:lineRule="auto"/>
        <w:ind w:firstLine="420" w:firstLineChars="200"/>
        <w:rPr>
          <w:rFonts w:ascii="Times New Roman" w:hAnsi="Times New Roman" w:eastAsia="仿宋_GB2312"/>
          <w:color w:val="000000"/>
          <w:sz w:val="21"/>
          <w:szCs w:val="21"/>
        </w:rPr>
      </w:pPr>
      <w:r>
        <w:rPr>
          <w:rFonts w:ascii="Times New Roman" w:hAnsi="Times New Roman" w:eastAsia="仿宋_GB2312"/>
          <w:color w:val="000000"/>
          <w:sz w:val="21"/>
          <w:szCs w:val="21"/>
        </w:rPr>
        <w:t>关于监理人的其他约定：</w:t>
      </w:r>
      <w:r>
        <w:rPr>
          <w:rFonts w:hint="eastAsia" w:ascii="Times New Roman" w:hAnsi="Times New Roman" w:eastAsia="仿宋_GB2312"/>
          <w:color w:val="000000"/>
          <w:sz w:val="21"/>
          <w:szCs w:val="21"/>
          <w:u w:val="single"/>
          <w:lang w:val="en-US" w:eastAsia="zh-CN"/>
        </w:rPr>
        <w:t xml:space="preserve">              </w:t>
      </w:r>
      <w:r>
        <w:rPr>
          <w:rFonts w:ascii="Times New Roman" w:hAnsi="Times New Roman" w:eastAsia="仿宋_GB2312"/>
          <w:color w:val="000000"/>
          <w:sz w:val="21"/>
          <w:szCs w:val="21"/>
        </w:rPr>
        <w:t>。</w:t>
      </w:r>
    </w:p>
    <w:p>
      <w:pPr>
        <w:spacing w:after="120" w:line="360" w:lineRule="auto"/>
        <w:ind w:firstLine="420" w:firstLineChars="200"/>
        <w:rPr>
          <w:rFonts w:ascii="Times New Roman" w:hAnsi="Times New Roman" w:eastAsia="黑体"/>
          <w:color w:val="000000"/>
          <w:sz w:val="21"/>
          <w:szCs w:val="21"/>
        </w:rPr>
      </w:pPr>
      <w:r>
        <w:rPr>
          <w:rFonts w:ascii="Times New Roman" w:hAnsi="Times New Roman" w:eastAsia="黑体"/>
          <w:color w:val="000000"/>
          <w:sz w:val="21"/>
          <w:szCs w:val="21"/>
        </w:rPr>
        <w:t>4.4 商定或确定</w:t>
      </w:r>
    </w:p>
    <w:p>
      <w:pPr>
        <w:spacing w:line="360" w:lineRule="auto"/>
        <w:ind w:firstLine="420" w:firstLineChars="200"/>
        <w:rPr>
          <w:rFonts w:ascii="Times New Roman" w:hAnsi="Times New Roman" w:eastAsia="仿宋_GB2312"/>
          <w:color w:val="000000"/>
          <w:sz w:val="21"/>
          <w:szCs w:val="21"/>
        </w:rPr>
      </w:pPr>
      <w:bookmarkStart w:id="1049" w:name="_Toc267251418"/>
      <w:r>
        <w:rPr>
          <w:rFonts w:ascii="Times New Roman" w:hAnsi="Times New Roman" w:eastAsia="仿宋_GB2312"/>
          <w:color w:val="000000"/>
          <w:sz w:val="21"/>
          <w:szCs w:val="21"/>
        </w:rPr>
        <w:t>在发包人和承包人不能通过协商达成一致意见时，发包人授权监理人对以下事项进行确定：</w:t>
      </w:r>
    </w:p>
    <w:p>
      <w:pPr>
        <w:autoSpaceDE w:val="0"/>
        <w:autoSpaceDN w:val="0"/>
        <w:adjustRightInd w:val="0"/>
        <w:spacing w:line="360" w:lineRule="auto"/>
        <w:ind w:firstLine="420" w:firstLineChars="200"/>
        <w:jc w:val="left"/>
        <w:rPr>
          <w:rFonts w:ascii="Times New Roman" w:hAnsi="Times New Roman" w:eastAsia="仿宋_GB2312"/>
          <w:color w:val="000000"/>
          <w:kern w:val="0"/>
          <w:sz w:val="21"/>
          <w:szCs w:val="21"/>
        </w:rPr>
      </w:pPr>
      <w:r>
        <w:rPr>
          <w:rFonts w:ascii="Times New Roman" w:hAnsi="Times New Roman" w:eastAsia="仿宋_GB2312"/>
          <w:color w:val="000000"/>
          <w:kern w:val="0"/>
          <w:sz w:val="21"/>
          <w:szCs w:val="21"/>
        </w:rPr>
        <w:t>（1）</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autoSpaceDE w:val="0"/>
        <w:autoSpaceDN w:val="0"/>
        <w:adjustRightInd w:val="0"/>
        <w:spacing w:line="360" w:lineRule="auto"/>
        <w:ind w:firstLine="420" w:firstLineChars="200"/>
        <w:jc w:val="left"/>
        <w:rPr>
          <w:rFonts w:ascii="Times New Roman" w:hAnsi="Times New Roman" w:eastAsia="仿宋_GB2312"/>
          <w:color w:val="000000"/>
          <w:kern w:val="0"/>
          <w:sz w:val="21"/>
          <w:szCs w:val="21"/>
        </w:rPr>
      </w:pPr>
      <w:r>
        <w:rPr>
          <w:rFonts w:ascii="Times New Roman" w:hAnsi="Times New Roman" w:eastAsia="仿宋_GB2312"/>
          <w:color w:val="000000"/>
          <w:kern w:val="0"/>
          <w:sz w:val="21"/>
          <w:szCs w:val="21"/>
        </w:rPr>
        <w:t>（2）</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autoSpaceDE w:val="0"/>
        <w:autoSpaceDN w:val="0"/>
        <w:adjustRightInd w:val="0"/>
        <w:spacing w:line="360" w:lineRule="auto"/>
        <w:ind w:firstLine="420" w:firstLineChars="200"/>
        <w:jc w:val="left"/>
        <w:rPr>
          <w:rFonts w:ascii="Times New Roman" w:hAnsi="Times New Roman" w:eastAsia="仿宋_GB2312"/>
          <w:color w:val="000000"/>
          <w:kern w:val="0"/>
          <w:sz w:val="21"/>
          <w:szCs w:val="21"/>
        </w:rPr>
      </w:pPr>
      <w:r>
        <w:rPr>
          <w:rFonts w:ascii="Times New Roman" w:hAnsi="Times New Roman" w:eastAsia="仿宋_GB2312"/>
          <w:color w:val="000000"/>
          <w:kern w:val="0"/>
          <w:sz w:val="21"/>
          <w:szCs w:val="21"/>
        </w:rPr>
        <w:t>（3）</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pStyle w:val="7"/>
        <w:spacing w:before="120" w:after="120" w:line="360" w:lineRule="auto"/>
        <w:rPr>
          <w:rFonts w:ascii="Times New Roman" w:hAnsi="Times New Roman" w:eastAsia="黑体"/>
          <w:b w:val="0"/>
          <w:color w:val="000000"/>
          <w:sz w:val="21"/>
          <w:szCs w:val="21"/>
        </w:rPr>
      </w:pPr>
      <w:bookmarkStart w:id="1050" w:name="_Toc351203637"/>
      <w:r>
        <w:rPr>
          <w:rFonts w:ascii="Times New Roman" w:hAnsi="Times New Roman" w:eastAsia="黑体"/>
          <w:b w:val="0"/>
          <w:color w:val="000000"/>
          <w:sz w:val="21"/>
          <w:szCs w:val="21"/>
        </w:rPr>
        <w:t>5</w:t>
      </w:r>
      <w:bookmarkStart w:id="1051" w:name="_Toc297048349"/>
      <w:bookmarkStart w:id="1052" w:name="_Toc292559367"/>
      <w:bookmarkStart w:id="1053" w:name="_Toc296944502"/>
      <w:bookmarkStart w:id="1054" w:name="_Toc296890991"/>
      <w:bookmarkStart w:id="1055" w:name="_Toc296891203"/>
      <w:bookmarkStart w:id="1056" w:name="_Toc297120463"/>
      <w:bookmarkStart w:id="1057" w:name="_Toc296503163"/>
      <w:bookmarkStart w:id="1058" w:name="_Toc296347162"/>
      <w:bookmarkStart w:id="1059" w:name="_Toc296346664"/>
      <w:bookmarkStart w:id="1060" w:name="_Toc292559872"/>
      <w:bookmarkEnd w:id="1049"/>
      <w:r>
        <w:rPr>
          <w:rFonts w:ascii="Times New Roman" w:hAnsi="Times New Roman" w:eastAsia="黑体"/>
          <w:b w:val="0"/>
          <w:color w:val="000000"/>
          <w:sz w:val="21"/>
          <w:szCs w:val="21"/>
        </w:rPr>
        <w:t>. 工程质量</w:t>
      </w:r>
      <w:bookmarkEnd w:id="1050"/>
    </w:p>
    <w:p>
      <w:pPr>
        <w:spacing w:after="120" w:line="360" w:lineRule="auto"/>
        <w:ind w:firstLine="420" w:firstLineChars="200"/>
        <w:outlineLvl w:val="0"/>
        <w:rPr>
          <w:rFonts w:ascii="Times New Roman" w:hAnsi="Times New Roman" w:eastAsia="黑体"/>
          <w:color w:val="000000"/>
          <w:sz w:val="21"/>
          <w:szCs w:val="21"/>
        </w:rPr>
      </w:pPr>
      <w:r>
        <w:rPr>
          <w:rFonts w:ascii="Times New Roman" w:hAnsi="Times New Roman" w:eastAsia="黑体"/>
          <w:color w:val="000000"/>
          <w:sz w:val="21"/>
          <w:szCs w:val="21"/>
        </w:rPr>
        <w:t>5.1 质量要求</w:t>
      </w:r>
    </w:p>
    <w:p>
      <w:pPr>
        <w:spacing w:line="360" w:lineRule="auto"/>
        <w:ind w:firstLine="420" w:firstLineChars="200"/>
        <w:jc w:val="left"/>
        <w:rPr>
          <w:rFonts w:ascii="Times New Roman" w:hAnsi="Times New Roman" w:eastAsia="仿宋_GB2312"/>
          <w:sz w:val="21"/>
          <w:szCs w:val="21"/>
        </w:rPr>
      </w:pPr>
      <w:r>
        <w:rPr>
          <w:rFonts w:ascii="Times New Roman" w:hAnsi="Times New Roman" w:eastAsia="仿宋_GB2312"/>
          <w:sz w:val="21"/>
          <w:szCs w:val="21"/>
        </w:rPr>
        <w:t>5</w:t>
      </w:r>
      <w:bookmarkStart w:id="1061" w:name="_Toc303539106"/>
      <w:bookmarkStart w:id="1062" w:name="_Toc312677997"/>
      <w:bookmarkStart w:id="1063" w:name="_Toc300934949"/>
      <w:bookmarkStart w:id="1064" w:name="_Toc304295527"/>
      <w:bookmarkStart w:id="1065" w:name="_Toc318581164"/>
      <w:bookmarkStart w:id="1066" w:name="_Toc297216155"/>
      <w:bookmarkStart w:id="1067" w:name="_Toc297123496"/>
      <w:r>
        <w:rPr>
          <w:rFonts w:ascii="Times New Roman" w:hAnsi="Times New Roman" w:eastAsia="仿宋_GB2312"/>
          <w:sz w:val="21"/>
          <w:szCs w:val="21"/>
        </w:rPr>
        <w:t>.1.1 特殊质量标准和要求：</w:t>
      </w:r>
      <w:r>
        <w:rPr>
          <w:rFonts w:ascii="Times New Roman" w:hAnsi="Times New Roman" w:eastAsia="仿宋_GB2312"/>
          <w:sz w:val="21"/>
          <w:szCs w:val="21"/>
          <w:u w:val="single"/>
        </w:rPr>
        <w:t xml:space="preserve">            </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u w:val="single"/>
        </w:rPr>
        <w:t xml:space="preserve">          </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u w:val="single"/>
        </w:rPr>
        <w:t xml:space="preserve">  </w:t>
      </w:r>
      <w:r>
        <w:rPr>
          <w:rFonts w:ascii="Times New Roman" w:hAnsi="Times New Roman" w:eastAsia="仿宋_GB2312"/>
          <w:sz w:val="21"/>
          <w:szCs w:val="21"/>
        </w:rPr>
        <w:t>。</w:t>
      </w:r>
    </w:p>
    <w:p>
      <w:pPr>
        <w:spacing w:line="360" w:lineRule="auto"/>
        <w:ind w:firstLine="420" w:firstLineChars="200"/>
        <w:jc w:val="left"/>
        <w:rPr>
          <w:rFonts w:hint="eastAsia" w:ascii="Times New Roman" w:hAnsi="Times New Roman" w:eastAsia="黑体"/>
          <w:color w:val="000000"/>
          <w:sz w:val="21"/>
          <w:szCs w:val="21"/>
        </w:rPr>
      </w:pPr>
      <w:r>
        <w:rPr>
          <w:rFonts w:ascii="Times New Roman" w:hAnsi="Times New Roman" w:eastAsia="仿宋_GB2312"/>
          <w:sz w:val="21"/>
          <w:szCs w:val="21"/>
        </w:rPr>
        <w:t>关于工程奖项的约定：</w:t>
      </w:r>
      <w:r>
        <w:rPr>
          <w:rFonts w:ascii="Times New Roman" w:hAnsi="Times New Roman" w:eastAsia="仿宋_GB2312"/>
          <w:sz w:val="21"/>
          <w:szCs w:val="21"/>
          <w:u w:val="single"/>
        </w:rPr>
        <w:t xml:space="preserve">             </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u w:val="single"/>
        </w:rPr>
        <w:t xml:space="preserve"> </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u w:val="single"/>
        </w:rPr>
        <w:t xml:space="preserve">  </w:t>
      </w:r>
      <w:r>
        <w:rPr>
          <w:rFonts w:ascii="Times New Roman" w:hAnsi="Times New Roman" w:eastAsia="仿宋_GB2312"/>
          <w:sz w:val="21"/>
          <w:szCs w:val="21"/>
        </w:rPr>
        <w:t>。</w:t>
      </w:r>
    </w:p>
    <w:p>
      <w:pPr>
        <w:spacing w:after="120" w:line="360" w:lineRule="auto"/>
        <w:ind w:firstLine="420" w:firstLineChars="200"/>
        <w:outlineLvl w:val="0"/>
        <w:rPr>
          <w:rFonts w:ascii="Times New Roman" w:hAnsi="Times New Roman" w:eastAsia="黑体"/>
          <w:color w:val="000000"/>
          <w:sz w:val="21"/>
          <w:szCs w:val="21"/>
        </w:rPr>
      </w:pPr>
      <w:r>
        <w:rPr>
          <w:rFonts w:ascii="Times New Roman" w:hAnsi="Times New Roman" w:eastAsia="黑体"/>
          <w:color w:val="000000"/>
          <w:sz w:val="21"/>
          <w:szCs w:val="21"/>
        </w:rPr>
        <w:t>5.3 隐蔽工程检查</w:t>
      </w:r>
    </w:p>
    <w:p>
      <w:pPr>
        <w:spacing w:line="360" w:lineRule="auto"/>
        <w:ind w:firstLine="420" w:firstLineChars="200"/>
        <w:jc w:val="left"/>
        <w:rPr>
          <w:rFonts w:ascii="Times New Roman" w:hAnsi="Times New Roman" w:eastAsia="仿宋_GB2312"/>
          <w:sz w:val="21"/>
          <w:szCs w:val="21"/>
        </w:rPr>
      </w:pPr>
      <w:r>
        <w:rPr>
          <w:rFonts w:ascii="Times New Roman" w:hAnsi="Times New Roman" w:eastAsia="仿宋_GB2312"/>
          <w:sz w:val="21"/>
          <w:szCs w:val="21"/>
        </w:rPr>
        <w:t>5.3.2承包人提前通知监理人隐蔽工程检查的期限的约定：</w:t>
      </w:r>
      <w:r>
        <w:rPr>
          <w:rFonts w:ascii="Times New Roman" w:hAnsi="Times New Roman" w:eastAsia="仿宋_GB2312"/>
          <w:sz w:val="21"/>
          <w:szCs w:val="21"/>
          <w:u w:val="single"/>
        </w:rPr>
        <w:t xml:space="preserve">  </w:t>
      </w:r>
      <w:r>
        <w:rPr>
          <w:rFonts w:ascii="Times New Roman" w:hAnsi="Times New Roman" w:eastAsia="仿宋_GB2312"/>
          <w:sz w:val="21"/>
          <w:szCs w:val="21"/>
        </w:rPr>
        <w:t>。</w:t>
      </w:r>
    </w:p>
    <w:p>
      <w:pPr>
        <w:spacing w:line="360" w:lineRule="auto"/>
        <w:ind w:firstLine="420" w:firstLineChars="200"/>
        <w:jc w:val="left"/>
        <w:rPr>
          <w:rFonts w:ascii="Times New Roman" w:hAnsi="Times New Roman" w:eastAsia="仿宋_GB2312"/>
          <w:sz w:val="21"/>
          <w:szCs w:val="21"/>
        </w:rPr>
      </w:pPr>
      <w:r>
        <w:rPr>
          <w:rFonts w:ascii="Times New Roman" w:hAnsi="Times New Roman" w:eastAsia="仿宋_GB2312"/>
          <w:sz w:val="21"/>
          <w:szCs w:val="21"/>
        </w:rPr>
        <w:t>监理人不能按时进行检查时，应提前</w:t>
      </w:r>
      <w:r>
        <w:rPr>
          <w:rFonts w:ascii="Times New Roman" w:hAnsi="Times New Roman" w:eastAsia="仿宋_GB2312"/>
          <w:sz w:val="21"/>
          <w:szCs w:val="21"/>
          <w:u w:val="single"/>
        </w:rPr>
        <w:t xml:space="preserve">       </w:t>
      </w:r>
      <w:r>
        <w:rPr>
          <w:rFonts w:ascii="Times New Roman" w:hAnsi="Times New Roman" w:eastAsia="仿宋_GB2312"/>
          <w:sz w:val="21"/>
          <w:szCs w:val="21"/>
        </w:rPr>
        <w:t>小时提交书面延期要求。</w:t>
      </w:r>
    </w:p>
    <w:p>
      <w:pPr>
        <w:spacing w:line="360" w:lineRule="auto"/>
        <w:ind w:firstLine="420" w:firstLineChars="200"/>
        <w:jc w:val="left"/>
        <w:rPr>
          <w:rFonts w:ascii="Times New Roman" w:hAnsi="Times New Roman" w:eastAsia="仿宋_GB2312"/>
          <w:sz w:val="21"/>
          <w:szCs w:val="21"/>
        </w:rPr>
      </w:pPr>
      <w:r>
        <w:rPr>
          <w:rFonts w:ascii="Times New Roman" w:hAnsi="Times New Roman" w:eastAsia="仿宋_GB2312"/>
          <w:sz w:val="21"/>
          <w:szCs w:val="21"/>
        </w:rPr>
        <w:t>关于延期最长不得超过：</w:t>
      </w:r>
      <w:r>
        <w:rPr>
          <w:rFonts w:ascii="Times New Roman" w:hAnsi="Times New Roman" w:eastAsia="仿宋_GB2312"/>
          <w:sz w:val="21"/>
          <w:szCs w:val="21"/>
          <w:u w:val="single"/>
        </w:rPr>
        <w:t xml:space="preserve">         </w:t>
      </w:r>
      <w:r>
        <w:rPr>
          <w:rFonts w:ascii="Times New Roman" w:hAnsi="Times New Roman" w:eastAsia="仿宋_GB2312"/>
          <w:sz w:val="21"/>
          <w:szCs w:val="21"/>
        </w:rPr>
        <w:t>小时。</w:t>
      </w:r>
    </w:p>
    <w:p>
      <w:pPr>
        <w:pStyle w:val="7"/>
        <w:spacing w:before="120" w:after="120" w:line="360" w:lineRule="auto"/>
        <w:rPr>
          <w:rFonts w:ascii="Times New Roman" w:hAnsi="Times New Roman" w:eastAsia="黑体"/>
          <w:b w:val="0"/>
          <w:color w:val="000000"/>
          <w:sz w:val="21"/>
          <w:szCs w:val="21"/>
        </w:rPr>
      </w:pPr>
      <w:bookmarkStart w:id="1068" w:name="_Toc351203638"/>
      <w:r>
        <w:rPr>
          <w:rFonts w:ascii="Times New Roman" w:hAnsi="Times New Roman" w:eastAsia="黑体"/>
          <w:b w:val="0"/>
          <w:color w:val="000000"/>
          <w:sz w:val="21"/>
          <w:szCs w:val="21"/>
        </w:rPr>
        <w:t>6. 安全文明施工与环境保护</w:t>
      </w:r>
      <w:bookmarkEnd w:id="1068"/>
    </w:p>
    <w:p>
      <w:pPr>
        <w:spacing w:after="120" w:line="360" w:lineRule="auto"/>
        <w:ind w:firstLine="420" w:firstLineChars="200"/>
        <w:rPr>
          <w:rFonts w:ascii="Times New Roman" w:hAnsi="Times New Roman" w:eastAsia="黑体"/>
          <w:color w:val="000000"/>
          <w:sz w:val="21"/>
          <w:szCs w:val="21"/>
        </w:rPr>
      </w:pPr>
      <w:r>
        <w:rPr>
          <w:rFonts w:ascii="Times New Roman" w:hAnsi="Times New Roman" w:eastAsia="黑体"/>
          <w:color w:val="000000"/>
          <w:sz w:val="21"/>
          <w:szCs w:val="21"/>
        </w:rPr>
        <w:t>6.1安全文明施工</w:t>
      </w:r>
    </w:p>
    <w:p>
      <w:pPr>
        <w:spacing w:line="360" w:lineRule="auto"/>
        <w:ind w:firstLine="420" w:firstLineChars="200"/>
        <w:jc w:val="left"/>
        <w:rPr>
          <w:rFonts w:ascii="Times New Roman" w:hAnsi="Times New Roman" w:eastAsia="仿宋_GB2312"/>
          <w:sz w:val="21"/>
          <w:szCs w:val="21"/>
        </w:rPr>
      </w:pPr>
      <w:r>
        <w:rPr>
          <w:rFonts w:ascii="Times New Roman" w:hAnsi="Times New Roman" w:eastAsia="仿宋_GB2312"/>
          <w:sz w:val="21"/>
          <w:szCs w:val="21"/>
        </w:rPr>
        <w:t>6.1.1</w:t>
      </w:r>
      <w:r>
        <w:rPr>
          <w:rFonts w:ascii="Times New Roman" w:hAnsi="Times New Roman" w:eastAsia="仿宋_GB2312"/>
          <w:color w:val="000000"/>
          <w:sz w:val="21"/>
          <w:szCs w:val="21"/>
        </w:rPr>
        <w:t xml:space="preserve"> 项目安全生产的达标目标及相应事项的约定：</w:t>
      </w:r>
      <w:r>
        <w:rPr>
          <w:rFonts w:ascii="Times New Roman" w:hAnsi="Times New Roman" w:eastAsia="仿宋_GB2312"/>
          <w:sz w:val="21"/>
          <w:szCs w:val="21"/>
          <w:u w:val="single"/>
        </w:rPr>
        <w:t xml:space="preserve">     </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u w:val="single"/>
        </w:rPr>
        <w:t xml:space="preserve"> </w:t>
      </w:r>
      <w:r>
        <w:rPr>
          <w:rFonts w:ascii="Times New Roman" w:hAnsi="Times New Roman" w:eastAsia="仿宋_GB2312"/>
          <w:sz w:val="21"/>
          <w:szCs w:val="21"/>
        </w:rPr>
        <w:t>。</w:t>
      </w:r>
    </w:p>
    <w:p>
      <w:pPr>
        <w:spacing w:line="360" w:lineRule="auto"/>
        <w:ind w:firstLine="420" w:firstLineChars="200"/>
        <w:jc w:val="left"/>
        <w:rPr>
          <w:rFonts w:ascii="Times New Roman" w:hAnsi="Times New Roman" w:eastAsia="仿宋_GB2312"/>
          <w:sz w:val="21"/>
          <w:szCs w:val="21"/>
        </w:rPr>
      </w:pPr>
      <w:r>
        <w:rPr>
          <w:rFonts w:ascii="Times New Roman" w:hAnsi="Times New Roman" w:eastAsia="仿宋_GB2312"/>
          <w:sz w:val="21"/>
          <w:szCs w:val="21"/>
        </w:rPr>
        <w:t>6.1.4 关于治安保卫的特别约定：</w:t>
      </w:r>
      <w:r>
        <w:rPr>
          <w:rFonts w:ascii="Times New Roman" w:hAnsi="Times New Roman" w:eastAsia="仿宋_GB2312"/>
          <w:sz w:val="21"/>
          <w:szCs w:val="21"/>
          <w:u w:val="single"/>
        </w:rPr>
        <w:t xml:space="preserve">                    </w:t>
      </w:r>
      <w:r>
        <w:rPr>
          <w:rFonts w:ascii="Times New Roman" w:hAnsi="Times New Roman" w:eastAsia="仿宋_GB2312"/>
          <w:sz w:val="21"/>
          <w:szCs w:val="21"/>
        </w:rPr>
        <w:t>。</w:t>
      </w:r>
    </w:p>
    <w:p>
      <w:pPr>
        <w:spacing w:line="360" w:lineRule="auto"/>
        <w:ind w:firstLine="420" w:firstLineChars="200"/>
        <w:jc w:val="left"/>
        <w:rPr>
          <w:rFonts w:hint="eastAsia" w:ascii="Times New Roman" w:hAnsi="Times New Roman" w:eastAsia="仿宋_GB2312"/>
          <w:sz w:val="21"/>
          <w:szCs w:val="21"/>
        </w:rPr>
      </w:pPr>
      <w:r>
        <w:rPr>
          <w:rFonts w:ascii="Times New Roman" w:hAnsi="Times New Roman" w:eastAsia="仿宋_GB2312"/>
          <w:sz w:val="21"/>
          <w:szCs w:val="21"/>
        </w:rPr>
        <w:t>关于编制施工场地治安管理计划的约定：</w:t>
      </w:r>
      <w:r>
        <w:rPr>
          <w:rFonts w:ascii="Times New Roman" w:hAnsi="Times New Roman" w:eastAsia="仿宋_GB2312"/>
          <w:sz w:val="21"/>
          <w:szCs w:val="21"/>
          <w:u w:val="single"/>
        </w:rPr>
        <w:t xml:space="preserve">             </w:t>
      </w:r>
      <w:r>
        <w:rPr>
          <w:rFonts w:ascii="Times New Roman" w:hAnsi="Times New Roman" w:eastAsia="仿宋_GB2312"/>
          <w:sz w:val="21"/>
          <w:szCs w:val="21"/>
        </w:rPr>
        <w:t>。</w:t>
      </w:r>
    </w:p>
    <w:p>
      <w:pPr>
        <w:spacing w:line="360" w:lineRule="auto"/>
        <w:ind w:firstLine="420" w:firstLineChars="200"/>
        <w:jc w:val="left"/>
        <w:rPr>
          <w:rFonts w:hint="eastAsia" w:ascii="Times New Roman" w:hAnsi="Times New Roman" w:eastAsia="仿宋_GB2312"/>
          <w:sz w:val="21"/>
          <w:szCs w:val="21"/>
        </w:rPr>
      </w:pPr>
      <w:r>
        <w:rPr>
          <w:rFonts w:hint="eastAsia" w:ascii="Times New Roman" w:hAnsi="Times New Roman" w:eastAsia="仿宋_GB2312"/>
          <w:sz w:val="21"/>
          <w:szCs w:val="21"/>
        </w:rPr>
        <w:t>6.1.5 文明施工</w:t>
      </w:r>
    </w:p>
    <w:p>
      <w:pPr>
        <w:spacing w:line="360" w:lineRule="auto"/>
        <w:ind w:firstLine="420" w:firstLineChars="200"/>
        <w:jc w:val="left"/>
        <w:rPr>
          <w:rFonts w:ascii="Times New Roman" w:hAnsi="Times New Roman" w:eastAsia="仿宋_GB2312"/>
          <w:sz w:val="21"/>
          <w:szCs w:val="21"/>
        </w:rPr>
      </w:pPr>
      <w:r>
        <w:rPr>
          <w:rFonts w:hint="eastAsia" w:ascii="Times New Roman" w:hAnsi="Times New Roman" w:eastAsia="仿宋_GB2312"/>
          <w:sz w:val="21"/>
          <w:szCs w:val="21"/>
        </w:rPr>
        <w:t>合同当事人对文明施工的要求：</w:t>
      </w:r>
      <w:r>
        <w:rPr>
          <w:rFonts w:ascii="Times New Roman" w:hAnsi="Times New Roman" w:eastAsia="仿宋_GB2312"/>
          <w:sz w:val="21"/>
          <w:szCs w:val="21"/>
          <w:u w:val="single"/>
        </w:rPr>
        <w:t xml:space="preserve">              </w:t>
      </w:r>
      <w:r>
        <w:rPr>
          <w:rFonts w:hint="eastAsia" w:ascii="Times New Roman" w:hAnsi="Times New Roman" w:eastAsia="仿宋_GB2312"/>
          <w:sz w:val="21"/>
          <w:szCs w:val="21"/>
          <w:u w:val="single"/>
        </w:rPr>
        <w:t xml:space="preserve">      </w:t>
      </w:r>
      <w:r>
        <w:rPr>
          <w:rFonts w:hint="eastAsia" w:ascii="Times New Roman" w:hAnsi="Times New Roman" w:eastAsia="仿宋_GB2312"/>
          <w:sz w:val="21"/>
          <w:szCs w:val="21"/>
        </w:rPr>
        <w:t>。</w:t>
      </w:r>
    </w:p>
    <w:p>
      <w:pPr>
        <w:spacing w:line="360" w:lineRule="auto"/>
        <w:ind w:firstLine="420" w:firstLineChars="200"/>
        <w:jc w:val="left"/>
        <w:rPr>
          <w:rFonts w:ascii="Times New Roman" w:hAnsi="Times New Roman" w:eastAsia="仿宋_GB2312"/>
          <w:sz w:val="21"/>
          <w:szCs w:val="21"/>
        </w:rPr>
      </w:pPr>
      <w:r>
        <w:rPr>
          <w:rFonts w:ascii="Times New Roman" w:hAnsi="Times New Roman" w:eastAsia="仿宋_GB2312"/>
          <w:sz w:val="21"/>
          <w:szCs w:val="21"/>
        </w:rPr>
        <w:t>6.1.6 关于安全文明施工费支付比例和支付期限的约定：</w:t>
      </w:r>
      <w:r>
        <w:rPr>
          <w:rFonts w:ascii="Times New Roman" w:hAnsi="Times New Roman" w:eastAsia="仿宋_GB2312"/>
          <w:sz w:val="21"/>
          <w:szCs w:val="21"/>
          <w:u w:val="single"/>
        </w:rPr>
        <w:t xml:space="preserve">   </w:t>
      </w:r>
      <w:r>
        <w:rPr>
          <w:rFonts w:ascii="Times New Roman" w:hAnsi="Times New Roman" w:eastAsia="仿宋_GB2312"/>
          <w:sz w:val="21"/>
          <w:szCs w:val="21"/>
        </w:rPr>
        <w:t>。</w:t>
      </w:r>
      <w:bookmarkEnd w:id="1061"/>
      <w:bookmarkEnd w:id="1062"/>
      <w:bookmarkEnd w:id="1063"/>
      <w:bookmarkEnd w:id="1064"/>
      <w:bookmarkEnd w:id="1065"/>
      <w:bookmarkEnd w:id="1066"/>
      <w:bookmarkEnd w:id="1067"/>
    </w:p>
    <w:p>
      <w:pPr>
        <w:pStyle w:val="7"/>
        <w:spacing w:before="120" w:after="120" w:line="360" w:lineRule="auto"/>
        <w:rPr>
          <w:rFonts w:ascii="Times New Roman" w:hAnsi="Times New Roman" w:eastAsia="黑体"/>
          <w:b w:val="0"/>
          <w:color w:val="000000"/>
          <w:sz w:val="21"/>
          <w:szCs w:val="21"/>
        </w:rPr>
      </w:pPr>
      <w:bookmarkStart w:id="1069" w:name="_Toc351203639"/>
      <w:r>
        <w:rPr>
          <w:rFonts w:ascii="Times New Roman" w:hAnsi="Times New Roman" w:eastAsia="黑体"/>
          <w:b w:val="0"/>
          <w:color w:val="000000"/>
          <w:sz w:val="21"/>
          <w:szCs w:val="21"/>
        </w:rPr>
        <w:t>7. 工期和进度</w:t>
      </w:r>
      <w:bookmarkEnd w:id="1069"/>
    </w:p>
    <w:p>
      <w:pPr>
        <w:spacing w:after="120" w:line="360" w:lineRule="auto"/>
        <w:ind w:firstLine="420" w:firstLineChars="200"/>
        <w:rPr>
          <w:rFonts w:ascii="Times New Roman" w:hAnsi="Times New Roman" w:eastAsia="黑体"/>
          <w:color w:val="000000"/>
          <w:sz w:val="21"/>
          <w:szCs w:val="21"/>
        </w:rPr>
      </w:pPr>
      <w:r>
        <w:rPr>
          <w:rFonts w:ascii="Times New Roman" w:hAnsi="Times New Roman" w:eastAsia="黑体"/>
          <w:color w:val="000000"/>
          <w:sz w:val="21"/>
          <w:szCs w:val="21"/>
        </w:rPr>
        <w:t>7.1 施工组织设计</w:t>
      </w:r>
    </w:p>
    <w:p>
      <w:pPr>
        <w:autoSpaceDE w:val="0"/>
        <w:autoSpaceDN w:val="0"/>
        <w:adjustRightInd w:val="0"/>
        <w:spacing w:line="360" w:lineRule="auto"/>
        <w:ind w:firstLine="420" w:firstLineChars="200"/>
        <w:jc w:val="left"/>
        <w:rPr>
          <w:rFonts w:ascii="Times New Roman" w:hAnsi="Times New Roman" w:eastAsia="仿宋_GB2312"/>
          <w:color w:val="000000"/>
          <w:kern w:val="0"/>
          <w:sz w:val="21"/>
          <w:szCs w:val="21"/>
        </w:rPr>
      </w:pPr>
      <w:r>
        <w:rPr>
          <w:rFonts w:ascii="Times New Roman" w:hAnsi="Times New Roman" w:eastAsia="仿宋_GB2312"/>
          <w:sz w:val="21"/>
          <w:szCs w:val="21"/>
        </w:rPr>
        <w:t>7.1.</w:t>
      </w:r>
      <w:r>
        <w:rPr>
          <w:rFonts w:hint="eastAsia" w:ascii="Times New Roman" w:hAnsi="Times New Roman" w:eastAsia="仿宋_GB2312"/>
          <w:sz w:val="21"/>
          <w:szCs w:val="21"/>
        </w:rPr>
        <w:t xml:space="preserve">1 </w:t>
      </w:r>
      <w:r>
        <w:rPr>
          <w:rFonts w:hint="eastAsia" w:ascii="Times New Roman" w:hAnsi="Times New Roman" w:eastAsia="仿宋_GB2312"/>
          <w:color w:val="000000"/>
          <w:sz w:val="21"/>
          <w:szCs w:val="21"/>
        </w:rPr>
        <w:t>合</w:t>
      </w:r>
      <w:r>
        <w:rPr>
          <w:rFonts w:hint="eastAsia" w:ascii="Times New Roman" w:hAnsi="Times New Roman" w:eastAsia="仿宋_GB2312"/>
          <w:color w:val="000000"/>
          <w:kern w:val="0"/>
          <w:sz w:val="21"/>
          <w:szCs w:val="21"/>
        </w:rPr>
        <w:t>同当事人约定的</w:t>
      </w:r>
      <w:r>
        <w:rPr>
          <w:rFonts w:ascii="Times New Roman" w:hAnsi="Times New Roman" w:eastAsia="仿宋_GB2312"/>
          <w:color w:val="000000"/>
          <w:kern w:val="0"/>
          <w:sz w:val="21"/>
          <w:szCs w:val="21"/>
        </w:rPr>
        <w:t>施工组织设计</w:t>
      </w:r>
      <w:r>
        <w:rPr>
          <w:rFonts w:hint="eastAsia" w:ascii="Times New Roman" w:hAnsi="Times New Roman" w:eastAsia="仿宋_GB2312"/>
          <w:color w:val="000000"/>
          <w:kern w:val="0"/>
          <w:sz w:val="21"/>
          <w:szCs w:val="21"/>
        </w:rPr>
        <w:t>应包括的其他内容</w:t>
      </w:r>
      <w:r>
        <w:rPr>
          <w:rFonts w:ascii="Times New Roman" w:hAnsi="Times New Roman" w:eastAsia="仿宋_GB2312"/>
          <w:color w:val="000000"/>
          <w:kern w:val="0"/>
          <w:sz w:val="21"/>
          <w:szCs w:val="21"/>
        </w:rPr>
        <w:t>：</w:t>
      </w:r>
      <w:r>
        <w:rPr>
          <w:rFonts w:ascii="Times New Roman" w:hAnsi="Times New Roman" w:eastAsia="仿宋_GB2312"/>
          <w:sz w:val="21"/>
          <w:szCs w:val="21"/>
          <w:u w:val="single"/>
        </w:rPr>
        <w:t xml:space="preserve"> </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u w:val="single"/>
        </w:rPr>
        <w:t xml:space="preserve">  </w:t>
      </w:r>
      <w:r>
        <w:rPr>
          <w:rFonts w:ascii="Times New Roman" w:hAnsi="Times New Roman" w:eastAsia="仿宋_GB2312"/>
          <w:sz w:val="21"/>
          <w:szCs w:val="21"/>
        </w:rPr>
        <w:t>。</w:t>
      </w:r>
    </w:p>
    <w:p>
      <w:pPr>
        <w:autoSpaceDE w:val="0"/>
        <w:autoSpaceDN w:val="0"/>
        <w:adjustRightInd w:val="0"/>
        <w:spacing w:line="360" w:lineRule="auto"/>
        <w:ind w:firstLine="420" w:firstLineChars="200"/>
        <w:jc w:val="left"/>
        <w:rPr>
          <w:rFonts w:hint="eastAsia" w:ascii="Times New Roman" w:hAnsi="Times New Roman" w:eastAsia="仿宋_GB2312"/>
          <w:sz w:val="21"/>
          <w:szCs w:val="21"/>
        </w:rPr>
      </w:pPr>
      <w:r>
        <w:rPr>
          <w:rFonts w:ascii="Times New Roman" w:hAnsi="Times New Roman" w:eastAsia="仿宋_GB2312"/>
          <w:sz w:val="21"/>
          <w:szCs w:val="21"/>
        </w:rPr>
        <w:t>7.1.2</w:t>
      </w:r>
      <w:r>
        <w:rPr>
          <w:rFonts w:ascii="Times New Roman" w:hAnsi="Times New Roman" w:eastAsia="仿宋_GB2312"/>
          <w:color w:val="000000"/>
          <w:sz w:val="21"/>
          <w:szCs w:val="21"/>
        </w:rPr>
        <w:t xml:space="preserve"> </w:t>
      </w:r>
      <w:r>
        <w:rPr>
          <w:rFonts w:ascii="Times New Roman" w:hAnsi="Times New Roman" w:eastAsia="仿宋_GB2312"/>
          <w:color w:val="000000"/>
          <w:kern w:val="0"/>
          <w:sz w:val="21"/>
          <w:szCs w:val="21"/>
        </w:rPr>
        <w:t>施工组织设计的提交和修改承包人提交详细施工组织设计的期限的约定：</w:t>
      </w:r>
      <w:r>
        <w:rPr>
          <w:rFonts w:ascii="Times New Roman" w:hAnsi="Times New Roman" w:eastAsia="仿宋_GB2312"/>
          <w:sz w:val="21"/>
          <w:szCs w:val="21"/>
          <w:u w:val="single"/>
        </w:rPr>
        <w:t xml:space="preserve">     </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u w:val="single"/>
        </w:rPr>
        <w:t xml:space="preserve">  </w:t>
      </w:r>
      <w:r>
        <w:rPr>
          <w:rFonts w:ascii="Times New Roman" w:hAnsi="Times New Roman" w:eastAsia="仿宋_GB2312"/>
          <w:sz w:val="21"/>
          <w:szCs w:val="21"/>
        </w:rPr>
        <w:t>。</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发包人和监理人在收到</w:t>
      </w:r>
      <w:r>
        <w:rPr>
          <w:rFonts w:hint="eastAsia" w:ascii="Times New Roman" w:hAnsi="Times New Roman" w:eastAsia="仿宋_GB2312"/>
          <w:color w:val="000000"/>
          <w:sz w:val="21"/>
          <w:szCs w:val="21"/>
        </w:rPr>
        <w:t>详细的施工组织设计</w:t>
      </w:r>
      <w:r>
        <w:rPr>
          <w:rFonts w:ascii="Times New Roman" w:hAnsi="Times New Roman" w:eastAsia="仿宋_GB2312"/>
          <w:color w:val="000000"/>
          <w:sz w:val="21"/>
          <w:szCs w:val="21"/>
        </w:rPr>
        <w:t>后确认或提出修改意见的期限：</w:t>
      </w:r>
      <w:r>
        <w:rPr>
          <w:rFonts w:ascii="Times New Roman" w:hAnsi="Times New Roman" w:eastAsia="仿宋_GB2312"/>
          <w:sz w:val="21"/>
          <w:szCs w:val="21"/>
          <w:u w:val="single"/>
        </w:rPr>
        <w:t xml:space="preserve">                       </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u w:val="single"/>
        </w:rPr>
        <w:t xml:space="preserve">     </w:t>
      </w:r>
      <w:r>
        <w:rPr>
          <w:rFonts w:ascii="Times New Roman" w:hAnsi="Times New Roman" w:eastAsia="仿宋_GB2312"/>
          <w:sz w:val="21"/>
          <w:szCs w:val="21"/>
        </w:rPr>
        <w:t>。</w:t>
      </w:r>
    </w:p>
    <w:p>
      <w:pPr>
        <w:spacing w:after="120" w:line="360" w:lineRule="auto"/>
        <w:ind w:firstLine="420" w:firstLineChars="200"/>
        <w:rPr>
          <w:rFonts w:ascii="Times New Roman" w:hAnsi="Times New Roman" w:eastAsia="黑体"/>
          <w:color w:val="000000"/>
          <w:sz w:val="21"/>
          <w:szCs w:val="21"/>
        </w:rPr>
      </w:pPr>
      <w:r>
        <w:rPr>
          <w:rFonts w:ascii="Times New Roman" w:hAnsi="Times New Roman" w:eastAsia="黑体"/>
          <w:color w:val="000000"/>
          <w:sz w:val="21"/>
          <w:szCs w:val="21"/>
        </w:rPr>
        <w:t>7</w:t>
      </w:r>
      <w:bookmarkStart w:id="1070" w:name="_Toc297216173"/>
      <w:bookmarkStart w:id="1071" w:name="_Toc300934966"/>
      <w:bookmarkStart w:id="1072" w:name="_Toc312677479"/>
      <w:bookmarkStart w:id="1073" w:name="_Toc312678005"/>
      <w:bookmarkStart w:id="1074" w:name="_Toc297123514"/>
      <w:bookmarkStart w:id="1075" w:name="_Toc303539123"/>
      <w:bookmarkStart w:id="1076" w:name="_Toc304295541"/>
      <w:r>
        <w:rPr>
          <w:rFonts w:ascii="Times New Roman" w:hAnsi="Times New Roman" w:eastAsia="黑体"/>
          <w:color w:val="000000"/>
          <w:sz w:val="21"/>
          <w:szCs w:val="21"/>
        </w:rPr>
        <w:t>.2 施工进度计划</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7.2.2 施工进度计划的修订</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发包人和监理人在收到修订的施工进度计划后确认或提出修改意见的期限：</w:t>
      </w:r>
      <w:r>
        <w:rPr>
          <w:rFonts w:ascii="Times New Roman" w:hAnsi="Times New Roman" w:eastAsia="仿宋_GB2312"/>
          <w:sz w:val="21"/>
          <w:szCs w:val="21"/>
          <w:u w:val="single"/>
        </w:rPr>
        <w:t xml:space="preserve">                       </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u w:val="single"/>
        </w:rPr>
        <w:t xml:space="preserve">     </w:t>
      </w:r>
      <w:r>
        <w:rPr>
          <w:rFonts w:ascii="Times New Roman" w:hAnsi="Times New Roman" w:eastAsia="仿宋_GB2312"/>
          <w:sz w:val="21"/>
          <w:szCs w:val="21"/>
        </w:rPr>
        <w:t>。</w:t>
      </w:r>
    </w:p>
    <w:p>
      <w:pPr>
        <w:spacing w:after="120" w:line="360" w:lineRule="auto"/>
        <w:ind w:firstLine="420" w:firstLineChars="200"/>
        <w:rPr>
          <w:rFonts w:ascii="Times New Roman" w:hAnsi="Times New Roman" w:eastAsia="黑体"/>
          <w:color w:val="000000"/>
          <w:sz w:val="21"/>
          <w:szCs w:val="21"/>
        </w:rPr>
      </w:pPr>
      <w:r>
        <w:rPr>
          <w:rFonts w:ascii="Times New Roman" w:hAnsi="Times New Roman" w:eastAsia="黑体"/>
          <w:color w:val="000000"/>
          <w:sz w:val="21"/>
          <w:szCs w:val="21"/>
        </w:rPr>
        <w:t>7.3 开工</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7.3.1 开工准备</w:t>
      </w:r>
    </w:p>
    <w:p>
      <w:pPr>
        <w:spacing w:line="360" w:lineRule="auto"/>
        <w:ind w:firstLine="420" w:firstLineChars="200"/>
        <w:jc w:val="left"/>
        <w:rPr>
          <w:rFonts w:ascii="Times New Roman" w:hAnsi="Times New Roman" w:eastAsia="仿宋_GB2312"/>
          <w:sz w:val="21"/>
          <w:szCs w:val="21"/>
          <w:u w:val="single"/>
        </w:rPr>
      </w:pPr>
      <w:r>
        <w:rPr>
          <w:rFonts w:ascii="Times New Roman" w:hAnsi="Times New Roman" w:eastAsia="仿宋_GB2312"/>
          <w:color w:val="000000"/>
          <w:sz w:val="21"/>
          <w:szCs w:val="21"/>
        </w:rPr>
        <w:t>关于承包人提交</w:t>
      </w:r>
      <w:r>
        <w:rPr>
          <w:rFonts w:ascii="Times New Roman" w:hAnsi="Times New Roman" w:eastAsia="仿宋_GB2312"/>
          <w:color w:val="000000"/>
          <w:kern w:val="0"/>
          <w:sz w:val="21"/>
          <w:szCs w:val="21"/>
        </w:rPr>
        <w:t>工程开工报审表的期限：</w:t>
      </w:r>
      <w:r>
        <w:rPr>
          <w:rFonts w:ascii="Times New Roman" w:hAnsi="Times New Roman" w:eastAsia="仿宋_GB2312"/>
          <w:sz w:val="21"/>
          <w:szCs w:val="21"/>
          <w:u w:val="single"/>
        </w:rPr>
        <w:t xml:space="preserve">               </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u w:val="single"/>
        </w:rPr>
        <w:t xml:space="preserve"> </w:t>
      </w:r>
      <w:r>
        <w:rPr>
          <w:rFonts w:ascii="Times New Roman" w:hAnsi="Times New Roman" w:eastAsia="仿宋_GB2312"/>
          <w:sz w:val="21"/>
          <w:szCs w:val="21"/>
        </w:rPr>
        <w:t>。</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关于发包人应完成的其他开工准备工作及期限：</w:t>
      </w:r>
      <w:r>
        <w:rPr>
          <w:rFonts w:ascii="Times New Roman" w:hAnsi="Times New Roman" w:eastAsia="仿宋_GB2312"/>
          <w:sz w:val="21"/>
          <w:szCs w:val="21"/>
          <w:u w:val="single"/>
        </w:rPr>
        <w:t xml:space="preserve">          </w:t>
      </w:r>
      <w:r>
        <w:rPr>
          <w:rFonts w:ascii="Times New Roman" w:hAnsi="Times New Roman" w:eastAsia="仿宋_GB2312"/>
          <w:sz w:val="21"/>
          <w:szCs w:val="21"/>
        </w:rPr>
        <w:t>。</w:t>
      </w:r>
    </w:p>
    <w:p>
      <w:pPr>
        <w:spacing w:line="360" w:lineRule="auto"/>
        <w:ind w:firstLine="420" w:firstLineChars="200"/>
        <w:jc w:val="left"/>
        <w:rPr>
          <w:rFonts w:ascii="Times New Roman" w:hAnsi="Times New Roman" w:eastAsia="仿宋_GB2312"/>
          <w:sz w:val="21"/>
          <w:szCs w:val="21"/>
        </w:rPr>
      </w:pPr>
      <w:r>
        <w:rPr>
          <w:rFonts w:ascii="Times New Roman" w:hAnsi="Times New Roman" w:eastAsia="仿宋_GB2312"/>
          <w:color w:val="000000"/>
          <w:sz w:val="21"/>
          <w:szCs w:val="21"/>
        </w:rPr>
        <w:t>关于承包人应完成的其他开工准备工作及期限：</w:t>
      </w:r>
      <w:r>
        <w:rPr>
          <w:rFonts w:ascii="Times New Roman" w:hAnsi="Times New Roman" w:eastAsia="仿宋_GB2312"/>
          <w:sz w:val="21"/>
          <w:szCs w:val="21"/>
          <w:u w:val="single"/>
        </w:rPr>
        <w:t xml:space="preserve">        </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rPr>
        <w:t>。</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7.3.2开工通知</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因发包人原因造成监理人未能在计划开工日期之日起</w:t>
      </w:r>
      <w:r>
        <w:rPr>
          <w:rFonts w:ascii="Times New Roman" w:hAnsi="Times New Roman" w:eastAsia="仿宋_GB2312"/>
          <w:sz w:val="21"/>
          <w:szCs w:val="21"/>
          <w:u w:val="single"/>
        </w:rPr>
        <w:t xml:space="preserve">     </w:t>
      </w:r>
      <w:r>
        <w:rPr>
          <w:rFonts w:ascii="Times New Roman" w:hAnsi="Times New Roman" w:eastAsia="仿宋_GB2312"/>
          <w:color w:val="000000"/>
          <w:sz w:val="21"/>
          <w:szCs w:val="21"/>
        </w:rPr>
        <w:t>天内发出开工通知的，承包人有权提出价格调整要求，或者解除合同。</w:t>
      </w:r>
      <w:bookmarkEnd w:id="1070"/>
      <w:bookmarkEnd w:id="1071"/>
      <w:bookmarkEnd w:id="1072"/>
      <w:bookmarkEnd w:id="1073"/>
      <w:bookmarkEnd w:id="1074"/>
      <w:bookmarkEnd w:id="1075"/>
      <w:bookmarkEnd w:id="1076"/>
    </w:p>
    <w:p>
      <w:pPr>
        <w:spacing w:after="120" w:line="360" w:lineRule="auto"/>
        <w:ind w:firstLine="420" w:firstLineChars="200"/>
        <w:rPr>
          <w:rFonts w:ascii="Times New Roman" w:hAnsi="Times New Roman" w:eastAsia="黑体"/>
          <w:color w:val="000000"/>
          <w:sz w:val="21"/>
          <w:szCs w:val="21"/>
        </w:rPr>
      </w:pPr>
      <w:r>
        <w:rPr>
          <w:rFonts w:ascii="Times New Roman" w:hAnsi="Times New Roman" w:eastAsia="黑体"/>
          <w:color w:val="000000"/>
          <w:sz w:val="21"/>
          <w:szCs w:val="21"/>
        </w:rPr>
        <w:t>7.4 测量放线</w:t>
      </w:r>
    </w:p>
    <w:p>
      <w:pPr>
        <w:spacing w:line="360" w:lineRule="auto"/>
        <w:ind w:firstLine="420" w:firstLineChars="200"/>
        <w:jc w:val="left"/>
        <w:rPr>
          <w:rFonts w:hint="eastAsia" w:ascii="Times New Roman" w:hAnsi="Times New Roman" w:eastAsia="仿宋_GB2312"/>
          <w:sz w:val="21"/>
          <w:szCs w:val="21"/>
          <w:u w:val="single"/>
        </w:rPr>
      </w:pPr>
      <w:r>
        <w:rPr>
          <w:rFonts w:ascii="Times New Roman" w:hAnsi="Times New Roman" w:eastAsia="仿宋_GB2312"/>
          <w:sz w:val="21"/>
          <w:szCs w:val="21"/>
        </w:rPr>
        <w:t>7.4.1发包人通过监理人向承包人提供测量基准点、基准线和水准点及其书面资料的期限：</w:t>
      </w:r>
      <w:r>
        <w:rPr>
          <w:rFonts w:ascii="Times New Roman" w:hAnsi="Times New Roman" w:eastAsia="仿宋_GB2312"/>
          <w:sz w:val="21"/>
          <w:szCs w:val="21"/>
          <w:u w:val="single"/>
        </w:rPr>
        <w:t xml:space="preserve">               </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u w:val="single"/>
        </w:rPr>
        <w:t xml:space="preserve">     </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rPr>
        <w:t>。</w:t>
      </w:r>
    </w:p>
    <w:p>
      <w:pPr>
        <w:spacing w:after="120" w:line="360" w:lineRule="auto"/>
        <w:ind w:firstLine="420" w:firstLineChars="200"/>
        <w:rPr>
          <w:rFonts w:ascii="Times New Roman" w:hAnsi="Times New Roman" w:eastAsia="黑体"/>
          <w:color w:val="000000"/>
          <w:sz w:val="21"/>
          <w:szCs w:val="21"/>
        </w:rPr>
      </w:pPr>
      <w:r>
        <w:rPr>
          <w:rFonts w:ascii="Times New Roman" w:hAnsi="Times New Roman" w:eastAsia="黑体"/>
          <w:color w:val="000000"/>
          <w:sz w:val="21"/>
          <w:szCs w:val="21"/>
        </w:rPr>
        <w:t>7</w:t>
      </w:r>
      <w:bookmarkStart w:id="1077" w:name="_Toc300934968"/>
      <w:bookmarkStart w:id="1078" w:name="_Toc304295546"/>
      <w:bookmarkStart w:id="1079" w:name="_Toc297123516"/>
      <w:bookmarkStart w:id="1080" w:name="_Toc303539125"/>
      <w:bookmarkStart w:id="1081" w:name="_Toc297216175"/>
      <w:bookmarkStart w:id="1082" w:name="_Toc312678010"/>
      <w:bookmarkStart w:id="1083" w:name="_Toc312677484"/>
      <w:r>
        <w:rPr>
          <w:rFonts w:ascii="Times New Roman" w:hAnsi="Times New Roman" w:eastAsia="黑体"/>
          <w:color w:val="000000"/>
          <w:sz w:val="21"/>
          <w:szCs w:val="21"/>
        </w:rPr>
        <w:t>.5 工期延误</w:t>
      </w:r>
      <w:bookmarkEnd w:id="1077"/>
      <w:bookmarkEnd w:id="1078"/>
      <w:bookmarkEnd w:id="1079"/>
      <w:bookmarkEnd w:id="1080"/>
      <w:bookmarkEnd w:id="1081"/>
      <w:bookmarkEnd w:id="1082"/>
      <w:bookmarkEnd w:id="1083"/>
    </w:p>
    <w:p>
      <w:pPr>
        <w:spacing w:line="360" w:lineRule="auto"/>
        <w:ind w:firstLine="420" w:firstLineChars="200"/>
        <w:jc w:val="left"/>
        <w:rPr>
          <w:rFonts w:ascii="Times New Roman" w:hAnsi="Times New Roman" w:eastAsia="仿宋_GB2312"/>
          <w:sz w:val="21"/>
          <w:szCs w:val="21"/>
        </w:rPr>
      </w:pPr>
      <w:r>
        <w:rPr>
          <w:rFonts w:ascii="Times New Roman" w:hAnsi="Times New Roman" w:eastAsia="仿宋_GB2312"/>
          <w:sz w:val="21"/>
          <w:szCs w:val="21"/>
        </w:rPr>
        <w:t>7.5.1 因发包人原因导致工期延误</w:t>
      </w:r>
    </w:p>
    <w:p>
      <w:pPr>
        <w:spacing w:line="360" w:lineRule="auto"/>
        <w:jc w:val="left"/>
        <w:rPr>
          <w:rFonts w:ascii="Times New Roman" w:hAnsi="Times New Roman" w:eastAsia="仿宋_GB2312"/>
          <w:sz w:val="21"/>
          <w:szCs w:val="21"/>
        </w:rPr>
      </w:pPr>
      <w:r>
        <w:rPr>
          <w:rFonts w:ascii="Times New Roman" w:hAnsi="Times New Roman" w:eastAsia="仿宋_GB2312"/>
          <w:sz w:val="21"/>
          <w:szCs w:val="21"/>
        </w:rPr>
        <w:t>（7）因发包人原因导致工期延误的其他情形：</w:t>
      </w:r>
      <w:r>
        <w:rPr>
          <w:rFonts w:ascii="Times New Roman" w:hAnsi="Times New Roman" w:eastAsia="仿宋_GB2312"/>
          <w:sz w:val="21"/>
          <w:szCs w:val="21"/>
          <w:u w:val="single"/>
        </w:rPr>
        <w:t xml:space="preserve">           </w:t>
      </w:r>
      <w:r>
        <w:rPr>
          <w:rFonts w:ascii="Times New Roman" w:hAnsi="Times New Roman" w:eastAsia="仿宋_GB2312"/>
          <w:sz w:val="21"/>
          <w:szCs w:val="21"/>
        </w:rPr>
        <w:t>。</w:t>
      </w:r>
    </w:p>
    <w:p>
      <w:pPr>
        <w:spacing w:line="360" w:lineRule="auto"/>
        <w:ind w:firstLine="420" w:firstLineChars="200"/>
        <w:jc w:val="left"/>
        <w:rPr>
          <w:rFonts w:ascii="Times New Roman" w:hAnsi="Times New Roman" w:eastAsia="仿宋_GB2312"/>
          <w:sz w:val="21"/>
          <w:szCs w:val="21"/>
        </w:rPr>
      </w:pPr>
      <w:r>
        <w:rPr>
          <w:rFonts w:ascii="Times New Roman" w:hAnsi="Times New Roman" w:eastAsia="仿宋_GB2312"/>
          <w:sz w:val="21"/>
          <w:szCs w:val="21"/>
        </w:rPr>
        <w:t>7</w:t>
      </w:r>
      <w:bookmarkStart w:id="1084" w:name="_Toc312677486"/>
      <w:bookmarkStart w:id="1085" w:name="_Toc312678012"/>
      <w:bookmarkStart w:id="1086" w:name="_Toc318581169"/>
      <w:bookmarkStart w:id="1087" w:name="_Toc297216177"/>
      <w:bookmarkStart w:id="1088" w:name="_Toc303539127"/>
      <w:bookmarkStart w:id="1089" w:name="_Toc297123518"/>
      <w:bookmarkStart w:id="1090" w:name="_Toc300934970"/>
      <w:bookmarkStart w:id="1091" w:name="_Toc304295548"/>
      <w:r>
        <w:rPr>
          <w:rFonts w:ascii="Times New Roman" w:hAnsi="Times New Roman" w:eastAsia="仿宋_GB2312"/>
          <w:sz w:val="21"/>
          <w:szCs w:val="21"/>
        </w:rPr>
        <w:t>.5.2 因承包人原因导致工期延误</w:t>
      </w:r>
      <w:bookmarkEnd w:id="1084"/>
      <w:bookmarkEnd w:id="1085"/>
      <w:bookmarkEnd w:id="1086"/>
    </w:p>
    <w:p>
      <w:pPr>
        <w:spacing w:line="360" w:lineRule="auto"/>
        <w:ind w:firstLine="420" w:firstLineChars="200"/>
        <w:jc w:val="left"/>
        <w:rPr>
          <w:rFonts w:ascii="Times New Roman" w:hAnsi="Times New Roman" w:eastAsia="仿宋_GB2312"/>
          <w:sz w:val="21"/>
          <w:szCs w:val="21"/>
        </w:rPr>
      </w:pPr>
      <w:r>
        <w:rPr>
          <w:rFonts w:ascii="Times New Roman" w:hAnsi="Times New Roman" w:eastAsia="仿宋_GB2312"/>
          <w:sz w:val="21"/>
          <w:szCs w:val="21"/>
        </w:rPr>
        <w:t>因</w:t>
      </w:r>
      <w:bookmarkStart w:id="1092" w:name="_Toc312677487"/>
      <w:bookmarkStart w:id="1093" w:name="_Toc312678013"/>
      <w:bookmarkStart w:id="1094" w:name="_Toc318581170"/>
      <w:r>
        <w:rPr>
          <w:rFonts w:ascii="Times New Roman" w:hAnsi="Times New Roman" w:eastAsia="仿宋_GB2312"/>
          <w:sz w:val="21"/>
          <w:szCs w:val="21"/>
        </w:rPr>
        <w:t>承包人原因造成工期延误，逾期竣工违约金的计算方法为：</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u w:val="single"/>
        </w:rPr>
        <w:t xml:space="preserve">  </w:t>
      </w:r>
      <w:r>
        <w:rPr>
          <w:rFonts w:ascii="Times New Roman" w:hAnsi="Times New Roman" w:eastAsia="仿宋_GB2312"/>
          <w:sz w:val="21"/>
          <w:szCs w:val="21"/>
        </w:rPr>
        <w:t>。</w:t>
      </w:r>
      <w:bookmarkEnd w:id="1087"/>
      <w:bookmarkEnd w:id="1088"/>
      <w:bookmarkEnd w:id="1089"/>
      <w:bookmarkEnd w:id="1090"/>
      <w:bookmarkEnd w:id="1091"/>
      <w:bookmarkEnd w:id="1092"/>
      <w:bookmarkEnd w:id="1093"/>
      <w:bookmarkEnd w:id="1094"/>
    </w:p>
    <w:p>
      <w:pPr>
        <w:spacing w:line="360" w:lineRule="auto"/>
        <w:ind w:firstLine="420" w:firstLineChars="200"/>
        <w:jc w:val="left"/>
        <w:rPr>
          <w:rFonts w:ascii="Times New Roman" w:hAnsi="Times New Roman" w:eastAsia="仿宋_GB2312"/>
          <w:sz w:val="21"/>
          <w:szCs w:val="21"/>
        </w:rPr>
      </w:pPr>
      <w:r>
        <w:rPr>
          <w:rFonts w:ascii="Times New Roman" w:hAnsi="Times New Roman" w:eastAsia="仿宋_GB2312"/>
          <w:sz w:val="21"/>
          <w:szCs w:val="21"/>
        </w:rPr>
        <w:t>因承包人原因造成工期延误，逾</w:t>
      </w:r>
      <w:bookmarkStart w:id="1095" w:name="_Toc312678014"/>
      <w:bookmarkStart w:id="1096" w:name="_Toc318581171"/>
      <w:r>
        <w:rPr>
          <w:rFonts w:ascii="Times New Roman" w:hAnsi="Times New Roman" w:eastAsia="仿宋_GB2312"/>
          <w:sz w:val="21"/>
          <w:szCs w:val="21"/>
        </w:rPr>
        <w:t>期竣工违约金的上限：</w:t>
      </w:r>
      <w:r>
        <w:rPr>
          <w:rFonts w:ascii="Times New Roman" w:hAnsi="Times New Roman" w:eastAsia="仿宋_GB2312"/>
          <w:sz w:val="21"/>
          <w:szCs w:val="21"/>
          <w:u w:val="single"/>
        </w:rPr>
        <w:t xml:space="preserve">     </w:t>
      </w:r>
      <w:r>
        <w:rPr>
          <w:rFonts w:ascii="Times New Roman" w:hAnsi="Times New Roman" w:eastAsia="仿宋_GB2312"/>
          <w:sz w:val="21"/>
          <w:szCs w:val="21"/>
        </w:rPr>
        <w:t>。</w:t>
      </w:r>
      <w:bookmarkEnd w:id="1095"/>
      <w:bookmarkEnd w:id="1096"/>
    </w:p>
    <w:p>
      <w:pPr>
        <w:spacing w:after="120" w:line="360" w:lineRule="auto"/>
        <w:ind w:firstLine="420" w:firstLineChars="200"/>
        <w:rPr>
          <w:rFonts w:ascii="Times New Roman" w:hAnsi="Times New Roman" w:eastAsia="黑体"/>
          <w:color w:val="000000"/>
          <w:sz w:val="21"/>
          <w:szCs w:val="21"/>
        </w:rPr>
      </w:pPr>
      <w:r>
        <w:rPr>
          <w:rFonts w:ascii="Times New Roman" w:hAnsi="Times New Roman" w:eastAsia="黑体"/>
          <w:color w:val="000000"/>
          <w:sz w:val="21"/>
          <w:szCs w:val="21"/>
        </w:rPr>
        <w:t>7</w:t>
      </w:r>
      <w:bookmarkStart w:id="1097" w:name="_Toc312678015"/>
      <w:bookmarkStart w:id="1098" w:name="_Toc300934971"/>
      <w:bookmarkStart w:id="1099" w:name="_Toc304295549"/>
      <w:bookmarkStart w:id="1100" w:name="_Toc303539128"/>
      <w:bookmarkStart w:id="1101" w:name="_Toc297216178"/>
      <w:bookmarkStart w:id="1102" w:name="_Toc297123519"/>
      <w:r>
        <w:rPr>
          <w:rFonts w:ascii="Times New Roman" w:hAnsi="Times New Roman" w:eastAsia="黑体"/>
          <w:color w:val="000000"/>
          <w:sz w:val="21"/>
          <w:szCs w:val="21"/>
        </w:rPr>
        <w:t>.6 不</w:t>
      </w:r>
      <w:bookmarkEnd w:id="1097"/>
      <w:bookmarkEnd w:id="1098"/>
      <w:bookmarkEnd w:id="1099"/>
      <w:bookmarkEnd w:id="1100"/>
      <w:bookmarkEnd w:id="1101"/>
      <w:bookmarkEnd w:id="1102"/>
      <w:r>
        <w:rPr>
          <w:rFonts w:ascii="Times New Roman" w:hAnsi="Times New Roman" w:eastAsia="黑体"/>
          <w:color w:val="000000"/>
          <w:sz w:val="21"/>
          <w:szCs w:val="21"/>
        </w:rPr>
        <w:t>利物质条件</w:t>
      </w:r>
    </w:p>
    <w:p>
      <w:pPr>
        <w:spacing w:line="360" w:lineRule="auto"/>
        <w:ind w:firstLine="420" w:firstLineChars="200"/>
        <w:jc w:val="left"/>
        <w:rPr>
          <w:rFonts w:ascii="Times New Roman" w:hAnsi="Times New Roman" w:eastAsia="仿宋_GB2312"/>
          <w:sz w:val="21"/>
          <w:szCs w:val="21"/>
        </w:rPr>
      </w:pPr>
      <w:bookmarkStart w:id="1103" w:name="_Toc300934972"/>
      <w:bookmarkStart w:id="1104" w:name="_Toc318581172"/>
      <w:bookmarkStart w:id="1105" w:name="_Toc297216179"/>
      <w:bookmarkStart w:id="1106" w:name="_Toc297123520"/>
      <w:bookmarkStart w:id="1107" w:name="_Toc304295550"/>
      <w:bookmarkStart w:id="1108" w:name="_Toc312678016"/>
      <w:bookmarkStart w:id="1109" w:name="_Toc303539129"/>
      <w:r>
        <w:rPr>
          <w:rFonts w:ascii="Times New Roman" w:hAnsi="Times New Roman" w:eastAsia="仿宋_GB2312"/>
          <w:sz w:val="21"/>
          <w:szCs w:val="21"/>
        </w:rPr>
        <w:t>不利物质条件的其他情形和有关约定：</w:t>
      </w:r>
      <w:r>
        <w:rPr>
          <w:rFonts w:ascii="Times New Roman" w:hAnsi="Times New Roman" w:eastAsia="仿宋_GB2312"/>
          <w:sz w:val="21"/>
          <w:szCs w:val="21"/>
          <w:u w:val="single"/>
        </w:rPr>
        <w:t xml:space="preserve">                </w:t>
      </w:r>
      <w:r>
        <w:rPr>
          <w:rFonts w:ascii="Times New Roman" w:hAnsi="Times New Roman" w:eastAsia="仿宋_GB2312"/>
          <w:sz w:val="21"/>
          <w:szCs w:val="21"/>
        </w:rPr>
        <w:t>。</w:t>
      </w:r>
      <w:bookmarkEnd w:id="1103"/>
      <w:bookmarkEnd w:id="1104"/>
      <w:bookmarkEnd w:id="1105"/>
      <w:bookmarkEnd w:id="1106"/>
      <w:bookmarkEnd w:id="1107"/>
      <w:bookmarkEnd w:id="1108"/>
      <w:bookmarkEnd w:id="1109"/>
    </w:p>
    <w:p>
      <w:pPr>
        <w:spacing w:after="120" w:line="360" w:lineRule="auto"/>
        <w:ind w:firstLine="420" w:firstLineChars="200"/>
        <w:rPr>
          <w:rFonts w:ascii="Times New Roman" w:hAnsi="Times New Roman" w:eastAsia="黑体"/>
          <w:color w:val="000000"/>
          <w:sz w:val="21"/>
          <w:szCs w:val="21"/>
        </w:rPr>
      </w:pPr>
      <w:r>
        <w:rPr>
          <w:rFonts w:ascii="Times New Roman" w:hAnsi="Times New Roman" w:eastAsia="黑体"/>
          <w:color w:val="000000"/>
          <w:sz w:val="21"/>
          <w:szCs w:val="21"/>
        </w:rPr>
        <w:t>7</w:t>
      </w:r>
      <w:bookmarkStart w:id="1110" w:name="_Toc297123521"/>
      <w:bookmarkStart w:id="1111" w:name="_Toc303539130"/>
      <w:bookmarkStart w:id="1112" w:name="_Toc304295551"/>
      <w:bookmarkStart w:id="1113" w:name="_Toc312678017"/>
      <w:bookmarkStart w:id="1114" w:name="_Toc300934973"/>
      <w:bookmarkStart w:id="1115" w:name="_Toc297216180"/>
      <w:r>
        <w:rPr>
          <w:rFonts w:ascii="Times New Roman" w:hAnsi="Times New Roman" w:eastAsia="黑体"/>
          <w:color w:val="000000"/>
          <w:sz w:val="21"/>
          <w:szCs w:val="21"/>
        </w:rPr>
        <w:t>.7异常恶劣的气候条件</w:t>
      </w:r>
      <w:bookmarkEnd w:id="1110"/>
      <w:bookmarkEnd w:id="1111"/>
      <w:bookmarkEnd w:id="1112"/>
      <w:bookmarkEnd w:id="1113"/>
      <w:bookmarkEnd w:id="1114"/>
      <w:bookmarkEnd w:id="1115"/>
    </w:p>
    <w:p>
      <w:pPr>
        <w:spacing w:line="360" w:lineRule="auto"/>
        <w:ind w:firstLine="420" w:firstLineChars="200"/>
        <w:jc w:val="left"/>
        <w:rPr>
          <w:rFonts w:ascii="Times New Roman" w:hAnsi="Times New Roman" w:eastAsia="仿宋_GB2312"/>
          <w:sz w:val="21"/>
          <w:szCs w:val="21"/>
        </w:rPr>
      </w:pPr>
      <w:r>
        <w:rPr>
          <w:rFonts w:ascii="Times New Roman" w:hAnsi="Times New Roman" w:eastAsia="仿宋_GB2312"/>
          <w:sz w:val="21"/>
          <w:szCs w:val="21"/>
        </w:rPr>
        <w:t>发包人和承包人同意以下情形视为异常恶劣的气候条件：</w:t>
      </w:r>
    </w:p>
    <w:p>
      <w:pPr>
        <w:spacing w:line="360" w:lineRule="auto"/>
        <w:ind w:firstLine="420" w:firstLineChars="200"/>
        <w:jc w:val="left"/>
        <w:rPr>
          <w:rFonts w:ascii="Times New Roman" w:hAnsi="Times New Roman" w:eastAsia="仿宋_GB2312"/>
          <w:sz w:val="21"/>
          <w:szCs w:val="21"/>
        </w:rPr>
      </w:pPr>
      <w:r>
        <w:rPr>
          <w:rFonts w:ascii="Times New Roman" w:hAnsi="Times New Roman" w:eastAsia="仿宋_GB2312"/>
          <w:sz w:val="21"/>
          <w:szCs w:val="21"/>
        </w:rPr>
        <w:t>（1）</w:t>
      </w:r>
      <w:r>
        <w:rPr>
          <w:rFonts w:ascii="Times New Roman" w:hAnsi="Times New Roman" w:eastAsia="仿宋_GB2312"/>
          <w:sz w:val="21"/>
          <w:szCs w:val="21"/>
          <w:u w:val="single"/>
        </w:rPr>
        <w:t xml:space="preserve">                                           </w:t>
      </w:r>
      <w:r>
        <w:rPr>
          <w:rFonts w:ascii="Times New Roman" w:hAnsi="Times New Roman" w:eastAsia="仿宋_GB2312"/>
          <w:sz w:val="21"/>
          <w:szCs w:val="21"/>
        </w:rPr>
        <w:t>；</w:t>
      </w:r>
    </w:p>
    <w:p>
      <w:pPr>
        <w:spacing w:line="360" w:lineRule="auto"/>
        <w:ind w:firstLine="420" w:firstLineChars="200"/>
        <w:jc w:val="left"/>
        <w:rPr>
          <w:rFonts w:ascii="Times New Roman" w:hAnsi="Times New Roman" w:eastAsia="仿宋_GB2312"/>
          <w:sz w:val="21"/>
          <w:szCs w:val="21"/>
        </w:rPr>
      </w:pPr>
      <w:r>
        <w:rPr>
          <w:rFonts w:ascii="Times New Roman" w:hAnsi="Times New Roman" w:eastAsia="仿宋_GB2312"/>
          <w:sz w:val="21"/>
          <w:szCs w:val="21"/>
        </w:rPr>
        <w:t>（2）</w:t>
      </w:r>
      <w:r>
        <w:rPr>
          <w:rFonts w:ascii="Times New Roman" w:hAnsi="Times New Roman" w:eastAsia="仿宋_GB2312"/>
          <w:sz w:val="21"/>
          <w:szCs w:val="21"/>
          <w:u w:val="single"/>
        </w:rPr>
        <w:t xml:space="preserve">                                           </w:t>
      </w:r>
      <w:r>
        <w:rPr>
          <w:rFonts w:ascii="Times New Roman" w:hAnsi="Times New Roman" w:eastAsia="仿宋_GB2312"/>
          <w:sz w:val="21"/>
          <w:szCs w:val="21"/>
        </w:rPr>
        <w:t>；</w:t>
      </w:r>
    </w:p>
    <w:p>
      <w:pPr>
        <w:spacing w:line="360" w:lineRule="auto"/>
        <w:ind w:firstLine="420" w:firstLineChars="200"/>
        <w:jc w:val="left"/>
        <w:rPr>
          <w:rFonts w:ascii="Times New Roman" w:hAnsi="Times New Roman" w:eastAsia="仿宋_GB2312"/>
          <w:sz w:val="21"/>
          <w:szCs w:val="21"/>
        </w:rPr>
      </w:pPr>
      <w:r>
        <w:rPr>
          <w:rFonts w:ascii="Times New Roman" w:hAnsi="Times New Roman" w:eastAsia="仿宋_GB2312"/>
          <w:sz w:val="21"/>
          <w:szCs w:val="21"/>
        </w:rPr>
        <w:t>（3）</w:t>
      </w:r>
      <w:r>
        <w:rPr>
          <w:rFonts w:ascii="Times New Roman" w:hAnsi="Times New Roman" w:eastAsia="仿宋_GB2312"/>
          <w:sz w:val="21"/>
          <w:szCs w:val="21"/>
          <w:u w:val="single"/>
        </w:rPr>
        <w:t xml:space="preserve">                                           </w:t>
      </w:r>
      <w:r>
        <w:rPr>
          <w:rFonts w:ascii="Times New Roman" w:hAnsi="Times New Roman" w:eastAsia="仿宋_GB2312"/>
          <w:sz w:val="21"/>
          <w:szCs w:val="21"/>
        </w:rPr>
        <w:t>。</w:t>
      </w:r>
    </w:p>
    <w:p>
      <w:pPr>
        <w:spacing w:after="120" w:line="360" w:lineRule="auto"/>
        <w:ind w:firstLine="420" w:firstLineChars="200"/>
        <w:outlineLvl w:val="0"/>
        <w:rPr>
          <w:rFonts w:ascii="Times New Roman" w:hAnsi="Times New Roman" w:eastAsia="黑体"/>
          <w:color w:val="000000"/>
          <w:sz w:val="21"/>
          <w:szCs w:val="21"/>
        </w:rPr>
      </w:pPr>
      <w:r>
        <w:rPr>
          <w:rFonts w:ascii="Times New Roman" w:hAnsi="Times New Roman" w:eastAsia="黑体"/>
          <w:color w:val="000000"/>
          <w:sz w:val="21"/>
          <w:szCs w:val="21"/>
        </w:rPr>
        <w:t>7.9 提前竣工的奖励</w:t>
      </w:r>
    </w:p>
    <w:p>
      <w:pPr>
        <w:spacing w:line="360" w:lineRule="auto"/>
        <w:ind w:firstLine="420" w:firstLineChars="200"/>
        <w:jc w:val="left"/>
        <w:rPr>
          <w:rFonts w:hint="eastAsia" w:ascii="Times New Roman" w:hAnsi="Times New Roman" w:eastAsia="仿宋_GB2312"/>
          <w:sz w:val="21"/>
          <w:szCs w:val="21"/>
        </w:rPr>
      </w:pPr>
      <w:r>
        <w:rPr>
          <w:rFonts w:ascii="Times New Roman" w:hAnsi="Times New Roman" w:eastAsia="仿宋_GB2312"/>
          <w:sz w:val="21"/>
          <w:szCs w:val="21"/>
        </w:rPr>
        <w:t>7.9.2提前竣工的奖励：</w:t>
      </w:r>
      <w:r>
        <w:rPr>
          <w:rFonts w:ascii="Times New Roman" w:hAnsi="Times New Roman" w:eastAsia="仿宋_GB2312"/>
          <w:sz w:val="21"/>
          <w:szCs w:val="21"/>
          <w:u w:val="single"/>
        </w:rPr>
        <w:t xml:space="preserve">                        </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u w:val="single"/>
        </w:rPr>
        <w:t xml:space="preserve">   </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u w:val="single"/>
        </w:rPr>
        <w:t xml:space="preserve">   </w:t>
      </w:r>
      <w:r>
        <w:rPr>
          <w:rFonts w:ascii="Times New Roman" w:hAnsi="Times New Roman" w:eastAsia="仿宋_GB2312"/>
          <w:sz w:val="21"/>
          <w:szCs w:val="21"/>
        </w:rPr>
        <w:t>。</w:t>
      </w:r>
    </w:p>
    <w:p>
      <w:pPr>
        <w:pStyle w:val="7"/>
        <w:spacing w:before="120" w:after="120" w:line="360" w:lineRule="auto"/>
        <w:rPr>
          <w:rFonts w:ascii="Times New Roman" w:hAnsi="Times New Roman" w:eastAsia="黑体"/>
          <w:b w:val="0"/>
          <w:color w:val="000000"/>
          <w:sz w:val="21"/>
          <w:szCs w:val="21"/>
        </w:rPr>
      </w:pPr>
      <w:bookmarkStart w:id="1116" w:name="_Toc351203640"/>
      <w:r>
        <w:rPr>
          <w:rFonts w:ascii="Times New Roman" w:hAnsi="Times New Roman" w:eastAsia="黑体"/>
          <w:b w:val="0"/>
          <w:color w:val="000000"/>
          <w:sz w:val="21"/>
          <w:szCs w:val="21"/>
        </w:rPr>
        <w:t>8. 材料与设备</w:t>
      </w:r>
      <w:bookmarkEnd w:id="1051"/>
      <w:bookmarkEnd w:id="1052"/>
      <w:bookmarkEnd w:id="1053"/>
      <w:bookmarkEnd w:id="1054"/>
      <w:bookmarkEnd w:id="1055"/>
      <w:bookmarkEnd w:id="1056"/>
      <w:bookmarkEnd w:id="1057"/>
      <w:bookmarkEnd w:id="1058"/>
      <w:bookmarkEnd w:id="1059"/>
      <w:bookmarkEnd w:id="1060"/>
      <w:bookmarkEnd w:id="1116"/>
    </w:p>
    <w:p>
      <w:pPr>
        <w:spacing w:after="120" w:line="360" w:lineRule="auto"/>
        <w:ind w:firstLine="420" w:firstLineChars="200"/>
        <w:rPr>
          <w:rFonts w:ascii="Times New Roman" w:hAnsi="Times New Roman" w:eastAsia="黑体"/>
          <w:color w:val="000000"/>
          <w:sz w:val="21"/>
          <w:szCs w:val="21"/>
        </w:rPr>
      </w:pPr>
      <w:r>
        <w:rPr>
          <w:rFonts w:ascii="Times New Roman" w:hAnsi="Times New Roman" w:eastAsia="黑体"/>
          <w:color w:val="000000"/>
          <w:sz w:val="21"/>
          <w:szCs w:val="21"/>
        </w:rPr>
        <w:t>8</w:t>
      </w:r>
      <w:bookmarkStart w:id="1117" w:name="_Toc300934979"/>
      <w:bookmarkStart w:id="1118" w:name="_Toc296944506"/>
      <w:bookmarkStart w:id="1119" w:name="_Toc296503167"/>
      <w:bookmarkStart w:id="1120" w:name="_Toc292559372"/>
      <w:bookmarkStart w:id="1121" w:name="_Toc297216186"/>
      <w:bookmarkStart w:id="1122" w:name="_Toc312678019"/>
      <w:bookmarkStart w:id="1123" w:name="_Toc297120467"/>
      <w:bookmarkStart w:id="1124" w:name="_Toc312677493"/>
      <w:bookmarkStart w:id="1125" w:name="_Toc292559877"/>
      <w:bookmarkStart w:id="1126" w:name="_Toc296890995"/>
      <w:bookmarkStart w:id="1127" w:name="_Toc296347166"/>
      <w:bookmarkStart w:id="1128" w:name="_Toc296346668"/>
      <w:bookmarkStart w:id="1129" w:name="_Toc304295556"/>
      <w:bookmarkStart w:id="1130" w:name="_Toc303539136"/>
      <w:bookmarkStart w:id="1131" w:name="_Toc297048353"/>
      <w:bookmarkStart w:id="1132" w:name="_Toc280868654"/>
      <w:bookmarkStart w:id="1133" w:name="_Toc296891207"/>
      <w:bookmarkStart w:id="1134" w:name="_Toc297123527"/>
      <w:bookmarkStart w:id="1135" w:name="_Toc280868656"/>
      <w:bookmarkStart w:id="1136" w:name="_Toc267251424"/>
      <w:bookmarkStart w:id="1137" w:name="_Toc280868655"/>
      <w:r>
        <w:rPr>
          <w:rFonts w:ascii="Times New Roman" w:hAnsi="Times New Roman" w:eastAsia="黑体"/>
          <w:color w:val="000000"/>
          <w:sz w:val="21"/>
          <w:szCs w:val="21"/>
        </w:rPr>
        <w:t>.4材料与工程设备的保管与使用</w:t>
      </w:r>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p>
    <w:p>
      <w:pPr>
        <w:spacing w:line="360" w:lineRule="auto"/>
        <w:ind w:firstLine="420" w:firstLineChars="200"/>
        <w:jc w:val="left"/>
        <w:rPr>
          <w:rFonts w:ascii="Times New Roman" w:hAnsi="Times New Roman" w:eastAsia="仿宋_GB2312"/>
          <w:sz w:val="21"/>
          <w:szCs w:val="21"/>
        </w:rPr>
      </w:pPr>
      <w:r>
        <w:rPr>
          <w:rFonts w:ascii="Times New Roman" w:hAnsi="Times New Roman" w:eastAsia="仿宋_GB2312"/>
          <w:sz w:val="21"/>
          <w:szCs w:val="21"/>
        </w:rPr>
        <w:t>8</w:t>
      </w:r>
      <w:bookmarkStart w:id="1138" w:name="_Toc292559373"/>
      <w:bookmarkStart w:id="1139" w:name="_Toc292559878"/>
      <w:bookmarkStart w:id="1140" w:name="_Toc296944507"/>
      <w:bookmarkStart w:id="1141" w:name="_Toc296347167"/>
      <w:bookmarkStart w:id="1142" w:name="_Toc296503168"/>
      <w:bookmarkStart w:id="1143" w:name="_Toc296890996"/>
      <w:bookmarkStart w:id="1144" w:name="_Toc312677494"/>
      <w:bookmarkStart w:id="1145" w:name="_Toc312678020"/>
      <w:bookmarkStart w:id="1146" w:name="_Toc318581173"/>
      <w:bookmarkStart w:id="1147" w:name="_Toc297216187"/>
      <w:bookmarkStart w:id="1148" w:name="_Toc296346669"/>
      <w:bookmarkStart w:id="1149" w:name="_Toc304295557"/>
      <w:bookmarkStart w:id="1150" w:name="_Toc303539137"/>
      <w:bookmarkStart w:id="1151" w:name="_Toc296891208"/>
      <w:bookmarkStart w:id="1152" w:name="_Toc297120468"/>
      <w:bookmarkStart w:id="1153" w:name="_Toc297123528"/>
      <w:bookmarkStart w:id="1154" w:name="_Toc300934980"/>
      <w:bookmarkStart w:id="1155" w:name="_Toc297048354"/>
      <w:r>
        <w:rPr>
          <w:rFonts w:ascii="Times New Roman" w:hAnsi="Times New Roman" w:eastAsia="仿宋_GB2312"/>
          <w:sz w:val="21"/>
          <w:szCs w:val="21"/>
        </w:rPr>
        <w:t>.4.1发包人供应的材料设备的保管费用的承担：</w:t>
      </w:r>
      <w:r>
        <w:rPr>
          <w:rFonts w:ascii="Times New Roman" w:hAnsi="Times New Roman" w:eastAsia="仿宋_GB2312"/>
          <w:sz w:val="21"/>
          <w:szCs w:val="21"/>
          <w:u w:val="single"/>
        </w:rPr>
        <w:t xml:space="preserve">          </w:t>
      </w:r>
      <w:r>
        <w:rPr>
          <w:rFonts w:ascii="Times New Roman" w:hAnsi="Times New Roman" w:eastAsia="仿宋_GB2312"/>
          <w:sz w:val="21"/>
          <w:szCs w:val="21"/>
        </w:rPr>
        <w:t>。</w:t>
      </w:r>
      <w:bookmarkEnd w:id="1138"/>
      <w:bookmarkEnd w:id="1139"/>
    </w:p>
    <w:p>
      <w:pPr>
        <w:spacing w:after="120" w:line="360" w:lineRule="auto"/>
        <w:ind w:firstLine="420" w:firstLineChars="200"/>
        <w:outlineLvl w:val="0"/>
        <w:rPr>
          <w:rFonts w:ascii="Times New Roman" w:hAnsi="Times New Roman" w:eastAsia="黑体"/>
          <w:color w:val="000000"/>
          <w:sz w:val="21"/>
          <w:szCs w:val="21"/>
        </w:rPr>
      </w:pPr>
      <w:r>
        <w:rPr>
          <w:rFonts w:ascii="Times New Roman" w:hAnsi="Times New Roman" w:eastAsia="黑体"/>
          <w:color w:val="000000"/>
          <w:sz w:val="21"/>
          <w:szCs w:val="21"/>
        </w:rPr>
        <w:t>8.6 样品</w:t>
      </w:r>
    </w:p>
    <w:p>
      <w:pPr>
        <w:autoSpaceDE w:val="0"/>
        <w:autoSpaceDN w:val="0"/>
        <w:adjustRightInd w:val="0"/>
        <w:spacing w:line="360" w:lineRule="auto"/>
        <w:ind w:firstLine="420" w:firstLineChars="200"/>
        <w:jc w:val="left"/>
        <w:rPr>
          <w:rFonts w:ascii="Times New Roman" w:hAnsi="Times New Roman" w:eastAsia="仿宋_GB2312"/>
          <w:color w:val="000000"/>
          <w:kern w:val="0"/>
          <w:sz w:val="21"/>
          <w:szCs w:val="21"/>
        </w:rPr>
      </w:pPr>
      <w:r>
        <w:rPr>
          <w:rFonts w:ascii="Times New Roman" w:hAnsi="Times New Roman" w:eastAsia="仿宋_GB2312"/>
          <w:color w:val="000000"/>
          <w:kern w:val="0"/>
          <w:sz w:val="21"/>
          <w:szCs w:val="21"/>
        </w:rPr>
        <w:t>8.6.1</w:t>
      </w:r>
      <w:r>
        <w:rPr>
          <w:rFonts w:ascii="Times New Roman" w:hAnsi="Times New Roman" w:eastAsia="仿宋_GB2312"/>
          <w:color w:val="000000"/>
          <w:kern w:val="0"/>
          <w:sz w:val="21"/>
          <w:szCs w:val="21"/>
        </w:rPr>
        <w:tab/>
      </w:r>
      <w:r>
        <w:rPr>
          <w:rFonts w:ascii="Times New Roman" w:hAnsi="Times New Roman" w:eastAsia="仿宋_GB2312"/>
          <w:color w:val="000000"/>
          <w:kern w:val="0"/>
          <w:sz w:val="21"/>
          <w:szCs w:val="21"/>
        </w:rPr>
        <w:t>样品的报送</w:t>
      </w:r>
      <w:r>
        <w:rPr>
          <w:rFonts w:hint="eastAsia" w:ascii="Times New Roman" w:hAnsi="Times New Roman" w:eastAsia="仿宋_GB2312"/>
          <w:color w:val="000000"/>
          <w:kern w:val="0"/>
          <w:sz w:val="21"/>
          <w:szCs w:val="21"/>
        </w:rPr>
        <w:t>与封存</w:t>
      </w:r>
    </w:p>
    <w:p>
      <w:pPr>
        <w:autoSpaceDE w:val="0"/>
        <w:autoSpaceDN w:val="0"/>
        <w:adjustRightInd w:val="0"/>
        <w:spacing w:line="360" w:lineRule="auto"/>
        <w:ind w:firstLine="420" w:firstLineChars="200"/>
        <w:jc w:val="left"/>
        <w:rPr>
          <w:rFonts w:ascii="Times New Roman" w:hAnsi="Times New Roman" w:eastAsia="仿宋_GB2312"/>
          <w:sz w:val="21"/>
          <w:szCs w:val="21"/>
        </w:rPr>
      </w:pPr>
      <w:r>
        <w:rPr>
          <w:rFonts w:ascii="Times New Roman" w:hAnsi="Times New Roman" w:eastAsia="仿宋_GB2312"/>
          <w:color w:val="000000"/>
          <w:kern w:val="0"/>
          <w:sz w:val="21"/>
          <w:szCs w:val="21"/>
        </w:rPr>
        <w:t>需要承包人报送样品的材料或工程设备，样品的种类、名称、规格、数量要求：</w:t>
      </w:r>
      <w:r>
        <w:rPr>
          <w:rFonts w:ascii="Times New Roman" w:hAnsi="Times New Roman" w:eastAsia="仿宋_GB2312"/>
          <w:sz w:val="21"/>
          <w:szCs w:val="21"/>
          <w:u w:val="single"/>
        </w:rPr>
        <w:t xml:space="preserve">    </w:t>
      </w:r>
      <w:r>
        <w:rPr>
          <w:rFonts w:ascii="Times New Roman" w:hAnsi="Times New Roman" w:eastAsia="仿宋_GB2312"/>
          <w:sz w:val="21"/>
          <w:szCs w:val="21"/>
        </w:rPr>
        <w:t>。</w:t>
      </w:r>
    </w:p>
    <w:p>
      <w:pPr>
        <w:spacing w:after="120" w:line="360" w:lineRule="auto"/>
        <w:ind w:firstLine="420" w:firstLineChars="200"/>
        <w:outlineLvl w:val="0"/>
        <w:rPr>
          <w:rFonts w:ascii="Times New Roman" w:hAnsi="Times New Roman" w:eastAsia="黑体"/>
          <w:color w:val="000000"/>
          <w:sz w:val="21"/>
          <w:szCs w:val="21"/>
        </w:rPr>
      </w:pPr>
      <w:r>
        <w:rPr>
          <w:rFonts w:ascii="Times New Roman" w:hAnsi="Times New Roman" w:eastAsia="黑体"/>
          <w:color w:val="000000"/>
          <w:sz w:val="21"/>
          <w:szCs w:val="21"/>
        </w:rPr>
        <w:t>8.8 施工设备和临时设施</w:t>
      </w:r>
    </w:p>
    <w:p>
      <w:pPr>
        <w:autoSpaceDE w:val="0"/>
        <w:autoSpaceDN w:val="0"/>
        <w:adjustRightInd w:val="0"/>
        <w:spacing w:line="360" w:lineRule="auto"/>
        <w:ind w:firstLine="420" w:firstLineChars="200"/>
        <w:jc w:val="left"/>
        <w:rPr>
          <w:rFonts w:ascii="Times New Roman" w:hAnsi="Times New Roman" w:eastAsia="仿宋_GB2312"/>
          <w:sz w:val="21"/>
          <w:szCs w:val="21"/>
        </w:rPr>
      </w:pPr>
      <w:r>
        <w:rPr>
          <w:rFonts w:ascii="Times New Roman" w:hAnsi="Times New Roman" w:eastAsia="仿宋_GB2312"/>
          <w:sz w:val="21"/>
          <w:szCs w:val="21"/>
        </w:rPr>
        <w:t>8.8.1 承包人提供的施工设备和临时设施</w:t>
      </w:r>
    </w:p>
    <w:p>
      <w:pPr>
        <w:autoSpaceDE w:val="0"/>
        <w:autoSpaceDN w:val="0"/>
        <w:adjustRightInd w:val="0"/>
        <w:spacing w:line="360" w:lineRule="auto"/>
        <w:jc w:val="left"/>
        <w:rPr>
          <w:rFonts w:ascii="Times New Roman" w:hAnsi="Times New Roman" w:eastAsia="仿宋_GB2312"/>
          <w:sz w:val="21"/>
          <w:szCs w:val="21"/>
        </w:rPr>
      </w:pPr>
      <w:r>
        <w:rPr>
          <w:rFonts w:ascii="Times New Roman" w:hAnsi="Times New Roman" w:eastAsia="仿宋_GB2312"/>
          <w:sz w:val="21"/>
          <w:szCs w:val="21"/>
        </w:rPr>
        <w:t>关于修建临时设施费用承担的约定：</w:t>
      </w:r>
      <w:r>
        <w:rPr>
          <w:rFonts w:ascii="Times New Roman" w:hAnsi="Times New Roman" w:eastAsia="仿宋_GB2312"/>
          <w:sz w:val="21"/>
          <w:szCs w:val="21"/>
          <w:u w:val="single"/>
        </w:rPr>
        <w:t xml:space="preserve">            </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u w:val="single"/>
        </w:rPr>
        <w:t xml:space="preserve">   </w:t>
      </w:r>
      <w:r>
        <w:rPr>
          <w:rFonts w:ascii="Times New Roman" w:hAnsi="Times New Roman" w:eastAsia="仿宋_GB2312"/>
          <w:sz w:val="21"/>
          <w:szCs w:val="21"/>
        </w:rPr>
        <w:t>。</w:t>
      </w:r>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p>
    <w:p>
      <w:pPr>
        <w:pStyle w:val="7"/>
        <w:spacing w:before="120" w:after="120" w:line="360" w:lineRule="auto"/>
        <w:rPr>
          <w:rFonts w:ascii="Times New Roman" w:hAnsi="Times New Roman" w:eastAsia="黑体"/>
          <w:b w:val="0"/>
          <w:color w:val="000000"/>
          <w:sz w:val="21"/>
          <w:szCs w:val="21"/>
        </w:rPr>
      </w:pPr>
      <w:bookmarkStart w:id="1156" w:name="_Toc351203641"/>
      <w:r>
        <w:rPr>
          <w:rFonts w:ascii="Times New Roman" w:hAnsi="Times New Roman" w:eastAsia="黑体"/>
          <w:b w:val="0"/>
          <w:color w:val="000000"/>
          <w:sz w:val="21"/>
          <w:szCs w:val="21"/>
        </w:rPr>
        <w:t>9</w:t>
      </w:r>
      <w:bookmarkStart w:id="1157" w:name="_Toc297216192"/>
      <w:bookmarkStart w:id="1158" w:name="_Toc304295559"/>
      <w:bookmarkStart w:id="1159" w:name="_Toc300934982"/>
      <w:bookmarkStart w:id="1160" w:name="_Toc303539139"/>
      <w:bookmarkStart w:id="1161" w:name="_Toc312677495"/>
      <w:bookmarkStart w:id="1162" w:name="_Toc297123533"/>
      <w:bookmarkStart w:id="1163" w:name="_Toc312678021"/>
      <w:bookmarkStart w:id="1164" w:name="_Toc296347172"/>
      <w:bookmarkStart w:id="1165" w:name="_Toc296503173"/>
      <w:bookmarkStart w:id="1166" w:name="_Toc296891001"/>
      <w:bookmarkStart w:id="1167" w:name="_Toc292559883"/>
      <w:bookmarkStart w:id="1168" w:name="_Toc296346674"/>
      <w:bookmarkStart w:id="1169" w:name="_Toc297048359"/>
      <w:bookmarkStart w:id="1170" w:name="_Toc267251428"/>
      <w:bookmarkStart w:id="1171" w:name="_Toc267251427"/>
      <w:bookmarkStart w:id="1172" w:name="_Toc296944512"/>
      <w:bookmarkStart w:id="1173" w:name="_Toc292559378"/>
      <w:bookmarkStart w:id="1174" w:name="_Toc297120473"/>
      <w:bookmarkStart w:id="1175" w:name="_Toc296891213"/>
      <w:bookmarkEnd w:id="1135"/>
      <w:bookmarkEnd w:id="1136"/>
      <w:bookmarkEnd w:id="1137"/>
      <w:r>
        <w:rPr>
          <w:rFonts w:ascii="Times New Roman" w:hAnsi="Times New Roman" w:eastAsia="黑体"/>
          <w:b w:val="0"/>
          <w:color w:val="000000"/>
          <w:sz w:val="21"/>
          <w:szCs w:val="21"/>
        </w:rPr>
        <w:t>. 试验与检验</w:t>
      </w:r>
      <w:bookmarkEnd w:id="1156"/>
      <w:bookmarkEnd w:id="1157"/>
      <w:bookmarkEnd w:id="1158"/>
      <w:bookmarkEnd w:id="1159"/>
      <w:bookmarkEnd w:id="1160"/>
      <w:bookmarkEnd w:id="1161"/>
      <w:bookmarkEnd w:id="1162"/>
      <w:bookmarkEnd w:id="1163"/>
    </w:p>
    <w:p>
      <w:pPr>
        <w:spacing w:after="120" w:line="360" w:lineRule="auto"/>
        <w:ind w:firstLine="420" w:firstLineChars="200"/>
        <w:rPr>
          <w:rFonts w:ascii="Times New Roman" w:hAnsi="Times New Roman" w:eastAsia="黑体"/>
          <w:color w:val="000000"/>
          <w:sz w:val="21"/>
          <w:szCs w:val="21"/>
        </w:rPr>
      </w:pPr>
      <w:r>
        <w:rPr>
          <w:rFonts w:ascii="Times New Roman" w:hAnsi="Times New Roman" w:eastAsia="黑体"/>
          <w:color w:val="000000"/>
          <w:sz w:val="21"/>
          <w:szCs w:val="21"/>
        </w:rPr>
        <w:t>9</w:t>
      </w:r>
      <w:bookmarkStart w:id="1176" w:name="_Toc297216193"/>
      <w:bookmarkStart w:id="1177" w:name="_Toc312677496"/>
      <w:bookmarkStart w:id="1178" w:name="_Toc297123534"/>
      <w:bookmarkStart w:id="1179" w:name="_Toc303539140"/>
      <w:bookmarkStart w:id="1180" w:name="_Toc312678022"/>
      <w:bookmarkStart w:id="1181" w:name="_Toc300934983"/>
      <w:bookmarkStart w:id="1182" w:name="_Toc304295560"/>
      <w:r>
        <w:rPr>
          <w:rFonts w:ascii="Times New Roman" w:hAnsi="Times New Roman" w:eastAsia="黑体"/>
          <w:color w:val="000000"/>
          <w:sz w:val="21"/>
          <w:szCs w:val="21"/>
        </w:rPr>
        <w:t>.1试验设备与试验人员</w:t>
      </w:r>
      <w:bookmarkEnd w:id="1176"/>
      <w:bookmarkEnd w:id="1177"/>
      <w:bookmarkEnd w:id="1178"/>
      <w:bookmarkEnd w:id="1179"/>
      <w:bookmarkEnd w:id="1180"/>
      <w:bookmarkEnd w:id="1181"/>
      <w:bookmarkEnd w:id="1182"/>
    </w:p>
    <w:p>
      <w:pPr>
        <w:spacing w:line="360" w:lineRule="auto"/>
        <w:ind w:firstLine="420" w:firstLineChars="200"/>
        <w:jc w:val="left"/>
        <w:rPr>
          <w:rFonts w:ascii="Times New Roman" w:hAnsi="Times New Roman" w:eastAsia="仿宋_GB2312"/>
          <w:sz w:val="21"/>
          <w:szCs w:val="21"/>
        </w:rPr>
      </w:pPr>
      <w:r>
        <w:rPr>
          <w:rFonts w:ascii="Times New Roman" w:hAnsi="Times New Roman" w:eastAsia="仿宋_GB2312"/>
          <w:sz w:val="21"/>
          <w:szCs w:val="21"/>
        </w:rPr>
        <w:t>9</w:t>
      </w:r>
      <w:bookmarkStart w:id="1183" w:name="_Toc304295561"/>
      <w:bookmarkStart w:id="1184" w:name="_Toc297216194"/>
      <w:bookmarkStart w:id="1185" w:name="_Toc297123535"/>
      <w:bookmarkStart w:id="1186" w:name="_Toc312677497"/>
      <w:bookmarkStart w:id="1187" w:name="_Toc300934984"/>
      <w:bookmarkStart w:id="1188" w:name="_Toc303539141"/>
      <w:bookmarkStart w:id="1189" w:name="_Toc312678023"/>
      <w:bookmarkStart w:id="1190" w:name="_Toc318581174"/>
      <w:r>
        <w:rPr>
          <w:rFonts w:ascii="Times New Roman" w:hAnsi="Times New Roman" w:eastAsia="仿宋_GB2312"/>
          <w:sz w:val="21"/>
          <w:szCs w:val="21"/>
        </w:rPr>
        <w:t>.1.2 试验设备</w:t>
      </w:r>
    </w:p>
    <w:p>
      <w:pPr>
        <w:spacing w:line="360" w:lineRule="auto"/>
        <w:ind w:firstLine="420" w:firstLineChars="200"/>
        <w:jc w:val="left"/>
        <w:rPr>
          <w:rFonts w:ascii="Times New Roman" w:hAnsi="Times New Roman" w:eastAsia="仿宋_GB2312"/>
          <w:sz w:val="21"/>
          <w:szCs w:val="21"/>
        </w:rPr>
      </w:pPr>
      <w:r>
        <w:rPr>
          <w:rFonts w:ascii="Times New Roman" w:hAnsi="Times New Roman" w:eastAsia="仿宋_GB2312"/>
          <w:sz w:val="21"/>
          <w:szCs w:val="21"/>
        </w:rPr>
        <w:t>施工现场需要配置的试验场所：</w:t>
      </w:r>
      <w:bookmarkEnd w:id="1183"/>
      <w:bookmarkEnd w:id="1184"/>
      <w:bookmarkEnd w:id="1185"/>
      <w:bookmarkEnd w:id="1186"/>
      <w:bookmarkEnd w:id="1187"/>
      <w:bookmarkEnd w:id="1188"/>
      <w:bookmarkEnd w:id="1189"/>
      <w:bookmarkStart w:id="1191" w:name="_Toc300934985"/>
      <w:bookmarkStart w:id="1192" w:name="_Toc303539142"/>
      <w:bookmarkStart w:id="1193" w:name="_Toc297216195"/>
      <w:bookmarkStart w:id="1194" w:name="_Toc304295562"/>
      <w:bookmarkStart w:id="1195" w:name="_Toc297123536"/>
      <w:bookmarkStart w:id="1196" w:name="_Toc312678024"/>
      <w:bookmarkStart w:id="1197" w:name="_Toc312677498"/>
      <w:r>
        <w:rPr>
          <w:rFonts w:ascii="Times New Roman" w:hAnsi="Times New Roman" w:eastAsia="仿宋_GB2312"/>
          <w:sz w:val="21"/>
          <w:szCs w:val="21"/>
          <w:u w:val="single"/>
        </w:rPr>
        <w:t xml:space="preserve">             </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u w:val="single"/>
        </w:rPr>
        <w:t xml:space="preserve"> </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u w:val="single"/>
        </w:rPr>
        <w:t xml:space="preserve">  </w:t>
      </w:r>
      <w:r>
        <w:rPr>
          <w:rFonts w:ascii="Times New Roman" w:hAnsi="Times New Roman" w:eastAsia="仿宋_GB2312"/>
          <w:sz w:val="21"/>
          <w:szCs w:val="21"/>
        </w:rPr>
        <w:t>。</w:t>
      </w:r>
      <w:r>
        <w:rPr>
          <w:rFonts w:hint="eastAsia" w:ascii="Times New Roman" w:hAnsi="Times New Roman" w:eastAsia="仿宋_GB2312"/>
          <w:sz w:val="21"/>
          <w:szCs w:val="21"/>
        </w:rPr>
        <w:t xml:space="preserve"> </w:t>
      </w:r>
    </w:p>
    <w:p>
      <w:pPr>
        <w:spacing w:line="360" w:lineRule="auto"/>
        <w:ind w:firstLine="420" w:firstLineChars="200"/>
        <w:jc w:val="left"/>
        <w:rPr>
          <w:rFonts w:ascii="Times New Roman" w:hAnsi="Times New Roman" w:eastAsia="仿宋_GB2312"/>
          <w:sz w:val="21"/>
          <w:szCs w:val="21"/>
        </w:rPr>
      </w:pPr>
      <w:r>
        <w:rPr>
          <w:rFonts w:ascii="Times New Roman" w:hAnsi="Times New Roman" w:eastAsia="仿宋_GB2312"/>
          <w:sz w:val="21"/>
          <w:szCs w:val="21"/>
        </w:rPr>
        <w:t>施工现场需要配备的试验设备：</w:t>
      </w:r>
      <w:r>
        <w:rPr>
          <w:rFonts w:ascii="Times New Roman" w:hAnsi="Times New Roman" w:eastAsia="仿宋_GB2312"/>
          <w:sz w:val="21"/>
          <w:szCs w:val="21"/>
          <w:u w:val="single"/>
        </w:rPr>
        <w:t xml:space="preserve">               </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u w:val="single"/>
        </w:rPr>
        <w:t xml:space="preserve">   </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u w:val="single"/>
        </w:rPr>
        <w:t xml:space="preserve"> </w:t>
      </w:r>
      <w:r>
        <w:rPr>
          <w:rFonts w:ascii="Times New Roman" w:hAnsi="Times New Roman" w:eastAsia="仿宋_GB2312"/>
          <w:sz w:val="21"/>
          <w:szCs w:val="21"/>
        </w:rPr>
        <w:t>。</w:t>
      </w:r>
    </w:p>
    <w:p>
      <w:pPr>
        <w:spacing w:line="360" w:lineRule="auto"/>
        <w:ind w:firstLine="420" w:firstLineChars="200"/>
        <w:jc w:val="left"/>
        <w:rPr>
          <w:rFonts w:ascii="Times New Roman" w:hAnsi="Times New Roman" w:eastAsia="仿宋_GB2312"/>
          <w:sz w:val="21"/>
          <w:szCs w:val="21"/>
        </w:rPr>
      </w:pPr>
      <w:r>
        <w:rPr>
          <w:rFonts w:ascii="Times New Roman" w:hAnsi="Times New Roman" w:eastAsia="仿宋_GB2312"/>
          <w:sz w:val="21"/>
          <w:szCs w:val="21"/>
        </w:rPr>
        <w:t>施工现场需要具备的其他试验条件：</w:t>
      </w:r>
      <w:r>
        <w:rPr>
          <w:rFonts w:ascii="Times New Roman" w:hAnsi="Times New Roman" w:eastAsia="仿宋_GB2312"/>
          <w:sz w:val="21"/>
          <w:szCs w:val="21"/>
          <w:u w:val="single"/>
        </w:rPr>
        <w:t xml:space="preserve">              </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u w:val="single"/>
        </w:rPr>
        <w:t xml:space="preserve"> </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u w:val="single"/>
        </w:rPr>
        <w:t xml:space="preserve"> </w:t>
      </w:r>
      <w:r>
        <w:rPr>
          <w:rFonts w:ascii="Times New Roman" w:hAnsi="Times New Roman" w:eastAsia="仿宋_GB2312"/>
          <w:sz w:val="21"/>
          <w:szCs w:val="21"/>
        </w:rPr>
        <w:t>。</w:t>
      </w:r>
    </w:p>
    <w:p>
      <w:pPr>
        <w:spacing w:after="120" w:line="360" w:lineRule="auto"/>
        <w:ind w:firstLine="420" w:firstLineChars="200"/>
        <w:outlineLvl w:val="0"/>
        <w:rPr>
          <w:rFonts w:ascii="Times New Roman" w:hAnsi="Times New Roman" w:eastAsia="黑体"/>
          <w:color w:val="000000"/>
          <w:sz w:val="21"/>
          <w:szCs w:val="21"/>
        </w:rPr>
      </w:pPr>
      <w:r>
        <w:rPr>
          <w:rFonts w:ascii="Times New Roman" w:hAnsi="Times New Roman" w:eastAsia="黑体"/>
          <w:color w:val="000000"/>
          <w:sz w:val="21"/>
          <w:szCs w:val="21"/>
        </w:rPr>
        <w:t>9.4 现场工艺试验</w:t>
      </w:r>
      <w:r>
        <w:rPr>
          <w:rFonts w:hint="eastAsia" w:ascii="Times New Roman" w:hAnsi="Times New Roman" w:eastAsia="黑体"/>
          <w:color w:val="000000"/>
          <w:sz w:val="21"/>
          <w:szCs w:val="21"/>
        </w:rPr>
        <w:t xml:space="preserve"> </w:t>
      </w:r>
    </w:p>
    <w:p>
      <w:pPr>
        <w:spacing w:line="360" w:lineRule="auto"/>
        <w:ind w:firstLine="420" w:firstLineChars="200"/>
        <w:jc w:val="left"/>
        <w:rPr>
          <w:rFonts w:hint="eastAsia" w:ascii="Times New Roman" w:hAnsi="Times New Roman" w:eastAsia="仿宋_GB2312"/>
          <w:sz w:val="21"/>
          <w:szCs w:val="21"/>
        </w:rPr>
      </w:pPr>
      <w:r>
        <w:rPr>
          <w:rFonts w:ascii="Times New Roman" w:hAnsi="Times New Roman" w:eastAsia="仿宋_GB2312"/>
          <w:sz w:val="21"/>
          <w:szCs w:val="21"/>
        </w:rPr>
        <w:t>现场工艺试验的有关约定：</w:t>
      </w:r>
      <w:r>
        <w:rPr>
          <w:rFonts w:ascii="Times New Roman" w:hAnsi="Times New Roman" w:eastAsia="仿宋_GB2312"/>
          <w:sz w:val="21"/>
          <w:szCs w:val="21"/>
          <w:u w:val="single"/>
        </w:rPr>
        <w:t xml:space="preserve">              </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u w:val="single"/>
        </w:rPr>
        <w:t xml:space="preserve">  </w:t>
      </w:r>
      <w:r>
        <w:rPr>
          <w:rFonts w:ascii="Times New Roman" w:hAnsi="Times New Roman" w:eastAsia="仿宋_GB2312"/>
          <w:sz w:val="21"/>
          <w:szCs w:val="21"/>
        </w:rPr>
        <w:t>。</w:t>
      </w:r>
      <w:bookmarkEnd w:id="1190"/>
      <w:bookmarkEnd w:id="1191"/>
      <w:bookmarkEnd w:id="1192"/>
      <w:bookmarkEnd w:id="1193"/>
      <w:bookmarkEnd w:id="1194"/>
      <w:bookmarkEnd w:id="1195"/>
      <w:bookmarkEnd w:id="1196"/>
      <w:bookmarkEnd w:id="1197"/>
    </w:p>
    <w:p>
      <w:pPr>
        <w:pStyle w:val="7"/>
        <w:spacing w:before="120" w:after="120" w:line="360" w:lineRule="auto"/>
        <w:rPr>
          <w:rFonts w:ascii="Times New Roman" w:hAnsi="Times New Roman" w:eastAsia="黑体"/>
          <w:b w:val="0"/>
          <w:color w:val="000000"/>
          <w:sz w:val="21"/>
          <w:szCs w:val="21"/>
        </w:rPr>
      </w:pPr>
      <w:bookmarkStart w:id="1198" w:name="_Toc351203642"/>
      <w:r>
        <w:rPr>
          <w:rFonts w:ascii="Times New Roman" w:hAnsi="Times New Roman" w:eastAsia="黑体"/>
          <w:b w:val="0"/>
          <w:color w:val="000000"/>
          <w:sz w:val="21"/>
          <w:szCs w:val="21"/>
        </w:rPr>
        <w:t>1</w:t>
      </w:r>
      <w:bookmarkStart w:id="1199" w:name="_Toc296891021"/>
      <w:bookmarkStart w:id="1200" w:name="_Toc296346694"/>
      <w:bookmarkStart w:id="1201" w:name="_Toc292559398"/>
      <w:bookmarkStart w:id="1202" w:name="_Toc297120493"/>
      <w:bookmarkStart w:id="1203" w:name="_Toc292559903"/>
      <w:bookmarkStart w:id="1204" w:name="_Toc297123540"/>
      <w:bookmarkStart w:id="1205" w:name="_Toc296503193"/>
      <w:bookmarkStart w:id="1206" w:name="_Toc296347192"/>
      <w:bookmarkStart w:id="1207" w:name="_Toc303539146"/>
      <w:bookmarkStart w:id="1208" w:name="_Toc300934989"/>
      <w:bookmarkStart w:id="1209" w:name="_Toc304295566"/>
      <w:bookmarkStart w:id="1210" w:name="_Toc297048379"/>
      <w:bookmarkStart w:id="1211" w:name="_Toc297216199"/>
      <w:bookmarkStart w:id="1212" w:name="_Toc312678025"/>
      <w:bookmarkStart w:id="1213" w:name="_Toc312677499"/>
      <w:bookmarkStart w:id="1214" w:name="_Toc296891233"/>
      <w:bookmarkStart w:id="1215" w:name="_Toc296944532"/>
      <w:bookmarkStart w:id="1216" w:name="_Toc267251435"/>
      <w:bookmarkStart w:id="1217" w:name="_Toc267251441"/>
      <w:bookmarkStart w:id="1218" w:name="_Toc267251437"/>
      <w:bookmarkStart w:id="1219" w:name="_Toc267251433"/>
      <w:bookmarkStart w:id="1220" w:name="_Toc267251439"/>
      <w:bookmarkStart w:id="1221" w:name="_Toc267251440"/>
      <w:bookmarkStart w:id="1222" w:name="_Toc267251442"/>
      <w:bookmarkEnd w:id="1164"/>
      <w:bookmarkEnd w:id="1165"/>
      <w:bookmarkEnd w:id="1166"/>
      <w:bookmarkEnd w:id="1167"/>
      <w:bookmarkEnd w:id="1168"/>
      <w:bookmarkEnd w:id="1169"/>
      <w:bookmarkEnd w:id="1170"/>
      <w:bookmarkEnd w:id="1171"/>
      <w:bookmarkEnd w:id="1172"/>
      <w:bookmarkEnd w:id="1173"/>
      <w:bookmarkEnd w:id="1174"/>
      <w:bookmarkEnd w:id="1175"/>
      <w:r>
        <w:rPr>
          <w:rFonts w:ascii="Times New Roman" w:hAnsi="Times New Roman" w:eastAsia="黑体"/>
          <w:b w:val="0"/>
          <w:color w:val="000000"/>
          <w:sz w:val="21"/>
          <w:szCs w:val="21"/>
        </w:rPr>
        <w:t>0. 变更</w:t>
      </w:r>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p>
    <w:p>
      <w:pPr>
        <w:spacing w:after="120" w:line="360" w:lineRule="auto"/>
        <w:ind w:firstLine="420" w:firstLineChars="200"/>
        <w:rPr>
          <w:rFonts w:ascii="Times New Roman" w:hAnsi="Times New Roman" w:eastAsia="黑体"/>
          <w:color w:val="000000"/>
          <w:sz w:val="21"/>
          <w:szCs w:val="21"/>
        </w:rPr>
      </w:pPr>
      <w:r>
        <w:rPr>
          <w:rFonts w:ascii="Times New Roman" w:hAnsi="Times New Roman" w:eastAsia="黑体"/>
          <w:color w:val="000000"/>
          <w:sz w:val="21"/>
          <w:szCs w:val="21"/>
        </w:rPr>
        <w:t>1</w:t>
      </w:r>
      <w:bookmarkStart w:id="1223" w:name="_Toc303539147"/>
      <w:bookmarkStart w:id="1224" w:name="_Toc296891234"/>
      <w:bookmarkStart w:id="1225" w:name="_Toc296347193"/>
      <w:bookmarkStart w:id="1226" w:name="_Toc296891022"/>
      <w:bookmarkStart w:id="1227" w:name="_Toc296503194"/>
      <w:bookmarkStart w:id="1228" w:name="_Toc296944533"/>
      <w:bookmarkStart w:id="1229" w:name="_Toc304295567"/>
      <w:bookmarkStart w:id="1230" w:name="_Toc292559904"/>
      <w:bookmarkStart w:id="1231" w:name="_Toc297120494"/>
      <w:bookmarkStart w:id="1232" w:name="_Toc297123541"/>
      <w:bookmarkStart w:id="1233" w:name="_Toc297216200"/>
      <w:bookmarkStart w:id="1234" w:name="_Toc296346695"/>
      <w:bookmarkStart w:id="1235" w:name="_Toc300934990"/>
      <w:bookmarkStart w:id="1236" w:name="_Toc297048380"/>
      <w:bookmarkStart w:id="1237" w:name="_Toc312678026"/>
      <w:bookmarkStart w:id="1238" w:name="_Toc312677500"/>
      <w:bookmarkStart w:id="1239" w:name="_Toc292559399"/>
      <w:r>
        <w:rPr>
          <w:rFonts w:ascii="Times New Roman" w:hAnsi="Times New Roman" w:eastAsia="黑体"/>
          <w:color w:val="000000"/>
          <w:sz w:val="21"/>
          <w:szCs w:val="21"/>
        </w:rPr>
        <w:t>0.1变更的范围</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关于变更的范围的约定：</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after="120" w:line="360" w:lineRule="auto"/>
        <w:ind w:firstLine="420" w:firstLineChars="200"/>
        <w:outlineLvl w:val="0"/>
        <w:rPr>
          <w:rFonts w:ascii="Times New Roman" w:hAnsi="Times New Roman" w:eastAsia="黑体"/>
          <w:color w:val="000000"/>
          <w:sz w:val="21"/>
          <w:szCs w:val="21"/>
        </w:rPr>
      </w:pPr>
      <w:r>
        <w:rPr>
          <w:rFonts w:ascii="Times New Roman" w:hAnsi="Times New Roman" w:eastAsia="黑体"/>
          <w:color w:val="000000"/>
          <w:sz w:val="21"/>
          <w:szCs w:val="21"/>
        </w:rPr>
        <w:t>10.4 变更估价</w:t>
      </w:r>
    </w:p>
    <w:p>
      <w:pPr>
        <w:spacing w:line="360" w:lineRule="auto"/>
        <w:ind w:firstLine="420" w:firstLineChars="200"/>
        <w:jc w:val="left"/>
        <w:rPr>
          <w:rFonts w:hint="eastAsia" w:ascii="Times New Roman" w:hAnsi="Times New Roman" w:eastAsia="仿宋_GB2312"/>
          <w:sz w:val="21"/>
          <w:szCs w:val="21"/>
        </w:rPr>
      </w:pPr>
      <w:r>
        <w:rPr>
          <w:rFonts w:hint="eastAsia" w:ascii="Times New Roman" w:hAnsi="Times New Roman" w:eastAsia="仿宋_GB2312"/>
          <w:sz w:val="21"/>
          <w:szCs w:val="21"/>
        </w:rPr>
        <w:t>10.4.1 变更估价原则</w:t>
      </w:r>
    </w:p>
    <w:p>
      <w:pPr>
        <w:spacing w:line="360" w:lineRule="auto"/>
        <w:ind w:firstLine="420" w:firstLineChars="200"/>
        <w:jc w:val="left"/>
        <w:rPr>
          <w:rFonts w:ascii="Times New Roman" w:hAnsi="Times New Roman" w:eastAsia="仿宋_GB2312"/>
          <w:color w:val="000000"/>
          <w:sz w:val="21"/>
          <w:szCs w:val="21"/>
          <w:u w:val="single"/>
        </w:rPr>
      </w:pPr>
      <w:r>
        <w:rPr>
          <w:rFonts w:ascii="Times New Roman" w:hAnsi="Times New Roman" w:eastAsia="仿宋_GB2312"/>
          <w:color w:val="000000"/>
          <w:sz w:val="21"/>
          <w:szCs w:val="21"/>
        </w:rPr>
        <w:t xml:space="preserve">关于变更估价的约定: </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after="120" w:line="360" w:lineRule="auto"/>
        <w:ind w:firstLine="420" w:firstLineChars="200"/>
        <w:rPr>
          <w:rFonts w:ascii="Times New Roman" w:hAnsi="Times New Roman" w:eastAsia="黑体"/>
          <w:color w:val="000000"/>
          <w:sz w:val="21"/>
          <w:szCs w:val="21"/>
        </w:rPr>
      </w:pPr>
      <w:r>
        <w:rPr>
          <w:rFonts w:ascii="Times New Roman" w:hAnsi="Times New Roman" w:eastAsia="黑体"/>
          <w:color w:val="000000"/>
          <w:sz w:val="21"/>
          <w:szCs w:val="21"/>
        </w:rPr>
        <w:t>1</w:t>
      </w:r>
      <w:bookmarkStart w:id="1240" w:name="_Toc297216203"/>
      <w:bookmarkStart w:id="1241" w:name="_Toc297123544"/>
      <w:bookmarkStart w:id="1242" w:name="_Toc297048383"/>
      <w:bookmarkStart w:id="1243" w:name="_Toc296503197"/>
      <w:bookmarkStart w:id="1244" w:name="_Toc296346698"/>
      <w:bookmarkStart w:id="1245" w:name="_Toc303539150"/>
      <w:bookmarkStart w:id="1246" w:name="_Toc296347196"/>
      <w:bookmarkStart w:id="1247" w:name="_Toc297120497"/>
      <w:bookmarkStart w:id="1248" w:name="_Toc292559907"/>
      <w:bookmarkStart w:id="1249" w:name="_Toc292559402"/>
      <w:bookmarkStart w:id="1250" w:name="_Toc296891025"/>
      <w:bookmarkStart w:id="1251" w:name="_Toc296891237"/>
      <w:bookmarkStart w:id="1252" w:name="_Toc296944536"/>
      <w:bookmarkStart w:id="1253" w:name="_Toc300934993"/>
      <w:bookmarkStart w:id="1254" w:name="_Toc312678029"/>
      <w:bookmarkStart w:id="1255" w:name="_Toc304295570"/>
      <w:bookmarkStart w:id="1256" w:name="_Toc312677503"/>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r>
        <w:rPr>
          <w:rFonts w:ascii="Times New Roman" w:hAnsi="Times New Roman" w:eastAsia="黑体"/>
          <w:color w:val="000000"/>
          <w:sz w:val="21"/>
          <w:szCs w:val="21"/>
        </w:rPr>
        <w:t>0.5承</w:t>
      </w:r>
      <w:bookmarkStart w:id="1257" w:name="_Toc296346704"/>
      <w:bookmarkStart w:id="1258" w:name="_Toc296944542"/>
      <w:bookmarkStart w:id="1259" w:name="_Toc296503203"/>
      <w:bookmarkStart w:id="1260" w:name="_Toc296891243"/>
      <w:bookmarkStart w:id="1261" w:name="_Toc296347202"/>
      <w:bookmarkStart w:id="1262" w:name="_Toc292559408"/>
      <w:bookmarkStart w:id="1263" w:name="_Toc297120503"/>
      <w:bookmarkStart w:id="1264" w:name="_Toc297216204"/>
      <w:bookmarkStart w:id="1265" w:name="_Toc297123545"/>
      <w:bookmarkStart w:id="1266" w:name="_Toc300934994"/>
      <w:bookmarkStart w:id="1267" w:name="_Toc296891031"/>
      <w:bookmarkStart w:id="1268" w:name="_Toc297048389"/>
      <w:bookmarkStart w:id="1269" w:name="_Toc303539151"/>
      <w:bookmarkStart w:id="1270" w:name="_Toc292559913"/>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r>
        <w:rPr>
          <w:rFonts w:ascii="Times New Roman" w:hAnsi="Times New Roman" w:eastAsia="黑体"/>
          <w:color w:val="000000"/>
          <w:sz w:val="21"/>
          <w:szCs w:val="21"/>
        </w:rPr>
        <w:t>包人的合理化建议</w:t>
      </w:r>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p>
    <w:p>
      <w:pPr>
        <w:spacing w:line="360" w:lineRule="auto"/>
        <w:ind w:firstLine="420" w:firstLineChars="200"/>
        <w:jc w:val="left"/>
        <w:rPr>
          <w:rFonts w:ascii="Times New Roman" w:hAnsi="Times New Roman" w:eastAsia="仿宋_GB2312"/>
          <w:sz w:val="21"/>
          <w:szCs w:val="21"/>
        </w:rPr>
      </w:pPr>
      <w:r>
        <w:rPr>
          <w:rFonts w:ascii="Times New Roman" w:hAnsi="Times New Roman" w:eastAsia="仿宋_GB2312"/>
          <w:sz w:val="21"/>
          <w:szCs w:val="21"/>
        </w:rPr>
        <w:t>监理人审查承包人合理化建议的期限：</w:t>
      </w:r>
      <w:r>
        <w:rPr>
          <w:rFonts w:ascii="Times New Roman" w:hAnsi="Times New Roman" w:eastAsia="仿宋_GB2312"/>
          <w:sz w:val="21"/>
          <w:szCs w:val="21"/>
          <w:u w:val="single"/>
        </w:rPr>
        <w:t xml:space="preserve">     </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u w:val="single"/>
        </w:rPr>
        <w:t xml:space="preserve">     </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u w:val="single"/>
        </w:rPr>
        <w:t xml:space="preserve"> </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u w:val="single"/>
        </w:rPr>
        <w:t xml:space="preserve">     </w:t>
      </w:r>
      <w:r>
        <w:rPr>
          <w:rFonts w:ascii="Times New Roman" w:hAnsi="Times New Roman" w:eastAsia="仿宋_GB2312"/>
          <w:sz w:val="21"/>
          <w:szCs w:val="21"/>
        </w:rPr>
        <w:t>。</w:t>
      </w:r>
    </w:p>
    <w:p>
      <w:pPr>
        <w:spacing w:line="360" w:lineRule="auto"/>
        <w:ind w:firstLine="420" w:firstLineChars="200"/>
        <w:jc w:val="left"/>
        <w:rPr>
          <w:rFonts w:ascii="Times New Roman" w:hAnsi="Times New Roman" w:eastAsia="仿宋_GB2312"/>
          <w:sz w:val="21"/>
          <w:szCs w:val="21"/>
        </w:rPr>
      </w:pPr>
      <w:r>
        <w:rPr>
          <w:rFonts w:ascii="Times New Roman" w:hAnsi="Times New Roman" w:eastAsia="仿宋_GB2312"/>
          <w:sz w:val="21"/>
          <w:szCs w:val="21"/>
        </w:rPr>
        <w:t>发包人审批承包人合理化建议的期限：</w:t>
      </w:r>
      <w:r>
        <w:rPr>
          <w:rFonts w:ascii="Times New Roman" w:hAnsi="Times New Roman" w:eastAsia="仿宋_GB2312"/>
          <w:sz w:val="21"/>
          <w:szCs w:val="21"/>
          <w:u w:val="single"/>
        </w:rPr>
        <w:t xml:space="preserve">     </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u w:val="single"/>
        </w:rPr>
        <w:t xml:space="preserve">     </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u w:val="single"/>
        </w:rPr>
        <w:t xml:space="preserve">      </w:t>
      </w:r>
      <w:r>
        <w:rPr>
          <w:rFonts w:ascii="Times New Roman" w:hAnsi="Times New Roman" w:eastAsia="仿宋_GB2312"/>
          <w:sz w:val="21"/>
          <w:szCs w:val="21"/>
        </w:rPr>
        <w:t>。</w:t>
      </w:r>
    </w:p>
    <w:p>
      <w:pPr>
        <w:spacing w:line="360" w:lineRule="auto"/>
        <w:ind w:firstLine="420" w:firstLineChars="200"/>
        <w:jc w:val="left"/>
        <w:rPr>
          <w:rFonts w:ascii="Times New Roman" w:hAnsi="Times New Roman" w:eastAsia="仿宋_GB2312"/>
          <w:sz w:val="21"/>
          <w:szCs w:val="21"/>
          <w:u w:val="single"/>
        </w:rPr>
      </w:pPr>
      <w:r>
        <w:rPr>
          <w:rFonts w:ascii="Times New Roman" w:hAnsi="Times New Roman" w:eastAsia="仿宋_GB2312"/>
          <w:sz w:val="21"/>
          <w:szCs w:val="21"/>
        </w:rPr>
        <w:t>承</w:t>
      </w:r>
      <w:bookmarkStart w:id="1271" w:name="_Toc296503204"/>
      <w:bookmarkStart w:id="1272" w:name="_Toc296346705"/>
      <w:bookmarkStart w:id="1273" w:name="_Toc296891244"/>
      <w:bookmarkStart w:id="1274" w:name="_Toc300934995"/>
      <w:bookmarkStart w:id="1275" w:name="_Toc312677504"/>
      <w:bookmarkStart w:id="1276" w:name="_Toc292559409"/>
      <w:bookmarkStart w:id="1277" w:name="_Toc297120504"/>
      <w:bookmarkStart w:id="1278" w:name="_Toc296891032"/>
      <w:bookmarkStart w:id="1279" w:name="_Toc318581175"/>
      <w:bookmarkStart w:id="1280" w:name="_Toc312678030"/>
      <w:bookmarkStart w:id="1281" w:name="_Toc296944543"/>
      <w:bookmarkStart w:id="1282" w:name="_Toc297048390"/>
      <w:bookmarkStart w:id="1283" w:name="_Toc297216205"/>
      <w:bookmarkStart w:id="1284" w:name="_Toc303539152"/>
      <w:bookmarkStart w:id="1285" w:name="_Toc304295571"/>
      <w:bookmarkStart w:id="1286" w:name="_Toc296347203"/>
      <w:bookmarkStart w:id="1287" w:name="_Toc297123546"/>
      <w:bookmarkStart w:id="1288" w:name="_Toc292559914"/>
      <w:r>
        <w:rPr>
          <w:rFonts w:ascii="Times New Roman" w:hAnsi="Times New Roman" w:eastAsia="仿宋_GB2312"/>
          <w:sz w:val="21"/>
          <w:szCs w:val="21"/>
        </w:rPr>
        <w:t>包人提出的合理化建议降低了合同价格或者提高了工程经济效益的奖励的方法和金额为：</w:t>
      </w:r>
      <w:r>
        <w:rPr>
          <w:rFonts w:ascii="Times New Roman" w:hAnsi="Times New Roman" w:eastAsia="仿宋_GB2312"/>
          <w:sz w:val="21"/>
          <w:szCs w:val="21"/>
          <w:u w:val="single"/>
        </w:rPr>
        <w:t xml:space="preserve">                 </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u w:val="single"/>
        </w:rPr>
        <w:t xml:space="preserve">        </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u w:val="single"/>
        </w:rPr>
        <w:t xml:space="preserve">     </w:t>
      </w:r>
      <w:r>
        <w:rPr>
          <w:rFonts w:ascii="Times New Roman" w:hAnsi="Times New Roman" w:eastAsia="仿宋_GB2312"/>
          <w:sz w:val="21"/>
          <w:szCs w:val="21"/>
        </w:rPr>
        <w:t>。</w:t>
      </w:r>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p>
    <w:p>
      <w:pPr>
        <w:spacing w:after="120" w:line="360" w:lineRule="auto"/>
        <w:ind w:firstLine="420" w:firstLineChars="200"/>
        <w:outlineLvl w:val="0"/>
        <w:rPr>
          <w:rFonts w:ascii="Times New Roman" w:hAnsi="Times New Roman" w:eastAsia="黑体"/>
          <w:color w:val="000000"/>
          <w:sz w:val="21"/>
          <w:szCs w:val="21"/>
        </w:rPr>
      </w:pPr>
      <w:r>
        <w:rPr>
          <w:rFonts w:ascii="Times New Roman" w:hAnsi="Times New Roman" w:eastAsia="黑体"/>
          <w:color w:val="000000"/>
          <w:sz w:val="21"/>
          <w:szCs w:val="21"/>
        </w:rPr>
        <w:t>1</w:t>
      </w:r>
      <w:bookmarkStart w:id="1289" w:name="_Toc297048385"/>
      <w:bookmarkStart w:id="1290" w:name="_Toc296346700"/>
      <w:bookmarkStart w:id="1291" w:name="_Toc296891239"/>
      <w:bookmarkStart w:id="1292" w:name="_Toc296347198"/>
      <w:bookmarkStart w:id="1293" w:name="_Toc292559404"/>
      <w:bookmarkStart w:id="1294" w:name="_Toc304295574"/>
      <w:bookmarkStart w:id="1295" w:name="_Toc297216207"/>
      <w:bookmarkStart w:id="1296" w:name="_Toc296944538"/>
      <w:bookmarkStart w:id="1297" w:name="_Toc292559909"/>
      <w:bookmarkStart w:id="1298" w:name="_Toc303539154"/>
      <w:bookmarkStart w:id="1299" w:name="_Toc300934997"/>
      <w:bookmarkStart w:id="1300" w:name="_Toc296503199"/>
      <w:bookmarkStart w:id="1301" w:name="_Toc297123548"/>
      <w:bookmarkStart w:id="1302" w:name="_Toc297120499"/>
      <w:bookmarkStart w:id="1303" w:name="_Toc296891027"/>
      <w:bookmarkStart w:id="1304" w:name="_Toc312677507"/>
      <w:bookmarkStart w:id="1305" w:name="_Toc312678033"/>
      <w:r>
        <w:rPr>
          <w:rFonts w:ascii="Times New Roman" w:hAnsi="Times New Roman" w:eastAsia="黑体"/>
          <w:color w:val="000000"/>
          <w:sz w:val="21"/>
          <w:szCs w:val="21"/>
        </w:rPr>
        <w:t>0.7 暂估价</w:t>
      </w:r>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p>
    <w:p>
      <w:pPr>
        <w:spacing w:line="360" w:lineRule="auto"/>
        <w:ind w:firstLine="420" w:firstLineChars="200"/>
        <w:jc w:val="left"/>
        <w:rPr>
          <w:rFonts w:ascii="Times New Roman" w:hAnsi="Times New Roman" w:eastAsia="仿宋_GB2312"/>
          <w:sz w:val="21"/>
          <w:szCs w:val="21"/>
        </w:rPr>
      </w:pPr>
      <w:r>
        <w:rPr>
          <w:rFonts w:ascii="Times New Roman" w:hAnsi="Times New Roman" w:eastAsia="仿宋_GB2312"/>
          <w:kern w:val="0"/>
          <w:sz w:val="21"/>
          <w:szCs w:val="21"/>
        </w:rPr>
        <w:t>暂</w:t>
      </w:r>
      <w:bookmarkStart w:id="1306" w:name="_Toc312677508"/>
      <w:bookmarkStart w:id="1307" w:name="_Toc312678034"/>
      <w:bookmarkStart w:id="1308" w:name="_Toc318581176"/>
      <w:r>
        <w:rPr>
          <w:rFonts w:ascii="Times New Roman" w:hAnsi="Times New Roman" w:eastAsia="仿宋_GB2312"/>
          <w:kern w:val="0"/>
          <w:sz w:val="21"/>
          <w:szCs w:val="21"/>
        </w:rPr>
        <w:t>估价材料和工程设备的明细详见附件</w:t>
      </w:r>
      <w:r>
        <w:rPr>
          <w:rFonts w:hint="eastAsia" w:ascii="Times New Roman" w:hAnsi="Times New Roman" w:eastAsia="仿宋_GB2312"/>
          <w:kern w:val="0"/>
          <w:sz w:val="21"/>
          <w:szCs w:val="21"/>
        </w:rPr>
        <w:t>11：《</w:t>
      </w:r>
      <w:r>
        <w:rPr>
          <w:rFonts w:ascii="Times New Roman" w:hAnsi="Times New Roman" w:eastAsia="仿宋_GB2312"/>
          <w:color w:val="000000"/>
          <w:sz w:val="21"/>
          <w:szCs w:val="21"/>
        </w:rPr>
        <w:t>暂估价一览表</w:t>
      </w:r>
      <w:r>
        <w:rPr>
          <w:rFonts w:hint="eastAsia" w:ascii="Times New Roman" w:hAnsi="Times New Roman" w:eastAsia="仿宋_GB2312"/>
          <w:color w:val="000000"/>
          <w:sz w:val="21"/>
          <w:szCs w:val="21"/>
        </w:rPr>
        <w:t>》</w:t>
      </w:r>
      <w:r>
        <w:rPr>
          <w:rFonts w:hint="eastAsia" w:ascii="Times New Roman" w:hAnsi="Times New Roman" w:eastAsia="仿宋_GB2312"/>
          <w:kern w:val="0"/>
          <w:sz w:val="21"/>
          <w:szCs w:val="21"/>
        </w:rPr>
        <w:t>。</w:t>
      </w:r>
      <w:bookmarkEnd w:id="1306"/>
      <w:bookmarkEnd w:id="1307"/>
      <w:bookmarkEnd w:id="1308"/>
    </w:p>
    <w:p>
      <w:pPr>
        <w:spacing w:line="360" w:lineRule="auto"/>
        <w:ind w:firstLine="420" w:firstLineChars="200"/>
        <w:jc w:val="left"/>
        <w:rPr>
          <w:rFonts w:ascii="Times New Roman" w:hAnsi="Times New Roman" w:eastAsia="仿宋_GB2312"/>
          <w:sz w:val="21"/>
          <w:szCs w:val="21"/>
        </w:rPr>
      </w:pPr>
      <w:r>
        <w:rPr>
          <w:rFonts w:ascii="Times New Roman" w:hAnsi="Times New Roman" w:eastAsia="仿宋_GB2312"/>
          <w:sz w:val="21"/>
          <w:szCs w:val="21"/>
        </w:rPr>
        <w:t>1</w:t>
      </w:r>
      <w:bookmarkStart w:id="1309" w:name="_Toc312677509"/>
      <w:bookmarkStart w:id="1310" w:name="_Toc312678035"/>
      <w:bookmarkStart w:id="1311" w:name="_Toc318581177"/>
      <w:r>
        <w:rPr>
          <w:rFonts w:ascii="Times New Roman" w:hAnsi="Times New Roman" w:eastAsia="仿宋_GB2312"/>
          <w:sz w:val="21"/>
          <w:szCs w:val="21"/>
        </w:rPr>
        <w:t>0.7.1 依法必须招标的暂估价项目</w:t>
      </w:r>
      <w:bookmarkEnd w:id="1309"/>
      <w:bookmarkEnd w:id="1310"/>
      <w:bookmarkEnd w:id="1311"/>
    </w:p>
    <w:p>
      <w:pPr>
        <w:spacing w:line="360" w:lineRule="auto"/>
        <w:ind w:firstLine="420" w:firstLineChars="200"/>
        <w:jc w:val="left"/>
        <w:rPr>
          <w:rFonts w:ascii="Times New Roman" w:hAnsi="Times New Roman" w:eastAsia="仿宋_GB2312"/>
          <w:sz w:val="21"/>
          <w:szCs w:val="21"/>
        </w:rPr>
      </w:pPr>
      <w:r>
        <w:rPr>
          <w:rFonts w:ascii="Times New Roman" w:hAnsi="Times New Roman" w:eastAsia="仿宋_GB2312"/>
          <w:sz w:val="21"/>
          <w:szCs w:val="21"/>
        </w:rPr>
        <w:t>对于依法必须招标的暂估价项目的确认和批准采取第</w:t>
      </w:r>
      <w:r>
        <w:rPr>
          <w:rFonts w:ascii="Times New Roman" w:hAnsi="Times New Roman" w:eastAsia="仿宋_GB2312"/>
          <w:sz w:val="21"/>
          <w:szCs w:val="21"/>
          <w:u w:val="single"/>
        </w:rPr>
        <w:t xml:space="preserve">    </w:t>
      </w:r>
      <w:r>
        <w:rPr>
          <w:rFonts w:ascii="Times New Roman" w:hAnsi="Times New Roman" w:eastAsia="仿宋_GB2312"/>
          <w:sz w:val="21"/>
          <w:szCs w:val="21"/>
        </w:rPr>
        <w:t>种方式确定。</w:t>
      </w:r>
    </w:p>
    <w:p>
      <w:pPr>
        <w:spacing w:line="360" w:lineRule="auto"/>
        <w:ind w:firstLine="420" w:firstLineChars="200"/>
        <w:jc w:val="left"/>
        <w:rPr>
          <w:rFonts w:ascii="Times New Roman" w:hAnsi="Times New Roman" w:eastAsia="仿宋_GB2312"/>
          <w:sz w:val="21"/>
          <w:szCs w:val="21"/>
        </w:rPr>
      </w:pPr>
      <w:r>
        <w:rPr>
          <w:rFonts w:ascii="Times New Roman" w:hAnsi="Times New Roman" w:eastAsia="仿宋_GB2312"/>
          <w:sz w:val="21"/>
          <w:szCs w:val="21"/>
        </w:rPr>
        <w:t>10.7.2 不属于依法必须招标的暂估价项目</w:t>
      </w:r>
    </w:p>
    <w:p>
      <w:pPr>
        <w:spacing w:line="360" w:lineRule="auto"/>
        <w:ind w:firstLine="420" w:firstLineChars="200"/>
        <w:jc w:val="left"/>
        <w:rPr>
          <w:rFonts w:hint="eastAsia" w:ascii="Times New Roman" w:hAnsi="Times New Roman" w:eastAsia="仿宋_GB2312"/>
          <w:sz w:val="21"/>
          <w:szCs w:val="21"/>
        </w:rPr>
      </w:pPr>
      <w:r>
        <w:rPr>
          <w:rFonts w:ascii="Times New Roman" w:hAnsi="Times New Roman" w:eastAsia="仿宋_GB2312"/>
          <w:sz w:val="21"/>
          <w:szCs w:val="21"/>
        </w:rPr>
        <w:t>对于不属于依法必须招标的暂估价项目的确认和批准采取第</w:t>
      </w:r>
      <w:r>
        <w:rPr>
          <w:rFonts w:ascii="Times New Roman" w:hAnsi="Times New Roman" w:eastAsia="仿宋_GB2312"/>
          <w:sz w:val="21"/>
          <w:szCs w:val="21"/>
          <w:u w:val="single"/>
        </w:rPr>
        <w:t xml:space="preserve">   </w:t>
      </w:r>
      <w:r>
        <w:rPr>
          <w:rFonts w:ascii="Times New Roman" w:hAnsi="Times New Roman" w:eastAsia="仿宋_GB2312"/>
          <w:sz w:val="21"/>
          <w:szCs w:val="21"/>
        </w:rPr>
        <w:t xml:space="preserve"> 种方式确定。</w:t>
      </w:r>
    </w:p>
    <w:p>
      <w:pPr>
        <w:spacing w:line="360" w:lineRule="auto"/>
        <w:ind w:firstLine="420" w:firstLineChars="200"/>
        <w:jc w:val="left"/>
        <w:rPr>
          <w:rFonts w:ascii="Times New Roman" w:hAnsi="Times New Roman" w:eastAsia="仿宋_GB2312"/>
          <w:color w:val="000000"/>
          <w:kern w:val="0"/>
          <w:sz w:val="21"/>
          <w:szCs w:val="21"/>
        </w:rPr>
      </w:pPr>
      <w:r>
        <w:rPr>
          <w:rFonts w:ascii="Times New Roman" w:hAnsi="Times New Roman" w:eastAsia="仿宋_GB2312"/>
          <w:color w:val="000000"/>
          <w:sz w:val="21"/>
          <w:szCs w:val="21"/>
        </w:rPr>
        <w:t>第3种方式：</w:t>
      </w:r>
      <w:r>
        <w:rPr>
          <w:rFonts w:ascii="Times New Roman" w:hAnsi="Times New Roman" w:eastAsia="仿宋_GB2312"/>
          <w:color w:val="000000"/>
          <w:kern w:val="0"/>
          <w:sz w:val="21"/>
          <w:szCs w:val="21"/>
        </w:rPr>
        <w:t>承包人直接实施的暂估价项目</w:t>
      </w:r>
    </w:p>
    <w:p>
      <w:pPr>
        <w:spacing w:line="360" w:lineRule="auto"/>
        <w:jc w:val="left"/>
        <w:rPr>
          <w:rFonts w:hint="eastAsia" w:ascii="Times New Roman" w:hAnsi="Times New Roman" w:eastAsia="仿宋_GB2312"/>
          <w:sz w:val="21"/>
          <w:szCs w:val="21"/>
        </w:rPr>
      </w:pPr>
      <w:r>
        <w:rPr>
          <w:rFonts w:ascii="Times New Roman" w:hAnsi="Times New Roman" w:eastAsia="仿宋_GB2312"/>
          <w:sz w:val="21"/>
          <w:szCs w:val="21"/>
        </w:rPr>
        <w:t>承包人直接实施的暂估价项目的约定：</w:t>
      </w:r>
      <w:r>
        <w:rPr>
          <w:rFonts w:ascii="Times New Roman" w:hAnsi="Times New Roman" w:eastAsia="仿宋_GB2312"/>
          <w:sz w:val="21"/>
          <w:szCs w:val="21"/>
          <w:u w:val="single"/>
        </w:rPr>
        <w:t xml:space="preserve">           </w:t>
      </w:r>
      <w:r>
        <w:rPr>
          <w:rFonts w:hint="eastAsia" w:ascii="Times New Roman" w:hAnsi="Times New Roman" w:eastAsia="仿宋_GB2312"/>
          <w:sz w:val="21"/>
          <w:szCs w:val="21"/>
          <w:u w:val="single"/>
        </w:rPr>
        <w:t xml:space="preserve">    </w:t>
      </w:r>
      <w:r>
        <w:rPr>
          <w:rFonts w:ascii="Times New Roman" w:hAnsi="Times New Roman" w:eastAsia="仿宋_GB2312"/>
          <w:sz w:val="21"/>
          <w:szCs w:val="21"/>
          <w:u w:val="single"/>
        </w:rPr>
        <w:t xml:space="preserve">   </w:t>
      </w:r>
      <w:r>
        <w:rPr>
          <w:rFonts w:ascii="Times New Roman" w:hAnsi="Times New Roman" w:eastAsia="仿宋_GB2312"/>
          <w:sz w:val="21"/>
          <w:szCs w:val="21"/>
        </w:rPr>
        <w:t>。</w:t>
      </w:r>
    </w:p>
    <w:p>
      <w:pPr>
        <w:spacing w:after="120" w:line="360" w:lineRule="auto"/>
        <w:ind w:firstLine="420" w:firstLineChars="200"/>
        <w:rPr>
          <w:rFonts w:ascii="Times New Roman" w:hAnsi="Times New Roman" w:eastAsia="黑体"/>
          <w:color w:val="000000"/>
          <w:sz w:val="21"/>
          <w:szCs w:val="21"/>
        </w:rPr>
      </w:pPr>
      <w:r>
        <w:rPr>
          <w:rFonts w:ascii="Times New Roman" w:hAnsi="Times New Roman" w:eastAsia="黑体"/>
          <w:color w:val="000000"/>
          <w:sz w:val="21"/>
          <w:szCs w:val="21"/>
        </w:rPr>
        <w:t>10.8 暂列金额</w:t>
      </w:r>
    </w:p>
    <w:p>
      <w:pPr>
        <w:autoSpaceDE w:val="0"/>
        <w:autoSpaceDN w:val="0"/>
        <w:adjustRightInd w:val="0"/>
        <w:spacing w:line="360" w:lineRule="auto"/>
        <w:jc w:val="left"/>
        <w:rPr>
          <w:rFonts w:ascii="Times New Roman" w:hAnsi="Times New Roman" w:eastAsia="仿宋_GB2312"/>
          <w:color w:val="000000"/>
          <w:kern w:val="0"/>
          <w:sz w:val="21"/>
          <w:szCs w:val="21"/>
        </w:rPr>
      </w:pPr>
      <w:r>
        <w:rPr>
          <w:rFonts w:hint="eastAsia" w:ascii="Times New Roman" w:hAnsi="Times New Roman" w:eastAsia="仿宋_GB2312"/>
          <w:color w:val="000000"/>
          <w:kern w:val="0"/>
          <w:sz w:val="21"/>
          <w:szCs w:val="21"/>
        </w:rPr>
        <w:t>合同当事人关于暂列金额使用的约定：</w:t>
      </w:r>
      <w:r>
        <w:rPr>
          <w:rFonts w:ascii="Times New Roman" w:hAnsi="Times New Roman" w:eastAsia="仿宋_GB2312"/>
          <w:sz w:val="21"/>
          <w:szCs w:val="21"/>
          <w:u w:val="single"/>
        </w:rPr>
        <w:t xml:space="preserve">             </w:t>
      </w:r>
      <w:r>
        <w:rPr>
          <w:rFonts w:hint="eastAsia" w:ascii="Times New Roman" w:hAnsi="Times New Roman" w:eastAsia="仿宋_GB2312"/>
          <w:sz w:val="21"/>
          <w:szCs w:val="21"/>
          <w:u w:val="single"/>
        </w:rPr>
        <w:t xml:space="preserve">      </w:t>
      </w:r>
      <w:r>
        <w:rPr>
          <w:rFonts w:hint="eastAsia" w:ascii="Times New Roman" w:hAnsi="Times New Roman" w:eastAsia="仿宋_GB2312"/>
          <w:color w:val="000000"/>
          <w:kern w:val="0"/>
          <w:sz w:val="21"/>
          <w:szCs w:val="21"/>
        </w:rPr>
        <w:t>。</w:t>
      </w:r>
    </w:p>
    <w:p>
      <w:pPr>
        <w:pStyle w:val="7"/>
        <w:spacing w:before="120" w:after="120" w:line="360" w:lineRule="auto"/>
        <w:rPr>
          <w:rFonts w:ascii="Times New Roman" w:hAnsi="Times New Roman" w:eastAsia="黑体"/>
          <w:b w:val="0"/>
          <w:color w:val="000000"/>
          <w:sz w:val="21"/>
          <w:szCs w:val="21"/>
        </w:rPr>
      </w:pPr>
      <w:bookmarkStart w:id="1312" w:name="_Toc351203643"/>
      <w:r>
        <w:rPr>
          <w:rFonts w:ascii="Times New Roman" w:hAnsi="Times New Roman" w:eastAsia="黑体"/>
          <w:b w:val="0"/>
          <w:color w:val="000000"/>
          <w:sz w:val="21"/>
          <w:szCs w:val="21"/>
        </w:rPr>
        <w:t>11. 价格调整</w:t>
      </w:r>
      <w:bookmarkEnd w:id="1312"/>
    </w:p>
    <w:p>
      <w:pPr>
        <w:spacing w:after="120" w:line="360" w:lineRule="auto"/>
        <w:ind w:firstLine="420" w:firstLineChars="200"/>
        <w:rPr>
          <w:rFonts w:ascii="Times New Roman" w:hAnsi="Times New Roman" w:eastAsia="黑体"/>
          <w:color w:val="000000"/>
          <w:sz w:val="21"/>
          <w:szCs w:val="21"/>
        </w:rPr>
      </w:pPr>
      <w:bookmarkStart w:id="1313" w:name="_Toc297120501"/>
      <w:bookmarkStart w:id="1314" w:name="_Toc292559406"/>
      <w:bookmarkStart w:id="1315" w:name="_Toc303539157"/>
      <w:bookmarkStart w:id="1316" w:name="_Toc312678039"/>
      <w:bookmarkStart w:id="1317" w:name="_Toc296891241"/>
      <w:bookmarkStart w:id="1318" w:name="_Toc297048387"/>
      <w:bookmarkStart w:id="1319" w:name="_Toc296346702"/>
      <w:bookmarkStart w:id="1320" w:name="_Toc304295577"/>
      <w:bookmarkStart w:id="1321" w:name="_Toc296891029"/>
      <w:bookmarkStart w:id="1322" w:name="_Toc297123550"/>
      <w:bookmarkStart w:id="1323" w:name="_Toc296503201"/>
      <w:bookmarkStart w:id="1324" w:name="_Toc297216209"/>
      <w:bookmarkStart w:id="1325" w:name="_Toc292559911"/>
      <w:bookmarkStart w:id="1326" w:name="_Toc296347200"/>
      <w:bookmarkStart w:id="1327" w:name="_Toc300935000"/>
      <w:bookmarkStart w:id="1328" w:name="_Toc296944540"/>
      <w:r>
        <w:rPr>
          <w:rFonts w:ascii="Times New Roman" w:hAnsi="Times New Roman" w:eastAsia="黑体"/>
          <w:color w:val="000000"/>
          <w:sz w:val="21"/>
          <w:szCs w:val="21"/>
        </w:rPr>
        <w:t>11.1 市场价格波动引起的调整</w:t>
      </w:r>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kern w:val="0"/>
          <w:sz w:val="21"/>
          <w:szCs w:val="21"/>
        </w:rPr>
        <w:t>市场价格波动是否调整合同价格的约定：</w:t>
      </w:r>
      <w:r>
        <w:rPr>
          <w:rFonts w:ascii="Times New Roman" w:hAnsi="Times New Roman" w:eastAsia="仿宋_GB2312"/>
          <w:sz w:val="21"/>
          <w:szCs w:val="21"/>
          <w:u w:val="single"/>
        </w:rPr>
        <w:t xml:space="preserve">                 </w:t>
      </w:r>
      <w:r>
        <w:rPr>
          <w:rFonts w:ascii="Times New Roman" w:hAnsi="Times New Roman" w:eastAsia="仿宋_GB2312"/>
          <w:sz w:val="21"/>
          <w:szCs w:val="21"/>
        </w:rPr>
        <w:t>。</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因市场价格波动调整合同价格，采用以下</w:t>
      </w:r>
      <w:r>
        <w:rPr>
          <w:rFonts w:ascii="Times New Roman" w:hAnsi="Times New Roman" w:eastAsia="仿宋_GB2312"/>
          <w:sz w:val="21"/>
          <w:szCs w:val="21"/>
        </w:rPr>
        <w:t>第</w:t>
      </w:r>
      <w:r>
        <w:rPr>
          <w:rFonts w:ascii="Times New Roman" w:hAnsi="Times New Roman" w:eastAsia="仿宋_GB2312"/>
          <w:sz w:val="21"/>
          <w:szCs w:val="21"/>
          <w:u w:val="single"/>
        </w:rPr>
        <w:t xml:space="preserve">    </w:t>
      </w:r>
      <w:r>
        <w:rPr>
          <w:rFonts w:ascii="Times New Roman" w:hAnsi="Times New Roman" w:eastAsia="仿宋_GB2312"/>
          <w:color w:val="000000"/>
          <w:sz w:val="21"/>
          <w:szCs w:val="21"/>
        </w:rPr>
        <w:t>种方式对合同价格进行调整：</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第1种方式：采用价格指数</w:t>
      </w:r>
      <w:r>
        <w:rPr>
          <w:rFonts w:hint="eastAsia" w:ascii="Times New Roman" w:hAnsi="Times New Roman" w:eastAsia="仿宋_GB2312"/>
          <w:color w:val="000000"/>
          <w:sz w:val="21"/>
          <w:szCs w:val="21"/>
        </w:rPr>
        <w:t>进行价格</w:t>
      </w:r>
      <w:r>
        <w:rPr>
          <w:rFonts w:ascii="Times New Roman" w:hAnsi="Times New Roman" w:eastAsia="仿宋_GB2312"/>
          <w:color w:val="000000"/>
          <w:sz w:val="21"/>
          <w:szCs w:val="21"/>
        </w:rPr>
        <w:t>调整。</w:t>
      </w:r>
    </w:p>
    <w:p>
      <w:pPr>
        <w:spacing w:line="360" w:lineRule="auto"/>
        <w:ind w:firstLine="420" w:firstLineChars="200"/>
        <w:jc w:val="left"/>
        <w:rPr>
          <w:rFonts w:ascii="Times New Roman" w:hAnsi="Times New Roman" w:eastAsia="仿宋_GB2312"/>
          <w:color w:val="000000"/>
          <w:sz w:val="21"/>
          <w:szCs w:val="21"/>
          <w:u w:val="single"/>
        </w:rPr>
      </w:pPr>
      <w:r>
        <w:rPr>
          <w:rFonts w:ascii="Times New Roman" w:hAnsi="Times New Roman" w:eastAsia="仿宋_GB2312"/>
          <w:color w:val="000000"/>
          <w:sz w:val="21"/>
          <w:szCs w:val="21"/>
        </w:rPr>
        <w:t>关于各可调因子、定值和变值权重，以及基本价格指数及其来源的约定：</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 xml:space="preserve">；  </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第2种方式：采用造价信息</w:t>
      </w:r>
      <w:r>
        <w:rPr>
          <w:rFonts w:hint="eastAsia" w:ascii="Times New Roman" w:hAnsi="Times New Roman" w:eastAsia="仿宋_GB2312"/>
          <w:color w:val="000000"/>
          <w:sz w:val="21"/>
          <w:szCs w:val="21"/>
        </w:rPr>
        <w:t>进行价格</w:t>
      </w:r>
      <w:r>
        <w:rPr>
          <w:rFonts w:ascii="Times New Roman" w:hAnsi="Times New Roman" w:eastAsia="仿宋_GB2312"/>
          <w:color w:val="000000"/>
          <w:sz w:val="21"/>
          <w:szCs w:val="21"/>
        </w:rPr>
        <w:t>调整。</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（2）关于基准价格的约定：</w:t>
      </w:r>
      <w:r>
        <w:rPr>
          <w:rFonts w:ascii="Times New Roman" w:hAnsi="Times New Roman" w:eastAsia="仿宋_GB2312"/>
          <w:sz w:val="21"/>
          <w:szCs w:val="21"/>
          <w:u w:val="single"/>
        </w:rPr>
        <w:t xml:space="preserve">                         </w:t>
      </w:r>
      <w:r>
        <w:rPr>
          <w:rFonts w:ascii="Times New Roman" w:hAnsi="Times New Roman" w:eastAsia="仿宋_GB2312"/>
          <w:sz w:val="21"/>
          <w:szCs w:val="21"/>
        </w:rPr>
        <w:t>。</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专用合同条款</w:t>
      </w:r>
      <w:r>
        <w:rPr>
          <w:rFonts w:hint="eastAsia" w:ascii="宋体" w:hAnsi="宋体" w:cs="宋体"/>
          <w:color w:val="000000"/>
          <w:sz w:val="21"/>
          <w:szCs w:val="21"/>
        </w:rPr>
        <w:t>①</w:t>
      </w:r>
      <w:r>
        <w:rPr>
          <w:rFonts w:ascii="Times New Roman" w:hAnsi="Times New Roman" w:eastAsia="仿宋_GB2312"/>
          <w:color w:val="000000"/>
          <w:sz w:val="21"/>
          <w:szCs w:val="21"/>
        </w:rPr>
        <w:t>承包人在已标价工程量清单或预算书中载明的材料单价低于基准价格的：专用合同条款合同履行期间材料单价涨幅以基准价格为基础超过</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%时，或材料单价跌幅以已标价工程量清单或预算书中载明材料单价为基础超过</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%时，其超过部分据实调整。</w:t>
      </w:r>
    </w:p>
    <w:p>
      <w:pPr>
        <w:spacing w:line="360" w:lineRule="auto"/>
        <w:ind w:firstLine="420" w:firstLineChars="200"/>
        <w:jc w:val="left"/>
        <w:rPr>
          <w:rFonts w:ascii="Times New Roman" w:hAnsi="Times New Roman" w:eastAsia="仿宋_GB2312"/>
          <w:color w:val="000000"/>
          <w:sz w:val="21"/>
          <w:szCs w:val="21"/>
        </w:rPr>
      </w:pPr>
      <w:r>
        <w:rPr>
          <w:rFonts w:hint="eastAsia" w:ascii="宋体" w:hAnsi="宋体" w:cs="宋体"/>
          <w:color w:val="000000"/>
          <w:sz w:val="21"/>
          <w:szCs w:val="21"/>
        </w:rPr>
        <w:t>②</w:t>
      </w:r>
      <w:r>
        <w:rPr>
          <w:rFonts w:ascii="Times New Roman" w:hAnsi="Times New Roman" w:eastAsia="仿宋_GB2312"/>
          <w:color w:val="000000"/>
          <w:sz w:val="21"/>
          <w:szCs w:val="21"/>
        </w:rPr>
        <w:t>承包人在已标价工程量清单或预算书中载明的材料单价高于基准价格的：专用合同条款合同履行期间材料单价跌幅以基准价格为基础超过</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%时，材料单价涨幅以已标价工程量清单或预算书中载明材料单价为基础超过</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%时，其超过部分据实调整。</w:t>
      </w:r>
    </w:p>
    <w:p>
      <w:pPr>
        <w:spacing w:line="360" w:lineRule="auto"/>
        <w:ind w:firstLine="645"/>
        <w:jc w:val="left"/>
        <w:rPr>
          <w:rFonts w:ascii="Times New Roman" w:hAnsi="Times New Roman" w:eastAsia="仿宋_GB2312"/>
          <w:color w:val="000000"/>
          <w:sz w:val="21"/>
          <w:szCs w:val="21"/>
        </w:rPr>
      </w:pPr>
      <w:r>
        <w:rPr>
          <w:rFonts w:hint="eastAsia" w:ascii="宋体" w:hAnsi="宋体" w:cs="宋体"/>
          <w:color w:val="000000"/>
          <w:sz w:val="21"/>
          <w:szCs w:val="21"/>
        </w:rPr>
        <w:t>③</w:t>
      </w:r>
      <w:r>
        <w:rPr>
          <w:rFonts w:ascii="Times New Roman" w:hAnsi="Times New Roman" w:eastAsia="仿宋_GB2312"/>
          <w:color w:val="000000"/>
          <w:sz w:val="21"/>
          <w:szCs w:val="21"/>
        </w:rPr>
        <w:t>承包人在已标价工程量清单或预算书中载明的材料单价等于基准单价的：专用合同条款合同履行期间材料单价涨跌幅以基准单价为基础超过±</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%时，其超过部分据实调整。</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第3种方式：其他价格调整方式：</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bookmarkEnd w:id="1216"/>
      <w:bookmarkEnd w:id="1217"/>
      <w:bookmarkEnd w:id="1218"/>
      <w:bookmarkEnd w:id="1219"/>
      <w:bookmarkEnd w:id="1220"/>
      <w:bookmarkEnd w:id="1221"/>
    </w:p>
    <w:p>
      <w:pPr>
        <w:pStyle w:val="7"/>
        <w:spacing w:before="120" w:after="120" w:line="360" w:lineRule="auto"/>
        <w:rPr>
          <w:rFonts w:ascii="Times New Roman" w:hAnsi="Times New Roman" w:eastAsia="黑体"/>
          <w:b w:val="0"/>
          <w:color w:val="000000"/>
          <w:sz w:val="21"/>
          <w:szCs w:val="21"/>
        </w:rPr>
      </w:pPr>
      <w:bookmarkStart w:id="1329" w:name="_Toc296347204"/>
      <w:bookmarkStart w:id="1330" w:name="_Toc296346706"/>
      <w:bookmarkStart w:id="1331" w:name="_Toc297120505"/>
      <w:bookmarkStart w:id="1332" w:name="_Toc296503205"/>
      <w:bookmarkStart w:id="1333" w:name="_Toc296944544"/>
      <w:bookmarkStart w:id="1334" w:name="_Toc296891245"/>
      <w:bookmarkStart w:id="1335" w:name="_Toc297048391"/>
      <w:bookmarkStart w:id="1336" w:name="_Toc292559410"/>
      <w:bookmarkStart w:id="1337" w:name="_Toc292559915"/>
      <w:bookmarkStart w:id="1338" w:name="_Toc296891033"/>
      <w:bookmarkStart w:id="1339" w:name="_Toc303539159"/>
      <w:bookmarkStart w:id="1340" w:name="_Toc300935002"/>
      <w:bookmarkStart w:id="1341" w:name="_Toc297216211"/>
      <w:bookmarkStart w:id="1342" w:name="_Toc351203644"/>
      <w:bookmarkStart w:id="1343" w:name="_Toc312678040"/>
      <w:bookmarkStart w:id="1344" w:name="_Toc297123552"/>
      <w:bookmarkStart w:id="1345" w:name="_Toc304295579"/>
      <w:r>
        <w:rPr>
          <w:rFonts w:ascii="Times New Roman" w:hAnsi="Times New Roman" w:eastAsia="黑体"/>
          <w:b w:val="0"/>
          <w:color w:val="000000"/>
          <w:sz w:val="21"/>
          <w:szCs w:val="21"/>
        </w:rPr>
        <w:t xml:space="preserve">12. </w:t>
      </w:r>
      <w:bookmarkEnd w:id="1329"/>
      <w:bookmarkEnd w:id="1330"/>
      <w:bookmarkEnd w:id="1331"/>
      <w:bookmarkEnd w:id="1332"/>
      <w:bookmarkEnd w:id="1333"/>
      <w:bookmarkEnd w:id="1334"/>
      <w:bookmarkEnd w:id="1335"/>
      <w:bookmarkEnd w:id="1336"/>
      <w:bookmarkEnd w:id="1337"/>
      <w:bookmarkEnd w:id="1338"/>
      <w:r>
        <w:rPr>
          <w:rFonts w:ascii="Times New Roman" w:hAnsi="Times New Roman" w:eastAsia="黑体"/>
          <w:b w:val="0"/>
          <w:color w:val="000000"/>
          <w:sz w:val="21"/>
          <w:szCs w:val="21"/>
        </w:rPr>
        <w:t>合同价格、计量与支付</w:t>
      </w:r>
      <w:bookmarkEnd w:id="1339"/>
      <w:bookmarkEnd w:id="1340"/>
      <w:bookmarkEnd w:id="1341"/>
      <w:bookmarkEnd w:id="1342"/>
      <w:bookmarkEnd w:id="1343"/>
      <w:bookmarkEnd w:id="1344"/>
      <w:bookmarkEnd w:id="1345"/>
    </w:p>
    <w:p>
      <w:pPr>
        <w:spacing w:after="120" w:line="360" w:lineRule="auto"/>
        <w:ind w:firstLine="420" w:firstLineChars="200"/>
        <w:rPr>
          <w:rFonts w:ascii="Times New Roman" w:hAnsi="Times New Roman" w:eastAsia="黑体"/>
          <w:color w:val="000000"/>
          <w:sz w:val="21"/>
          <w:szCs w:val="21"/>
        </w:rPr>
      </w:pPr>
      <w:bookmarkStart w:id="1346" w:name="_Toc292559411"/>
      <w:bookmarkStart w:id="1347" w:name="_Toc292559916"/>
      <w:bookmarkStart w:id="1348" w:name="_Toc267251461"/>
      <w:bookmarkStart w:id="1349" w:name="_Toc296944545"/>
      <w:bookmarkStart w:id="1350" w:name="_Toc296891246"/>
      <w:bookmarkStart w:id="1351" w:name="_Toc296347205"/>
      <w:bookmarkStart w:id="1352" w:name="_Toc297048392"/>
      <w:bookmarkStart w:id="1353" w:name="_Toc297120506"/>
      <w:bookmarkStart w:id="1354" w:name="_Toc296503206"/>
      <w:bookmarkStart w:id="1355" w:name="_Toc296891034"/>
      <w:bookmarkStart w:id="1356" w:name="_Toc296346707"/>
      <w:bookmarkStart w:id="1357" w:name="_Toc312678041"/>
      <w:bookmarkStart w:id="1358" w:name="_Toc297216212"/>
      <w:bookmarkStart w:id="1359" w:name="_Toc303539160"/>
      <w:bookmarkStart w:id="1360" w:name="_Toc304295580"/>
      <w:bookmarkStart w:id="1361" w:name="_Toc300935003"/>
      <w:bookmarkStart w:id="1362" w:name="_Toc297123553"/>
      <w:r>
        <w:rPr>
          <w:rFonts w:ascii="Times New Roman" w:hAnsi="Times New Roman" w:eastAsia="黑体"/>
          <w:color w:val="000000"/>
          <w:sz w:val="21"/>
          <w:szCs w:val="21"/>
        </w:rPr>
        <w:t>12.1 合</w:t>
      </w:r>
      <w:bookmarkEnd w:id="1346"/>
      <w:bookmarkEnd w:id="1347"/>
      <w:bookmarkEnd w:id="1348"/>
      <w:r>
        <w:rPr>
          <w:rFonts w:ascii="Times New Roman" w:hAnsi="Times New Roman" w:eastAsia="黑体"/>
          <w:color w:val="000000"/>
          <w:sz w:val="21"/>
          <w:szCs w:val="21"/>
        </w:rPr>
        <w:t>同价</w:t>
      </w:r>
      <w:bookmarkEnd w:id="1349"/>
      <w:bookmarkEnd w:id="1350"/>
      <w:bookmarkEnd w:id="1351"/>
      <w:bookmarkEnd w:id="1352"/>
      <w:bookmarkEnd w:id="1353"/>
      <w:bookmarkEnd w:id="1354"/>
      <w:bookmarkEnd w:id="1355"/>
      <w:bookmarkEnd w:id="1356"/>
      <w:r>
        <w:rPr>
          <w:rFonts w:ascii="Times New Roman" w:hAnsi="Times New Roman" w:eastAsia="黑体"/>
          <w:color w:val="000000"/>
          <w:sz w:val="21"/>
          <w:szCs w:val="21"/>
        </w:rPr>
        <w:t>格形式</w:t>
      </w:r>
      <w:bookmarkEnd w:id="1357"/>
      <w:bookmarkEnd w:id="1358"/>
      <w:bookmarkEnd w:id="1359"/>
      <w:bookmarkEnd w:id="1360"/>
      <w:bookmarkEnd w:id="1361"/>
      <w:bookmarkEnd w:id="1362"/>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1、单价合同。</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综合单价包含的风险范围：</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风险费用的计算方法：</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风险范围以外合同价格的调整方法：</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2、总价合同。</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总价包含的风险范围：</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jc w:val="left"/>
        <w:rPr>
          <w:rFonts w:hint="eastAsia" w:ascii="Times New Roman" w:hAnsi="Times New Roman" w:eastAsia="仿宋_GB2312"/>
          <w:color w:val="000000"/>
          <w:sz w:val="21"/>
          <w:szCs w:val="21"/>
        </w:rPr>
      </w:pPr>
      <w:r>
        <w:rPr>
          <w:rFonts w:ascii="Times New Roman" w:hAnsi="Times New Roman" w:eastAsia="仿宋_GB2312"/>
          <w:color w:val="000000"/>
          <w:sz w:val="21"/>
          <w:szCs w:val="21"/>
        </w:rPr>
        <w:t>风险费用的计算方法：</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风险范围以外合同价格的调整方法：</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3、其他价格方式：</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after="120" w:line="360" w:lineRule="auto"/>
        <w:ind w:firstLine="420" w:firstLineChars="200"/>
        <w:rPr>
          <w:rFonts w:ascii="Times New Roman" w:hAnsi="Times New Roman" w:eastAsia="黑体"/>
          <w:color w:val="000000"/>
          <w:sz w:val="21"/>
          <w:szCs w:val="21"/>
        </w:rPr>
      </w:pPr>
      <w:bookmarkStart w:id="1363" w:name="_Toc297216213"/>
      <w:bookmarkStart w:id="1364" w:name="_Toc312678042"/>
      <w:bookmarkStart w:id="1365" w:name="_Toc304295581"/>
      <w:bookmarkStart w:id="1366" w:name="_Toc297123554"/>
      <w:bookmarkStart w:id="1367" w:name="_Toc300935004"/>
      <w:bookmarkStart w:id="1368" w:name="_Toc303539161"/>
      <w:bookmarkStart w:id="1369" w:name="_Toc296503207"/>
      <w:bookmarkStart w:id="1370" w:name="_Toc296944546"/>
      <w:bookmarkStart w:id="1371" w:name="_Toc297048393"/>
      <w:bookmarkStart w:id="1372" w:name="_Toc297120507"/>
      <w:bookmarkStart w:id="1373" w:name="_Toc296347206"/>
      <w:bookmarkStart w:id="1374" w:name="_Toc292559917"/>
      <w:bookmarkStart w:id="1375" w:name="_Toc296891247"/>
      <w:bookmarkStart w:id="1376" w:name="_Toc292559412"/>
      <w:bookmarkStart w:id="1377" w:name="_Toc296346708"/>
      <w:bookmarkStart w:id="1378" w:name="_Toc296891035"/>
      <w:r>
        <w:rPr>
          <w:rFonts w:ascii="Times New Roman" w:hAnsi="Times New Roman" w:eastAsia="黑体"/>
          <w:color w:val="000000"/>
          <w:sz w:val="21"/>
          <w:szCs w:val="21"/>
        </w:rPr>
        <w:t>12.2 预付款</w:t>
      </w:r>
      <w:bookmarkEnd w:id="1363"/>
      <w:bookmarkEnd w:id="1364"/>
      <w:bookmarkEnd w:id="1365"/>
      <w:bookmarkEnd w:id="1366"/>
      <w:bookmarkEnd w:id="1367"/>
      <w:bookmarkEnd w:id="1368"/>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12.2.1 预付款的支付</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预付款支付比例或金额：</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预付款支付期限：</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预付款扣回的方式：</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12.2.2 预付款担保</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承包人提交预付款担保的期限：</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预付款担保的形式为：</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bookmarkEnd w:id="1369"/>
      <w:bookmarkEnd w:id="1370"/>
      <w:bookmarkEnd w:id="1371"/>
      <w:bookmarkEnd w:id="1372"/>
      <w:bookmarkEnd w:id="1373"/>
      <w:bookmarkEnd w:id="1374"/>
      <w:bookmarkEnd w:id="1375"/>
      <w:bookmarkEnd w:id="1376"/>
      <w:bookmarkEnd w:id="1377"/>
      <w:bookmarkEnd w:id="1378"/>
    </w:p>
    <w:p>
      <w:pPr>
        <w:spacing w:after="120" w:line="360" w:lineRule="auto"/>
        <w:ind w:firstLine="420" w:firstLineChars="200"/>
        <w:rPr>
          <w:rFonts w:ascii="Times New Roman" w:hAnsi="Times New Roman" w:eastAsia="黑体"/>
          <w:color w:val="000000"/>
          <w:sz w:val="21"/>
          <w:szCs w:val="21"/>
        </w:rPr>
      </w:pPr>
      <w:r>
        <w:rPr>
          <w:rFonts w:ascii="Times New Roman" w:hAnsi="Times New Roman" w:eastAsia="黑体"/>
          <w:color w:val="000000"/>
          <w:sz w:val="21"/>
          <w:szCs w:val="21"/>
        </w:rPr>
        <w:t>12.3 计量</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12.3.1 计量原则</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工程量计算规则：</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12.3.2 计量周期</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关于计量周期的约定：</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12.3.3 单价合同的计量</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关于单价合同计量的约定：</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12.3.4 总价合同的计量</w:t>
      </w:r>
    </w:p>
    <w:p>
      <w:pPr>
        <w:spacing w:line="360" w:lineRule="auto"/>
        <w:ind w:firstLine="420" w:firstLineChars="200"/>
        <w:jc w:val="left"/>
        <w:rPr>
          <w:rFonts w:hint="eastAsia" w:ascii="Times New Roman" w:hAnsi="Times New Roman" w:eastAsia="仿宋_GB2312"/>
          <w:color w:val="000000"/>
          <w:sz w:val="21"/>
          <w:szCs w:val="21"/>
        </w:rPr>
      </w:pPr>
      <w:r>
        <w:rPr>
          <w:rFonts w:ascii="Times New Roman" w:hAnsi="Times New Roman" w:eastAsia="仿宋_GB2312"/>
          <w:color w:val="000000"/>
          <w:sz w:val="21"/>
          <w:szCs w:val="21"/>
        </w:rPr>
        <w:t>关于总价合同计量的约定：</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12.3.5总价合同采用支付分解表计量支付的，是否适用第</w:t>
      </w:r>
      <w:r>
        <w:rPr>
          <w:rFonts w:ascii="Times New Roman" w:hAnsi="Times New Roman" w:eastAsia="仿宋_GB2312"/>
          <w:color w:val="000000"/>
          <w:kern w:val="0"/>
          <w:sz w:val="21"/>
          <w:szCs w:val="21"/>
        </w:rPr>
        <w:t xml:space="preserve">12.3.4 </w:t>
      </w:r>
      <w:r>
        <w:rPr>
          <w:rFonts w:ascii="Times New Roman" w:hAnsi="Times New Roman" w:eastAsia="仿宋_GB2312"/>
          <w:color w:val="000000"/>
          <w:sz w:val="21"/>
          <w:szCs w:val="21"/>
        </w:rPr>
        <w:t>项</w:t>
      </w:r>
      <w:r>
        <w:rPr>
          <w:rFonts w:hint="eastAsia" w:ascii="Times New Roman" w:hAnsi="Times New Roman" w:eastAsia="仿宋_GB2312"/>
          <w:color w:val="000000"/>
          <w:kern w:val="0"/>
          <w:sz w:val="21"/>
          <w:szCs w:val="21"/>
        </w:rPr>
        <w:t>〔</w:t>
      </w:r>
      <w:r>
        <w:rPr>
          <w:rFonts w:ascii="Times New Roman" w:hAnsi="Times New Roman" w:eastAsia="仿宋_GB2312"/>
          <w:color w:val="000000"/>
          <w:kern w:val="0"/>
          <w:sz w:val="21"/>
          <w:szCs w:val="21"/>
        </w:rPr>
        <w:t>总价合同的计量</w:t>
      </w:r>
      <w:r>
        <w:rPr>
          <w:rFonts w:hint="eastAsia" w:ascii="Times New Roman" w:hAnsi="Times New Roman" w:eastAsia="仿宋_GB2312"/>
          <w:color w:val="000000"/>
          <w:kern w:val="0"/>
          <w:sz w:val="21"/>
          <w:szCs w:val="21"/>
        </w:rPr>
        <w:t>〕</w:t>
      </w:r>
      <w:r>
        <w:rPr>
          <w:rFonts w:ascii="Times New Roman" w:hAnsi="Times New Roman" w:eastAsia="仿宋_GB2312"/>
          <w:color w:val="000000"/>
          <w:sz w:val="21"/>
          <w:szCs w:val="21"/>
        </w:rPr>
        <w:t>约定</w:t>
      </w:r>
      <w:r>
        <w:rPr>
          <w:rFonts w:hint="eastAsia" w:ascii="Times New Roman" w:hAnsi="Times New Roman" w:eastAsia="仿宋_GB2312"/>
          <w:color w:val="000000"/>
          <w:sz w:val="21"/>
          <w:szCs w:val="21"/>
        </w:rPr>
        <w:t>进行计量：</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12.3.6 其他价格形式合同的计量</w:t>
      </w:r>
    </w:p>
    <w:p>
      <w:pPr>
        <w:spacing w:line="360" w:lineRule="auto"/>
        <w:jc w:val="left"/>
        <w:rPr>
          <w:rFonts w:ascii="Times New Roman" w:hAnsi="Times New Roman" w:eastAsia="仿宋_GB2312"/>
          <w:color w:val="000000"/>
          <w:sz w:val="21"/>
          <w:szCs w:val="21"/>
        </w:rPr>
      </w:pPr>
      <w:r>
        <w:rPr>
          <w:rFonts w:ascii="Times New Roman" w:hAnsi="Times New Roman" w:eastAsia="仿宋_GB2312"/>
          <w:color w:val="000000"/>
          <w:sz w:val="21"/>
          <w:szCs w:val="21"/>
        </w:rPr>
        <w:t>其他价格形式的计量方式和程序：</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after="120" w:line="360" w:lineRule="auto"/>
        <w:ind w:firstLine="420" w:firstLineChars="200"/>
        <w:rPr>
          <w:rFonts w:ascii="Times New Roman" w:hAnsi="Times New Roman" w:eastAsia="黑体"/>
          <w:color w:val="000000"/>
          <w:sz w:val="21"/>
          <w:szCs w:val="21"/>
        </w:rPr>
      </w:pPr>
      <w:r>
        <w:rPr>
          <w:rFonts w:ascii="Times New Roman" w:hAnsi="Times New Roman" w:eastAsia="黑体"/>
          <w:color w:val="000000"/>
          <w:sz w:val="21"/>
          <w:szCs w:val="21"/>
        </w:rPr>
        <w:t>12.4 工程进度款支付</w:t>
      </w:r>
    </w:p>
    <w:p>
      <w:pPr>
        <w:spacing w:line="360" w:lineRule="auto"/>
        <w:ind w:firstLine="420" w:firstLineChars="200"/>
        <w:jc w:val="left"/>
        <w:rPr>
          <w:rFonts w:ascii="Times New Roman" w:hAnsi="Times New Roman" w:eastAsia="仿宋_GB2312"/>
          <w:color w:val="000000"/>
          <w:sz w:val="21"/>
          <w:szCs w:val="21"/>
        </w:rPr>
      </w:pPr>
      <w:bookmarkStart w:id="1379" w:name="_Toc292559921"/>
      <w:bookmarkStart w:id="1380" w:name="_Toc296944550"/>
      <w:bookmarkStart w:id="1381" w:name="_Toc296891039"/>
      <w:bookmarkStart w:id="1382" w:name="_Toc297216215"/>
      <w:bookmarkStart w:id="1383" w:name="_Toc292559416"/>
      <w:bookmarkStart w:id="1384" w:name="_Toc297120511"/>
      <w:bookmarkStart w:id="1385" w:name="_Toc296891251"/>
      <w:bookmarkStart w:id="1386" w:name="_Toc296503211"/>
      <w:bookmarkStart w:id="1387" w:name="_Toc297123556"/>
      <w:bookmarkStart w:id="1388" w:name="_Toc300935006"/>
      <w:bookmarkStart w:id="1389" w:name="_Toc296346712"/>
      <w:bookmarkStart w:id="1390" w:name="_Toc296347210"/>
      <w:bookmarkStart w:id="1391" w:name="_Toc297048397"/>
      <w:bookmarkStart w:id="1392" w:name="_Toc303539163"/>
      <w:r>
        <w:rPr>
          <w:rFonts w:ascii="Times New Roman" w:hAnsi="Times New Roman" w:eastAsia="仿宋_GB2312"/>
          <w:color w:val="000000"/>
          <w:sz w:val="21"/>
          <w:szCs w:val="21"/>
        </w:rPr>
        <w:t>12.4.1 付款周期</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关于付款周期的约定：</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12.4.2 进度付款申请单的编制</w:t>
      </w:r>
    </w:p>
    <w:p>
      <w:pPr>
        <w:spacing w:line="360" w:lineRule="auto"/>
        <w:jc w:val="left"/>
        <w:rPr>
          <w:rFonts w:ascii="Times New Roman" w:hAnsi="Times New Roman" w:eastAsia="仿宋_GB2312"/>
          <w:color w:val="000000"/>
          <w:sz w:val="21"/>
          <w:szCs w:val="21"/>
        </w:rPr>
      </w:pPr>
      <w:r>
        <w:rPr>
          <w:rFonts w:ascii="Times New Roman" w:hAnsi="Times New Roman" w:eastAsia="仿宋_GB2312"/>
          <w:color w:val="000000"/>
          <w:sz w:val="21"/>
          <w:szCs w:val="21"/>
        </w:rPr>
        <w:t>关于进度付款申请单编制的约定：</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1</w:t>
      </w:r>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r>
        <w:rPr>
          <w:rFonts w:ascii="Times New Roman" w:hAnsi="Times New Roman" w:eastAsia="仿宋_GB2312"/>
          <w:color w:val="000000"/>
          <w:sz w:val="21"/>
          <w:szCs w:val="21"/>
        </w:rPr>
        <w:t>2.4.3 进度付款申请单的提交</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（1）单价合同进度付款申请单提交的约定</w:t>
      </w:r>
      <w:r>
        <w:rPr>
          <w:rFonts w:hint="eastAsia" w:ascii="Times New Roman" w:hAnsi="Times New Roman" w:eastAsia="仿宋_GB2312"/>
          <w:color w:val="000000"/>
          <w:sz w:val="21"/>
          <w:szCs w:val="21"/>
        </w:rPr>
        <w:t>：</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（2）总价合同进度付款申请单提交的约定</w:t>
      </w:r>
      <w:r>
        <w:rPr>
          <w:rFonts w:hint="eastAsia" w:ascii="Times New Roman" w:hAnsi="Times New Roman" w:eastAsia="仿宋_GB2312"/>
          <w:color w:val="000000"/>
          <w:sz w:val="21"/>
          <w:szCs w:val="21"/>
        </w:rPr>
        <w:t>：</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（3）其他价格形式合同进度付款申请单提交的约定：</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12.4.4 进度款审核和支付</w:t>
      </w:r>
    </w:p>
    <w:p>
      <w:pPr>
        <w:spacing w:line="360" w:lineRule="auto"/>
        <w:ind w:firstLine="420" w:firstLineChars="200"/>
        <w:jc w:val="left"/>
        <w:rPr>
          <w:rFonts w:ascii="Times New Roman" w:hAnsi="Times New Roman" w:eastAsia="仿宋_GB2312"/>
          <w:color w:val="000000"/>
          <w:sz w:val="21"/>
          <w:szCs w:val="21"/>
          <w:u w:val="single"/>
        </w:rPr>
      </w:pPr>
      <w:r>
        <w:rPr>
          <w:rFonts w:ascii="Times New Roman" w:hAnsi="Times New Roman" w:eastAsia="仿宋_GB2312"/>
          <w:color w:val="000000"/>
          <w:sz w:val="21"/>
          <w:szCs w:val="21"/>
        </w:rPr>
        <w:t>（1）监理人审查并报送发包人的期限：</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发包人完成审批并签发进度款支付证书的期限：</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（2）发包人支付进度款的期限：</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jc w:val="left"/>
        <w:rPr>
          <w:rFonts w:hint="eastAsia" w:ascii="Times New Roman" w:hAnsi="Times New Roman" w:eastAsia="仿宋_GB2312"/>
          <w:color w:val="000000"/>
          <w:sz w:val="21"/>
          <w:szCs w:val="21"/>
        </w:rPr>
      </w:pPr>
      <w:r>
        <w:rPr>
          <w:rFonts w:ascii="Times New Roman" w:hAnsi="Times New Roman" w:eastAsia="仿宋_GB2312"/>
          <w:color w:val="000000"/>
          <w:sz w:val="21"/>
          <w:szCs w:val="21"/>
        </w:rPr>
        <w:t>发包人逾期支付进度款的违约金的计算方式：</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525" w:firstLineChars="250"/>
        <w:jc w:val="left"/>
        <w:rPr>
          <w:rFonts w:hint="eastAsia" w:ascii="Times New Roman" w:hAnsi="Times New Roman" w:eastAsia="仿宋_GB2312"/>
          <w:color w:val="000000"/>
          <w:sz w:val="21"/>
          <w:szCs w:val="21"/>
        </w:rPr>
      </w:pPr>
      <w:r>
        <w:rPr>
          <w:rFonts w:ascii="Times New Roman" w:hAnsi="Times New Roman" w:eastAsia="仿宋_GB2312"/>
          <w:color w:val="000000"/>
          <w:sz w:val="21"/>
          <w:szCs w:val="21"/>
        </w:rPr>
        <w:t>12.4.6 支付分解表的编制</w:t>
      </w:r>
    </w:p>
    <w:p>
      <w:pPr>
        <w:spacing w:line="360" w:lineRule="auto"/>
        <w:ind w:left="4200" w:leftChars="200" w:hanging="3780" w:hangingChars="18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2、总价合同支付分解表的编制与审批：</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3、单价合同的总价项目支付分解表的编制与审批：</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bookmarkEnd w:id="1222"/>
    </w:p>
    <w:p>
      <w:pPr>
        <w:pStyle w:val="7"/>
        <w:spacing w:before="120" w:after="120" w:line="360" w:lineRule="auto"/>
        <w:rPr>
          <w:rFonts w:ascii="Times New Roman" w:hAnsi="Times New Roman" w:eastAsia="黑体"/>
          <w:b w:val="0"/>
          <w:color w:val="000000"/>
          <w:sz w:val="21"/>
          <w:szCs w:val="21"/>
        </w:rPr>
      </w:pPr>
      <w:bookmarkStart w:id="1393" w:name="_Toc297123564"/>
      <w:bookmarkStart w:id="1394" w:name="_Toc296346720"/>
      <w:bookmarkStart w:id="1395" w:name="_Toc297120519"/>
      <w:bookmarkStart w:id="1396" w:name="_Toc296891259"/>
      <w:bookmarkStart w:id="1397" w:name="_Toc296891047"/>
      <w:bookmarkStart w:id="1398" w:name="_Toc297048405"/>
      <w:bookmarkStart w:id="1399" w:name="_Toc296503219"/>
      <w:bookmarkStart w:id="1400" w:name="_Toc292559929"/>
      <w:bookmarkStart w:id="1401" w:name="_Toc303539172"/>
      <w:bookmarkStart w:id="1402" w:name="_Toc300935015"/>
      <w:bookmarkStart w:id="1403" w:name="_Toc292559424"/>
      <w:bookmarkStart w:id="1404" w:name="_Toc296347218"/>
      <w:bookmarkStart w:id="1405" w:name="_Toc351203645"/>
      <w:bookmarkStart w:id="1406" w:name="_Toc296944558"/>
      <w:bookmarkStart w:id="1407" w:name="_Toc297216223"/>
      <w:bookmarkStart w:id="1408" w:name="_Toc304295593"/>
      <w:bookmarkStart w:id="1409" w:name="_Toc312678053"/>
      <w:r>
        <w:rPr>
          <w:rFonts w:ascii="Times New Roman" w:hAnsi="Times New Roman" w:eastAsia="黑体"/>
          <w:b w:val="0"/>
          <w:color w:val="000000"/>
          <w:sz w:val="21"/>
          <w:szCs w:val="21"/>
        </w:rPr>
        <w:t>13.</w:t>
      </w:r>
      <w:r>
        <w:rPr>
          <w:rFonts w:hint="eastAsia" w:ascii="Times New Roman" w:hAnsi="Times New Roman" w:eastAsia="黑体"/>
          <w:b w:val="0"/>
          <w:color w:val="000000"/>
          <w:sz w:val="21"/>
          <w:szCs w:val="21"/>
        </w:rPr>
        <w:t xml:space="preserve"> </w:t>
      </w:r>
      <w:r>
        <w:rPr>
          <w:rFonts w:ascii="Times New Roman" w:hAnsi="Times New Roman" w:eastAsia="黑体"/>
          <w:b w:val="0"/>
          <w:color w:val="000000"/>
          <w:sz w:val="21"/>
          <w:szCs w:val="21"/>
        </w:rPr>
        <w:t>验收和工程试车</w:t>
      </w:r>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p>
    <w:p>
      <w:pPr>
        <w:spacing w:after="120" w:line="360" w:lineRule="auto"/>
        <w:ind w:firstLine="420" w:firstLineChars="200"/>
        <w:rPr>
          <w:rFonts w:ascii="Times New Roman" w:hAnsi="Times New Roman" w:eastAsia="黑体"/>
          <w:color w:val="000000"/>
          <w:sz w:val="21"/>
          <w:szCs w:val="21"/>
        </w:rPr>
      </w:pPr>
      <w:r>
        <w:rPr>
          <w:rFonts w:ascii="Times New Roman" w:hAnsi="Times New Roman" w:eastAsia="黑体"/>
          <w:color w:val="000000"/>
          <w:sz w:val="21"/>
          <w:szCs w:val="21"/>
        </w:rPr>
        <w:t>13.1 分部分项工程验收</w:t>
      </w:r>
    </w:p>
    <w:p>
      <w:pPr>
        <w:spacing w:line="360" w:lineRule="auto"/>
        <w:ind w:firstLine="420" w:firstLineChars="200"/>
        <w:jc w:val="left"/>
        <w:rPr>
          <w:rFonts w:ascii="Times New Roman" w:hAnsi="Times New Roman" w:eastAsia="仿宋_GB2312"/>
          <w:sz w:val="21"/>
          <w:szCs w:val="21"/>
        </w:rPr>
      </w:pPr>
      <w:r>
        <w:rPr>
          <w:rFonts w:ascii="Times New Roman" w:hAnsi="Times New Roman" w:eastAsia="仿宋_GB2312"/>
          <w:sz w:val="21"/>
          <w:szCs w:val="21"/>
        </w:rPr>
        <w:t>13.1.2监理人不能按时进行验收时，应提前</w:t>
      </w:r>
      <w:r>
        <w:rPr>
          <w:rFonts w:ascii="Times New Roman" w:hAnsi="Times New Roman" w:eastAsia="仿宋_GB2312"/>
          <w:sz w:val="21"/>
          <w:szCs w:val="21"/>
          <w:u w:val="single"/>
        </w:rPr>
        <w:t xml:space="preserve">       </w:t>
      </w:r>
      <w:r>
        <w:rPr>
          <w:rFonts w:ascii="Times New Roman" w:hAnsi="Times New Roman" w:eastAsia="仿宋_GB2312"/>
          <w:sz w:val="21"/>
          <w:szCs w:val="21"/>
        </w:rPr>
        <w:t>小时提交书面延期要求。</w:t>
      </w:r>
    </w:p>
    <w:p>
      <w:pPr>
        <w:spacing w:line="360" w:lineRule="auto"/>
        <w:ind w:firstLine="420" w:firstLineChars="200"/>
        <w:jc w:val="left"/>
        <w:rPr>
          <w:rFonts w:ascii="Times New Roman" w:hAnsi="Times New Roman" w:eastAsia="仿宋_GB2312"/>
          <w:b/>
          <w:color w:val="000000"/>
          <w:sz w:val="21"/>
          <w:szCs w:val="21"/>
        </w:rPr>
      </w:pPr>
      <w:r>
        <w:rPr>
          <w:rFonts w:ascii="Times New Roman" w:hAnsi="Times New Roman" w:eastAsia="仿宋_GB2312"/>
          <w:sz w:val="21"/>
          <w:szCs w:val="21"/>
        </w:rPr>
        <w:t>关于延期最长不得超过：</w:t>
      </w:r>
      <w:r>
        <w:rPr>
          <w:rFonts w:ascii="Times New Roman" w:hAnsi="Times New Roman" w:eastAsia="仿宋_GB2312"/>
          <w:sz w:val="21"/>
          <w:szCs w:val="21"/>
          <w:u w:val="single"/>
        </w:rPr>
        <w:t xml:space="preserve">         </w:t>
      </w:r>
      <w:r>
        <w:rPr>
          <w:rFonts w:ascii="Times New Roman" w:hAnsi="Times New Roman" w:eastAsia="仿宋_GB2312"/>
          <w:sz w:val="21"/>
          <w:szCs w:val="21"/>
        </w:rPr>
        <w:t>小时。</w:t>
      </w:r>
    </w:p>
    <w:p>
      <w:pPr>
        <w:spacing w:after="120" w:line="360" w:lineRule="auto"/>
        <w:ind w:firstLine="420" w:firstLineChars="200"/>
        <w:rPr>
          <w:rFonts w:ascii="Times New Roman" w:hAnsi="Times New Roman" w:eastAsia="黑体"/>
          <w:color w:val="000000"/>
          <w:sz w:val="21"/>
          <w:szCs w:val="21"/>
        </w:rPr>
      </w:pPr>
      <w:bookmarkStart w:id="1410" w:name="_Toc296346724"/>
      <w:bookmarkStart w:id="1411" w:name="_Toc296891263"/>
      <w:bookmarkStart w:id="1412" w:name="_Toc297120523"/>
      <w:bookmarkStart w:id="1413" w:name="_Toc303539173"/>
      <w:bookmarkStart w:id="1414" w:name="_Toc297048409"/>
      <w:bookmarkStart w:id="1415" w:name="_Toc312678056"/>
      <w:bookmarkStart w:id="1416" w:name="_Toc300935016"/>
      <w:bookmarkStart w:id="1417" w:name="_Toc296347222"/>
      <w:bookmarkStart w:id="1418" w:name="_Toc296891051"/>
      <w:bookmarkStart w:id="1419" w:name="_Toc297123565"/>
      <w:bookmarkStart w:id="1420" w:name="_Toc304295596"/>
      <w:bookmarkStart w:id="1421" w:name="_Toc292559428"/>
      <w:bookmarkStart w:id="1422" w:name="_Toc292559933"/>
      <w:bookmarkStart w:id="1423" w:name="_Toc297216224"/>
      <w:bookmarkStart w:id="1424" w:name="_Toc296944562"/>
      <w:bookmarkStart w:id="1425" w:name="_Toc296503223"/>
      <w:bookmarkStart w:id="1426" w:name="_Toc267251473"/>
      <w:bookmarkStart w:id="1427" w:name="_Toc267251474"/>
      <w:bookmarkStart w:id="1428" w:name="_Toc267251472"/>
      <w:bookmarkStart w:id="1429" w:name="_Toc267251471"/>
      <w:bookmarkStart w:id="1430" w:name="_Toc267251470"/>
      <w:bookmarkStart w:id="1431" w:name="_Toc267251475"/>
      <w:bookmarkStart w:id="1432" w:name="_Toc267251476"/>
      <w:r>
        <w:rPr>
          <w:rFonts w:ascii="Times New Roman" w:hAnsi="Times New Roman" w:eastAsia="黑体"/>
          <w:color w:val="000000"/>
          <w:sz w:val="21"/>
          <w:szCs w:val="21"/>
        </w:rPr>
        <w:t>13.2 竣工验收</w:t>
      </w:r>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p>
    <w:p>
      <w:pPr>
        <w:spacing w:line="360" w:lineRule="auto"/>
        <w:ind w:firstLine="420" w:firstLineChars="200"/>
        <w:jc w:val="left"/>
        <w:rPr>
          <w:rFonts w:ascii="Times New Roman" w:hAnsi="Times New Roman" w:eastAsia="仿宋_GB2312"/>
          <w:color w:val="000000"/>
          <w:sz w:val="21"/>
          <w:szCs w:val="21"/>
        </w:rPr>
      </w:pPr>
      <w:bookmarkStart w:id="1433" w:name="_Toc280868704"/>
      <w:bookmarkStart w:id="1434" w:name="_Toc280868705"/>
      <w:bookmarkStart w:id="1435" w:name="_Toc280868706"/>
      <w:bookmarkStart w:id="1436" w:name="_Toc280868707"/>
      <w:bookmarkStart w:id="1437" w:name="_Toc280868708"/>
      <w:bookmarkStart w:id="1438" w:name="_Toc280868709"/>
      <w:r>
        <w:rPr>
          <w:rFonts w:ascii="Times New Roman" w:hAnsi="Times New Roman" w:eastAsia="仿宋_GB2312"/>
          <w:color w:val="000000"/>
          <w:sz w:val="21"/>
          <w:szCs w:val="21"/>
        </w:rPr>
        <w:t>13.2.2竣工验收程序</w:t>
      </w:r>
      <w:bookmarkEnd w:id="1433"/>
    </w:p>
    <w:p>
      <w:pPr>
        <w:spacing w:line="360" w:lineRule="auto"/>
        <w:ind w:left="4200" w:leftChars="200" w:hanging="3780" w:hangingChars="1800"/>
        <w:jc w:val="left"/>
        <w:rPr>
          <w:rFonts w:ascii="Times New Roman" w:hAnsi="Times New Roman" w:eastAsia="仿宋_GB2312"/>
          <w:color w:val="000000"/>
          <w:sz w:val="21"/>
          <w:szCs w:val="21"/>
        </w:rPr>
      </w:pPr>
      <w:r>
        <w:rPr>
          <w:rFonts w:ascii="Times New Roman" w:hAnsi="Times New Roman" w:eastAsia="仿宋_GB2312"/>
          <w:color w:val="000000"/>
          <w:kern w:val="0"/>
          <w:sz w:val="21"/>
          <w:szCs w:val="21"/>
        </w:rPr>
        <w:t>关于竣工验收程序的约定：</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jc w:val="left"/>
        <w:rPr>
          <w:rFonts w:hint="eastAsia" w:ascii="Times New Roman" w:hAnsi="Times New Roman" w:eastAsia="仿宋_GB2312"/>
          <w:color w:val="000000"/>
          <w:sz w:val="21"/>
          <w:szCs w:val="21"/>
        </w:rPr>
      </w:pPr>
      <w:r>
        <w:rPr>
          <w:rFonts w:ascii="Times New Roman" w:hAnsi="Times New Roman" w:eastAsia="仿宋_GB2312"/>
          <w:color w:val="000000"/>
          <w:kern w:val="0"/>
          <w:sz w:val="21"/>
          <w:szCs w:val="21"/>
        </w:rPr>
        <w:t>发包人不按照本项约定组织竣工验收、颁发工程接收证书的违约金的计算方法：</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bookmarkEnd w:id="1434"/>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13.2.5移交、接收全部与部分工程</w:t>
      </w:r>
      <w:bookmarkEnd w:id="1435"/>
    </w:p>
    <w:p>
      <w:pPr>
        <w:spacing w:line="360" w:lineRule="auto"/>
        <w:ind w:firstLine="420" w:firstLineChars="200"/>
        <w:jc w:val="left"/>
        <w:rPr>
          <w:rFonts w:hint="eastAsia" w:ascii="Times New Roman" w:hAnsi="Times New Roman" w:eastAsia="仿宋_GB2312"/>
          <w:color w:val="000000"/>
          <w:kern w:val="0"/>
          <w:sz w:val="21"/>
          <w:szCs w:val="21"/>
        </w:rPr>
      </w:pPr>
      <w:r>
        <w:rPr>
          <w:rFonts w:hint="eastAsia" w:ascii="Times New Roman" w:hAnsi="Times New Roman" w:eastAsia="仿宋_GB2312"/>
          <w:color w:val="000000"/>
          <w:kern w:val="0"/>
          <w:sz w:val="21"/>
          <w:szCs w:val="21"/>
        </w:rPr>
        <w:t>承包人向发包人移交工程的期限：</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rPr>
        <w:t>。</w:t>
      </w:r>
    </w:p>
    <w:p>
      <w:pPr>
        <w:spacing w:line="360" w:lineRule="auto"/>
        <w:ind w:firstLine="420" w:firstLineChars="200"/>
        <w:jc w:val="left"/>
        <w:rPr>
          <w:rFonts w:ascii="Times New Roman" w:hAnsi="Times New Roman" w:eastAsia="仿宋_GB2312"/>
          <w:color w:val="000000"/>
          <w:sz w:val="21"/>
          <w:szCs w:val="21"/>
          <w:u w:val="single"/>
        </w:rPr>
      </w:pPr>
      <w:r>
        <w:rPr>
          <w:rFonts w:ascii="Times New Roman" w:hAnsi="Times New Roman" w:eastAsia="仿宋_GB2312"/>
          <w:color w:val="000000"/>
          <w:kern w:val="0"/>
          <w:sz w:val="21"/>
          <w:szCs w:val="21"/>
        </w:rPr>
        <w:t>发包人未按本合同约定接收全部或部分工程的，违约金的计算方法为：</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bookmarkEnd w:id="1436"/>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承包人未按时移交工程的，违约金的计算方法为：</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after="120" w:line="360" w:lineRule="auto"/>
        <w:ind w:firstLine="420" w:firstLineChars="200"/>
        <w:rPr>
          <w:rFonts w:ascii="Times New Roman" w:hAnsi="Times New Roman" w:eastAsia="黑体"/>
          <w:color w:val="000000"/>
          <w:sz w:val="21"/>
          <w:szCs w:val="21"/>
        </w:rPr>
      </w:pPr>
      <w:r>
        <w:rPr>
          <w:rFonts w:ascii="Times New Roman" w:hAnsi="Times New Roman" w:eastAsia="黑体"/>
          <w:color w:val="000000"/>
          <w:sz w:val="21"/>
          <w:szCs w:val="21"/>
        </w:rPr>
        <w:t>13.3 工程试车</w:t>
      </w:r>
      <w:bookmarkEnd w:id="1437"/>
    </w:p>
    <w:p>
      <w:pPr>
        <w:spacing w:line="360" w:lineRule="auto"/>
        <w:ind w:firstLine="420" w:firstLineChars="200"/>
        <w:jc w:val="left"/>
        <w:rPr>
          <w:rFonts w:ascii="Times New Roman" w:hAnsi="Times New Roman" w:eastAsia="仿宋_GB2312"/>
          <w:color w:val="000000"/>
          <w:kern w:val="0"/>
          <w:sz w:val="21"/>
          <w:szCs w:val="21"/>
        </w:rPr>
      </w:pPr>
      <w:r>
        <w:rPr>
          <w:rFonts w:ascii="Times New Roman" w:hAnsi="Times New Roman" w:eastAsia="仿宋_GB2312"/>
          <w:color w:val="000000"/>
          <w:kern w:val="0"/>
          <w:sz w:val="21"/>
          <w:szCs w:val="21"/>
        </w:rPr>
        <w:t>13.3.1 试车程序</w:t>
      </w:r>
    </w:p>
    <w:p>
      <w:pPr>
        <w:spacing w:line="360" w:lineRule="auto"/>
        <w:ind w:firstLine="420" w:firstLineChars="200"/>
        <w:jc w:val="left"/>
        <w:rPr>
          <w:rFonts w:ascii="Times New Roman" w:hAnsi="Times New Roman" w:eastAsia="仿宋_GB2312"/>
          <w:color w:val="000000"/>
          <w:kern w:val="0"/>
          <w:sz w:val="21"/>
          <w:szCs w:val="21"/>
        </w:rPr>
      </w:pPr>
      <w:r>
        <w:rPr>
          <w:rFonts w:ascii="Times New Roman" w:hAnsi="Times New Roman" w:eastAsia="仿宋_GB2312"/>
          <w:color w:val="000000"/>
          <w:kern w:val="0"/>
          <w:sz w:val="21"/>
          <w:szCs w:val="21"/>
        </w:rPr>
        <w:t>工程试车内容：</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jc w:val="left"/>
        <w:rPr>
          <w:rFonts w:ascii="Times New Roman" w:hAnsi="Times New Roman" w:eastAsia="仿宋_GB2312"/>
          <w:color w:val="000000"/>
          <w:kern w:val="0"/>
          <w:sz w:val="21"/>
          <w:szCs w:val="21"/>
        </w:rPr>
      </w:pPr>
      <w:r>
        <w:rPr>
          <w:rFonts w:ascii="Times New Roman" w:hAnsi="Times New Roman" w:eastAsia="仿宋_GB2312"/>
          <w:color w:val="000000"/>
          <w:kern w:val="0"/>
          <w:sz w:val="21"/>
          <w:szCs w:val="21"/>
        </w:rPr>
        <w:t>（1）单机无负荷试车费用由</w:t>
      </w:r>
      <w:r>
        <w:rPr>
          <w:rFonts w:ascii="Times New Roman" w:hAnsi="Times New Roman" w:eastAsia="仿宋_GB2312"/>
          <w:color w:val="000000"/>
          <w:sz w:val="21"/>
          <w:szCs w:val="21"/>
          <w:u w:val="single"/>
        </w:rPr>
        <w:t xml:space="preserve">                     </w:t>
      </w:r>
      <w:r>
        <w:rPr>
          <w:rFonts w:ascii="Times New Roman" w:hAnsi="Times New Roman" w:eastAsia="仿宋_GB2312"/>
          <w:color w:val="000000"/>
          <w:kern w:val="0"/>
          <w:sz w:val="21"/>
          <w:szCs w:val="21"/>
        </w:rPr>
        <w:t>承担；</w:t>
      </w:r>
    </w:p>
    <w:p>
      <w:pPr>
        <w:spacing w:line="360" w:lineRule="auto"/>
        <w:ind w:firstLine="420" w:firstLineChars="200"/>
        <w:jc w:val="left"/>
        <w:rPr>
          <w:rFonts w:hint="eastAsia" w:ascii="Times New Roman" w:hAnsi="Times New Roman" w:eastAsia="仿宋_GB2312"/>
          <w:color w:val="000000"/>
          <w:kern w:val="0"/>
          <w:sz w:val="21"/>
          <w:szCs w:val="21"/>
        </w:rPr>
      </w:pPr>
      <w:r>
        <w:rPr>
          <w:rFonts w:ascii="Times New Roman" w:hAnsi="Times New Roman" w:eastAsia="仿宋_GB2312"/>
          <w:color w:val="000000"/>
          <w:kern w:val="0"/>
          <w:sz w:val="21"/>
          <w:szCs w:val="21"/>
        </w:rPr>
        <w:t>（2）无负荷联动试车费用由</w:t>
      </w:r>
      <w:r>
        <w:rPr>
          <w:rFonts w:ascii="Times New Roman" w:hAnsi="Times New Roman" w:eastAsia="仿宋_GB2312"/>
          <w:color w:val="000000"/>
          <w:sz w:val="21"/>
          <w:szCs w:val="21"/>
          <w:u w:val="single"/>
        </w:rPr>
        <w:t xml:space="preserve">                     </w:t>
      </w:r>
      <w:r>
        <w:rPr>
          <w:rFonts w:ascii="Times New Roman" w:hAnsi="Times New Roman" w:eastAsia="仿宋_GB2312"/>
          <w:color w:val="000000"/>
          <w:kern w:val="0"/>
          <w:sz w:val="21"/>
          <w:szCs w:val="21"/>
        </w:rPr>
        <w:t>承担。</w:t>
      </w:r>
    </w:p>
    <w:p>
      <w:pPr>
        <w:spacing w:line="360" w:lineRule="auto"/>
        <w:ind w:firstLine="420" w:firstLineChars="200"/>
        <w:jc w:val="left"/>
        <w:rPr>
          <w:rFonts w:ascii="Times New Roman" w:hAnsi="Times New Roman" w:eastAsia="仿宋_GB2312"/>
          <w:color w:val="000000"/>
          <w:kern w:val="0"/>
          <w:sz w:val="21"/>
          <w:szCs w:val="21"/>
        </w:rPr>
      </w:pPr>
      <w:r>
        <w:rPr>
          <w:rFonts w:ascii="Times New Roman" w:hAnsi="Times New Roman" w:eastAsia="仿宋_GB2312"/>
          <w:color w:val="000000"/>
          <w:kern w:val="0"/>
          <w:sz w:val="21"/>
          <w:szCs w:val="21"/>
        </w:rPr>
        <w:t>13.3.3 投料试车</w:t>
      </w:r>
    </w:p>
    <w:p>
      <w:pPr>
        <w:spacing w:line="360" w:lineRule="auto"/>
        <w:ind w:firstLine="420" w:firstLineChars="200"/>
        <w:jc w:val="left"/>
        <w:rPr>
          <w:rFonts w:ascii="Times New Roman" w:hAnsi="Times New Roman" w:eastAsia="仿宋_GB2312"/>
          <w:color w:val="000000"/>
          <w:kern w:val="0"/>
          <w:sz w:val="21"/>
          <w:szCs w:val="21"/>
        </w:rPr>
      </w:pPr>
      <w:r>
        <w:rPr>
          <w:rFonts w:hint="eastAsia" w:ascii="Times New Roman" w:hAnsi="Times New Roman" w:eastAsia="仿宋_GB2312"/>
          <w:color w:val="000000"/>
          <w:kern w:val="0"/>
          <w:sz w:val="21"/>
          <w:szCs w:val="21"/>
        </w:rPr>
        <w:t>关于投料试车相关事项的约定：</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after="120" w:line="360" w:lineRule="auto"/>
        <w:ind w:firstLine="420" w:firstLineChars="200"/>
        <w:outlineLvl w:val="0"/>
        <w:rPr>
          <w:rFonts w:ascii="Times New Roman" w:hAnsi="Times New Roman" w:eastAsia="黑体"/>
          <w:color w:val="000000"/>
          <w:sz w:val="21"/>
          <w:szCs w:val="21"/>
        </w:rPr>
      </w:pPr>
      <w:r>
        <w:rPr>
          <w:rFonts w:ascii="Times New Roman" w:hAnsi="Times New Roman" w:eastAsia="黑体"/>
          <w:color w:val="000000"/>
          <w:sz w:val="21"/>
          <w:szCs w:val="21"/>
        </w:rPr>
        <w:t>13.6 竣工退场</w:t>
      </w:r>
    </w:p>
    <w:p>
      <w:pPr>
        <w:spacing w:line="360" w:lineRule="auto"/>
        <w:ind w:firstLine="420" w:firstLineChars="200"/>
        <w:jc w:val="left"/>
        <w:rPr>
          <w:rFonts w:ascii="Times New Roman" w:hAnsi="Times New Roman" w:eastAsia="仿宋_GB2312"/>
          <w:color w:val="000000"/>
          <w:kern w:val="0"/>
          <w:sz w:val="21"/>
          <w:szCs w:val="21"/>
        </w:rPr>
      </w:pPr>
      <w:r>
        <w:rPr>
          <w:rFonts w:ascii="Times New Roman" w:hAnsi="Times New Roman" w:eastAsia="仿宋_GB2312"/>
          <w:color w:val="000000"/>
          <w:kern w:val="0"/>
          <w:sz w:val="21"/>
          <w:szCs w:val="21"/>
        </w:rPr>
        <w:t>13.6.1 竣工退场</w:t>
      </w:r>
    </w:p>
    <w:p>
      <w:pPr>
        <w:spacing w:line="360" w:lineRule="auto"/>
        <w:ind w:firstLine="420" w:firstLineChars="200"/>
        <w:jc w:val="left"/>
        <w:rPr>
          <w:rFonts w:ascii="Times New Roman" w:hAnsi="Times New Roman" w:eastAsia="仿宋_GB2312"/>
          <w:color w:val="000000"/>
          <w:kern w:val="0"/>
          <w:sz w:val="21"/>
          <w:szCs w:val="21"/>
        </w:rPr>
      </w:pPr>
      <w:r>
        <w:rPr>
          <w:rFonts w:ascii="Times New Roman" w:hAnsi="Times New Roman" w:eastAsia="仿宋_GB2312"/>
          <w:color w:val="000000"/>
          <w:kern w:val="0"/>
          <w:sz w:val="21"/>
          <w:szCs w:val="21"/>
        </w:rPr>
        <w:t>承包人完成竣工退场的期限：</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kern w:val="0"/>
          <w:sz w:val="21"/>
          <w:szCs w:val="21"/>
        </w:rPr>
        <w:t>。</w:t>
      </w:r>
    </w:p>
    <w:p>
      <w:pPr>
        <w:pStyle w:val="7"/>
        <w:spacing w:before="120" w:after="120" w:line="360" w:lineRule="auto"/>
        <w:rPr>
          <w:rFonts w:ascii="Times New Roman" w:hAnsi="Times New Roman" w:eastAsia="黑体"/>
          <w:b w:val="0"/>
          <w:color w:val="000000"/>
          <w:sz w:val="21"/>
          <w:szCs w:val="21"/>
        </w:rPr>
      </w:pPr>
      <w:bookmarkStart w:id="1439" w:name="_Toc351203646"/>
      <w:r>
        <w:rPr>
          <w:rFonts w:ascii="Times New Roman" w:hAnsi="Times New Roman" w:eastAsia="黑体"/>
          <w:b w:val="0"/>
          <w:color w:val="000000"/>
          <w:sz w:val="21"/>
          <w:szCs w:val="21"/>
        </w:rPr>
        <w:t>14. 竣工结算</w:t>
      </w:r>
      <w:bookmarkEnd w:id="1439"/>
    </w:p>
    <w:p>
      <w:pPr>
        <w:spacing w:after="120" w:line="360" w:lineRule="auto"/>
        <w:ind w:firstLine="420" w:firstLineChars="200"/>
        <w:rPr>
          <w:rFonts w:ascii="Times New Roman" w:hAnsi="Times New Roman" w:eastAsia="黑体"/>
          <w:color w:val="000000"/>
          <w:sz w:val="21"/>
          <w:szCs w:val="21"/>
        </w:rPr>
      </w:pPr>
      <w:r>
        <w:rPr>
          <w:rFonts w:ascii="Times New Roman" w:hAnsi="Times New Roman" w:eastAsia="黑体"/>
          <w:color w:val="000000"/>
          <w:sz w:val="21"/>
          <w:szCs w:val="21"/>
        </w:rPr>
        <w:t>14.1 竣工</w:t>
      </w:r>
      <w:r>
        <w:rPr>
          <w:rFonts w:hint="eastAsia" w:ascii="Times New Roman" w:hAnsi="Times New Roman" w:eastAsia="黑体"/>
          <w:color w:val="000000"/>
          <w:sz w:val="21"/>
          <w:szCs w:val="21"/>
        </w:rPr>
        <w:t>结算</w:t>
      </w:r>
      <w:r>
        <w:rPr>
          <w:rFonts w:ascii="Times New Roman" w:hAnsi="Times New Roman" w:eastAsia="黑体"/>
          <w:color w:val="000000"/>
          <w:sz w:val="21"/>
          <w:szCs w:val="21"/>
        </w:rPr>
        <w:t>申请</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sz w:val="21"/>
          <w:szCs w:val="21"/>
        </w:rPr>
        <w:t>承包人提交竣工</w:t>
      </w:r>
      <w:r>
        <w:rPr>
          <w:rFonts w:hint="eastAsia" w:ascii="Times New Roman" w:hAnsi="Times New Roman" w:eastAsia="仿宋_GB2312"/>
          <w:sz w:val="21"/>
          <w:szCs w:val="21"/>
        </w:rPr>
        <w:t>结算</w:t>
      </w:r>
      <w:r>
        <w:rPr>
          <w:rFonts w:ascii="Times New Roman" w:hAnsi="Times New Roman" w:eastAsia="仿宋_GB2312"/>
          <w:sz w:val="21"/>
          <w:szCs w:val="21"/>
        </w:rPr>
        <w:t>申请单的期限：</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jc w:val="left"/>
        <w:rPr>
          <w:rFonts w:ascii="Times New Roman" w:hAnsi="Times New Roman" w:eastAsia="仿宋_GB2312"/>
          <w:sz w:val="21"/>
          <w:szCs w:val="21"/>
        </w:rPr>
      </w:pPr>
      <w:r>
        <w:rPr>
          <w:rFonts w:ascii="Times New Roman" w:hAnsi="Times New Roman" w:eastAsia="仿宋_GB2312"/>
          <w:color w:val="000000"/>
          <w:sz w:val="21"/>
          <w:szCs w:val="21"/>
        </w:rPr>
        <w:t>竣工</w:t>
      </w:r>
      <w:r>
        <w:rPr>
          <w:rFonts w:hint="eastAsia" w:ascii="Times New Roman" w:hAnsi="Times New Roman" w:eastAsia="仿宋_GB2312"/>
          <w:color w:val="000000"/>
          <w:sz w:val="21"/>
          <w:szCs w:val="21"/>
        </w:rPr>
        <w:t>结算</w:t>
      </w:r>
      <w:r>
        <w:rPr>
          <w:rFonts w:ascii="Times New Roman" w:hAnsi="Times New Roman" w:eastAsia="仿宋_GB2312"/>
          <w:color w:val="000000"/>
          <w:sz w:val="21"/>
          <w:szCs w:val="21"/>
        </w:rPr>
        <w:t>申请单应包括的内容：</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after="120" w:line="360" w:lineRule="auto"/>
        <w:ind w:firstLine="420" w:firstLineChars="200"/>
        <w:outlineLvl w:val="0"/>
        <w:rPr>
          <w:rFonts w:ascii="Times New Roman" w:hAnsi="Times New Roman" w:eastAsia="黑体"/>
          <w:color w:val="000000"/>
          <w:sz w:val="21"/>
          <w:szCs w:val="21"/>
        </w:rPr>
      </w:pPr>
      <w:r>
        <w:rPr>
          <w:rFonts w:ascii="Times New Roman" w:hAnsi="Times New Roman" w:eastAsia="黑体"/>
          <w:color w:val="000000"/>
          <w:sz w:val="21"/>
          <w:szCs w:val="21"/>
        </w:rPr>
        <w:t>14.2 竣工结算审核</w:t>
      </w:r>
    </w:p>
    <w:p>
      <w:pPr>
        <w:spacing w:line="360" w:lineRule="auto"/>
        <w:ind w:firstLine="420" w:firstLineChars="200"/>
        <w:jc w:val="left"/>
        <w:rPr>
          <w:rFonts w:ascii="Times New Roman" w:hAnsi="Times New Roman" w:eastAsia="仿宋_GB2312"/>
          <w:sz w:val="21"/>
          <w:szCs w:val="21"/>
        </w:rPr>
      </w:pPr>
      <w:r>
        <w:rPr>
          <w:rFonts w:ascii="Times New Roman" w:hAnsi="Times New Roman" w:eastAsia="仿宋_GB2312"/>
          <w:sz w:val="21"/>
          <w:szCs w:val="21"/>
        </w:rPr>
        <w:t>发包人</w:t>
      </w:r>
      <w:r>
        <w:rPr>
          <w:rFonts w:hint="eastAsia" w:ascii="Times New Roman" w:hAnsi="Times New Roman" w:eastAsia="仿宋_GB2312"/>
          <w:sz w:val="21"/>
          <w:szCs w:val="21"/>
        </w:rPr>
        <w:t>审批</w:t>
      </w:r>
      <w:r>
        <w:rPr>
          <w:rFonts w:ascii="Times New Roman" w:hAnsi="Times New Roman" w:eastAsia="仿宋_GB2312"/>
          <w:sz w:val="21"/>
          <w:szCs w:val="21"/>
        </w:rPr>
        <w:t>竣工付款申请单的期限：</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jc w:val="left"/>
        <w:rPr>
          <w:rFonts w:hint="eastAsia" w:ascii="Times New Roman" w:hAnsi="Times New Roman" w:eastAsia="仿宋_GB2312"/>
          <w:color w:val="000000"/>
          <w:sz w:val="21"/>
          <w:szCs w:val="21"/>
        </w:rPr>
      </w:pPr>
      <w:r>
        <w:rPr>
          <w:rFonts w:ascii="Times New Roman" w:hAnsi="Times New Roman" w:eastAsia="仿宋_GB2312"/>
          <w:sz w:val="21"/>
          <w:szCs w:val="21"/>
        </w:rPr>
        <w:t>发包人完成竣工付款的期限：</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jc w:val="left"/>
        <w:rPr>
          <w:rFonts w:ascii="Times New Roman" w:hAnsi="Times New Roman" w:eastAsia="仿宋_GB2312"/>
          <w:color w:val="000000"/>
          <w:sz w:val="21"/>
          <w:szCs w:val="21"/>
        </w:rPr>
      </w:pPr>
      <w:r>
        <w:rPr>
          <w:rFonts w:hint="eastAsia" w:ascii="Times New Roman" w:hAnsi="Times New Roman" w:eastAsia="仿宋_GB2312"/>
          <w:color w:val="000000"/>
          <w:sz w:val="21"/>
          <w:szCs w:val="21"/>
        </w:rPr>
        <w:t>关于竣工付款证书异议部分复核的方式和程序：</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after="120" w:line="360" w:lineRule="auto"/>
        <w:ind w:firstLine="420" w:firstLineChars="200"/>
        <w:rPr>
          <w:rFonts w:ascii="Times New Roman" w:hAnsi="Times New Roman" w:eastAsia="黑体"/>
          <w:color w:val="000000"/>
          <w:sz w:val="21"/>
          <w:szCs w:val="21"/>
        </w:rPr>
      </w:pPr>
      <w:r>
        <w:rPr>
          <w:rFonts w:ascii="Times New Roman" w:hAnsi="Times New Roman" w:eastAsia="黑体"/>
          <w:color w:val="000000"/>
          <w:sz w:val="21"/>
          <w:szCs w:val="21"/>
        </w:rPr>
        <w:t>14.4 最终结清</w:t>
      </w:r>
    </w:p>
    <w:p>
      <w:pPr>
        <w:spacing w:line="360" w:lineRule="auto"/>
        <w:ind w:firstLine="420" w:firstLineChars="200"/>
        <w:jc w:val="left"/>
        <w:rPr>
          <w:rFonts w:ascii="Times New Roman" w:hAnsi="Times New Roman" w:eastAsia="仿宋_GB2312"/>
          <w:color w:val="000000"/>
          <w:kern w:val="0"/>
          <w:sz w:val="21"/>
          <w:szCs w:val="21"/>
        </w:rPr>
      </w:pPr>
      <w:r>
        <w:rPr>
          <w:rFonts w:ascii="Times New Roman" w:hAnsi="Times New Roman" w:eastAsia="仿宋_GB2312"/>
          <w:color w:val="000000"/>
          <w:kern w:val="0"/>
          <w:sz w:val="21"/>
          <w:szCs w:val="21"/>
        </w:rPr>
        <w:t>14.4.1 最终结清申请单</w:t>
      </w:r>
    </w:p>
    <w:p>
      <w:pPr>
        <w:spacing w:line="360" w:lineRule="auto"/>
        <w:ind w:firstLine="420" w:firstLineChars="200"/>
        <w:jc w:val="left"/>
        <w:rPr>
          <w:rFonts w:ascii="Times New Roman" w:hAnsi="Times New Roman" w:eastAsia="仿宋_GB2312"/>
          <w:color w:val="000000"/>
          <w:kern w:val="0"/>
          <w:sz w:val="21"/>
          <w:szCs w:val="21"/>
        </w:rPr>
      </w:pPr>
      <w:r>
        <w:rPr>
          <w:rFonts w:ascii="Times New Roman" w:hAnsi="Times New Roman" w:eastAsia="仿宋_GB2312"/>
          <w:color w:val="000000"/>
          <w:kern w:val="0"/>
          <w:sz w:val="21"/>
          <w:szCs w:val="21"/>
        </w:rPr>
        <w:t>承包人提交最终结清申请单的份数：</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jc w:val="left"/>
        <w:rPr>
          <w:rFonts w:ascii="Times New Roman" w:hAnsi="Times New Roman" w:eastAsia="仿宋_GB2312"/>
          <w:sz w:val="21"/>
          <w:szCs w:val="21"/>
        </w:rPr>
      </w:pPr>
      <w:r>
        <w:rPr>
          <w:rFonts w:ascii="Times New Roman" w:hAnsi="Times New Roman" w:eastAsia="仿宋_GB2312"/>
          <w:color w:val="000000"/>
          <w:kern w:val="0"/>
          <w:sz w:val="21"/>
          <w:szCs w:val="21"/>
        </w:rPr>
        <w:t>承包人提交最终结算申请单的期限：</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r>
        <w:rPr>
          <w:rFonts w:ascii="Times New Roman" w:hAnsi="Times New Roman" w:eastAsia="仿宋_GB2312"/>
          <w:sz w:val="21"/>
          <w:szCs w:val="21"/>
        </w:rPr>
        <w:t xml:space="preserve"> </w:t>
      </w:r>
    </w:p>
    <w:p>
      <w:pPr>
        <w:spacing w:line="360" w:lineRule="auto"/>
        <w:ind w:firstLine="420" w:firstLineChars="200"/>
        <w:jc w:val="left"/>
        <w:rPr>
          <w:rFonts w:ascii="Times New Roman" w:hAnsi="Times New Roman" w:eastAsia="仿宋_GB2312"/>
          <w:sz w:val="21"/>
          <w:szCs w:val="21"/>
        </w:rPr>
      </w:pPr>
      <w:r>
        <w:rPr>
          <w:rFonts w:ascii="Times New Roman" w:hAnsi="Times New Roman" w:eastAsia="仿宋_GB2312"/>
          <w:sz w:val="21"/>
          <w:szCs w:val="21"/>
        </w:rPr>
        <w:t>14.4.2 最终结清证书和支付</w:t>
      </w:r>
    </w:p>
    <w:p>
      <w:pPr>
        <w:spacing w:line="360" w:lineRule="auto"/>
        <w:ind w:firstLine="420" w:firstLineChars="200"/>
        <w:jc w:val="left"/>
        <w:rPr>
          <w:rFonts w:ascii="Times New Roman" w:hAnsi="Times New Roman" w:eastAsia="仿宋_GB2312"/>
          <w:sz w:val="21"/>
          <w:szCs w:val="21"/>
        </w:rPr>
      </w:pPr>
      <w:r>
        <w:rPr>
          <w:rFonts w:ascii="Times New Roman" w:hAnsi="Times New Roman" w:eastAsia="仿宋_GB2312"/>
          <w:sz w:val="21"/>
          <w:szCs w:val="21"/>
        </w:rPr>
        <w:t>（1）发包人完成最终结清申请单的</w:t>
      </w:r>
      <w:r>
        <w:rPr>
          <w:rFonts w:hint="eastAsia" w:ascii="Times New Roman" w:hAnsi="Times New Roman" w:eastAsia="仿宋_GB2312"/>
          <w:sz w:val="21"/>
          <w:szCs w:val="21"/>
        </w:rPr>
        <w:t>审批</w:t>
      </w:r>
      <w:r>
        <w:rPr>
          <w:rFonts w:ascii="Times New Roman" w:hAnsi="Times New Roman" w:eastAsia="仿宋_GB2312"/>
          <w:sz w:val="21"/>
          <w:szCs w:val="21"/>
        </w:rPr>
        <w:t>并颁发最终结清证书的期限：</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jc w:val="left"/>
        <w:rPr>
          <w:rFonts w:ascii="Times New Roman" w:hAnsi="Times New Roman" w:eastAsia="仿宋_GB2312"/>
          <w:sz w:val="21"/>
          <w:szCs w:val="21"/>
        </w:rPr>
      </w:pPr>
      <w:r>
        <w:rPr>
          <w:rFonts w:ascii="Times New Roman" w:hAnsi="Times New Roman" w:eastAsia="仿宋_GB2312"/>
          <w:sz w:val="21"/>
          <w:szCs w:val="21"/>
        </w:rPr>
        <w:t>（2）发包人完成支付的期限：</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bookmarkEnd w:id="1426"/>
      <w:bookmarkEnd w:id="1427"/>
      <w:bookmarkEnd w:id="1428"/>
      <w:bookmarkEnd w:id="1429"/>
      <w:bookmarkEnd w:id="1430"/>
      <w:bookmarkEnd w:id="1431"/>
      <w:bookmarkEnd w:id="1432"/>
      <w:bookmarkEnd w:id="1438"/>
    </w:p>
    <w:p>
      <w:pPr>
        <w:pStyle w:val="7"/>
        <w:spacing w:before="120" w:after="120" w:line="360" w:lineRule="auto"/>
        <w:rPr>
          <w:rFonts w:ascii="Times New Roman" w:hAnsi="Times New Roman" w:eastAsia="黑体"/>
          <w:b w:val="0"/>
          <w:color w:val="000000"/>
          <w:sz w:val="21"/>
          <w:szCs w:val="21"/>
        </w:rPr>
      </w:pPr>
      <w:bookmarkStart w:id="1440" w:name="_Toc351203647"/>
      <w:bookmarkStart w:id="1441" w:name="_Toc267251483"/>
      <w:bookmarkStart w:id="1442" w:name="_Toc267251484"/>
      <w:bookmarkStart w:id="1443" w:name="_Toc267251482"/>
      <w:bookmarkStart w:id="1444" w:name="_Toc267251485"/>
      <w:bookmarkStart w:id="1445" w:name="_Toc267251490"/>
      <w:bookmarkStart w:id="1446" w:name="_Toc267251488"/>
      <w:bookmarkStart w:id="1447" w:name="_Toc267251486"/>
      <w:bookmarkStart w:id="1448" w:name="_Toc267251489"/>
      <w:bookmarkStart w:id="1449" w:name="_Toc267251499"/>
      <w:bookmarkStart w:id="1450" w:name="_Toc267251491"/>
      <w:bookmarkStart w:id="1451" w:name="_Toc267251498"/>
      <w:bookmarkStart w:id="1452" w:name="_Toc267251495"/>
      <w:bookmarkStart w:id="1453" w:name="_Toc267251502"/>
      <w:bookmarkStart w:id="1454" w:name="_Toc267251496"/>
      <w:bookmarkStart w:id="1455" w:name="_Toc267251501"/>
      <w:bookmarkStart w:id="1456" w:name="_Toc267251497"/>
      <w:bookmarkStart w:id="1457" w:name="_Toc267251492"/>
      <w:bookmarkStart w:id="1458" w:name="_Toc267251503"/>
      <w:bookmarkStart w:id="1459" w:name="_Toc267251494"/>
      <w:bookmarkStart w:id="1460" w:name="_Toc267251493"/>
      <w:bookmarkStart w:id="1461" w:name="_Toc267251504"/>
      <w:bookmarkStart w:id="1462" w:name="_Toc267251506"/>
      <w:bookmarkStart w:id="1463" w:name="_Toc267251507"/>
      <w:bookmarkStart w:id="1464" w:name="_Toc267251508"/>
      <w:bookmarkStart w:id="1465" w:name="_Toc267251511"/>
      <w:bookmarkStart w:id="1466" w:name="_Toc267251514"/>
      <w:bookmarkStart w:id="1467" w:name="_Toc267251509"/>
      <w:bookmarkStart w:id="1468" w:name="_Toc267251510"/>
      <w:bookmarkStart w:id="1469" w:name="_Toc267251513"/>
      <w:bookmarkStart w:id="1470" w:name="_Toc267251515"/>
      <w:r>
        <w:rPr>
          <w:rFonts w:ascii="Times New Roman" w:hAnsi="Times New Roman" w:eastAsia="黑体"/>
          <w:b w:val="0"/>
          <w:color w:val="000000"/>
          <w:sz w:val="21"/>
          <w:szCs w:val="21"/>
        </w:rPr>
        <w:t>15. 缺陷责任期与保修</w:t>
      </w:r>
      <w:bookmarkEnd w:id="1440"/>
    </w:p>
    <w:p>
      <w:pPr>
        <w:spacing w:after="120" w:line="360" w:lineRule="auto"/>
        <w:ind w:firstLine="420" w:firstLineChars="200"/>
        <w:rPr>
          <w:rFonts w:ascii="Times New Roman" w:hAnsi="Times New Roman" w:eastAsia="黑体"/>
          <w:color w:val="000000"/>
          <w:sz w:val="21"/>
          <w:szCs w:val="21"/>
        </w:rPr>
      </w:pPr>
      <w:r>
        <w:rPr>
          <w:rFonts w:ascii="Times New Roman" w:hAnsi="Times New Roman" w:eastAsia="黑体"/>
          <w:color w:val="000000"/>
          <w:sz w:val="21"/>
          <w:szCs w:val="21"/>
        </w:rPr>
        <w:t>15.2缺陷责任期</w:t>
      </w:r>
      <w:bookmarkEnd w:id="1441"/>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缺陷责任期的具体期限：</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after="120" w:line="360" w:lineRule="auto"/>
        <w:ind w:firstLine="420" w:firstLineChars="200"/>
        <w:outlineLvl w:val="0"/>
        <w:rPr>
          <w:rFonts w:ascii="Times New Roman" w:hAnsi="Times New Roman" w:eastAsia="黑体"/>
          <w:color w:val="000000"/>
          <w:sz w:val="21"/>
          <w:szCs w:val="21"/>
        </w:rPr>
      </w:pPr>
      <w:r>
        <w:rPr>
          <w:rFonts w:ascii="Times New Roman" w:hAnsi="Times New Roman" w:eastAsia="黑体"/>
          <w:color w:val="000000"/>
          <w:sz w:val="21"/>
          <w:szCs w:val="21"/>
        </w:rPr>
        <w:t>15.3 质量保证金</w:t>
      </w:r>
    </w:p>
    <w:p>
      <w:pPr>
        <w:spacing w:line="360" w:lineRule="auto"/>
        <w:ind w:firstLine="420" w:firstLineChars="200"/>
        <w:jc w:val="left"/>
        <w:rPr>
          <w:rFonts w:eastAsia="仿宋_GB2312"/>
          <w:color w:val="000000"/>
          <w:sz w:val="21"/>
          <w:szCs w:val="21"/>
        </w:rPr>
      </w:pPr>
      <w:r>
        <w:rPr>
          <w:rFonts w:hint="eastAsia" w:ascii="Times New Roman" w:hAnsi="Times New Roman" w:eastAsia="仿宋_GB2312"/>
          <w:color w:val="000000"/>
          <w:sz w:val="21"/>
          <w:szCs w:val="21"/>
        </w:rPr>
        <w:t>关于是否扣留质量保证金的约定：</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r>
        <w:rPr>
          <w:rFonts w:hint="eastAsia" w:eastAsia="仿宋_GB2312"/>
          <w:color w:val="000000"/>
          <w:sz w:val="21"/>
          <w:szCs w:val="21"/>
        </w:rPr>
        <w:t>在工程项目竣工前，承包人按专用合同条款第3.7条提供履约担保的，发包人不得同时预留工程质量保证金。</w:t>
      </w:r>
    </w:p>
    <w:p>
      <w:pPr>
        <w:spacing w:line="360" w:lineRule="auto"/>
        <w:ind w:firstLine="420" w:firstLineChars="200"/>
        <w:jc w:val="left"/>
        <w:rPr>
          <w:rFonts w:hint="eastAsia" w:ascii="Times New Roman" w:hAnsi="Times New Roman" w:eastAsia="仿宋_GB2312"/>
          <w:color w:val="000000"/>
          <w:sz w:val="21"/>
          <w:szCs w:val="21"/>
        </w:rPr>
      </w:pPr>
    </w:p>
    <w:p>
      <w:pPr>
        <w:spacing w:line="360" w:lineRule="auto"/>
        <w:ind w:firstLine="420" w:firstLineChars="200"/>
        <w:jc w:val="left"/>
        <w:outlineLvl w:val="0"/>
        <w:rPr>
          <w:rFonts w:ascii="Times New Roman" w:hAnsi="Times New Roman" w:eastAsia="仿宋_GB2312"/>
          <w:color w:val="000000"/>
          <w:sz w:val="21"/>
          <w:szCs w:val="21"/>
        </w:rPr>
      </w:pPr>
      <w:r>
        <w:rPr>
          <w:rFonts w:ascii="Times New Roman" w:hAnsi="Times New Roman" w:eastAsia="仿宋_GB2312"/>
          <w:color w:val="000000"/>
          <w:sz w:val="21"/>
          <w:szCs w:val="21"/>
        </w:rPr>
        <w:t xml:space="preserve">15.3.1 </w:t>
      </w:r>
      <w:r>
        <w:rPr>
          <w:rFonts w:hint="eastAsia" w:ascii="Times New Roman" w:hAnsi="Times New Roman" w:eastAsia="仿宋_GB2312"/>
          <w:color w:val="000000"/>
          <w:sz w:val="21"/>
          <w:szCs w:val="21"/>
        </w:rPr>
        <w:t>承包人提供</w:t>
      </w:r>
      <w:r>
        <w:rPr>
          <w:rFonts w:ascii="Times New Roman" w:hAnsi="Times New Roman" w:eastAsia="仿宋_GB2312"/>
          <w:color w:val="000000"/>
          <w:sz w:val="21"/>
          <w:szCs w:val="21"/>
        </w:rPr>
        <w:t>质量保证金的</w:t>
      </w:r>
      <w:r>
        <w:rPr>
          <w:rFonts w:hint="eastAsia" w:ascii="Times New Roman" w:hAnsi="Times New Roman" w:eastAsia="仿宋_GB2312"/>
          <w:color w:val="000000"/>
          <w:sz w:val="21"/>
          <w:szCs w:val="21"/>
        </w:rPr>
        <w:t>方</w:t>
      </w:r>
      <w:r>
        <w:rPr>
          <w:rFonts w:ascii="Times New Roman" w:hAnsi="Times New Roman" w:eastAsia="仿宋_GB2312"/>
          <w:color w:val="000000"/>
          <w:sz w:val="21"/>
          <w:szCs w:val="21"/>
        </w:rPr>
        <w:t>式</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质量保证金采用以下第</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种方式：</w:t>
      </w:r>
    </w:p>
    <w:p>
      <w:pPr>
        <w:autoSpaceDE w:val="0"/>
        <w:autoSpaceDN w:val="0"/>
        <w:adjustRightInd w:val="0"/>
        <w:spacing w:line="360" w:lineRule="auto"/>
        <w:ind w:firstLine="420" w:firstLineChars="200"/>
        <w:jc w:val="left"/>
        <w:rPr>
          <w:rFonts w:ascii="Times New Roman" w:hAnsi="Times New Roman" w:eastAsia="仿宋_GB2312"/>
          <w:color w:val="000000"/>
          <w:kern w:val="0"/>
          <w:sz w:val="21"/>
          <w:szCs w:val="21"/>
        </w:rPr>
      </w:pPr>
      <w:r>
        <w:rPr>
          <w:rFonts w:ascii="Times New Roman" w:hAnsi="Times New Roman" w:eastAsia="仿宋_GB2312"/>
          <w:color w:val="000000"/>
          <w:kern w:val="0"/>
          <w:sz w:val="21"/>
          <w:szCs w:val="21"/>
        </w:rPr>
        <w:t>（1）质量保证金保函，保证金额为：</w:t>
      </w:r>
      <w:r>
        <w:rPr>
          <w:rFonts w:ascii="Times New Roman" w:hAnsi="Times New Roman" w:eastAsia="仿宋_GB2312"/>
          <w:color w:val="000000"/>
          <w:kern w:val="0"/>
          <w:sz w:val="21"/>
          <w:szCs w:val="21"/>
          <w:u w:val="single"/>
        </w:rPr>
        <w:t xml:space="preserve">   </w:t>
      </w:r>
      <w:r>
        <w:rPr>
          <w:rFonts w:hint="eastAsia"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rPr>
        <w:t xml:space="preserve">； </w:t>
      </w:r>
    </w:p>
    <w:p>
      <w:pPr>
        <w:autoSpaceDE w:val="0"/>
        <w:autoSpaceDN w:val="0"/>
        <w:adjustRightInd w:val="0"/>
        <w:spacing w:line="360" w:lineRule="auto"/>
        <w:ind w:firstLine="420" w:firstLineChars="200"/>
        <w:jc w:val="left"/>
        <w:rPr>
          <w:rFonts w:ascii="Times New Roman" w:hAnsi="Times New Roman" w:eastAsia="仿宋_GB2312"/>
          <w:color w:val="000000"/>
          <w:kern w:val="0"/>
          <w:sz w:val="21"/>
          <w:szCs w:val="21"/>
        </w:rPr>
      </w:pPr>
      <w:r>
        <w:rPr>
          <w:rFonts w:ascii="Times New Roman" w:hAnsi="Times New Roman" w:eastAsia="仿宋_GB2312"/>
          <w:color w:val="000000"/>
          <w:kern w:val="0"/>
          <w:sz w:val="21"/>
          <w:szCs w:val="21"/>
        </w:rPr>
        <w:t>（2）</w:t>
      </w:r>
      <w:r>
        <w:rPr>
          <w:rFonts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rPr>
        <w:t>%的工程款；</w:t>
      </w:r>
    </w:p>
    <w:p>
      <w:pPr>
        <w:autoSpaceDE w:val="0"/>
        <w:autoSpaceDN w:val="0"/>
        <w:adjustRightInd w:val="0"/>
        <w:spacing w:line="360" w:lineRule="auto"/>
        <w:ind w:firstLine="420" w:firstLineChars="200"/>
        <w:jc w:val="left"/>
        <w:rPr>
          <w:rFonts w:hint="eastAsia" w:ascii="Times New Roman" w:hAnsi="Times New Roman" w:eastAsia="仿宋_GB2312"/>
          <w:color w:val="000000"/>
          <w:kern w:val="0"/>
          <w:sz w:val="21"/>
          <w:szCs w:val="21"/>
        </w:rPr>
      </w:pPr>
      <w:r>
        <w:rPr>
          <w:rFonts w:ascii="Times New Roman" w:hAnsi="Times New Roman" w:eastAsia="仿宋_GB2312"/>
          <w:color w:val="000000"/>
          <w:kern w:val="0"/>
          <w:sz w:val="21"/>
          <w:szCs w:val="21"/>
        </w:rPr>
        <w:t>（3）其他</w:t>
      </w:r>
      <w:r>
        <w:rPr>
          <w:rFonts w:hint="eastAsia" w:ascii="Times New Roman" w:hAnsi="Times New Roman" w:eastAsia="仿宋_GB2312"/>
          <w:color w:val="000000"/>
          <w:kern w:val="0"/>
          <w:sz w:val="21"/>
          <w:szCs w:val="21"/>
        </w:rPr>
        <w:t>方</w:t>
      </w:r>
      <w:r>
        <w:rPr>
          <w:rFonts w:ascii="Times New Roman" w:hAnsi="Times New Roman" w:eastAsia="仿宋_GB2312"/>
          <w:color w:val="000000"/>
          <w:kern w:val="0"/>
          <w:sz w:val="21"/>
          <w:szCs w:val="21"/>
        </w:rPr>
        <w:t>式:</w:t>
      </w:r>
      <w:r>
        <w:rPr>
          <w:rFonts w:ascii="Times New Roman" w:hAnsi="Times New Roman" w:eastAsia="仿宋_GB2312"/>
          <w:color w:val="000000"/>
          <w:kern w:val="0"/>
          <w:sz w:val="21"/>
          <w:szCs w:val="21"/>
          <w:u w:val="single"/>
        </w:rPr>
        <w:t xml:space="preserve">          </w:t>
      </w:r>
      <w:r>
        <w:rPr>
          <w:rFonts w:hint="eastAsia"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rPr>
        <w:t>。</w:t>
      </w:r>
    </w:p>
    <w:p>
      <w:pPr>
        <w:spacing w:line="360" w:lineRule="auto"/>
        <w:ind w:firstLine="420" w:firstLineChars="200"/>
        <w:jc w:val="left"/>
        <w:outlineLvl w:val="0"/>
        <w:rPr>
          <w:rFonts w:ascii="Times New Roman" w:hAnsi="Times New Roman" w:eastAsia="仿宋_GB2312"/>
          <w:color w:val="000000"/>
          <w:sz w:val="21"/>
          <w:szCs w:val="21"/>
        </w:rPr>
      </w:pPr>
      <w:r>
        <w:rPr>
          <w:rFonts w:ascii="Times New Roman" w:hAnsi="Times New Roman" w:eastAsia="仿宋_GB2312"/>
          <w:color w:val="000000"/>
          <w:sz w:val="21"/>
          <w:szCs w:val="21"/>
        </w:rPr>
        <w:t xml:space="preserve">15.3.2 质量保证金的扣留 </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质量保证金的扣留采取以下第</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种方式：</w:t>
      </w:r>
    </w:p>
    <w:p>
      <w:pPr>
        <w:autoSpaceDE w:val="0"/>
        <w:autoSpaceDN w:val="0"/>
        <w:adjustRightInd w:val="0"/>
        <w:spacing w:line="360" w:lineRule="auto"/>
        <w:ind w:firstLine="420" w:firstLineChars="200"/>
        <w:jc w:val="left"/>
        <w:rPr>
          <w:rFonts w:ascii="Times New Roman" w:hAnsi="Times New Roman" w:eastAsia="仿宋_GB2312"/>
          <w:color w:val="000000"/>
          <w:kern w:val="0"/>
          <w:sz w:val="21"/>
          <w:szCs w:val="21"/>
        </w:rPr>
      </w:pPr>
      <w:r>
        <w:rPr>
          <w:rFonts w:ascii="Times New Roman" w:hAnsi="Times New Roman" w:eastAsia="仿宋_GB2312"/>
          <w:color w:val="000000"/>
          <w:kern w:val="0"/>
          <w:sz w:val="21"/>
          <w:szCs w:val="21"/>
        </w:rPr>
        <w:t>（1）在支付工程进度款时逐次扣留，在此情形下，质量保证金的计算基数不包括预付款的支付、扣回以及价格调整的金额；</w:t>
      </w:r>
    </w:p>
    <w:p>
      <w:pPr>
        <w:autoSpaceDE w:val="0"/>
        <w:autoSpaceDN w:val="0"/>
        <w:adjustRightInd w:val="0"/>
        <w:spacing w:line="360" w:lineRule="auto"/>
        <w:ind w:firstLine="420" w:firstLineChars="200"/>
        <w:jc w:val="left"/>
        <w:outlineLvl w:val="0"/>
        <w:rPr>
          <w:rFonts w:ascii="Times New Roman" w:hAnsi="Times New Roman" w:eastAsia="仿宋_GB2312"/>
          <w:color w:val="000000"/>
          <w:kern w:val="0"/>
          <w:sz w:val="21"/>
          <w:szCs w:val="21"/>
        </w:rPr>
      </w:pPr>
      <w:r>
        <w:rPr>
          <w:rFonts w:ascii="Times New Roman" w:hAnsi="Times New Roman" w:eastAsia="仿宋_GB2312"/>
          <w:color w:val="000000"/>
          <w:kern w:val="0"/>
          <w:sz w:val="21"/>
          <w:szCs w:val="21"/>
        </w:rPr>
        <w:t>（2）工程竣工结算时一次性扣留质量保证金；</w:t>
      </w:r>
    </w:p>
    <w:p>
      <w:pPr>
        <w:autoSpaceDE w:val="0"/>
        <w:autoSpaceDN w:val="0"/>
        <w:adjustRightInd w:val="0"/>
        <w:spacing w:line="360" w:lineRule="auto"/>
        <w:ind w:firstLine="420" w:firstLineChars="200"/>
        <w:jc w:val="left"/>
        <w:rPr>
          <w:rFonts w:ascii="Times New Roman" w:hAnsi="Times New Roman" w:eastAsia="仿宋_GB2312"/>
          <w:color w:val="000000"/>
          <w:kern w:val="0"/>
          <w:sz w:val="21"/>
          <w:szCs w:val="21"/>
        </w:rPr>
      </w:pPr>
      <w:r>
        <w:rPr>
          <w:rFonts w:ascii="Times New Roman" w:hAnsi="Times New Roman" w:eastAsia="仿宋_GB2312"/>
          <w:color w:val="000000"/>
          <w:kern w:val="0"/>
          <w:sz w:val="21"/>
          <w:szCs w:val="21"/>
        </w:rPr>
        <w:t>（3）其他扣留方式:</w:t>
      </w:r>
      <w:r>
        <w:rPr>
          <w:rFonts w:ascii="Times New Roman" w:hAnsi="Times New Roman" w:eastAsia="仿宋_GB2312"/>
          <w:color w:val="000000"/>
          <w:kern w:val="0"/>
          <w:sz w:val="21"/>
          <w:szCs w:val="21"/>
          <w:u w:val="single"/>
        </w:rPr>
        <w:t xml:space="preserve">             </w:t>
      </w:r>
      <w:r>
        <w:rPr>
          <w:rFonts w:hint="eastAsia"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u w:val="single"/>
        </w:rPr>
        <w:t xml:space="preserve">  </w:t>
      </w:r>
      <w:r>
        <w:rPr>
          <w:rFonts w:hint="eastAsia"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rPr>
        <w:t>。</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关于质量保证金的补充约定：</w:t>
      </w:r>
      <w:r>
        <w:rPr>
          <w:rFonts w:ascii="Times New Roman" w:hAnsi="Times New Roman" w:eastAsia="仿宋_GB2312"/>
          <w:color w:val="000000"/>
          <w:kern w:val="0"/>
          <w:sz w:val="21"/>
          <w:szCs w:val="21"/>
          <w:u w:val="single"/>
        </w:rPr>
        <w:t xml:space="preserve">          </w:t>
      </w:r>
      <w:r>
        <w:rPr>
          <w:rFonts w:hint="eastAsia"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u w:val="single"/>
        </w:rPr>
        <w:t xml:space="preserve">  </w:t>
      </w:r>
      <w:r>
        <w:rPr>
          <w:rFonts w:hint="eastAsia"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rPr>
        <w:t>。</w:t>
      </w:r>
      <w:bookmarkEnd w:id="1442"/>
      <w:bookmarkEnd w:id="1443"/>
    </w:p>
    <w:p>
      <w:pPr>
        <w:spacing w:after="120" w:line="360" w:lineRule="auto"/>
        <w:ind w:firstLine="420" w:firstLineChars="200"/>
        <w:rPr>
          <w:rFonts w:ascii="Times New Roman" w:hAnsi="Times New Roman" w:eastAsia="黑体"/>
          <w:color w:val="000000"/>
          <w:sz w:val="21"/>
          <w:szCs w:val="21"/>
        </w:rPr>
      </w:pPr>
      <w:r>
        <w:rPr>
          <w:rFonts w:ascii="Times New Roman" w:hAnsi="Times New Roman" w:eastAsia="黑体"/>
          <w:color w:val="000000"/>
          <w:sz w:val="21"/>
          <w:szCs w:val="21"/>
        </w:rPr>
        <w:t>15.4保修</w:t>
      </w:r>
      <w:bookmarkEnd w:id="1444"/>
    </w:p>
    <w:p>
      <w:pPr>
        <w:spacing w:line="360" w:lineRule="auto"/>
        <w:ind w:firstLine="409" w:firstLineChars="195"/>
        <w:jc w:val="left"/>
        <w:rPr>
          <w:rFonts w:ascii="Times New Roman" w:hAnsi="Times New Roman" w:eastAsia="仿宋_GB2312"/>
          <w:color w:val="000000"/>
          <w:sz w:val="21"/>
          <w:szCs w:val="21"/>
        </w:rPr>
      </w:pPr>
      <w:r>
        <w:rPr>
          <w:rFonts w:ascii="Times New Roman" w:hAnsi="Times New Roman" w:eastAsia="仿宋_GB2312"/>
          <w:color w:val="000000"/>
          <w:sz w:val="21"/>
          <w:szCs w:val="21"/>
        </w:rPr>
        <w:t>15.4.1 保修责任</w:t>
      </w:r>
    </w:p>
    <w:p>
      <w:pPr>
        <w:spacing w:line="360" w:lineRule="auto"/>
        <w:ind w:firstLine="420" w:firstLineChars="200"/>
        <w:jc w:val="left"/>
        <w:rPr>
          <w:rFonts w:ascii="Times New Roman" w:hAnsi="Times New Roman" w:eastAsia="仿宋_GB2312"/>
          <w:color w:val="000000"/>
          <w:kern w:val="0"/>
          <w:sz w:val="21"/>
          <w:szCs w:val="21"/>
        </w:rPr>
      </w:pPr>
      <w:r>
        <w:rPr>
          <w:rFonts w:ascii="Times New Roman" w:hAnsi="Times New Roman" w:eastAsia="仿宋_GB2312"/>
          <w:color w:val="000000"/>
          <w:sz w:val="21"/>
          <w:szCs w:val="21"/>
        </w:rPr>
        <w:t>工程保修期为：</w:t>
      </w:r>
      <w:r>
        <w:rPr>
          <w:rFonts w:ascii="Times New Roman" w:hAnsi="Times New Roman" w:eastAsia="仿宋_GB2312"/>
          <w:color w:val="000000"/>
          <w:kern w:val="0"/>
          <w:sz w:val="21"/>
          <w:szCs w:val="21"/>
          <w:u w:val="single"/>
        </w:rPr>
        <w:t xml:space="preserve">                         </w:t>
      </w:r>
      <w:r>
        <w:rPr>
          <w:rFonts w:hint="eastAsia"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rPr>
        <w:t>。</w:t>
      </w:r>
    </w:p>
    <w:p>
      <w:pPr>
        <w:spacing w:line="360" w:lineRule="auto"/>
        <w:ind w:firstLine="409" w:firstLineChars="195"/>
        <w:jc w:val="left"/>
        <w:rPr>
          <w:rFonts w:ascii="Times New Roman" w:hAnsi="Times New Roman" w:eastAsia="仿宋_GB2312"/>
          <w:color w:val="000000"/>
          <w:sz w:val="21"/>
          <w:szCs w:val="21"/>
        </w:rPr>
      </w:pPr>
      <w:r>
        <w:rPr>
          <w:rFonts w:ascii="Times New Roman" w:hAnsi="Times New Roman" w:eastAsia="仿宋_GB2312"/>
          <w:color w:val="000000"/>
          <w:sz w:val="21"/>
          <w:szCs w:val="21"/>
        </w:rPr>
        <w:t>15.4.3 修复通知</w:t>
      </w:r>
    </w:p>
    <w:p>
      <w:pPr>
        <w:spacing w:line="360" w:lineRule="auto"/>
        <w:ind w:firstLine="420" w:firstLineChars="200"/>
        <w:jc w:val="left"/>
        <w:rPr>
          <w:rFonts w:ascii="Times New Roman" w:hAnsi="Times New Roman" w:eastAsia="仿宋_GB2312"/>
          <w:color w:val="000000"/>
          <w:kern w:val="0"/>
          <w:sz w:val="21"/>
          <w:szCs w:val="21"/>
        </w:rPr>
      </w:pPr>
      <w:r>
        <w:rPr>
          <w:rFonts w:ascii="Times New Roman" w:hAnsi="Times New Roman" w:eastAsia="仿宋_GB2312"/>
          <w:color w:val="000000"/>
          <w:kern w:val="0"/>
          <w:sz w:val="21"/>
          <w:szCs w:val="21"/>
        </w:rPr>
        <w:t>承包人收到保修通知并到达工程现场的合理时间：</w:t>
      </w:r>
      <w:r>
        <w:rPr>
          <w:rFonts w:ascii="Times New Roman" w:hAnsi="Times New Roman" w:eastAsia="仿宋_GB2312"/>
          <w:color w:val="000000"/>
          <w:kern w:val="0"/>
          <w:sz w:val="21"/>
          <w:szCs w:val="21"/>
          <w:u w:val="single"/>
        </w:rPr>
        <w:t xml:space="preserve">   </w:t>
      </w:r>
      <w:r>
        <w:rPr>
          <w:rFonts w:hint="eastAsia"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rPr>
        <w:t>。</w:t>
      </w:r>
      <w:bookmarkEnd w:id="1445"/>
      <w:bookmarkEnd w:id="1446"/>
      <w:bookmarkEnd w:id="1447"/>
      <w:bookmarkEnd w:id="1448"/>
    </w:p>
    <w:p>
      <w:pPr>
        <w:pStyle w:val="7"/>
        <w:spacing w:before="120" w:after="120" w:line="360" w:lineRule="auto"/>
        <w:rPr>
          <w:rFonts w:ascii="Times New Roman" w:hAnsi="Times New Roman" w:eastAsia="黑体"/>
          <w:b w:val="0"/>
          <w:color w:val="000000"/>
          <w:sz w:val="21"/>
          <w:szCs w:val="21"/>
        </w:rPr>
      </w:pPr>
      <w:bookmarkStart w:id="1471" w:name="_Toc351203648"/>
      <w:bookmarkStart w:id="1472" w:name="_Toc280868717"/>
      <w:bookmarkStart w:id="1473" w:name="_Toc280868718"/>
      <w:r>
        <w:rPr>
          <w:rFonts w:ascii="Times New Roman" w:hAnsi="Times New Roman" w:eastAsia="黑体"/>
          <w:b w:val="0"/>
          <w:color w:val="000000"/>
          <w:sz w:val="21"/>
          <w:szCs w:val="21"/>
        </w:rPr>
        <w:t>16. 违约</w:t>
      </w:r>
      <w:bookmarkEnd w:id="1471"/>
    </w:p>
    <w:p>
      <w:pPr>
        <w:spacing w:after="120" w:line="360" w:lineRule="auto"/>
        <w:ind w:firstLine="420" w:firstLineChars="200"/>
        <w:outlineLvl w:val="0"/>
        <w:rPr>
          <w:rFonts w:ascii="Times New Roman" w:hAnsi="Times New Roman" w:eastAsia="黑体"/>
          <w:color w:val="000000"/>
          <w:sz w:val="21"/>
          <w:szCs w:val="21"/>
        </w:rPr>
      </w:pPr>
      <w:r>
        <w:rPr>
          <w:rFonts w:ascii="Times New Roman" w:hAnsi="Times New Roman" w:eastAsia="黑体"/>
          <w:color w:val="000000"/>
          <w:sz w:val="21"/>
          <w:szCs w:val="21"/>
        </w:rPr>
        <w:t>16.1 发包人违约</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16.1.1发包人违约的情形</w:t>
      </w:r>
    </w:p>
    <w:p>
      <w:pPr>
        <w:spacing w:line="360" w:lineRule="auto"/>
        <w:ind w:left="1050" w:leftChars="200" w:hanging="630" w:hangingChars="300"/>
        <w:jc w:val="left"/>
        <w:rPr>
          <w:rFonts w:hint="eastAsia" w:ascii="Times New Roman" w:hAnsi="Times New Roman" w:eastAsia="仿宋_GB2312"/>
          <w:color w:val="000000"/>
          <w:kern w:val="0"/>
          <w:sz w:val="21"/>
          <w:szCs w:val="21"/>
        </w:rPr>
      </w:pPr>
      <w:r>
        <w:rPr>
          <w:rFonts w:ascii="Times New Roman" w:hAnsi="Times New Roman" w:eastAsia="仿宋_GB2312"/>
          <w:color w:val="000000"/>
          <w:kern w:val="0"/>
          <w:sz w:val="21"/>
          <w:szCs w:val="21"/>
        </w:rPr>
        <w:t>发包人违约的其他情形：</w:t>
      </w:r>
      <w:r>
        <w:rPr>
          <w:rFonts w:ascii="Times New Roman" w:hAnsi="Times New Roman" w:eastAsia="仿宋_GB2312"/>
          <w:color w:val="000000"/>
          <w:kern w:val="0"/>
          <w:sz w:val="21"/>
          <w:szCs w:val="21"/>
          <w:u w:val="single"/>
        </w:rPr>
        <w:t xml:space="preserve">                  </w:t>
      </w:r>
      <w:r>
        <w:rPr>
          <w:rFonts w:hint="eastAsia"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rPr>
        <w:t>。</w:t>
      </w:r>
    </w:p>
    <w:p>
      <w:pPr>
        <w:spacing w:line="360" w:lineRule="auto"/>
        <w:ind w:left="1500" w:hanging="1050" w:hangingChars="500"/>
        <w:jc w:val="left"/>
        <w:rPr>
          <w:rFonts w:ascii="Times New Roman" w:hAnsi="Times New Roman" w:eastAsia="仿宋_GB2312"/>
          <w:color w:val="000000"/>
          <w:kern w:val="0"/>
          <w:sz w:val="21"/>
          <w:szCs w:val="21"/>
        </w:rPr>
      </w:pPr>
      <w:r>
        <w:rPr>
          <w:rFonts w:ascii="Times New Roman" w:hAnsi="Times New Roman" w:eastAsia="仿宋_GB2312"/>
          <w:color w:val="000000"/>
          <w:kern w:val="0"/>
          <w:sz w:val="21"/>
          <w:szCs w:val="21"/>
        </w:rPr>
        <w:t xml:space="preserve">    16.1.2 发包人违约的责任</w:t>
      </w:r>
    </w:p>
    <w:p>
      <w:pPr>
        <w:spacing w:line="360" w:lineRule="auto"/>
        <w:ind w:firstLine="420" w:firstLineChars="200"/>
        <w:jc w:val="left"/>
        <w:rPr>
          <w:rFonts w:ascii="Times New Roman" w:hAnsi="Times New Roman" w:eastAsia="仿宋_GB2312"/>
          <w:color w:val="000000"/>
          <w:kern w:val="0"/>
          <w:sz w:val="21"/>
          <w:szCs w:val="21"/>
        </w:rPr>
      </w:pPr>
      <w:r>
        <w:rPr>
          <w:rFonts w:ascii="Times New Roman" w:hAnsi="Times New Roman" w:eastAsia="仿宋_GB2312"/>
          <w:color w:val="000000"/>
          <w:kern w:val="0"/>
          <w:sz w:val="21"/>
          <w:szCs w:val="21"/>
        </w:rPr>
        <w:t>发包人违约责任的承担方式和计算方法：</w:t>
      </w:r>
    </w:p>
    <w:p>
      <w:pPr>
        <w:spacing w:line="360" w:lineRule="auto"/>
        <w:ind w:firstLine="420" w:firstLineChars="200"/>
        <w:jc w:val="left"/>
        <w:rPr>
          <w:rFonts w:ascii="Times New Roman" w:hAnsi="Times New Roman" w:eastAsia="仿宋_GB2312"/>
          <w:color w:val="000000"/>
          <w:kern w:val="0"/>
          <w:sz w:val="21"/>
          <w:szCs w:val="21"/>
          <w:u w:val="single"/>
        </w:rPr>
      </w:pPr>
      <w:r>
        <w:rPr>
          <w:rFonts w:ascii="Times New Roman" w:hAnsi="Times New Roman" w:eastAsia="仿宋_GB2312"/>
          <w:color w:val="000000"/>
          <w:kern w:val="0"/>
          <w:sz w:val="21"/>
          <w:szCs w:val="21"/>
        </w:rPr>
        <w:t>（1）因发包人原因未能在计划开工日期前7天内下达开工通知的违约责任：</w:t>
      </w:r>
      <w:r>
        <w:rPr>
          <w:rFonts w:ascii="Times New Roman" w:hAnsi="Times New Roman" w:eastAsia="仿宋_GB2312"/>
          <w:color w:val="000000"/>
          <w:kern w:val="0"/>
          <w:sz w:val="21"/>
          <w:szCs w:val="21"/>
          <w:u w:val="single"/>
        </w:rPr>
        <w:t xml:space="preserve">    </w:t>
      </w:r>
      <w:r>
        <w:rPr>
          <w:rFonts w:hint="eastAsia"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rPr>
        <w:t>。</w:t>
      </w:r>
    </w:p>
    <w:p>
      <w:pPr>
        <w:spacing w:line="360" w:lineRule="auto"/>
        <w:ind w:firstLine="420" w:firstLineChars="200"/>
        <w:jc w:val="left"/>
        <w:rPr>
          <w:rFonts w:ascii="Times New Roman" w:hAnsi="Times New Roman" w:eastAsia="仿宋_GB2312"/>
          <w:color w:val="000000"/>
          <w:kern w:val="0"/>
          <w:sz w:val="21"/>
          <w:szCs w:val="21"/>
        </w:rPr>
      </w:pPr>
      <w:r>
        <w:rPr>
          <w:rFonts w:ascii="Times New Roman" w:hAnsi="Times New Roman" w:eastAsia="仿宋_GB2312"/>
          <w:color w:val="000000"/>
          <w:kern w:val="0"/>
          <w:sz w:val="21"/>
          <w:szCs w:val="21"/>
        </w:rPr>
        <w:t>（2）因发包人原因未能按合同约定支付合同价款的违约责任：</w:t>
      </w:r>
      <w:r>
        <w:rPr>
          <w:rFonts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rPr>
        <w:t>。</w:t>
      </w:r>
    </w:p>
    <w:p>
      <w:pPr>
        <w:spacing w:line="360" w:lineRule="auto"/>
        <w:ind w:firstLine="420" w:firstLineChars="200"/>
        <w:jc w:val="left"/>
        <w:rPr>
          <w:rFonts w:ascii="Times New Roman" w:hAnsi="Times New Roman" w:eastAsia="仿宋_GB2312"/>
          <w:color w:val="000000"/>
          <w:kern w:val="0"/>
          <w:sz w:val="21"/>
          <w:szCs w:val="21"/>
        </w:rPr>
      </w:pPr>
      <w:r>
        <w:rPr>
          <w:rFonts w:ascii="Times New Roman" w:hAnsi="Times New Roman" w:eastAsia="仿宋_GB2312"/>
          <w:color w:val="000000"/>
          <w:kern w:val="0"/>
          <w:sz w:val="21"/>
          <w:szCs w:val="21"/>
        </w:rPr>
        <w:t>（3）发包人违反第10.1款</w:t>
      </w:r>
      <w:r>
        <w:rPr>
          <w:rFonts w:hint="eastAsia" w:ascii="Times New Roman" w:hAnsi="Times New Roman" w:eastAsia="仿宋_GB2312"/>
          <w:color w:val="000000"/>
          <w:kern w:val="0"/>
          <w:sz w:val="21"/>
          <w:szCs w:val="21"/>
        </w:rPr>
        <w:t>〔</w:t>
      </w:r>
      <w:r>
        <w:rPr>
          <w:rFonts w:ascii="Times New Roman" w:hAnsi="Times New Roman" w:eastAsia="仿宋_GB2312"/>
          <w:color w:val="000000"/>
          <w:kern w:val="0"/>
          <w:sz w:val="21"/>
          <w:szCs w:val="21"/>
        </w:rPr>
        <w:t>变更的范围</w:t>
      </w:r>
      <w:r>
        <w:rPr>
          <w:rFonts w:hint="eastAsia" w:ascii="Times New Roman" w:hAnsi="Times New Roman" w:eastAsia="仿宋_GB2312"/>
          <w:color w:val="000000"/>
          <w:kern w:val="0"/>
          <w:sz w:val="21"/>
          <w:szCs w:val="21"/>
        </w:rPr>
        <w:t>〕</w:t>
      </w:r>
      <w:r>
        <w:rPr>
          <w:rFonts w:ascii="Times New Roman" w:hAnsi="Times New Roman" w:eastAsia="仿宋_GB2312"/>
          <w:color w:val="000000"/>
          <w:kern w:val="0"/>
          <w:sz w:val="21"/>
          <w:szCs w:val="21"/>
        </w:rPr>
        <w:t>第（2）项约定，自行实施被取消的工作或转由他人实施的违约责任：</w:t>
      </w:r>
      <w:r>
        <w:rPr>
          <w:rFonts w:ascii="Times New Roman" w:hAnsi="Times New Roman" w:eastAsia="仿宋_GB2312"/>
          <w:color w:val="000000"/>
          <w:kern w:val="0"/>
          <w:sz w:val="21"/>
          <w:szCs w:val="21"/>
          <w:u w:val="single"/>
        </w:rPr>
        <w:t xml:space="preserve">      </w:t>
      </w:r>
      <w:r>
        <w:rPr>
          <w:rFonts w:hint="eastAsia"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rPr>
        <w:t>。</w:t>
      </w:r>
    </w:p>
    <w:p>
      <w:pPr>
        <w:spacing w:line="360" w:lineRule="auto"/>
        <w:ind w:firstLine="420" w:firstLineChars="200"/>
        <w:jc w:val="left"/>
        <w:rPr>
          <w:rFonts w:ascii="Times New Roman" w:hAnsi="Times New Roman" w:eastAsia="仿宋_GB2312"/>
          <w:color w:val="000000"/>
          <w:kern w:val="0"/>
          <w:sz w:val="21"/>
          <w:szCs w:val="21"/>
        </w:rPr>
      </w:pPr>
      <w:r>
        <w:rPr>
          <w:rFonts w:ascii="Times New Roman" w:hAnsi="Times New Roman" w:eastAsia="仿宋_GB2312"/>
          <w:color w:val="000000"/>
          <w:kern w:val="0"/>
          <w:sz w:val="21"/>
          <w:szCs w:val="21"/>
        </w:rPr>
        <w:t>（4）发包人提供的材料、工程设备的规格、数量或质量不符合合同约定，或因发包人原因导致交货日期延误或交货地点变更等情况的违约责任：</w:t>
      </w:r>
      <w:r>
        <w:rPr>
          <w:rFonts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rPr>
        <w:t>。</w:t>
      </w:r>
    </w:p>
    <w:p>
      <w:pPr>
        <w:spacing w:line="360" w:lineRule="auto"/>
        <w:jc w:val="left"/>
        <w:rPr>
          <w:rFonts w:ascii="Times New Roman" w:hAnsi="Times New Roman" w:eastAsia="仿宋_GB2312"/>
          <w:color w:val="000000"/>
          <w:kern w:val="0"/>
          <w:sz w:val="21"/>
          <w:szCs w:val="21"/>
        </w:rPr>
      </w:pPr>
      <w:r>
        <w:rPr>
          <w:rFonts w:ascii="Times New Roman" w:hAnsi="Times New Roman" w:eastAsia="仿宋_GB2312"/>
          <w:color w:val="000000"/>
          <w:kern w:val="0"/>
          <w:sz w:val="21"/>
          <w:szCs w:val="21"/>
        </w:rPr>
        <w:t>（5）因发包人违反合同约定造成暂停施工的违约责任：</w:t>
      </w:r>
      <w:r>
        <w:rPr>
          <w:rFonts w:ascii="Times New Roman" w:hAnsi="Times New Roman" w:eastAsia="仿宋_GB2312"/>
          <w:color w:val="000000"/>
          <w:kern w:val="0"/>
          <w:sz w:val="21"/>
          <w:szCs w:val="21"/>
          <w:u w:val="single"/>
        </w:rPr>
        <w:t xml:space="preserve">  </w:t>
      </w:r>
      <w:r>
        <w:rPr>
          <w:rFonts w:hint="eastAsia"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rPr>
        <w:t>。</w:t>
      </w:r>
    </w:p>
    <w:p>
      <w:pPr>
        <w:spacing w:line="360" w:lineRule="auto"/>
        <w:ind w:firstLine="420" w:firstLineChars="200"/>
        <w:jc w:val="left"/>
        <w:rPr>
          <w:rFonts w:ascii="Times New Roman" w:hAnsi="Times New Roman" w:eastAsia="仿宋_GB2312"/>
          <w:color w:val="000000"/>
          <w:kern w:val="0"/>
          <w:sz w:val="21"/>
          <w:szCs w:val="21"/>
        </w:rPr>
      </w:pPr>
      <w:r>
        <w:rPr>
          <w:rFonts w:ascii="Times New Roman" w:hAnsi="Times New Roman" w:eastAsia="仿宋_GB2312"/>
          <w:color w:val="000000"/>
          <w:kern w:val="0"/>
          <w:sz w:val="21"/>
          <w:szCs w:val="21"/>
        </w:rPr>
        <w:t>（6）发包人无正当理由没有在约定期限内发出复工指示，导致承包人无法复工的违约责任：</w:t>
      </w:r>
      <w:r>
        <w:rPr>
          <w:rFonts w:ascii="Times New Roman" w:hAnsi="Times New Roman" w:eastAsia="仿宋_GB2312"/>
          <w:color w:val="000000"/>
          <w:kern w:val="0"/>
          <w:sz w:val="21"/>
          <w:szCs w:val="21"/>
          <w:u w:val="single"/>
        </w:rPr>
        <w:t xml:space="preserve">               </w:t>
      </w:r>
      <w:r>
        <w:rPr>
          <w:rFonts w:hint="eastAsia"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u w:val="single"/>
        </w:rPr>
        <w:t xml:space="preserve">    </w:t>
      </w:r>
      <w:r>
        <w:rPr>
          <w:rFonts w:hint="eastAsia"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rPr>
        <w:t>。</w:t>
      </w:r>
    </w:p>
    <w:p>
      <w:pPr>
        <w:spacing w:line="360" w:lineRule="auto"/>
        <w:ind w:firstLine="420" w:firstLineChars="200"/>
        <w:jc w:val="left"/>
        <w:rPr>
          <w:rFonts w:ascii="Times New Roman" w:hAnsi="Times New Roman" w:eastAsia="仿宋_GB2312"/>
          <w:color w:val="000000"/>
          <w:kern w:val="0"/>
          <w:sz w:val="21"/>
          <w:szCs w:val="21"/>
        </w:rPr>
      </w:pPr>
      <w:r>
        <w:rPr>
          <w:rFonts w:ascii="Times New Roman" w:hAnsi="Times New Roman" w:eastAsia="仿宋_GB2312"/>
          <w:color w:val="000000"/>
          <w:kern w:val="0"/>
          <w:sz w:val="21"/>
          <w:szCs w:val="21"/>
        </w:rPr>
        <w:t>（7）</w:t>
      </w:r>
      <w:r>
        <w:rPr>
          <w:rFonts w:hint="eastAsia" w:ascii="Times New Roman" w:hAnsi="Times New Roman" w:eastAsia="仿宋_GB2312"/>
          <w:color w:val="000000"/>
          <w:kern w:val="0"/>
          <w:sz w:val="21"/>
          <w:szCs w:val="21"/>
        </w:rPr>
        <w:t>其他：</w:t>
      </w:r>
      <w:r>
        <w:rPr>
          <w:rFonts w:ascii="Times New Roman" w:hAnsi="Times New Roman" w:eastAsia="仿宋_GB2312"/>
          <w:color w:val="000000"/>
          <w:kern w:val="0"/>
          <w:sz w:val="21"/>
          <w:szCs w:val="21"/>
          <w:u w:val="single"/>
        </w:rPr>
        <w:t xml:space="preserve">                           </w:t>
      </w:r>
      <w:r>
        <w:rPr>
          <w:rFonts w:hint="eastAsia"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u w:val="single"/>
        </w:rPr>
        <w:t xml:space="preserve">       </w:t>
      </w:r>
      <w:r>
        <w:rPr>
          <w:rFonts w:hint="eastAsia"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rPr>
        <w:t>。</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16.1.3 因发包人违约解除合同</w:t>
      </w:r>
    </w:p>
    <w:p>
      <w:pPr>
        <w:autoSpaceDE w:val="0"/>
        <w:autoSpaceDN w:val="0"/>
        <w:adjustRightInd w:val="0"/>
        <w:spacing w:line="360" w:lineRule="auto"/>
        <w:ind w:firstLine="420" w:firstLineChars="200"/>
        <w:jc w:val="left"/>
        <w:rPr>
          <w:rFonts w:hint="eastAsia" w:ascii="Times New Roman" w:hAnsi="Times New Roman" w:eastAsia="仿宋_GB2312"/>
          <w:color w:val="000000"/>
          <w:kern w:val="0"/>
          <w:sz w:val="21"/>
          <w:szCs w:val="21"/>
        </w:rPr>
      </w:pPr>
      <w:r>
        <w:rPr>
          <w:rFonts w:ascii="Times New Roman" w:hAnsi="Times New Roman" w:eastAsia="仿宋_GB2312"/>
          <w:color w:val="000000"/>
          <w:kern w:val="0"/>
          <w:sz w:val="21"/>
          <w:szCs w:val="21"/>
        </w:rPr>
        <w:t>承包人按16.1.1项</w:t>
      </w:r>
      <w:r>
        <w:rPr>
          <w:rFonts w:hint="eastAsia" w:ascii="Times New Roman" w:hAnsi="Times New Roman" w:eastAsia="仿宋_GB2312"/>
          <w:color w:val="000000"/>
          <w:kern w:val="0"/>
          <w:sz w:val="21"/>
          <w:szCs w:val="21"/>
        </w:rPr>
        <w:t>〔</w:t>
      </w:r>
      <w:r>
        <w:rPr>
          <w:rFonts w:ascii="Times New Roman" w:hAnsi="Times New Roman" w:eastAsia="仿宋_GB2312"/>
          <w:color w:val="000000"/>
          <w:kern w:val="0"/>
          <w:sz w:val="21"/>
          <w:szCs w:val="21"/>
        </w:rPr>
        <w:t>发包人违约的情形</w:t>
      </w:r>
      <w:r>
        <w:rPr>
          <w:rFonts w:hint="eastAsia" w:ascii="Times New Roman" w:hAnsi="Times New Roman" w:eastAsia="仿宋_GB2312"/>
          <w:color w:val="000000"/>
          <w:kern w:val="0"/>
          <w:sz w:val="21"/>
          <w:szCs w:val="21"/>
        </w:rPr>
        <w:t>〕</w:t>
      </w:r>
      <w:r>
        <w:rPr>
          <w:rFonts w:ascii="Times New Roman" w:hAnsi="Times New Roman" w:eastAsia="仿宋_GB2312"/>
          <w:color w:val="000000"/>
          <w:kern w:val="0"/>
          <w:sz w:val="21"/>
          <w:szCs w:val="21"/>
        </w:rPr>
        <w:t>约定暂停施工满</w:t>
      </w:r>
      <w:r>
        <w:rPr>
          <w:rFonts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rPr>
        <w:t>天后发包人仍不纠正其违约行为并致使合同目的不能实现的，承包人有权解除合同。</w:t>
      </w:r>
    </w:p>
    <w:p>
      <w:pPr>
        <w:spacing w:after="120" w:line="360" w:lineRule="auto"/>
        <w:ind w:firstLine="420" w:firstLineChars="200"/>
        <w:outlineLvl w:val="0"/>
        <w:rPr>
          <w:rFonts w:ascii="Times New Roman" w:hAnsi="Times New Roman" w:eastAsia="黑体"/>
          <w:color w:val="000000"/>
          <w:sz w:val="21"/>
          <w:szCs w:val="21"/>
        </w:rPr>
      </w:pPr>
      <w:r>
        <w:rPr>
          <w:rFonts w:ascii="Times New Roman" w:hAnsi="Times New Roman" w:eastAsia="黑体"/>
          <w:color w:val="000000"/>
          <w:sz w:val="21"/>
          <w:szCs w:val="21"/>
        </w:rPr>
        <w:t>16.2 承包人违约</w:t>
      </w:r>
    </w:p>
    <w:p>
      <w:pPr>
        <w:spacing w:line="360" w:lineRule="auto"/>
        <w:ind w:firstLine="420" w:firstLineChars="200"/>
        <w:jc w:val="left"/>
        <w:rPr>
          <w:rFonts w:ascii="Times New Roman" w:hAnsi="Times New Roman" w:eastAsia="仿宋_GB2312"/>
          <w:color w:val="000000"/>
          <w:kern w:val="0"/>
          <w:sz w:val="21"/>
          <w:szCs w:val="21"/>
        </w:rPr>
      </w:pPr>
      <w:r>
        <w:rPr>
          <w:rFonts w:ascii="Times New Roman" w:hAnsi="Times New Roman" w:eastAsia="仿宋_GB2312"/>
          <w:color w:val="000000"/>
          <w:kern w:val="0"/>
          <w:sz w:val="21"/>
          <w:szCs w:val="21"/>
        </w:rPr>
        <w:t>16.2.1 承包人违约的情形</w:t>
      </w:r>
    </w:p>
    <w:p>
      <w:pPr>
        <w:spacing w:line="360" w:lineRule="auto"/>
        <w:ind w:firstLine="420" w:firstLineChars="200"/>
        <w:jc w:val="left"/>
        <w:rPr>
          <w:rFonts w:ascii="Times New Roman" w:hAnsi="Times New Roman" w:eastAsia="仿宋_GB2312"/>
          <w:color w:val="000000"/>
          <w:kern w:val="0"/>
          <w:sz w:val="21"/>
          <w:szCs w:val="21"/>
        </w:rPr>
      </w:pPr>
      <w:r>
        <w:rPr>
          <w:rFonts w:ascii="Times New Roman" w:hAnsi="Times New Roman" w:eastAsia="仿宋_GB2312"/>
          <w:color w:val="000000"/>
          <w:kern w:val="0"/>
          <w:sz w:val="21"/>
          <w:szCs w:val="21"/>
        </w:rPr>
        <w:t>承包人违约的其他情形：</w:t>
      </w:r>
      <w:r>
        <w:rPr>
          <w:rFonts w:ascii="Times New Roman" w:hAnsi="Times New Roman" w:eastAsia="仿宋_GB2312"/>
          <w:color w:val="000000"/>
          <w:kern w:val="0"/>
          <w:sz w:val="21"/>
          <w:szCs w:val="21"/>
          <w:u w:val="single"/>
        </w:rPr>
        <w:t xml:space="preserve">       </w:t>
      </w:r>
      <w:r>
        <w:rPr>
          <w:rFonts w:hint="eastAsia"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rPr>
        <w:t>。</w:t>
      </w:r>
    </w:p>
    <w:p>
      <w:pPr>
        <w:spacing w:line="360" w:lineRule="auto"/>
        <w:ind w:firstLine="420" w:firstLineChars="200"/>
        <w:jc w:val="left"/>
        <w:rPr>
          <w:rFonts w:ascii="Times New Roman" w:hAnsi="Times New Roman" w:eastAsia="仿宋_GB2312"/>
          <w:color w:val="000000"/>
          <w:kern w:val="0"/>
          <w:sz w:val="21"/>
          <w:szCs w:val="21"/>
        </w:rPr>
      </w:pPr>
      <w:r>
        <w:rPr>
          <w:rFonts w:ascii="Times New Roman" w:hAnsi="Times New Roman" w:eastAsia="仿宋_GB2312"/>
          <w:color w:val="000000"/>
          <w:kern w:val="0"/>
          <w:sz w:val="21"/>
          <w:szCs w:val="21"/>
        </w:rPr>
        <w:t>16.2.2承包人违约的责任</w:t>
      </w:r>
    </w:p>
    <w:p>
      <w:pPr>
        <w:spacing w:line="360" w:lineRule="auto"/>
        <w:ind w:left="1050" w:leftChars="200" w:hanging="630" w:hangingChars="300"/>
        <w:jc w:val="left"/>
        <w:rPr>
          <w:rFonts w:ascii="Times New Roman" w:hAnsi="Times New Roman" w:eastAsia="仿宋_GB2312"/>
          <w:color w:val="000000"/>
          <w:kern w:val="0"/>
          <w:sz w:val="21"/>
          <w:szCs w:val="21"/>
          <w:u w:val="single"/>
        </w:rPr>
      </w:pPr>
      <w:r>
        <w:rPr>
          <w:rFonts w:ascii="Times New Roman" w:hAnsi="Times New Roman" w:eastAsia="仿宋_GB2312"/>
          <w:color w:val="000000"/>
          <w:kern w:val="0"/>
          <w:sz w:val="21"/>
          <w:szCs w:val="21"/>
        </w:rPr>
        <w:t>承包人违约责任的承担方式和计算方法：</w:t>
      </w:r>
      <w:r>
        <w:rPr>
          <w:rFonts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rPr>
        <w:t>。</w:t>
      </w:r>
      <w:r>
        <w:rPr>
          <w:rFonts w:ascii="Times New Roman" w:hAnsi="Times New Roman" w:eastAsia="仿宋_GB2312"/>
          <w:color w:val="000000"/>
          <w:sz w:val="21"/>
          <w:szCs w:val="21"/>
        </w:rPr>
        <w:t xml:space="preserve">    </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16.2.3 因承包人违约解除合同</w:t>
      </w:r>
    </w:p>
    <w:p>
      <w:pPr>
        <w:spacing w:before="120" w:after="120" w:line="360" w:lineRule="auto"/>
        <w:ind w:firstLine="420" w:firstLineChars="200"/>
        <w:rPr>
          <w:rFonts w:hint="eastAsia" w:ascii="Times New Roman" w:hAnsi="Times New Roman" w:eastAsia="仿宋_GB2312"/>
          <w:color w:val="000000"/>
          <w:kern w:val="0"/>
          <w:sz w:val="21"/>
          <w:szCs w:val="21"/>
        </w:rPr>
      </w:pPr>
      <w:r>
        <w:rPr>
          <w:rFonts w:ascii="Times New Roman" w:hAnsi="Times New Roman" w:eastAsia="仿宋_GB2312"/>
          <w:color w:val="000000"/>
          <w:kern w:val="0"/>
          <w:sz w:val="21"/>
          <w:szCs w:val="21"/>
        </w:rPr>
        <w:t>关于承包人违约解除合同的特别约定：</w:t>
      </w:r>
      <w:r>
        <w:rPr>
          <w:rFonts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rPr>
        <w:t>。</w:t>
      </w:r>
    </w:p>
    <w:p>
      <w:pPr>
        <w:spacing w:before="120" w:after="120" w:line="360" w:lineRule="auto"/>
        <w:ind w:firstLine="420" w:firstLineChars="200"/>
        <w:jc w:val="left"/>
        <w:rPr>
          <w:rFonts w:ascii="Times New Roman" w:hAnsi="Times New Roman" w:eastAsia="仿宋_GB2312"/>
          <w:color w:val="000000"/>
          <w:kern w:val="0"/>
          <w:sz w:val="21"/>
          <w:szCs w:val="21"/>
        </w:rPr>
      </w:pPr>
      <w:r>
        <w:rPr>
          <w:rFonts w:ascii="Times New Roman" w:hAnsi="Times New Roman" w:eastAsia="仿宋_GB2312"/>
          <w:color w:val="000000"/>
          <w:kern w:val="0"/>
          <w:sz w:val="21"/>
          <w:szCs w:val="21"/>
        </w:rPr>
        <w:t>发包人</w:t>
      </w:r>
      <w:r>
        <w:rPr>
          <w:rFonts w:hint="eastAsia" w:ascii="Times New Roman" w:hAnsi="Times New Roman" w:eastAsia="仿宋_GB2312"/>
          <w:color w:val="000000"/>
          <w:kern w:val="0"/>
          <w:sz w:val="21"/>
          <w:szCs w:val="21"/>
        </w:rPr>
        <w:t>继续</w:t>
      </w:r>
      <w:r>
        <w:rPr>
          <w:rFonts w:ascii="Times New Roman" w:hAnsi="Times New Roman" w:eastAsia="仿宋_GB2312"/>
          <w:color w:val="000000"/>
          <w:kern w:val="0"/>
          <w:sz w:val="21"/>
          <w:szCs w:val="21"/>
        </w:rPr>
        <w:t>使用承包人在施工现场的材料、设备、临时工程、承包人文件和由承包人或以其名义编制的其他文件</w:t>
      </w:r>
      <w:r>
        <w:rPr>
          <w:rFonts w:hint="eastAsia" w:ascii="Times New Roman" w:hAnsi="Times New Roman" w:eastAsia="仿宋_GB2312"/>
          <w:color w:val="000000"/>
          <w:kern w:val="0"/>
          <w:sz w:val="21"/>
          <w:szCs w:val="21"/>
        </w:rPr>
        <w:t>的费用承担方式</w:t>
      </w:r>
      <w:r>
        <w:rPr>
          <w:rFonts w:ascii="Times New Roman" w:hAnsi="Times New Roman" w:eastAsia="仿宋_GB2312"/>
          <w:color w:val="000000"/>
          <w:kern w:val="0"/>
          <w:sz w:val="21"/>
          <w:szCs w:val="21"/>
        </w:rPr>
        <w:t>：</w:t>
      </w:r>
      <w:r>
        <w:rPr>
          <w:rFonts w:ascii="Times New Roman" w:hAnsi="Times New Roman" w:eastAsia="仿宋_GB2312"/>
          <w:color w:val="000000"/>
          <w:kern w:val="0"/>
          <w:sz w:val="21"/>
          <w:szCs w:val="21"/>
          <w:u w:val="single"/>
        </w:rPr>
        <w:t xml:space="preserve">    </w:t>
      </w:r>
      <w:r>
        <w:rPr>
          <w:rFonts w:hint="eastAsia"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u w:val="single"/>
        </w:rPr>
        <w:t xml:space="preserve">   </w:t>
      </w:r>
      <w:r>
        <w:rPr>
          <w:rFonts w:hint="eastAsia" w:ascii="Times New Roman" w:hAnsi="Times New Roman" w:eastAsia="仿宋_GB2312"/>
          <w:color w:val="000000"/>
          <w:kern w:val="0"/>
          <w:sz w:val="21"/>
          <w:szCs w:val="21"/>
        </w:rPr>
        <w:t>。</w:t>
      </w:r>
    </w:p>
    <w:p>
      <w:pPr>
        <w:pStyle w:val="7"/>
        <w:spacing w:before="120" w:after="120" w:line="360" w:lineRule="auto"/>
        <w:rPr>
          <w:rFonts w:ascii="Times New Roman" w:hAnsi="Times New Roman" w:eastAsia="黑体"/>
          <w:b w:val="0"/>
          <w:color w:val="000000"/>
          <w:sz w:val="21"/>
          <w:szCs w:val="21"/>
        </w:rPr>
      </w:pPr>
      <w:bookmarkStart w:id="1474" w:name="_Toc351203649"/>
      <w:r>
        <w:rPr>
          <w:rFonts w:ascii="Times New Roman" w:hAnsi="Times New Roman" w:eastAsia="黑体"/>
          <w:b w:val="0"/>
          <w:color w:val="000000"/>
          <w:sz w:val="21"/>
          <w:szCs w:val="21"/>
        </w:rPr>
        <w:t>17. 不可抗力</w:t>
      </w:r>
      <w:bookmarkEnd w:id="1474"/>
      <w:r>
        <w:rPr>
          <w:rFonts w:ascii="Times New Roman" w:hAnsi="Times New Roman" w:eastAsia="黑体"/>
          <w:b w:val="0"/>
          <w:color w:val="000000"/>
          <w:sz w:val="21"/>
          <w:szCs w:val="21"/>
        </w:rPr>
        <w:t xml:space="preserve"> </w:t>
      </w:r>
      <w:bookmarkEnd w:id="1472"/>
    </w:p>
    <w:p>
      <w:pPr>
        <w:spacing w:after="120" w:line="360" w:lineRule="auto"/>
        <w:ind w:firstLine="420" w:firstLineChars="200"/>
        <w:rPr>
          <w:rFonts w:ascii="Times New Roman" w:hAnsi="Times New Roman" w:eastAsia="黑体"/>
          <w:color w:val="000000"/>
          <w:sz w:val="21"/>
          <w:szCs w:val="21"/>
        </w:rPr>
      </w:pPr>
      <w:r>
        <w:rPr>
          <w:rFonts w:ascii="Times New Roman" w:hAnsi="Times New Roman" w:eastAsia="黑体"/>
          <w:color w:val="000000"/>
          <w:sz w:val="21"/>
          <w:szCs w:val="21"/>
        </w:rPr>
        <w:t>17.1 不可抗力的确认</w:t>
      </w:r>
    </w:p>
    <w:p>
      <w:pPr>
        <w:spacing w:line="360" w:lineRule="auto"/>
        <w:ind w:firstLine="420" w:firstLineChars="200"/>
        <w:jc w:val="left"/>
        <w:rPr>
          <w:rFonts w:ascii="Times New Roman" w:hAnsi="Times New Roman" w:eastAsia="仿宋_GB2312"/>
          <w:color w:val="000000"/>
          <w:kern w:val="0"/>
          <w:sz w:val="21"/>
          <w:szCs w:val="21"/>
          <w:u w:val="single"/>
        </w:rPr>
      </w:pPr>
      <w:r>
        <w:rPr>
          <w:rFonts w:ascii="Times New Roman" w:hAnsi="Times New Roman" w:eastAsia="仿宋_GB2312"/>
          <w:color w:val="000000"/>
          <w:sz w:val="21"/>
          <w:szCs w:val="21"/>
        </w:rPr>
        <w:t xml:space="preserve">除通用合同条款约定的不可抗力事件之外，视为不可抗力的其他情形： </w:t>
      </w:r>
      <w:r>
        <w:rPr>
          <w:rFonts w:ascii="Times New Roman" w:hAnsi="Times New Roman" w:eastAsia="仿宋_GB2312"/>
          <w:color w:val="000000"/>
          <w:kern w:val="0"/>
          <w:sz w:val="21"/>
          <w:szCs w:val="21"/>
          <w:u w:val="single"/>
        </w:rPr>
        <w:t xml:space="preserve">        </w:t>
      </w:r>
      <w:r>
        <w:rPr>
          <w:rFonts w:hint="eastAsia"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rPr>
        <w:t>。</w:t>
      </w:r>
    </w:p>
    <w:p>
      <w:pPr>
        <w:spacing w:after="120" w:line="360" w:lineRule="auto"/>
        <w:ind w:firstLine="420" w:firstLineChars="200"/>
        <w:outlineLvl w:val="0"/>
        <w:rPr>
          <w:rFonts w:ascii="Times New Roman" w:hAnsi="Times New Roman" w:eastAsia="黑体"/>
          <w:color w:val="000000"/>
          <w:sz w:val="21"/>
          <w:szCs w:val="21"/>
        </w:rPr>
      </w:pPr>
      <w:r>
        <w:rPr>
          <w:rFonts w:ascii="Times New Roman" w:hAnsi="Times New Roman" w:eastAsia="黑体"/>
          <w:color w:val="000000"/>
          <w:sz w:val="21"/>
          <w:szCs w:val="21"/>
        </w:rPr>
        <w:t>17.4 因不可抗力解除合同</w:t>
      </w:r>
    </w:p>
    <w:p>
      <w:pPr>
        <w:spacing w:line="360" w:lineRule="auto"/>
        <w:ind w:firstLine="420" w:firstLineChars="200"/>
        <w:jc w:val="left"/>
        <w:rPr>
          <w:rFonts w:hint="eastAsia" w:ascii="Times New Roman" w:hAnsi="Times New Roman" w:eastAsia="仿宋_GB2312"/>
          <w:color w:val="000000"/>
          <w:sz w:val="21"/>
          <w:szCs w:val="21"/>
        </w:rPr>
      </w:pPr>
      <w:r>
        <w:rPr>
          <w:rFonts w:ascii="Times New Roman" w:hAnsi="Times New Roman" w:eastAsia="仿宋_GB2312"/>
          <w:color w:val="000000"/>
          <w:sz w:val="21"/>
          <w:szCs w:val="21"/>
        </w:rPr>
        <w:t>合同解除后，发包人应在商定或确定发包人应支付款项后</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天内完成款项的支付。</w:t>
      </w:r>
    </w:p>
    <w:p>
      <w:pPr>
        <w:pStyle w:val="7"/>
        <w:spacing w:before="120" w:after="120" w:line="360" w:lineRule="auto"/>
        <w:rPr>
          <w:rFonts w:ascii="Times New Roman" w:hAnsi="Times New Roman" w:eastAsia="黑体"/>
          <w:b w:val="0"/>
          <w:color w:val="000000"/>
          <w:sz w:val="21"/>
          <w:szCs w:val="21"/>
        </w:rPr>
      </w:pPr>
      <w:bookmarkStart w:id="1475" w:name="_Toc351203650"/>
      <w:r>
        <w:rPr>
          <w:rFonts w:ascii="Times New Roman" w:hAnsi="Times New Roman" w:eastAsia="黑体"/>
          <w:b w:val="0"/>
          <w:color w:val="000000"/>
          <w:sz w:val="21"/>
          <w:szCs w:val="21"/>
        </w:rPr>
        <w:t>18. 保险</w:t>
      </w:r>
      <w:bookmarkEnd w:id="1473"/>
      <w:bookmarkEnd w:id="1475"/>
    </w:p>
    <w:p>
      <w:pPr>
        <w:spacing w:after="120" w:line="360" w:lineRule="auto"/>
        <w:ind w:firstLine="420" w:firstLineChars="200"/>
        <w:rPr>
          <w:rFonts w:ascii="Times New Roman" w:hAnsi="Times New Roman" w:eastAsia="黑体"/>
          <w:color w:val="000000"/>
          <w:sz w:val="21"/>
          <w:szCs w:val="21"/>
        </w:rPr>
      </w:pPr>
      <w:r>
        <w:rPr>
          <w:rFonts w:ascii="Times New Roman" w:hAnsi="Times New Roman" w:eastAsia="黑体"/>
          <w:color w:val="000000"/>
          <w:sz w:val="21"/>
          <w:szCs w:val="21"/>
        </w:rPr>
        <w:t>18.1 工程保险</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关于工程保险的特别约定：</w:t>
      </w:r>
      <w:r>
        <w:rPr>
          <w:rFonts w:ascii="Times New Roman" w:hAnsi="Times New Roman" w:eastAsia="仿宋_GB2312"/>
          <w:color w:val="000000"/>
          <w:kern w:val="0"/>
          <w:sz w:val="21"/>
          <w:szCs w:val="21"/>
          <w:u w:val="single"/>
        </w:rPr>
        <w:t xml:space="preserve">           </w:t>
      </w:r>
      <w:r>
        <w:rPr>
          <w:rFonts w:hint="eastAsia"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u w:val="single"/>
        </w:rPr>
        <w:t xml:space="preserve">     </w:t>
      </w:r>
      <w:r>
        <w:rPr>
          <w:rFonts w:hint="eastAsia"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u w:val="single"/>
        </w:rPr>
        <w:t xml:space="preserve"> </w:t>
      </w:r>
      <w:r>
        <w:rPr>
          <w:rFonts w:hint="eastAsia"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rPr>
        <w:t>。</w:t>
      </w:r>
    </w:p>
    <w:p>
      <w:pPr>
        <w:spacing w:after="120" w:line="360" w:lineRule="auto"/>
        <w:ind w:firstLine="420" w:firstLineChars="200"/>
        <w:outlineLvl w:val="0"/>
        <w:rPr>
          <w:rFonts w:ascii="Times New Roman" w:hAnsi="Times New Roman" w:eastAsia="黑体"/>
          <w:color w:val="000000"/>
          <w:sz w:val="21"/>
          <w:szCs w:val="21"/>
        </w:rPr>
      </w:pPr>
      <w:r>
        <w:rPr>
          <w:rFonts w:ascii="Times New Roman" w:hAnsi="Times New Roman" w:eastAsia="黑体"/>
          <w:color w:val="000000"/>
          <w:sz w:val="21"/>
          <w:szCs w:val="21"/>
        </w:rPr>
        <w:t>18.3 其他保险</w:t>
      </w:r>
    </w:p>
    <w:p>
      <w:pPr>
        <w:spacing w:line="360" w:lineRule="auto"/>
        <w:ind w:firstLine="420" w:firstLineChars="200"/>
        <w:jc w:val="left"/>
        <w:rPr>
          <w:rFonts w:ascii="Times New Roman" w:hAnsi="Times New Roman" w:eastAsia="仿宋_GB2312"/>
          <w:color w:val="000000"/>
          <w:kern w:val="0"/>
          <w:sz w:val="21"/>
          <w:szCs w:val="21"/>
        </w:rPr>
      </w:pPr>
      <w:r>
        <w:rPr>
          <w:rFonts w:ascii="Times New Roman" w:hAnsi="Times New Roman" w:eastAsia="仿宋_GB2312"/>
          <w:color w:val="000000"/>
          <w:sz w:val="21"/>
          <w:szCs w:val="21"/>
        </w:rPr>
        <w:t>关于其他保险的约定：</w:t>
      </w:r>
      <w:r>
        <w:rPr>
          <w:rFonts w:ascii="Times New Roman" w:hAnsi="Times New Roman" w:eastAsia="仿宋_GB2312"/>
          <w:color w:val="000000"/>
          <w:kern w:val="0"/>
          <w:sz w:val="21"/>
          <w:szCs w:val="21"/>
          <w:u w:val="single"/>
        </w:rPr>
        <w:t xml:space="preserve">                </w:t>
      </w:r>
      <w:r>
        <w:rPr>
          <w:rFonts w:hint="eastAsia"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u w:val="single"/>
        </w:rPr>
        <w:t xml:space="preserve">      </w:t>
      </w:r>
      <w:r>
        <w:rPr>
          <w:rFonts w:hint="eastAsia"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u w:val="single"/>
        </w:rPr>
        <w:t xml:space="preserve">     </w:t>
      </w:r>
      <w:r>
        <w:rPr>
          <w:rFonts w:ascii="Times New Roman" w:hAnsi="Times New Roman" w:eastAsia="仿宋_GB2312"/>
          <w:color w:val="000000"/>
          <w:kern w:val="0"/>
          <w:sz w:val="21"/>
          <w:szCs w:val="21"/>
        </w:rPr>
        <w:t>。</w:t>
      </w:r>
    </w:p>
    <w:p>
      <w:pPr>
        <w:spacing w:line="360" w:lineRule="auto"/>
        <w:ind w:firstLine="420" w:firstLineChars="200"/>
        <w:jc w:val="left"/>
        <w:rPr>
          <w:rFonts w:ascii="Times New Roman" w:hAnsi="Times New Roman" w:eastAsia="仿宋_GB2312"/>
          <w:color w:val="000000"/>
          <w:kern w:val="0"/>
          <w:sz w:val="21"/>
          <w:szCs w:val="21"/>
        </w:rPr>
      </w:pPr>
      <w:r>
        <w:rPr>
          <w:rFonts w:ascii="Times New Roman" w:hAnsi="Times New Roman" w:eastAsia="仿宋_GB2312"/>
          <w:color w:val="000000"/>
          <w:sz w:val="21"/>
          <w:szCs w:val="21"/>
        </w:rPr>
        <w:t>承包人是否应为其施工设备等办理财产保险：</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after="120" w:line="360" w:lineRule="auto"/>
        <w:ind w:firstLine="420" w:firstLineChars="200"/>
        <w:rPr>
          <w:rFonts w:ascii="Times New Roman" w:hAnsi="Times New Roman" w:eastAsia="黑体"/>
          <w:color w:val="000000"/>
          <w:sz w:val="21"/>
          <w:szCs w:val="21"/>
        </w:rPr>
      </w:pPr>
      <w:r>
        <w:rPr>
          <w:rFonts w:ascii="Times New Roman" w:hAnsi="Times New Roman" w:eastAsia="黑体"/>
          <w:color w:val="000000"/>
          <w:sz w:val="21"/>
          <w:szCs w:val="21"/>
        </w:rPr>
        <w:t>18.7 通知义务</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kern w:val="0"/>
          <w:sz w:val="21"/>
          <w:szCs w:val="21"/>
        </w:rPr>
        <w:t>关于变更保险合同时的通知义务的约定：</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bookmarkEnd w:id="1449"/>
      <w:bookmarkEnd w:id="1450"/>
      <w:bookmarkEnd w:id="1451"/>
      <w:bookmarkEnd w:id="1452"/>
      <w:bookmarkEnd w:id="1453"/>
      <w:bookmarkEnd w:id="1454"/>
      <w:bookmarkEnd w:id="1455"/>
      <w:bookmarkEnd w:id="1456"/>
      <w:bookmarkEnd w:id="1457"/>
      <w:bookmarkEnd w:id="1458"/>
      <w:bookmarkEnd w:id="1459"/>
      <w:bookmarkEnd w:id="1460"/>
    </w:p>
    <w:p>
      <w:pPr>
        <w:pStyle w:val="7"/>
        <w:spacing w:before="120" w:after="120" w:line="360" w:lineRule="auto"/>
        <w:rPr>
          <w:rFonts w:ascii="Times New Roman" w:hAnsi="Times New Roman" w:eastAsia="黑体"/>
          <w:b w:val="0"/>
          <w:color w:val="000000"/>
          <w:sz w:val="21"/>
          <w:szCs w:val="21"/>
        </w:rPr>
      </w:pPr>
      <w:bookmarkStart w:id="1476" w:name="_Toc351203651"/>
      <w:r>
        <w:rPr>
          <w:rFonts w:ascii="Times New Roman" w:hAnsi="Times New Roman" w:eastAsia="黑体"/>
          <w:b w:val="0"/>
          <w:color w:val="000000"/>
          <w:sz w:val="21"/>
          <w:szCs w:val="21"/>
        </w:rPr>
        <w:t>20. 争议解决</w:t>
      </w:r>
      <w:bookmarkEnd w:id="1461"/>
      <w:bookmarkEnd w:id="1462"/>
      <w:bookmarkEnd w:id="1476"/>
    </w:p>
    <w:p>
      <w:pPr>
        <w:spacing w:after="120" w:line="360" w:lineRule="auto"/>
        <w:ind w:firstLine="420" w:firstLineChars="200"/>
        <w:outlineLvl w:val="0"/>
        <w:rPr>
          <w:rFonts w:ascii="Times New Roman" w:hAnsi="Times New Roman" w:eastAsia="黑体"/>
          <w:color w:val="000000"/>
          <w:sz w:val="21"/>
          <w:szCs w:val="21"/>
        </w:rPr>
      </w:pPr>
      <w:r>
        <w:rPr>
          <w:rFonts w:ascii="Times New Roman" w:hAnsi="Times New Roman" w:eastAsia="黑体"/>
          <w:color w:val="000000"/>
          <w:sz w:val="21"/>
          <w:szCs w:val="21"/>
        </w:rPr>
        <w:t>20.3 争</w:t>
      </w:r>
      <w:bookmarkEnd w:id="1463"/>
      <w:r>
        <w:rPr>
          <w:rFonts w:ascii="Times New Roman" w:hAnsi="Times New Roman" w:eastAsia="黑体"/>
          <w:color w:val="000000"/>
          <w:sz w:val="21"/>
          <w:szCs w:val="21"/>
        </w:rPr>
        <w:t>议评审</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合同当事人是否同意将工程争议提交争议评审小组决</w:t>
      </w:r>
      <w:r>
        <w:rPr>
          <w:rFonts w:hint="eastAsia" w:ascii="Times New Roman" w:hAnsi="Times New Roman" w:eastAsia="仿宋_GB2312"/>
          <w:color w:val="000000"/>
          <w:sz w:val="21"/>
          <w:szCs w:val="21"/>
        </w:rPr>
        <w:t>定：</w:t>
      </w:r>
      <w:r>
        <w:rPr>
          <w:rFonts w:hint="eastAsia"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rPr>
        <w:t xml:space="preserve">。  </w:t>
      </w:r>
    </w:p>
    <w:p>
      <w:pPr>
        <w:spacing w:line="360" w:lineRule="auto"/>
        <w:ind w:firstLine="420" w:firstLineChars="200"/>
        <w:jc w:val="left"/>
        <w:outlineLvl w:val="0"/>
        <w:rPr>
          <w:rFonts w:ascii="Times New Roman" w:hAnsi="Times New Roman" w:eastAsia="仿宋_GB2312"/>
          <w:color w:val="000000"/>
          <w:sz w:val="21"/>
          <w:szCs w:val="21"/>
        </w:rPr>
      </w:pPr>
      <w:r>
        <w:rPr>
          <w:rFonts w:ascii="Times New Roman" w:hAnsi="Times New Roman" w:eastAsia="仿宋_GB2312"/>
          <w:color w:val="000000"/>
          <w:sz w:val="21"/>
          <w:szCs w:val="21"/>
        </w:rPr>
        <w:t>20.3.1 争议评审小组的确定</w:t>
      </w:r>
    </w:p>
    <w:p>
      <w:pPr>
        <w:spacing w:line="360" w:lineRule="auto"/>
        <w:ind w:firstLine="420" w:firstLineChars="200"/>
        <w:jc w:val="left"/>
        <w:rPr>
          <w:rFonts w:ascii="Times New Roman" w:hAnsi="Times New Roman" w:eastAsia="仿宋_GB2312"/>
          <w:color w:val="000000"/>
          <w:sz w:val="21"/>
          <w:szCs w:val="21"/>
          <w:u w:val="single"/>
        </w:rPr>
      </w:pPr>
      <w:r>
        <w:rPr>
          <w:rFonts w:ascii="Times New Roman" w:hAnsi="Times New Roman" w:eastAsia="仿宋_GB2312"/>
          <w:color w:val="000000"/>
          <w:sz w:val="21"/>
          <w:szCs w:val="21"/>
        </w:rPr>
        <w:t>争议评审小组成员的确定：</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选定争议评审员的期限：</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争议评审小组成员的报酬承担方式：</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其他事项的约定：</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autoSpaceDE w:val="0"/>
        <w:autoSpaceDN w:val="0"/>
        <w:adjustRightInd w:val="0"/>
        <w:spacing w:line="360" w:lineRule="auto"/>
        <w:ind w:firstLine="420" w:firstLineChars="200"/>
        <w:jc w:val="left"/>
        <w:outlineLvl w:val="0"/>
        <w:rPr>
          <w:rFonts w:ascii="Times New Roman" w:hAnsi="Times New Roman" w:eastAsia="仿宋_GB2312"/>
          <w:color w:val="000000"/>
          <w:kern w:val="0"/>
          <w:sz w:val="21"/>
          <w:szCs w:val="21"/>
        </w:rPr>
      </w:pPr>
      <w:r>
        <w:rPr>
          <w:rFonts w:ascii="Times New Roman" w:hAnsi="Times New Roman" w:eastAsia="仿宋_GB2312"/>
          <w:color w:val="000000"/>
          <w:kern w:val="0"/>
          <w:sz w:val="21"/>
          <w:szCs w:val="21"/>
        </w:rPr>
        <w:t>20.3.2 争议评审小组的决定</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合同当事人关于本项的约定：</w:t>
      </w:r>
      <w:r>
        <w:rPr>
          <w:rFonts w:ascii="Times New Roman" w:hAnsi="Times New Roman" w:eastAsia="仿宋_GB2312"/>
          <w:color w:val="000000"/>
          <w:sz w:val="21"/>
          <w:szCs w:val="21"/>
          <w:u w:val="single"/>
        </w:rPr>
        <w:t xml:space="preserve">                      </w:t>
      </w:r>
      <w:r>
        <w:rPr>
          <w:rFonts w:hint="eastAsia"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w:t>
      </w:r>
    </w:p>
    <w:p>
      <w:pPr>
        <w:spacing w:after="120" w:line="360" w:lineRule="auto"/>
        <w:ind w:firstLine="420" w:firstLineChars="200"/>
        <w:outlineLvl w:val="0"/>
        <w:rPr>
          <w:rFonts w:hint="eastAsia" w:ascii="Times New Roman" w:hAnsi="Times New Roman" w:eastAsia="黑体"/>
          <w:color w:val="000000"/>
          <w:sz w:val="21"/>
          <w:szCs w:val="21"/>
        </w:rPr>
      </w:pPr>
      <w:r>
        <w:rPr>
          <w:rFonts w:ascii="Times New Roman" w:hAnsi="Times New Roman" w:eastAsia="黑体"/>
          <w:color w:val="000000"/>
          <w:sz w:val="21"/>
          <w:szCs w:val="21"/>
        </w:rPr>
        <w:t>20.4仲裁或诉讼</w:t>
      </w:r>
      <w:bookmarkEnd w:id="1464"/>
    </w:p>
    <w:p>
      <w:pPr>
        <w:spacing w:after="120" w:line="360" w:lineRule="auto"/>
        <w:ind w:firstLine="420" w:firstLineChars="200"/>
        <w:rPr>
          <w:rFonts w:ascii="Times New Roman" w:hAnsi="Times New Roman" w:eastAsia="黑体"/>
          <w:color w:val="000000"/>
          <w:sz w:val="21"/>
          <w:szCs w:val="21"/>
        </w:rPr>
      </w:pPr>
      <w:r>
        <w:rPr>
          <w:rFonts w:ascii="Times New Roman" w:hAnsi="Times New Roman" w:eastAsia="仿宋_GB2312"/>
          <w:color w:val="000000"/>
          <w:sz w:val="21"/>
          <w:szCs w:val="21"/>
        </w:rPr>
        <w:t>因合同及合同有关事项发生的争议，按下列第</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种方式</w:t>
      </w:r>
      <w:r>
        <w:rPr>
          <w:rFonts w:hint="eastAsia" w:ascii="Times New Roman" w:hAnsi="Times New Roman" w:eastAsia="仿宋_GB2312"/>
          <w:color w:val="000000"/>
          <w:sz w:val="21"/>
          <w:szCs w:val="21"/>
        </w:rPr>
        <w:t>解</w:t>
      </w:r>
      <w:r>
        <w:rPr>
          <w:rFonts w:ascii="Times New Roman" w:hAnsi="Times New Roman" w:eastAsia="仿宋_GB2312"/>
          <w:color w:val="000000"/>
          <w:sz w:val="21"/>
          <w:szCs w:val="21"/>
        </w:rPr>
        <w:t>决：</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（1）向</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仲裁委员会申请仲裁；</w:t>
      </w:r>
    </w:p>
    <w:p>
      <w:pPr>
        <w:spacing w:line="360" w:lineRule="auto"/>
        <w:ind w:firstLine="420" w:firstLineChars="200"/>
        <w:jc w:val="left"/>
        <w:rPr>
          <w:rFonts w:ascii="Times New Roman" w:hAnsi="Times New Roman" w:eastAsia="仿宋_GB2312"/>
          <w:color w:val="000000"/>
          <w:sz w:val="21"/>
          <w:szCs w:val="21"/>
        </w:rPr>
      </w:pPr>
      <w:r>
        <w:rPr>
          <w:rFonts w:ascii="Times New Roman" w:hAnsi="Times New Roman" w:eastAsia="仿宋_GB2312"/>
          <w:color w:val="000000"/>
          <w:sz w:val="21"/>
          <w:szCs w:val="21"/>
        </w:rPr>
        <w:t>（2）向</w:t>
      </w:r>
      <w:r>
        <w:rPr>
          <w:rFonts w:ascii="Times New Roman" w:hAnsi="Times New Roman" w:eastAsia="仿宋_GB2312"/>
          <w:color w:val="000000"/>
          <w:sz w:val="21"/>
          <w:szCs w:val="21"/>
          <w:u w:val="single"/>
        </w:rPr>
        <w:t xml:space="preserve">                     </w:t>
      </w:r>
      <w:r>
        <w:rPr>
          <w:rFonts w:ascii="Times New Roman" w:hAnsi="Times New Roman" w:eastAsia="仿宋_GB2312"/>
          <w:color w:val="000000"/>
          <w:sz w:val="21"/>
          <w:szCs w:val="21"/>
        </w:rPr>
        <w:t>人民法院起诉。</w:t>
      </w:r>
      <w:bookmarkEnd w:id="1465"/>
      <w:bookmarkEnd w:id="1466"/>
      <w:bookmarkEnd w:id="1467"/>
      <w:bookmarkEnd w:id="1468"/>
      <w:bookmarkEnd w:id="1469"/>
      <w:bookmarkEnd w:id="1470"/>
    </w:p>
    <w:p>
      <w:pPr>
        <w:widowControl w:val="0"/>
        <w:wordWrap/>
        <w:adjustRightInd/>
        <w:snapToGrid w:val="0"/>
        <w:spacing w:line="360" w:lineRule="auto"/>
        <w:ind w:firstLine="480" w:firstLineChars="200"/>
        <w:textAlignment w:val="auto"/>
        <w:rPr>
          <w:rFonts w:hint="eastAsia" w:hAnsi="宋体" w:cs="宋体"/>
          <w:bCs/>
          <w:color w:val="000000"/>
          <w:sz w:val="24"/>
          <w:szCs w:val="24"/>
        </w:rPr>
      </w:pPr>
    </w:p>
    <w:p>
      <w:pPr>
        <w:widowControl w:val="0"/>
        <w:wordWrap/>
        <w:adjustRightInd/>
        <w:snapToGrid w:val="0"/>
        <w:spacing w:line="360" w:lineRule="auto"/>
        <w:ind w:firstLine="480" w:firstLineChars="200"/>
        <w:textAlignment w:val="auto"/>
        <w:rPr>
          <w:rFonts w:hAnsi="宋体" w:cs="宋体"/>
          <w:bCs/>
          <w:color w:val="000000"/>
          <w:sz w:val="24"/>
          <w:szCs w:val="24"/>
        </w:rPr>
      </w:pPr>
      <w:r>
        <w:rPr>
          <w:rFonts w:hint="eastAsia" w:hAnsi="宋体" w:cs="宋体"/>
          <w:bCs/>
          <w:color w:val="000000"/>
          <w:sz w:val="24"/>
          <w:szCs w:val="24"/>
        </w:rPr>
        <w:t>注：本合同不详之处，见本工程</w:t>
      </w:r>
      <w:r>
        <w:rPr>
          <w:rFonts w:hint="eastAsia" w:hAnsi="宋体" w:cs="宋体"/>
          <w:bCs/>
          <w:color w:val="000000"/>
          <w:sz w:val="24"/>
          <w:szCs w:val="24"/>
          <w:lang w:eastAsia="zh-CN"/>
        </w:rPr>
        <w:t>谈判</w:t>
      </w:r>
      <w:r>
        <w:rPr>
          <w:rFonts w:hint="eastAsia" w:hAnsi="宋体" w:cs="宋体"/>
          <w:bCs/>
          <w:color w:val="000000"/>
          <w:sz w:val="24"/>
          <w:szCs w:val="24"/>
        </w:rPr>
        <w:t>文件、随</w:t>
      </w:r>
      <w:r>
        <w:rPr>
          <w:rFonts w:hint="eastAsia" w:hAnsi="宋体" w:cs="宋体"/>
          <w:bCs/>
          <w:color w:val="000000"/>
          <w:sz w:val="24"/>
          <w:szCs w:val="24"/>
          <w:lang w:eastAsia="zh-CN"/>
        </w:rPr>
        <w:t>谈判</w:t>
      </w:r>
      <w:r>
        <w:rPr>
          <w:rFonts w:hint="eastAsia" w:hAnsi="宋体" w:cs="宋体"/>
          <w:bCs/>
          <w:color w:val="000000"/>
          <w:sz w:val="24"/>
          <w:szCs w:val="24"/>
        </w:rPr>
        <w:t>文件同步发布的其他文件（含照片）及施工图纸，施工图纸未予描述的但本工程</w:t>
      </w:r>
      <w:r>
        <w:rPr>
          <w:rFonts w:hint="eastAsia" w:hAnsi="宋体" w:cs="宋体"/>
          <w:bCs/>
          <w:color w:val="000000"/>
          <w:sz w:val="24"/>
          <w:szCs w:val="24"/>
          <w:lang w:eastAsia="zh-CN"/>
        </w:rPr>
        <w:t>谈判</w:t>
      </w:r>
      <w:r>
        <w:rPr>
          <w:rFonts w:hint="eastAsia" w:hAnsi="宋体" w:cs="宋体"/>
          <w:bCs/>
          <w:color w:val="000000"/>
          <w:sz w:val="24"/>
          <w:szCs w:val="24"/>
        </w:rPr>
        <w:t>文件、随</w:t>
      </w:r>
      <w:r>
        <w:rPr>
          <w:rFonts w:hint="eastAsia" w:hAnsi="宋体" w:cs="宋体"/>
          <w:bCs/>
          <w:color w:val="000000"/>
          <w:sz w:val="24"/>
          <w:szCs w:val="24"/>
          <w:lang w:eastAsia="zh-CN"/>
        </w:rPr>
        <w:t>谈判</w:t>
      </w:r>
      <w:r>
        <w:rPr>
          <w:rFonts w:hint="eastAsia" w:hAnsi="宋体" w:cs="宋体"/>
          <w:bCs/>
          <w:color w:val="000000"/>
          <w:sz w:val="24"/>
          <w:szCs w:val="24"/>
        </w:rPr>
        <w:t>文件同步发布的其他文件(含照片)对成交供应商同样具有约束力。未尽事宜，双方协商解决，协商不成，按争议条款执行。</w:t>
      </w:r>
    </w:p>
    <w:p>
      <w:pPr>
        <w:rPr>
          <w:rFonts w:hint="eastAsia" w:ascii="宋体" w:hAnsi="宋体" w:eastAsia="宋体" w:cs="宋体"/>
          <w:kern w:val="0"/>
          <w:sz w:val="18"/>
          <w:szCs w:val="18"/>
        </w:rPr>
      </w:pPr>
      <w:r>
        <w:rPr>
          <w:rFonts w:hint="eastAsia" w:ascii="宋体" w:hAnsi="宋体" w:eastAsia="宋体" w:cs="宋体"/>
          <w:b/>
          <w:bCs/>
          <w:color w:val="auto"/>
          <w:kern w:val="2"/>
          <w:sz w:val="28"/>
          <w:szCs w:val="28"/>
          <w:highlight w:val="none"/>
          <w:lang w:val="en-US" w:eastAsia="zh-CN" w:bidi="ar-SA"/>
        </w:rPr>
        <w:br w:type="page"/>
      </w:r>
    </w:p>
    <w:p>
      <w:pPr>
        <w:numPr>
          <w:ilvl w:val="0"/>
          <w:numId w:val="8"/>
        </w:numPr>
        <w:spacing w:line="360" w:lineRule="auto"/>
        <w:jc w:val="center"/>
        <w:outlineLvl w:val="0"/>
        <w:rPr>
          <w:rFonts w:hint="eastAsia" w:ascii="宋体" w:hAnsi="宋体" w:eastAsia="宋体" w:cs="宋体"/>
          <w:b/>
          <w:sz w:val="36"/>
          <w:szCs w:val="36"/>
        </w:rPr>
      </w:pPr>
      <w:bookmarkStart w:id="1477" w:name="_Toc146803237"/>
      <w:r>
        <w:rPr>
          <w:rFonts w:hint="eastAsia" w:ascii="宋体" w:hAnsi="宋体" w:eastAsia="宋体" w:cs="宋体"/>
          <w:b/>
          <w:sz w:val="36"/>
          <w:szCs w:val="36"/>
        </w:rPr>
        <w:t>响应文件格式</w:t>
      </w:r>
      <w:bookmarkEnd w:id="1477"/>
    </w:p>
    <w:p>
      <w:pPr>
        <w:widowControl/>
        <w:jc w:val="left"/>
        <w:rPr>
          <w:rFonts w:hint="eastAsia" w:ascii="宋体" w:hAnsi="宋体" w:eastAsia="宋体" w:cs="宋体"/>
          <w:sz w:val="24"/>
        </w:rPr>
      </w:pPr>
    </w:p>
    <w:p>
      <w:pPr>
        <w:pStyle w:val="49"/>
        <w:ind w:firstLine="480"/>
        <w:rPr>
          <w:rFonts w:hint="eastAsia" w:ascii="宋体" w:hAnsi="宋体" w:eastAsia="宋体" w:cs="宋体"/>
        </w:rPr>
      </w:pPr>
    </w:p>
    <w:p>
      <w:pPr>
        <w:widowControl/>
        <w:spacing w:line="360" w:lineRule="auto"/>
        <w:jc w:val="left"/>
        <w:rPr>
          <w:rFonts w:hint="eastAsia" w:ascii="宋体" w:hAnsi="宋体" w:eastAsia="宋体" w:cs="宋体"/>
          <w:sz w:val="24"/>
        </w:rPr>
      </w:pPr>
      <w:r>
        <w:rPr>
          <w:rFonts w:hint="eastAsia" w:ascii="宋体" w:hAnsi="宋体" w:eastAsia="宋体" w:cs="宋体"/>
          <w:sz w:val="24"/>
        </w:rPr>
        <w:t>供应商编制文件须知：</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w:t>
      </w:r>
      <w:r>
        <w:rPr>
          <w:rFonts w:hint="eastAsia" w:ascii="宋体" w:hAnsi="宋体" w:eastAsia="宋体" w:cs="宋体"/>
          <w:sz w:val="24"/>
        </w:rPr>
        <w:t xml:space="preserve">供应商按照本部分的顺序编制响应文件，编制中涉及格式资料的，应按照本部分提供的内容和格式（所有表格的格式可扩展）填写提交。 </w:t>
      </w:r>
    </w:p>
    <w:p>
      <w:pPr>
        <w:widowControl/>
        <w:spacing w:line="360" w:lineRule="auto"/>
        <w:ind w:firstLine="480" w:firstLineChars="200"/>
        <w:jc w:val="left"/>
        <w:sectPr>
          <w:pgSz w:w="11907" w:h="16840"/>
          <w:pgMar w:top="1474" w:right="1814" w:bottom="1474" w:left="1814" w:header="851" w:footer="851" w:gutter="0"/>
          <w:cols w:space="720" w:num="1"/>
        </w:sectPr>
      </w:pPr>
      <w:r>
        <w:rPr>
          <w:rFonts w:hint="eastAsia" w:ascii="宋体" w:hAnsi="宋体" w:eastAsia="宋体" w:cs="宋体"/>
          <w:sz w:val="24"/>
          <w:lang w:val="en-US" w:eastAsia="zh-CN"/>
        </w:rPr>
        <w:t>2.</w:t>
      </w:r>
      <w:r>
        <w:rPr>
          <w:rFonts w:hint="eastAsia" w:ascii="宋体" w:hAnsi="宋体" w:eastAsia="宋体" w:cs="宋体"/>
          <w:sz w:val="24"/>
        </w:rPr>
        <w:t>全部声明和问题的回答及所附材料必须是真实的、准确的和完整的。</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pPr>
        <w:rPr>
          <w:rFonts w:hint="eastAsia" w:ascii="宋体" w:hAnsi="宋体" w:eastAsia="宋体" w:cs="宋体"/>
          <w:b/>
          <w:spacing w:val="20"/>
          <w:szCs w:val="21"/>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rPr>
          <w:rFonts w:hint="eastAsia" w:ascii="宋体" w:hAnsi="宋体" w:eastAsia="宋体" w:cs="宋体"/>
          <w:b/>
          <w:sz w:val="24"/>
        </w:rPr>
      </w:pPr>
    </w:p>
    <w:p>
      <w:pPr>
        <w:jc w:val="center"/>
        <w:rPr>
          <w:rFonts w:hint="eastAsia" w:ascii="宋体" w:hAnsi="宋体" w:eastAsia="宋体" w:cs="宋体"/>
          <w:szCs w:val="21"/>
        </w:rPr>
      </w:pPr>
    </w:p>
    <w:p>
      <w:pPr>
        <w:jc w:val="center"/>
        <w:rPr>
          <w:rFonts w:hint="eastAsia" w:ascii="宋体" w:hAnsi="宋体" w:eastAsia="宋体" w:cs="宋体"/>
          <w:b/>
          <w:spacing w:val="60"/>
          <w:sz w:val="84"/>
          <w:szCs w:val="84"/>
        </w:rPr>
      </w:pPr>
      <w:r>
        <w:rPr>
          <w:rFonts w:hint="eastAsia" w:ascii="宋体" w:hAnsi="宋体" w:eastAsia="宋体" w:cs="宋体"/>
          <w:b/>
          <w:spacing w:val="60"/>
          <w:sz w:val="84"/>
          <w:szCs w:val="84"/>
        </w:rPr>
        <w:t>响 应 文 件</w:t>
      </w:r>
    </w:p>
    <w:p>
      <w:pPr>
        <w:jc w:val="center"/>
        <w:rPr>
          <w:rFonts w:hint="eastAsia" w:ascii="宋体" w:hAnsi="宋体" w:eastAsia="宋体" w:cs="宋体"/>
          <w:b/>
          <w:spacing w:val="60"/>
          <w:sz w:val="52"/>
          <w:szCs w:val="52"/>
        </w:rPr>
      </w:pPr>
    </w:p>
    <w:p>
      <w:pPr>
        <w:ind w:firstLine="542" w:firstLineChars="150"/>
        <w:rPr>
          <w:rFonts w:hint="eastAsia" w:ascii="宋体" w:hAnsi="宋体" w:eastAsia="宋体" w:cs="宋体"/>
          <w:b/>
          <w:spacing w:val="20"/>
          <w:sz w:val="32"/>
          <w:szCs w:val="32"/>
        </w:rPr>
      </w:pPr>
    </w:p>
    <w:p>
      <w:pPr>
        <w:ind w:firstLine="542" w:firstLineChars="150"/>
        <w:rPr>
          <w:rFonts w:hint="eastAsia" w:ascii="宋体" w:hAnsi="宋体" w:eastAsia="宋体" w:cs="宋体"/>
          <w:b/>
          <w:spacing w:val="20"/>
          <w:sz w:val="32"/>
          <w:szCs w:val="32"/>
        </w:rPr>
      </w:pPr>
    </w:p>
    <w:p>
      <w:pPr>
        <w:ind w:firstLine="540" w:firstLineChars="150"/>
        <w:rPr>
          <w:rFonts w:hint="eastAsia" w:ascii="宋体" w:hAnsi="宋体" w:eastAsia="宋体" w:cs="宋体"/>
          <w:b w:val="0"/>
          <w:bCs/>
          <w:spacing w:val="20"/>
          <w:sz w:val="32"/>
          <w:szCs w:val="32"/>
        </w:rPr>
      </w:pPr>
      <w:r>
        <w:rPr>
          <w:rFonts w:hint="eastAsia" w:ascii="宋体" w:hAnsi="宋体" w:eastAsia="宋体" w:cs="宋体"/>
          <w:b w:val="0"/>
          <w:bCs/>
          <w:spacing w:val="20"/>
          <w:sz w:val="32"/>
          <w:szCs w:val="32"/>
        </w:rPr>
        <w:t>项目名称:</w:t>
      </w:r>
    </w:p>
    <w:p>
      <w:pPr>
        <w:ind w:firstLine="540" w:firstLineChars="150"/>
        <w:rPr>
          <w:rFonts w:hint="eastAsia" w:ascii="宋体" w:hAnsi="宋体" w:eastAsia="宋体" w:cs="宋体"/>
          <w:b w:val="0"/>
          <w:bCs/>
          <w:spacing w:val="20"/>
          <w:sz w:val="32"/>
          <w:szCs w:val="32"/>
        </w:rPr>
      </w:pPr>
      <w:r>
        <w:rPr>
          <w:rFonts w:hint="eastAsia" w:ascii="宋体" w:hAnsi="宋体" w:eastAsia="宋体" w:cs="宋体"/>
          <w:b w:val="0"/>
          <w:bCs/>
          <w:spacing w:val="20"/>
          <w:sz w:val="32"/>
          <w:szCs w:val="32"/>
        </w:rPr>
        <w:t>项目编号：</w:t>
      </w:r>
    </w:p>
    <w:p>
      <w:pPr>
        <w:ind w:firstLine="542" w:firstLineChars="150"/>
        <w:rPr>
          <w:rFonts w:hint="eastAsia" w:ascii="宋体" w:hAnsi="宋体" w:eastAsia="宋体" w:cs="宋体"/>
          <w:b/>
          <w:spacing w:val="20"/>
          <w:sz w:val="32"/>
          <w:szCs w:val="32"/>
        </w:rPr>
      </w:pPr>
    </w:p>
    <w:p>
      <w:pPr>
        <w:ind w:firstLine="542" w:firstLineChars="150"/>
        <w:rPr>
          <w:rFonts w:hint="eastAsia" w:ascii="宋体" w:hAnsi="宋体" w:eastAsia="宋体" w:cs="宋体"/>
          <w:b/>
          <w:spacing w:val="20"/>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pacing w:val="20"/>
          <w:sz w:val="32"/>
          <w:szCs w:val="32"/>
        </w:rPr>
      </w:pPr>
    </w:p>
    <w:p>
      <w:pPr>
        <w:jc w:val="center"/>
        <w:rPr>
          <w:rFonts w:hint="eastAsia" w:ascii="宋体" w:hAnsi="宋体" w:eastAsia="宋体" w:cs="宋体"/>
          <w:b/>
          <w:spacing w:val="20"/>
          <w:sz w:val="32"/>
          <w:szCs w:val="32"/>
        </w:rPr>
      </w:pPr>
    </w:p>
    <w:p>
      <w:pPr>
        <w:jc w:val="center"/>
        <w:rPr>
          <w:rFonts w:hint="eastAsia" w:ascii="宋体" w:hAnsi="宋体" w:eastAsia="宋体" w:cs="宋体"/>
          <w:b/>
          <w:spacing w:val="20"/>
          <w:sz w:val="32"/>
          <w:szCs w:val="32"/>
        </w:rPr>
      </w:pPr>
    </w:p>
    <w:p>
      <w:pPr>
        <w:widowControl w:val="0"/>
        <w:wordWrap w:val="0"/>
        <w:adjustRightInd/>
        <w:snapToGrid w:val="0"/>
        <w:spacing w:line="480" w:lineRule="auto"/>
        <w:ind w:firstLine="1960" w:firstLineChars="7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eastAsia="zh-CN"/>
        </w:rPr>
        <w:t>供应商</w:t>
      </w:r>
      <w:r>
        <w:rPr>
          <w:rFonts w:hint="eastAsia" w:ascii="宋体" w:hAnsi="宋体" w:eastAsia="宋体" w:cs="宋体"/>
          <w:color w:val="auto"/>
          <w:kern w:val="0"/>
          <w:sz w:val="28"/>
          <w:szCs w:val="28"/>
          <w:highlight w:val="none"/>
        </w:rPr>
        <w:t>电子签章）</w:t>
      </w:r>
    </w:p>
    <w:p>
      <w:pPr>
        <w:widowControl w:val="0"/>
        <w:wordWrap w:val="0"/>
        <w:adjustRightInd/>
        <w:snapToGrid w:val="0"/>
        <w:spacing w:after="0" w:line="480" w:lineRule="auto"/>
        <w:jc w:val="center"/>
        <w:textAlignment w:val="auto"/>
        <w:rPr>
          <w:rFonts w:hint="eastAsia" w:ascii="宋体" w:hAnsi="宋体" w:eastAsia="宋体" w:cs="宋体"/>
          <w:color w:val="auto"/>
          <w:kern w:val="0"/>
          <w:sz w:val="28"/>
          <w:szCs w:val="28"/>
          <w:highlight w:val="none"/>
          <w:lang w:eastAsia="en-US"/>
        </w:rPr>
      </w:pPr>
      <w:r>
        <w:rPr>
          <w:rFonts w:hint="eastAsia" w:ascii="宋体" w:hAnsi="宋体" w:eastAsia="宋体" w:cs="宋体"/>
          <w:color w:val="auto"/>
          <w:kern w:val="0"/>
          <w:sz w:val="28"/>
          <w:szCs w:val="28"/>
          <w:highlight w:val="none"/>
          <w:lang w:eastAsia="en-US"/>
        </w:rPr>
        <w:t>年   月   日</w:t>
      </w:r>
    </w:p>
    <w:p>
      <w:pPr>
        <w:jc w:val="center"/>
        <w:rPr>
          <w:rFonts w:hint="eastAsia" w:ascii="宋体" w:hAnsi="宋体" w:eastAsia="宋体" w:cs="宋体"/>
          <w:b/>
          <w:sz w:val="32"/>
          <w:szCs w:val="32"/>
        </w:rPr>
      </w:pPr>
    </w:p>
    <w:p>
      <w:pPr>
        <w:pStyle w:val="197"/>
        <w:widowControl w:val="0"/>
        <w:adjustRightInd/>
        <w:snapToGrid w:val="0"/>
        <w:spacing w:line="360" w:lineRule="auto"/>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b w:val="0"/>
          <w:spacing w:val="20"/>
          <w:sz w:val="32"/>
          <w:szCs w:val="32"/>
        </w:rPr>
        <w:br w:type="page"/>
      </w:r>
      <w:r>
        <w:rPr>
          <w:rFonts w:hint="eastAsia" w:ascii="宋体" w:hAnsi="宋体" w:eastAsia="宋体" w:cs="宋体"/>
          <w:color w:val="auto"/>
          <w:highlight w:val="none"/>
        </w:rPr>
        <w:t>目　　录</w:t>
      </w:r>
    </w:p>
    <w:p>
      <w:pPr>
        <w:widowControl w:val="0"/>
        <w:wordWrap w:val="0"/>
        <w:adjustRightInd/>
        <w:snapToGrid w:val="0"/>
        <w:spacing w:line="480" w:lineRule="auto"/>
        <w:ind w:firstLine="0" w:firstLineChars="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一、资格、技术及商务部分</w:t>
      </w:r>
    </w:p>
    <w:p>
      <w:pPr>
        <w:widowControl w:val="0"/>
        <w:wordWrap w:val="0"/>
        <w:adjustRightInd/>
        <w:snapToGrid w:val="0"/>
        <w:spacing w:line="480" w:lineRule="auto"/>
        <w:ind w:firstLine="0" w:firstLineChars="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1.资格审查资料</w:t>
      </w:r>
    </w:p>
    <w:p>
      <w:pPr>
        <w:widowControl w:val="0"/>
        <w:wordWrap w:val="0"/>
        <w:adjustRightInd/>
        <w:snapToGrid w:val="0"/>
        <w:spacing w:line="480" w:lineRule="auto"/>
        <w:ind w:firstLine="0" w:firstLineChars="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2.联合体协议（如有）</w:t>
      </w:r>
    </w:p>
    <w:p>
      <w:pPr>
        <w:widowControl w:val="0"/>
        <w:wordWrap w:val="0"/>
        <w:adjustRightInd/>
        <w:snapToGrid w:val="0"/>
        <w:spacing w:line="480" w:lineRule="auto"/>
        <w:ind w:firstLine="0" w:firstLineChars="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3.磋商响应授权书</w:t>
      </w:r>
    </w:p>
    <w:p>
      <w:pPr>
        <w:widowControl w:val="0"/>
        <w:wordWrap w:val="0"/>
        <w:adjustRightInd/>
        <w:snapToGrid w:val="0"/>
        <w:spacing w:line="480" w:lineRule="auto"/>
        <w:ind w:firstLine="0" w:firstLineChars="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4.磋商响应函</w:t>
      </w:r>
    </w:p>
    <w:p>
      <w:pPr>
        <w:widowControl w:val="0"/>
        <w:wordWrap w:val="0"/>
        <w:adjustRightInd/>
        <w:snapToGrid w:val="0"/>
        <w:spacing w:line="480" w:lineRule="auto"/>
        <w:ind w:firstLine="0" w:firstLineChars="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5.诚信履约承诺函</w:t>
      </w:r>
    </w:p>
    <w:p>
      <w:pPr>
        <w:widowControl w:val="0"/>
        <w:wordWrap w:val="0"/>
        <w:adjustRightInd/>
        <w:snapToGrid w:val="0"/>
        <w:spacing w:line="480" w:lineRule="auto"/>
        <w:ind w:firstLine="0" w:firstLineChars="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6.项目实施方案</w:t>
      </w:r>
    </w:p>
    <w:p>
      <w:pPr>
        <w:widowControl w:val="0"/>
        <w:wordWrap w:val="0"/>
        <w:adjustRightInd/>
        <w:snapToGrid w:val="0"/>
        <w:spacing w:line="480" w:lineRule="auto"/>
        <w:ind w:firstLine="0" w:firstLineChars="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7.技术规格响应表</w:t>
      </w:r>
    </w:p>
    <w:p>
      <w:pPr>
        <w:widowControl w:val="0"/>
        <w:wordWrap w:val="0"/>
        <w:adjustRightInd/>
        <w:snapToGrid w:val="0"/>
        <w:spacing w:line="480" w:lineRule="auto"/>
        <w:ind w:firstLine="0" w:firstLineChars="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8.履行合同所必需的设备专业技术能力证明文件</w:t>
      </w:r>
    </w:p>
    <w:p>
      <w:pPr>
        <w:widowControl w:val="0"/>
        <w:adjustRightInd/>
        <w:snapToGrid w:val="0"/>
        <w:spacing w:line="480" w:lineRule="auto"/>
        <w:textAlignment w:val="auto"/>
        <w:rPr>
          <w:rFonts w:hint="eastAsia" w:ascii="宋体" w:hAnsi="宋体" w:eastAsia="宋体" w:cs="宋体"/>
          <w:bCs/>
          <w:color w:val="auto"/>
          <w:sz w:val="24"/>
          <w:szCs w:val="21"/>
          <w:highlight w:val="none"/>
          <w:lang w:val="en-US" w:eastAsia="zh-CN"/>
        </w:rPr>
      </w:pPr>
      <w:r>
        <w:rPr>
          <w:rFonts w:hint="eastAsia" w:ascii="宋体" w:hAnsi="宋体" w:eastAsia="宋体" w:cs="宋体"/>
          <w:bCs/>
          <w:color w:val="auto"/>
          <w:sz w:val="24"/>
          <w:szCs w:val="21"/>
          <w:highlight w:val="none"/>
          <w:lang w:val="en-US" w:eastAsia="zh-CN"/>
        </w:rPr>
        <w:t>9.质保及售后服务</w:t>
      </w:r>
    </w:p>
    <w:p>
      <w:pPr>
        <w:widowControl w:val="0"/>
        <w:adjustRightInd/>
        <w:snapToGrid w:val="0"/>
        <w:spacing w:line="480" w:lineRule="auto"/>
        <w:textAlignment w:val="auto"/>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lang w:val="en-US" w:eastAsia="zh-CN"/>
        </w:rPr>
        <w:t>10.</w:t>
      </w:r>
      <w:r>
        <w:rPr>
          <w:rFonts w:hint="eastAsia" w:ascii="宋体" w:hAnsi="宋体" w:eastAsia="宋体" w:cs="宋体"/>
          <w:bCs/>
          <w:color w:val="auto"/>
          <w:sz w:val="24"/>
          <w:szCs w:val="21"/>
          <w:highlight w:val="none"/>
        </w:rPr>
        <w:t>业绩一览表（如有，请在系统中业绩合同节点上传相关合同附件）</w:t>
      </w:r>
    </w:p>
    <w:p>
      <w:pPr>
        <w:widowControl w:val="0"/>
        <w:wordWrap w:val="0"/>
        <w:adjustRightInd/>
        <w:snapToGrid w:val="0"/>
        <w:spacing w:line="480" w:lineRule="auto"/>
        <w:ind w:firstLine="0" w:firstLineChars="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11.业绩合同（如有，请在系统中本节点上传相关合同附件）</w:t>
      </w:r>
    </w:p>
    <w:p>
      <w:pPr>
        <w:widowControl w:val="0"/>
        <w:wordWrap w:val="0"/>
        <w:adjustRightInd/>
        <w:snapToGrid w:val="0"/>
        <w:spacing w:line="480" w:lineRule="auto"/>
        <w:ind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12.中小企业材料</w:t>
      </w:r>
    </w:p>
    <w:p>
      <w:pPr>
        <w:widowControl w:val="0"/>
        <w:wordWrap w:val="0"/>
        <w:adjustRightInd/>
        <w:snapToGrid w:val="0"/>
        <w:spacing w:line="480" w:lineRule="auto"/>
        <w:ind w:firstLine="0" w:firstLineChars="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13.残疾人福利性单位声明函</w:t>
      </w:r>
    </w:p>
    <w:p>
      <w:pPr>
        <w:widowControl w:val="0"/>
        <w:wordWrap w:val="0"/>
        <w:adjustRightInd/>
        <w:snapToGrid w:val="0"/>
        <w:spacing w:line="480" w:lineRule="auto"/>
        <w:ind w:firstLine="0" w:firstLineChars="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14.拟分包情况说明及分包意向协议（如有）</w:t>
      </w:r>
    </w:p>
    <w:p>
      <w:pPr>
        <w:widowControl w:val="0"/>
        <w:wordWrap w:val="0"/>
        <w:adjustRightInd/>
        <w:snapToGrid w:val="0"/>
        <w:spacing w:line="480" w:lineRule="auto"/>
        <w:ind w:firstLine="0" w:firstLineChars="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15</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val="0"/>
          <w:bCs/>
          <w:color w:val="auto"/>
          <w:kern w:val="2"/>
          <w:sz w:val="24"/>
          <w:szCs w:val="24"/>
          <w:highlight w:val="none"/>
          <w:lang w:val="en-US" w:eastAsia="zh-CN" w:bidi="ar-SA"/>
        </w:rPr>
        <w:t>其他证明材料</w:t>
      </w:r>
    </w:p>
    <w:p>
      <w:pPr>
        <w:widowControl w:val="0"/>
        <w:wordWrap w:val="0"/>
        <w:adjustRightInd/>
        <w:snapToGrid w:val="0"/>
        <w:spacing w:line="480" w:lineRule="auto"/>
        <w:ind w:firstLine="0" w:firstLineChars="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二、报价部分</w:t>
      </w:r>
    </w:p>
    <w:p>
      <w:pPr>
        <w:widowControl w:val="0"/>
        <w:wordWrap w:val="0"/>
        <w:adjustRightInd/>
        <w:snapToGrid w:val="0"/>
        <w:spacing w:line="480" w:lineRule="auto"/>
        <w:ind w:firstLine="0" w:firstLineChars="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1.磋商响应报价表（第一轮）</w:t>
      </w:r>
    </w:p>
    <w:p>
      <w:pPr>
        <w:widowControl w:val="0"/>
        <w:wordWrap w:val="0"/>
        <w:adjustRightInd/>
        <w:snapToGrid w:val="0"/>
        <w:spacing w:line="480" w:lineRule="auto"/>
        <w:ind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2.主要标的一览表</w:t>
      </w:r>
    </w:p>
    <w:p>
      <w:pPr>
        <w:widowControl w:val="0"/>
        <w:wordWrap w:val="0"/>
        <w:spacing w:line="360" w:lineRule="auto"/>
        <w:ind w:firstLine="0" w:firstLineChars="0"/>
        <w:jc w:val="both"/>
        <w:rPr>
          <w:rFonts w:hint="eastAsia" w:ascii="宋体" w:hAnsi="宋体" w:eastAsia="宋体" w:cs="宋体"/>
          <w:b w:val="0"/>
          <w:bCs/>
          <w:color w:val="auto"/>
          <w:kern w:val="2"/>
          <w:sz w:val="28"/>
          <w:szCs w:val="28"/>
          <w:highlight w:val="none"/>
          <w:lang w:val="en-US" w:eastAsia="zh-CN" w:bidi="ar-SA"/>
        </w:rPr>
      </w:pPr>
    </w:p>
    <w:p>
      <w:pPr>
        <w:widowControl w:val="0"/>
        <w:wordWrap w:val="0"/>
        <w:spacing w:line="360" w:lineRule="auto"/>
        <w:ind w:firstLine="0" w:firstLineChars="0"/>
        <w:jc w:val="both"/>
        <w:rPr>
          <w:rFonts w:hint="eastAsia" w:ascii="宋体" w:hAnsi="宋体" w:eastAsia="宋体" w:cs="宋体"/>
          <w:b w:val="0"/>
          <w:bCs/>
          <w:color w:val="auto"/>
          <w:kern w:val="2"/>
          <w:sz w:val="28"/>
          <w:szCs w:val="28"/>
          <w:highlight w:val="none"/>
          <w:lang w:val="en-US" w:eastAsia="zh-CN" w:bidi="ar-SA"/>
        </w:rPr>
      </w:pPr>
    </w:p>
    <w:p>
      <w:pPr>
        <w:widowControl w:val="0"/>
        <w:spacing w:line="360" w:lineRule="auto"/>
        <w:ind w:firstLine="0" w:firstLineChars="0"/>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一、资格、技术商务部分</w:t>
      </w:r>
    </w:p>
    <w:p>
      <w:pPr>
        <w:widowControl w:val="0"/>
        <w:ind w:firstLine="0" w:firstLineChars="0"/>
        <w:jc w:val="center"/>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t>1.资格审查资料</w:t>
      </w:r>
    </w:p>
    <w:p>
      <w:pPr>
        <w:widowControl w:val="0"/>
        <w:ind w:firstLine="0" w:firstLineChars="0"/>
        <w:jc w:val="center"/>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t>营业执照、特定资格要求等资料的扫描件</w:t>
      </w:r>
    </w:p>
    <w:p>
      <w:pPr>
        <w:widowControl w:val="0"/>
        <w:spacing w:line="360" w:lineRule="auto"/>
        <w:ind w:firstLine="479" w:firstLineChars="199"/>
        <w:jc w:val="both"/>
        <w:rPr>
          <w:rFonts w:hint="eastAsia" w:ascii="宋体" w:hAnsi="宋体" w:eastAsia="宋体" w:cs="宋体"/>
          <w:b/>
          <w:bCs/>
          <w:color w:val="auto"/>
          <w:kern w:val="2"/>
          <w:sz w:val="24"/>
          <w:szCs w:val="24"/>
          <w:highlight w:val="none"/>
          <w:lang w:val="en-US" w:eastAsia="zh-CN" w:bidi="ar-SA"/>
        </w:rPr>
      </w:pPr>
    </w:p>
    <w:p>
      <w:pPr>
        <w:widowControl w:val="0"/>
        <w:spacing w:line="360" w:lineRule="auto"/>
        <w:ind w:firstLine="479" w:firstLineChars="199"/>
        <w:jc w:val="both"/>
        <w:rPr>
          <w:rFonts w:hint="eastAsia" w:ascii="宋体" w:hAnsi="宋体" w:eastAsia="宋体" w:cs="宋体"/>
          <w:b/>
          <w:bCs/>
          <w:color w:val="auto"/>
          <w:kern w:val="2"/>
          <w:sz w:val="24"/>
          <w:szCs w:val="24"/>
          <w:highlight w:val="none"/>
          <w:lang w:val="en-US" w:eastAsia="zh-CN" w:bidi="ar-SA"/>
        </w:rPr>
      </w:pPr>
    </w:p>
    <w:p>
      <w:pPr>
        <w:widowControl w:val="0"/>
        <w:spacing w:line="360" w:lineRule="auto"/>
        <w:ind w:firstLine="479" w:firstLineChars="199"/>
        <w:jc w:val="both"/>
        <w:rPr>
          <w:rFonts w:hint="eastAsia" w:ascii="宋体" w:hAnsi="宋体" w:eastAsia="宋体" w:cs="宋体"/>
          <w:b/>
          <w:bCs/>
          <w:color w:val="auto"/>
          <w:kern w:val="2"/>
          <w:sz w:val="24"/>
          <w:szCs w:val="24"/>
          <w:highlight w:val="none"/>
          <w:lang w:val="en-US" w:eastAsia="zh-CN" w:bidi="ar-SA"/>
        </w:rPr>
      </w:pPr>
    </w:p>
    <w:p>
      <w:pPr>
        <w:widowControl w:val="0"/>
        <w:spacing w:line="360" w:lineRule="auto"/>
        <w:ind w:firstLine="479" w:firstLineChars="199"/>
        <w:jc w:val="both"/>
        <w:rPr>
          <w:rFonts w:hint="eastAsia" w:ascii="宋体" w:hAnsi="宋体" w:eastAsia="宋体" w:cs="宋体"/>
          <w:b/>
          <w:bCs/>
          <w:color w:val="auto"/>
          <w:kern w:val="2"/>
          <w:sz w:val="24"/>
          <w:szCs w:val="24"/>
          <w:highlight w:val="none"/>
          <w:lang w:val="en-US" w:eastAsia="zh-CN" w:bidi="ar-SA"/>
        </w:rPr>
      </w:pPr>
    </w:p>
    <w:p>
      <w:pPr>
        <w:widowControl w:val="0"/>
        <w:spacing w:line="360" w:lineRule="auto"/>
        <w:ind w:firstLine="479" w:firstLineChars="199"/>
        <w:jc w:val="both"/>
        <w:rPr>
          <w:rFonts w:hint="eastAsia" w:ascii="宋体" w:hAnsi="宋体" w:eastAsia="宋体" w:cs="宋体"/>
          <w:b/>
          <w:bCs/>
          <w:color w:val="auto"/>
          <w:kern w:val="2"/>
          <w:sz w:val="24"/>
          <w:szCs w:val="24"/>
          <w:highlight w:val="none"/>
          <w:lang w:val="en-US" w:eastAsia="zh-CN" w:bidi="ar-SA"/>
        </w:rPr>
      </w:pPr>
    </w:p>
    <w:p>
      <w:pPr>
        <w:widowControl w:val="0"/>
        <w:spacing w:line="360" w:lineRule="auto"/>
        <w:ind w:firstLine="479" w:firstLineChars="199"/>
        <w:jc w:val="both"/>
        <w:rPr>
          <w:rFonts w:hint="eastAsia" w:ascii="宋体" w:hAnsi="宋体" w:eastAsia="宋体" w:cs="宋体"/>
          <w:b/>
          <w:bCs/>
          <w:color w:val="auto"/>
          <w:kern w:val="2"/>
          <w:sz w:val="24"/>
          <w:szCs w:val="24"/>
          <w:highlight w:val="none"/>
          <w:lang w:val="en-US" w:eastAsia="zh-CN" w:bidi="ar-SA"/>
        </w:rPr>
      </w:pPr>
    </w:p>
    <w:p>
      <w:pPr>
        <w:widowControl w:val="0"/>
        <w:spacing w:line="360" w:lineRule="auto"/>
        <w:ind w:firstLine="479" w:firstLineChars="199"/>
        <w:jc w:val="both"/>
        <w:rPr>
          <w:rFonts w:hint="eastAsia" w:ascii="宋体" w:hAnsi="宋体" w:eastAsia="宋体" w:cs="宋体"/>
          <w:b/>
          <w:bCs/>
          <w:color w:val="auto"/>
          <w:kern w:val="2"/>
          <w:sz w:val="24"/>
          <w:szCs w:val="24"/>
          <w:highlight w:val="none"/>
          <w:lang w:val="en-US" w:eastAsia="zh-CN" w:bidi="ar-SA"/>
        </w:rPr>
      </w:pPr>
    </w:p>
    <w:p>
      <w:pPr>
        <w:widowControl w:val="0"/>
        <w:spacing w:line="360" w:lineRule="auto"/>
        <w:ind w:firstLine="479" w:firstLineChars="199"/>
        <w:jc w:val="both"/>
        <w:rPr>
          <w:rFonts w:hint="eastAsia" w:ascii="宋体" w:hAnsi="宋体" w:eastAsia="宋体" w:cs="宋体"/>
          <w:b/>
          <w:bCs/>
          <w:color w:val="auto"/>
          <w:kern w:val="2"/>
          <w:sz w:val="24"/>
          <w:szCs w:val="24"/>
          <w:highlight w:val="none"/>
          <w:lang w:val="en-US" w:eastAsia="zh-CN" w:bidi="ar-SA"/>
        </w:rPr>
      </w:pPr>
    </w:p>
    <w:p>
      <w:pPr>
        <w:widowControl w:val="0"/>
        <w:spacing w:line="360" w:lineRule="auto"/>
        <w:ind w:firstLine="479" w:firstLineChars="199"/>
        <w:jc w:val="both"/>
        <w:rPr>
          <w:rFonts w:hint="eastAsia" w:ascii="宋体" w:hAnsi="宋体" w:eastAsia="宋体" w:cs="宋体"/>
          <w:b/>
          <w:bCs/>
          <w:color w:val="auto"/>
          <w:kern w:val="2"/>
          <w:sz w:val="24"/>
          <w:szCs w:val="24"/>
          <w:highlight w:val="none"/>
          <w:lang w:val="en-US" w:eastAsia="zh-CN" w:bidi="ar-SA"/>
        </w:rPr>
      </w:pPr>
    </w:p>
    <w:p>
      <w:pPr>
        <w:spacing w:line="360" w:lineRule="auto"/>
        <w:ind w:firstLine="417" w:firstLineChars="199"/>
        <w:sectPr>
          <w:headerReference r:id="rId11" w:type="default"/>
          <w:pgSz w:w="11906" w:h="16838"/>
          <w:pgMar w:top="1440" w:right="1800" w:bottom="1440" w:left="1800" w:header="737" w:footer="850" w:gutter="0"/>
          <w:cols w:space="720" w:num="1"/>
          <w:docGrid w:type="lines" w:linePitch="312"/>
        </w:sectPr>
      </w:pPr>
    </w:p>
    <w:p>
      <w:pPr>
        <w:widowControl w:val="0"/>
        <w:ind w:firstLine="0" w:firstLineChars="0"/>
        <w:jc w:val="center"/>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t>2.联合体协议（如有）</w:t>
      </w:r>
    </w:p>
    <w:p>
      <w:pPr>
        <w:widowControl w:val="0"/>
        <w:wordWrap/>
        <w:adjustRightInd/>
        <w:snapToGrid w:val="0"/>
        <w:spacing w:line="360" w:lineRule="auto"/>
        <w:textAlignment w:val="auto"/>
        <w:rPr>
          <w:rFonts w:hint="eastAsia" w:ascii="宋体" w:hAnsi="宋体" w:eastAsia="宋体" w:cs="宋体"/>
          <w:sz w:val="24"/>
          <w:szCs w:val="24"/>
        </w:rPr>
      </w:pPr>
    </w:p>
    <w:p>
      <w:pPr>
        <w:widowControl w:val="0"/>
        <w:wordWrap/>
        <w:adjustRightInd/>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采购人</w:t>
      </w:r>
      <w:r>
        <w:rPr>
          <w:rFonts w:hint="eastAsia" w:ascii="宋体" w:hAnsi="宋体" w:eastAsia="宋体" w:cs="宋体"/>
          <w:sz w:val="24"/>
          <w:szCs w:val="24"/>
        </w:rPr>
        <w:t>名称)：</w:t>
      </w:r>
    </w:p>
    <w:p>
      <w:pPr>
        <w:spacing w:line="360" w:lineRule="auto"/>
        <w:ind w:firstLine="828" w:firstLineChars="345"/>
        <w:rPr>
          <w:rFonts w:hint="eastAsia" w:ascii="宋体" w:hAnsi="宋体" w:eastAsia="宋体" w:cs="宋体"/>
          <w:bCs/>
          <w:color w:val="000000"/>
          <w:szCs w:val="24"/>
        </w:rPr>
      </w:pPr>
      <w:r>
        <w:rPr>
          <w:rFonts w:hint="eastAsia" w:ascii="宋体" w:hAnsi="宋体" w:eastAsia="宋体" w:cs="宋体"/>
          <w:sz w:val="24"/>
          <w:szCs w:val="24"/>
        </w:rPr>
        <w:t>______</w:t>
      </w:r>
      <w:r>
        <w:rPr>
          <w:rFonts w:hint="eastAsia" w:ascii="宋体" w:hAnsi="宋体" w:eastAsia="宋体" w:cs="宋体"/>
          <w:bCs/>
          <w:color w:val="000000"/>
          <w:sz w:val="24"/>
          <w:szCs w:val="24"/>
        </w:rPr>
        <w:t xml:space="preserve"> 、</w:t>
      </w:r>
      <w:r>
        <w:rPr>
          <w:rFonts w:hint="eastAsia" w:ascii="宋体" w:hAnsi="宋体" w:eastAsia="宋体" w:cs="宋体"/>
          <w:sz w:val="24"/>
          <w:szCs w:val="24"/>
        </w:rPr>
        <w:t>______</w:t>
      </w:r>
      <w:r>
        <w:rPr>
          <w:rFonts w:hint="eastAsia" w:ascii="宋体" w:hAnsi="宋体" w:eastAsia="宋体" w:cs="宋体"/>
          <w:bCs/>
          <w:color w:val="000000"/>
          <w:sz w:val="24"/>
          <w:szCs w:val="24"/>
        </w:rPr>
        <w:t>及</w:t>
      </w:r>
      <w:r>
        <w:rPr>
          <w:rFonts w:hint="eastAsia" w:ascii="宋体" w:hAnsi="宋体" w:eastAsia="宋体" w:cs="宋体"/>
          <w:sz w:val="24"/>
          <w:szCs w:val="24"/>
        </w:rPr>
        <w:t>______</w:t>
      </w:r>
      <w:r>
        <w:rPr>
          <w:rFonts w:hint="eastAsia" w:ascii="宋体" w:hAnsi="宋体" w:eastAsia="宋体" w:cs="宋体"/>
          <w:bCs/>
          <w:color w:val="000000"/>
          <w:sz w:val="24"/>
          <w:szCs w:val="24"/>
        </w:rPr>
        <w:t>就“</w:t>
      </w:r>
      <w:r>
        <w:rPr>
          <w:rFonts w:hint="eastAsia" w:ascii="宋体" w:hAnsi="宋体" w:eastAsia="宋体" w:cs="宋体"/>
          <w:sz w:val="24"/>
          <w:szCs w:val="24"/>
        </w:rPr>
        <w:t>______</w:t>
      </w:r>
      <w:r>
        <w:rPr>
          <w:rFonts w:hint="eastAsia" w:ascii="宋体" w:hAnsi="宋体" w:eastAsia="宋体" w:cs="宋体"/>
          <w:bCs/>
          <w:color w:val="000000"/>
          <w:sz w:val="24"/>
          <w:szCs w:val="24"/>
        </w:rPr>
        <w:t>（项目名称）</w:t>
      </w:r>
      <w:r>
        <w:rPr>
          <w:rFonts w:hint="eastAsia" w:ascii="宋体" w:hAnsi="宋体" w:eastAsia="宋体" w:cs="宋体"/>
          <w:color w:val="000000"/>
          <w:sz w:val="24"/>
          <w:szCs w:val="24"/>
        </w:rPr>
        <w:t>”</w:t>
      </w:r>
      <w:r>
        <w:rPr>
          <w:rFonts w:hint="eastAsia" w:ascii="宋体" w:hAnsi="宋体" w:eastAsia="宋体" w:cs="宋体"/>
          <w:sz w:val="24"/>
          <w:szCs w:val="24"/>
        </w:rPr>
        <w:t xml:space="preserve"> ______</w:t>
      </w:r>
      <w:r>
        <w:rPr>
          <w:rFonts w:hint="eastAsia" w:ascii="宋体" w:hAnsi="宋体" w:eastAsia="宋体" w:cs="宋体"/>
          <w:color w:val="000000"/>
          <w:sz w:val="24"/>
          <w:szCs w:val="24"/>
        </w:rPr>
        <w:t>包</w:t>
      </w:r>
      <w:r>
        <w:rPr>
          <w:rFonts w:hint="eastAsia" w:ascii="宋体" w:hAnsi="宋体" w:eastAsia="宋体" w:cs="宋体"/>
          <w:bCs/>
          <w:color w:val="000000"/>
          <w:sz w:val="24"/>
          <w:szCs w:val="24"/>
        </w:rPr>
        <w:t>采购项目的磋商事宜，经各方充分协商一致，达成如下协议：</w:t>
      </w:r>
    </w:p>
    <w:p>
      <w:pPr>
        <w:numPr>
          <w:numId w:val="0"/>
        </w:numPr>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一、</w:t>
      </w:r>
      <w:r>
        <w:rPr>
          <w:rFonts w:hint="eastAsia" w:ascii="宋体" w:hAnsi="宋体" w:eastAsia="宋体" w:cs="宋体"/>
          <w:bCs/>
          <w:color w:val="000000"/>
          <w:sz w:val="24"/>
          <w:szCs w:val="24"/>
        </w:rPr>
        <w:t>由</w:t>
      </w:r>
      <w:r>
        <w:rPr>
          <w:rFonts w:hint="eastAsia" w:ascii="宋体" w:hAnsi="宋体" w:eastAsia="宋体" w:cs="宋体"/>
          <w:sz w:val="24"/>
          <w:szCs w:val="24"/>
        </w:rPr>
        <w:t>____</w:t>
      </w:r>
      <w:r>
        <w:rPr>
          <w:rFonts w:hint="eastAsia" w:ascii="宋体" w:hAnsi="宋体" w:eastAsia="宋体" w:cs="宋体"/>
          <w:bCs/>
          <w:color w:val="000000"/>
          <w:sz w:val="24"/>
          <w:szCs w:val="24"/>
        </w:rPr>
        <w:t>__</w:t>
      </w:r>
      <w:r>
        <w:rPr>
          <w:rFonts w:hint="eastAsia" w:ascii="宋体" w:hAnsi="宋体" w:eastAsia="宋体" w:cs="宋体"/>
          <w:sz w:val="24"/>
          <w:szCs w:val="24"/>
        </w:rPr>
        <w:t>__</w:t>
      </w:r>
      <w:r>
        <w:rPr>
          <w:rFonts w:hint="eastAsia" w:ascii="宋体" w:hAnsi="宋体" w:eastAsia="宋体" w:cs="宋体"/>
          <w:bCs/>
          <w:color w:val="000000"/>
          <w:sz w:val="24"/>
          <w:szCs w:val="24"/>
        </w:rPr>
        <w:t>牵头，</w:t>
      </w:r>
      <w:r>
        <w:rPr>
          <w:rFonts w:hint="eastAsia" w:ascii="宋体" w:hAnsi="宋体" w:eastAsia="宋体" w:cs="宋体"/>
          <w:sz w:val="24"/>
          <w:szCs w:val="24"/>
        </w:rPr>
        <w:t>___</w:t>
      </w:r>
      <w:r>
        <w:rPr>
          <w:rFonts w:hint="eastAsia" w:ascii="宋体" w:hAnsi="宋体" w:eastAsia="宋体" w:cs="宋体"/>
          <w:bCs/>
          <w:color w:val="000000"/>
          <w:sz w:val="24"/>
          <w:szCs w:val="24"/>
        </w:rPr>
        <w:t>__</w:t>
      </w:r>
      <w:r>
        <w:rPr>
          <w:rFonts w:hint="eastAsia" w:ascii="宋体" w:hAnsi="宋体" w:eastAsia="宋体" w:cs="宋体"/>
          <w:sz w:val="24"/>
          <w:szCs w:val="24"/>
        </w:rPr>
        <w:t>___</w:t>
      </w:r>
      <w:r>
        <w:rPr>
          <w:rFonts w:hint="eastAsia" w:ascii="宋体" w:hAnsi="宋体" w:eastAsia="宋体" w:cs="宋体"/>
          <w:bCs/>
          <w:color w:val="000000"/>
          <w:sz w:val="24"/>
          <w:szCs w:val="24"/>
        </w:rPr>
        <w:t>、</w:t>
      </w:r>
      <w:r>
        <w:rPr>
          <w:rFonts w:hint="eastAsia" w:ascii="宋体" w:hAnsi="宋体" w:eastAsia="宋体" w:cs="宋体"/>
          <w:sz w:val="24"/>
          <w:szCs w:val="24"/>
        </w:rPr>
        <w:t>___</w:t>
      </w:r>
      <w:r>
        <w:rPr>
          <w:rFonts w:hint="eastAsia" w:ascii="宋体" w:hAnsi="宋体" w:eastAsia="宋体" w:cs="宋体"/>
          <w:bCs/>
          <w:color w:val="000000"/>
          <w:sz w:val="24"/>
          <w:szCs w:val="24"/>
        </w:rPr>
        <w:t>__</w:t>
      </w:r>
      <w:r>
        <w:rPr>
          <w:rFonts w:hint="eastAsia" w:ascii="宋体" w:hAnsi="宋体" w:eastAsia="宋体" w:cs="宋体"/>
          <w:sz w:val="24"/>
          <w:szCs w:val="24"/>
        </w:rPr>
        <w:t>___</w:t>
      </w:r>
      <w:r>
        <w:rPr>
          <w:rFonts w:hint="eastAsia" w:ascii="宋体" w:hAnsi="宋体" w:eastAsia="宋体" w:cs="宋体"/>
          <w:bCs/>
          <w:color w:val="000000"/>
          <w:sz w:val="24"/>
          <w:szCs w:val="24"/>
        </w:rPr>
        <w:t>参加，组成联合体共同进行采购项目的磋商工作。</w:t>
      </w:r>
    </w:p>
    <w:p>
      <w:pPr>
        <w:numPr>
          <w:numId w:val="0"/>
        </w:numPr>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______</w:t>
      </w:r>
      <w:r>
        <w:rPr>
          <w:rFonts w:hint="eastAsia" w:ascii="宋体" w:hAnsi="宋体" w:eastAsia="宋体" w:cs="宋体"/>
          <w:bCs/>
          <w:color w:val="000000"/>
          <w:sz w:val="24"/>
          <w:szCs w:val="24"/>
        </w:rPr>
        <w:t>为本次磋商的牵头人，联合体以牵头人的名义参加磋商，联合体成交后，联合体各方共同与采购人签订合同，就</w:t>
      </w:r>
      <w:r>
        <w:rPr>
          <w:rFonts w:hint="eastAsia" w:ascii="宋体" w:hAnsi="宋体" w:eastAsia="宋体" w:cs="宋体"/>
          <w:color w:val="000000"/>
          <w:sz w:val="24"/>
          <w:szCs w:val="20"/>
        </w:rPr>
        <w:t>采购合同约定的事项</w:t>
      </w:r>
      <w:r>
        <w:rPr>
          <w:rFonts w:hint="eastAsia" w:ascii="宋体" w:hAnsi="宋体" w:eastAsia="宋体" w:cs="宋体"/>
          <w:bCs/>
          <w:color w:val="000000"/>
          <w:sz w:val="24"/>
          <w:szCs w:val="24"/>
        </w:rPr>
        <w:t>对采购人承担连带责任。</w:t>
      </w:r>
    </w:p>
    <w:p>
      <w:pPr>
        <w:numPr>
          <w:numId w:val="0"/>
        </w:numPr>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三、</w:t>
      </w:r>
      <w:r>
        <w:rPr>
          <w:rFonts w:hint="eastAsia" w:ascii="宋体" w:hAnsi="宋体" w:eastAsia="宋体" w:cs="宋体"/>
          <w:bCs/>
          <w:color w:val="000000"/>
          <w:sz w:val="24"/>
          <w:szCs w:val="24"/>
        </w:rPr>
        <w:t>联合体各方均同意由牵头人代表其他联合体成员单位按竞争性磋商文件要求出具《授权委托书》。</w:t>
      </w:r>
    </w:p>
    <w:p>
      <w:pPr>
        <w:numPr>
          <w:numId w:val="0"/>
        </w:numPr>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四、</w:t>
      </w:r>
      <w:r>
        <w:rPr>
          <w:rFonts w:hint="eastAsia" w:ascii="宋体" w:hAnsi="宋体" w:eastAsia="宋体" w:cs="宋体"/>
          <w:bCs/>
          <w:color w:val="000000"/>
          <w:sz w:val="24"/>
          <w:szCs w:val="24"/>
        </w:rPr>
        <w:t>牵头人为项目的总负责单位；组织各参加方进行项目实施工作。</w:t>
      </w:r>
    </w:p>
    <w:p>
      <w:pPr>
        <w:numPr>
          <w:numId w:val="0"/>
        </w:numPr>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sz w:val="24"/>
          <w:szCs w:val="24"/>
          <w:lang w:val="en-US" w:eastAsia="zh-CN"/>
        </w:rPr>
        <w:t>五、</w:t>
      </w:r>
      <w:r>
        <w:rPr>
          <w:rFonts w:hint="eastAsia" w:ascii="宋体" w:hAnsi="宋体" w:eastAsia="宋体" w:cs="宋体"/>
          <w:sz w:val="24"/>
          <w:szCs w:val="24"/>
        </w:rPr>
        <w:t>______</w:t>
      </w:r>
      <w:r>
        <w:rPr>
          <w:rFonts w:hint="eastAsia" w:ascii="宋体" w:hAnsi="宋体" w:eastAsia="宋体" w:cs="宋体"/>
          <w:bCs/>
          <w:color w:val="000000"/>
          <w:sz w:val="24"/>
          <w:szCs w:val="24"/>
        </w:rPr>
        <w:t>负责</w:t>
      </w:r>
      <w:r>
        <w:rPr>
          <w:rFonts w:hint="eastAsia" w:ascii="宋体" w:hAnsi="宋体" w:eastAsia="宋体" w:cs="宋体"/>
          <w:sz w:val="24"/>
          <w:szCs w:val="24"/>
        </w:rPr>
        <w:t>______</w:t>
      </w:r>
      <w:r>
        <w:rPr>
          <w:rFonts w:hint="eastAsia" w:ascii="宋体" w:hAnsi="宋体" w:eastAsia="宋体" w:cs="宋体"/>
          <w:bCs/>
          <w:color w:val="000000"/>
          <w:sz w:val="24"/>
          <w:szCs w:val="24"/>
        </w:rPr>
        <w:t>，具体工作范围、内容以响应文件及合同为准。</w:t>
      </w:r>
    </w:p>
    <w:p>
      <w:pPr>
        <w:numPr>
          <w:numId w:val="0"/>
        </w:numPr>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______</w:t>
      </w:r>
      <w:r>
        <w:rPr>
          <w:rFonts w:hint="eastAsia" w:ascii="宋体" w:hAnsi="宋体" w:eastAsia="宋体" w:cs="宋体"/>
          <w:bCs/>
          <w:color w:val="000000"/>
          <w:sz w:val="24"/>
          <w:szCs w:val="24"/>
        </w:rPr>
        <w:t>负责</w:t>
      </w:r>
      <w:r>
        <w:rPr>
          <w:rFonts w:hint="eastAsia" w:ascii="宋体" w:hAnsi="宋体" w:eastAsia="宋体" w:cs="宋体"/>
          <w:sz w:val="24"/>
          <w:szCs w:val="24"/>
        </w:rPr>
        <w:t>______</w:t>
      </w:r>
      <w:r>
        <w:rPr>
          <w:rFonts w:hint="eastAsia" w:ascii="宋体" w:hAnsi="宋体" w:eastAsia="宋体" w:cs="宋体"/>
          <w:bCs/>
          <w:color w:val="000000"/>
          <w:sz w:val="24"/>
          <w:szCs w:val="24"/>
        </w:rPr>
        <w:t>，具体工作范围、内容以响应文件及合同为准。</w:t>
      </w:r>
    </w:p>
    <w:p>
      <w:pPr>
        <w:numPr>
          <w:numId w:val="0"/>
        </w:numPr>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sz w:val="24"/>
          <w:szCs w:val="24"/>
          <w:lang w:val="en-US" w:eastAsia="zh-CN"/>
        </w:rPr>
        <w:t>七、</w:t>
      </w:r>
      <w:r>
        <w:rPr>
          <w:rFonts w:hint="eastAsia" w:ascii="宋体" w:hAnsi="宋体" w:eastAsia="宋体" w:cs="宋体"/>
          <w:sz w:val="24"/>
          <w:szCs w:val="24"/>
        </w:rPr>
        <w:t>______</w:t>
      </w:r>
      <w:r>
        <w:rPr>
          <w:rFonts w:hint="eastAsia" w:ascii="宋体" w:hAnsi="宋体" w:eastAsia="宋体" w:cs="宋体"/>
          <w:bCs/>
          <w:color w:val="000000"/>
          <w:sz w:val="24"/>
          <w:szCs w:val="24"/>
        </w:rPr>
        <w:t>负责</w:t>
      </w:r>
      <w:r>
        <w:rPr>
          <w:rFonts w:hint="eastAsia" w:ascii="宋体" w:hAnsi="宋体" w:eastAsia="宋体" w:cs="宋体"/>
          <w:sz w:val="24"/>
          <w:szCs w:val="24"/>
        </w:rPr>
        <w:t>______</w:t>
      </w:r>
      <w:r>
        <w:rPr>
          <w:rFonts w:hint="eastAsia" w:ascii="宋体" w:hAnsi="宋体" w:eastAsia="宋体" w:cs="宋体"/>
          <w:bCs/>
          <w:color w:val="000000"/>
          <w:sz w:val="24"/>
          <w:szCs w:val="24"/>
        </w:rPr>
        <w:t>（如有），具体工作范围、内容以响应文件及合同为准。</w:t>
      </w:r>
    </w:p>
    <w:p>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八、</w:t>
      </w:r>
      <w:r>
        <w:rPr>
          <w:rFonts w:hint="eastAsia" w:ascii="宋体" w:hAnsi="宋体" w:eastAsia="宋体" w:cs="宋体"/>
          <w:sz w:val="24"/>
          <w:szCs w:val="24"/>
        </w:rPr>
        <w:t>本项目联合协议合同总额为______元，联合体各成员按照如下比例分摊（按联合体成员分别列明）：</w:t>
      </w:r>
    </w:p>
    <w:p>
      <w:pPr>
        <w:tabs>
          <w:tab w:val="left" w:pos="720"/>
          <w:tab w:val="left" w:pos="900"/>
        </w:tabs>
        <w:spacing w:line="360" w:lineRule="auto"/>
        <w:ind w:firstLine="480" w:firstLineChars="200"/>
        <w:rPr>
          <w:rFonts w:hint="eastAsia" w:ascii="宋体" w:hAnsi="宋体" w:eastAsia="宋体" w:cs="宋体"/>
          <w:color w:val="000000"/>
          <w:sz w:val="24"/>
          <w:szCs w:val="20"/>
        </w:rPr>
      </w:pPr>
      <w:r>
        <w:rPr>
          <w:rFonts w:hint="eastAsia" w:ascii="宋体" w:hAnsi="宋体" w:eastAsia="宋体" w:cs="宋体"/>
          <w:color w:val="000000"/>
          <w:sz w:val="24"/>
          <w:szCs w:val="20"/>
        </w:rPr>
        <w:t>（1）</w:t>
      </w:r>
      <w:r>
        <w:rPr>
          <w:rFonts w:hint="eastAsia" w:ascii="宋体" w:hAnsi="宋体" w:eastAsia="宋体" w:cs="宋体"/>
          <w:sz w:val="24"/>
          <w:szCs w:val="24"/>
        </w:rPr>
        <w:t>______</w:t>
      </w:r>
      <w:r>
        <w:rPr>
          <w:rFonts w:hint="eastAsia" w:ascii="宋体" w:hAnsi="宋体" w:eastAsia="宋体" w:cs="宋体"/>
          <w:color w:val="000000"/>
          <w:sz w:val="24"/>
          <w:szCs w:val="20"/>
        </w:rPr>
        <w:t>为□大型企业□中型企业、□小微企业（包含监狱企业、残疾人福利性单位）、□其他，合同金额为</w:t>
      </w:r>
      <w:r>
        <w:rPr>
          <w:rFonts w:hint="eastAsia" w:ascii="宋体" w:hAnsi="宋体" w:eastAsia="宋体" w:cs="宋体"/>
          <w:sz w:val="24"/>
          <w:szCs w:val="24"/>
        </w:rPr>
        <w:t>______</w:t>
      </w:r>
      <w:r>
        <w:rPr>
          <w:rFonts w:hint="eastAsia" w:ascii="宋体" w:hAnsi="宋体" w:eastAsia="宋体" w:cs="宋体"/>
          <w:color w:val="000000"/>
          <w:sz w:val="24"/>
          <w:szCs w:val="20"/>
        </w:rPr>
        <w:t>元；</w:t>
      </w:r>
    </w:p>
    <w:p>
      <w:pPr>
        <w:tabs>
          <w:tab w:val="left" w:pos="720"/>
          <w:tab w:val="left" w:pos="900"/>
        </w:tabs>
        <w:spacing w:line="360" w:lineRule="auto"/>
        <w:ind w:firstLine="480" w:firstLineChars="200"/>
        <w:rPr>
          <w:rFonts w:hint="eastAsia" w:ascii="宋体" w:hAnsi="宋体" w:eastAsia="宋体" w:cs="宋体"/>
          <w:color w:val="000000"/>
          <w:sz w:val="24"/>
          <w:szCs w:val="20"/>
        </w:rPr>
      </w:pPr>
      <w:r>
        <w:rPr>
          <w:rFonts w:hint="eastAsia" w:ascii="宋体" w:hAnsi="宋体" w:eastAsia="宋体" w:cs="宋体"/>
          <w:color w:val="000000"/>
          <w:sz w:val="24"/>
          <w:szCs w:val="20"/>
        </w:rPr>
        <w:t>（2）</w:t>
      </w:r>
      <w:r>
        <w:rPr>
          <w:rFonts w:hint="eastAsia" w:ascii="宋体" w:hAnsi="宋体" w:eastAsia="宋体" w:cs="宋体"/>
          <w:sz w:val="24"/>
          <w:szCs w:val="24"/>
        </w:rPr>
        <w:t>______</w:t>
      </w:r>
      <w:r>
        <w:rPr>
          <w:rFonts w:hint="eastAsia" w:ascii="宋体" w:hAnsi="宋体" w:eastAsia="宋体" w:cs="宋体"/>
          <w:color w:val="000000"/>
          <w:sz w:val="24"/>
          <w:szCs w:val="20"/>
        </w:rPr>
        <w:t>为□大型企业□中型企业、□小微企业（包含监狱企业、残疾人福利性单位）、□其他，合同金额为</w:t>
      </w:r>
      <w:r>
        <w:rPr>
          <w:rFonts w:hint="eastAsia" w:ascii="宋体" w:hAnsi="宋体" w:eastAsia="宋体" w:cs="宋体"/>
          <w:sz w:val="24"/>
          <w:szCs w:val="24"/>
        </w:rPr>
        <w:t>______</w:t>
      </w:r>
      <w:r>
        <w:rPr>
          <w:rFonts w:hint="eastAsia" w:ascii="宋体" w:hAnsi="宋体" w:eastAsia="宋体" w:cs="宋体"/>
          <w:color w:val="000000"/>
          <w:sz w:val="24"/>
          <w:szCs w:val="20"/>
        </w:rPr>
        <w:t>元；</w:t>
      </w:r>
    </w:p>
    <w:p>
      <w:pPr>
        <w:tabs>
          <w:tab w:val="left" w:pos="720"/>
          <w:tab w:val="left" w:pos="900"/>
        </w:tabs>
        <w:spacing w:line="360" w:lineRule="auto"/>
        <w:ind w:firstLine="480" w:firstLineChars="200"/>
        <w:rPr>
          <w:rFonts w:hint="eastAsia" w:ascii="宋体" w:hAnsi="宋体" w:eastAsia="宋体" w:cs="宋体"/>
          <w:color w:val="000000"/>
          <w:sz w:val="24"/>
          <w:szCs w:val="20"/>
        </w:rPr>
      </w:pPr>
      <w:r>
        <w:rPr>
          <w:rFonts w:hint="eastAsia" w:ascii="宋体" w:hAnsi="宋体" w:eastAsia="宋体" w:cs="宋体"/>
          <w:color w:val="000000"/>
          <w:sz w:val="24"/>
          <w:szCs w:val="20"/>
        </w:rPr>
        <w:t>（…）</w:t>
      </w:r>
      <w:r>
        <w:rPr>
          <w:rFonts w:hint="eastAsia" w:ascii="宋体" w:hAnsi="宋体" w:eastAsia="宋体" w:cs="宋体"/>
          <w:sz w:val="24"/>
          <w:szCs w:val="24"/>
        </w:rPr>
        <w:t>______</w:t>
      </w:r>
      <w:r>
        <w:rPr>
          <w:rFonts w:hint="eastAsia" w:ascii="宋体" w:hAnsi="宋体" w:eastAsia="宋体" w:cs="宋体"/>
          <w:color w:val="000000"/>
          <w:sz w:val="24"/>
          <w:szCs w:val="20"/>
        </w:rPr>
        <w:t>为□大型企业□中型企业、□小微企业（包含监狱企业、残疾人福利性单位）、□其他，合同金额为</w:t>
      </w:r>
      <w:r>
        <w:rPr>
          <w:rFonts w:hint="eastAsia" w:ascii="宋体" w:hAnsi="宋体" w:eastAsia="宋体" w:cs="宋体"/>
          <w:sz w:val="24"/>
          <w:szCs w:val="24"/>
        </w:rPr>
        <w:t>______</w:t>
      </w:r>
      <w:r>
        <w:rPr>
          <w:rFonts w:hint="eastAsia" w:ascii="宋体" w:hAnsi="宋体" w:eastAsia="宋体" w:cs="宋体"/>
          <w:color w:val="000000"/>
          <w:sz w:val="24"/>
          <w:szCs w:val="20"/>
        </w:rPr>
        <w:t>元。</w:t>
      </w:r>
    </w:p>
    <w:p>
      <w:pPr>
        <w:numPr>
          <w:numId w:val="0"/>
        </w:numPr>
        <w:tabs>
          <w:tab w:val="left" w:pos="993"/>
        </w:tabs>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color w:val="000000"/>
          <w:sz w:val="24"/>
          <w:szCs w:val="20"/>
          <w:lang w:val="en-US" w:eastAsia="zh-CN"/>
        </w:rPr>
        <w:t>九、</w:t>
      </w:r>
      <w:r>
        <w:rPr>
          <w:rFonts w:hint="eastAsia" w:ascii="宋体" w:hAnsi="宋体" w:eastAsia="宋体" w:cs="宋体"/>
          <w:color w:val="000000"/>
          <w:sz w:val="24"/>
          <w:szCs w:val="20"/>
        </w:rPr>
        <w:t>以联合体形式参加政府采购活动的，联合体各方不得再单独参加或者与其他供应商另外组成联合体参加同一合同项下的政府采购活动。</w:t>
      </w:r>
    </w:p>
    <w:p>
      <w:pPr>
        <w:numPr>
          <w:numId w:val="0"/>
        </w:numPr>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十、</w:t>
      </w:r>
      <w:r>
        <w:rPr>
          <w:rFonts w:hint="eastAsia" w:ascii="宋体" w:hAnsi="宋体" w:eastAsia="宋体" w:cs="宋体"/>
          <w:bCs/>
          <w:color w:val="000000"/>
          <w:sz w:val="24"/>
          <w:szCs w:val="24"/>
        </w:rPr>
        <w:t>其他约定（如有）：</w:t>
      </w:r>
      <w:r>
        <w:rPr>
          <w:rFonts w:hint="eastAsia" w:ascii="宋体" w:hAnsi="宋体" w:eastAsia="宋体" w:cs="宋体"/>
          <w:sz w:val="24"/>
          <w:szCs w:val="24"/>
        </w:rPr>
        <w:t>______。</w:t>
      </w:r>
    </w:p>
    <w:p>
      <w:pPr>
        <w:tabs>
          <w:tab w:val="left" w:pos="780"/>
        </w:tabs>
        <w:spacing w:line="360" w:lineRule="auto"/>
        <w:ind w:left="180" w:firstLine="480" w:firstLineChars="200"/>
        <w:rPr>
          <w:rFonts w:hint="eastAsia" w:ascii="宋体" w:hAnsi="宋体" w:eastAsia="宋体" w:cs="宋体"/>
          <w:b/>
          <w:color w:val="000000"/>
          <w:sz w:val="24"/>
          <w:szCs w:val="24"/>
        </w:rPr>
      </w:pPr>
      <w:r>
        <w:rPr>
          <w:rFonts w:hint="eastAsia" w:ascii="宋体" w:hAnsi="宋体" w:eastAsia="宋体" w:cs="宋体"/>
          <w:bCs/>
          <w:color w:val="000000"/>
          <w:sz w:val="24"/>
          <w:szCs w:val="24"/>
        </w:rPr>
        <w:t>本协议自各方盖章后生效，采购合同履行完毕后自动失效。如未成交，本协议自动终止。</w:t>
      </w:r>
    </w:p>
    <w:p>
      <w:pPr>
        <w:spacing w:line="360" w:lineRule="auto"/>
        <w:ind w:firstLine="471"/>
        <w:rPr>
          <w:rFonts w:hint="eastAsia" w:ascii="宋体" w:hAnsi="宋体" w:eastAsia="宋体" w:cs="宋体"/>
          <w:color w:val="000000"/>
          <w:sz w:val="24"/>
          <w:szCs w:val="24"/>
        </w:rPr>
      </w:pPr>
    </w:p>
    <w:p>
      <w:pPr>
        <w:spacing w:line="360" w:lineRule="auto"/>
        <w:ind w:firstLine="471"/>
        <w:rPr>
          <w:rFonts w:hint="eastAsia" w:ascii="宋体" w:hAnsi="宋体" w:eastAsia="宋体" w:cs="宋体"/>
          <w:color w:val="000000"/>
          <w:sz w:val="24"/>
          <w:szCs w:val="24"/>
        </w:rPr>
      </w:pPr>
      <w:r>
        <w:rPr>
          <w:rFonts w:hint="eastAsia" w:ascii="宋体" w:hAnsi="宋体" w:eastAsia="宋体" w:cs="宋体"/>
          <w:color w:val="000000"/>
          <w:sz w:val="24"/>
          <w:szCs w:val="24"/>
        </w:rPr>
        <w:t>联合体牵头人名称：</w:t>
      </w:r>
      <w:r>
        <w:rPr>
          <w:rFonts w:hint="eastAsia" w:ascii="宋体" w:hAnsi="宋体" w:eastAsia="宋体" w:cs="宋体"/>
          <w:color w:val="000000"/>
          <w:sz w:val="24"/>
          <w:szCs w:val="20"/>
        </w:rPr>
        <w:t>______</w:t>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 xml:space="preserve"> 联合体成员名称：</w:t>
      </w:r>
      <w:r>
        <w:rPr>
          <w:rFonts w:hint="eastAsia" w:ascii="宋体" w:hAnsi="宋体" w:eastAsia="宋体" w:cs="宋体"/>
          <w:color w:val="000000"/>
          <w:sz w:val="24"/>
          <w:szCs w:val="20"/>
        </w:rPr>
        <w:t>______</w:t>
      </w:r>
    </w:p>
    <w:p>
      <w:pPr>
        <w:spacing w:line="360" w:lineRule="auto"/>
        <w:ind w:firstLine="471"/>
        <w:rPr>
          <w:rFonts w:hint="eastAsia" w:ascii="宋体" w:hAnsi="宋体" w:eastAsia="宋体" w:cs="宋体"/>
          <w:color w:val="000000"/>
          <w:sz w:val="24"/>
          <w:szCs w:val="24"/>
        </w:rPr>
      </w:pPr>
      <w:r>
        <w:rPr>
          <w:rFonts w:hint="eastAsia" w:ascii="宋体" w:hAnsi="宋体" w:eastAsia="宋体" w:cs="宋体"/>
          <w:color w:val="000000"/>
          <w:sz w:val="24"/>
          <w:szCs w:val="24"/>
        </w:rPr>
        <w:t>盖章：</w:t>
      </w:r>
      <w:r>
        <w:rPr>
          <w:rFonts w:hint="eastAsia" w:ascii="宋体" w:hAnsi="宋体" w:eastAsia="宋体" w:cs="宋体"/>
          <w:color w:val="000000"/>
          <w:sz w:val="24"/>
          <w:szCs w:val="20"/>
        </w:rPr>
        <w:t>______</w:t>
      </w:r>
      <w:r>
        <w:rPr>
          <w:rFonts w:hint="eastAsia" w:ascii="宋体" w:hAnsi="宋体" w:eastAsia="宋体" w:cs="宋体"/>
          <w:color w:val="000000"/>
          <w:sz w:val="24"/>
          <w:szCs w:val="24"/>
        </w:rPr>
        <w:t xml:space="preserve">                           盖章：</w:t>
      </w:r>
      <w:r>
        <w:rPr>
          <w:rFonts w:hint="eastAsia" w:ascii="宋体" w:hAnsi="宋体" w:eastAsia="宋体" w:cs="宋体"/>
          <w:color w:val="000000"/>
          <w:sz w:val="24"/>
          <w:szCs w:val="20"/>
        </w:rPr>
        <w:t>______</w:t>
      </w:r>
    </w:p>
    <w:p>
      <w:pPr>
        <w:spacing w:line="360" w:lineRule="auto"/>
        <w:ind w:firstLine="471"/>
        <w:rPr>
          <w:rFonts w:hint="eastAsia" w:ascii="宋体" w:hAnsi="宋体" w:eastAsia="宋体" w:cs="宋体"/>
          <w:color w:val="000000"/>
          <w:sz w:val="24"/>
          <w:szCs w:val="24"/>
        </w:rPr>
      </w:pPr>
    </w:p>
    <w:p>
      <w:pPr>
        <w:spacing w:line="360" w:lineRule="auto"/>
        <w:ind w:firstLine="471"/>
        <w:rPr>
          <w:rFonts w:hint="eastAsia" w:ascii="宋体" w:hAnsi="宋体" w:eastAsia="宋体" w:cs="宋体"/>
          <w:color w:val="000000"/>
          <w:sz w:val="24"/>
          <w:szCs w:val="24"/>
        </w:rPr>
      </w:pPr>
    </w:p>
    <w:p>
      <w:pPr>
        <w:spacing w:line="360" w:lineRule="auto"/>
        <w:ind w:firstLine="471"/>
        <w:rPr>
          <w:rFonts w:hint="eastAsia" w:ascii="宋体" w:hAnsi="宋体" w:eastAsia="宋体" w:cs="宋体"/>
          <w:color w:val="000000"/>
          <w:sz w:val="24"/>
          <w:szCs w:val="24"/>
        </w:rPr>
      </w:pPr>
      <w:r>
        <w:rPr>
          <w:rFonts w:hint="eastAsia" w:ascii="宋体" w:hAnsi="宋体" w:eastAsia="宋体" w:cs="宋体"/>
          <w:color w:val="000000"/>
          <w:sz w:val="24"/>
          <w:szCs w:val="24"/>
        </w:rPr>
        <w:t>联合体成员名称：</w:t>
      </w:r>
      <w:r>
        <w:rPr>
          <w:rFonts w:hint="eastAsia" w:ascii="宋体" w:hAnsi="宋体" w:eastAsia="宋体" w:cs="宋体"/>
          <w:color w:val="000000"/>
          <w:sz w:val="24"/>
          <w:szCs w:val="20"/>
        </w:rPr>
        <w:t>______</w:t>
      </w:r>
    </w:p>
    <w:p>
      <w:pPr>
        <w:widowControl/>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盖章：</w:t>
      </w:r>
      <w:r>
        <w:rPr>
          <w:rFonts w:hint="eastAsia" w:ascii="宋体" w:hAnsi="宋体" w:eastAsia="宋体" w:cs="宋体"/>
          <w:color w:val="000000"/>
          <w:sz w:val="24"/>
          <w:szCs w:val="20"/>
        </w:rPr>
        <w:t>______</w:t>
      </w:r>
      <w:r>
        <w:rPr>
          <w:rFonts w:hint="eastAsia" w:ascii="宋体" w:hAnsi="宋体" w:eastAsia="宋体" w:cs="宋体"/>
          <w:color w:val="000000"/>
          <w:sz w:val="24"/>
          <w:szCs w:val="24"/>
        </w:rPr>
        <w:t xml:space="preserve">         </w:t>
      </w:r>
    </w:p>
    <w:p>
      <w:pPr>
        <w:spacing w:line="360" w:lineRule="auto"/>
        <w:ind w:left="480"/>
        <w:jc w:val="right"/>
        <w:rPr>
          <w:rFonts w:hint="eastAsia" w:ascii="宋体" w:hAnsi="宋体" w:eastAsia="宋体" w:cs="宋体"/>
          <w:color w:val="000000"/>
          <w:sz w:val="24"/>
          <w:szCs w:val="24"/>
        </w:rPr>
      </w:pPr>
    </w:p>
    <w:p>
      <w:pPr>
        <w:spacing w:line="360" w:lineRule="auto"/>
        <w:ind w:left="480"/>
        <w:jc w:val="right"/>
        <w:rPr>
          <w:rFonts w:hint="eastAsia" w:ascii="宋体" w:hAnsi="宋体" w:eastAsia="宋体" w:cs="宋体"/>
          <w:color w:val="000000"/>
          <w:sz w:val="24"/>
          <w:szCs w:val="24"/>
        </w:rPr>
      </w:pPr>
      <w:r>
        <w:rPr>
          <w:rFonts w:hint="eastAsia" w:ascii="宋体" w:hAnsi="宋体" w:eastAsia="宋体" w:cs="宋体"/>
          <w:color w:val="000000"/>
          <w:sz w:val="24"/>
          <w:szCs w:val="20"/>
        </w:rPr>
        <w:t>日期：</w:t>
      </w:r>
      <w:r>
        <w:rPr>
          <w:rFonts w:hint="eastAsia" w:ascii="宋体" w:hAnsi="宋体" w:eastAsia="宋体" w:cs="宋体"/>
          <w:sz w:val="24"/>
          <w:szCs w:val="24"/>
        </w:rPr>
        <w:t>______</w:t>
      </w:r>
      <w:r>
        <w:rPr>
          <w:rFonts w:hint="eastAsia" w:ascii="宋体" w:hAnsi="宋体" w:eastAsia="宋体" w:cs="宋体"/>
          <w:color w:val="000000"/>
          <w:sz w:val="24"/>
          <w:szCs w:val="20"/>
        </w:rPr>
        <w:t>年</w:t>
      </w:r>
      <w:r>
        <w:rPr>
          <w:rFonts w:hint="eastAsia" w:ascii="宋体" w:hAnsi="宋体" w:eastAsia="宋体" w:cs="宋体"/>
          <w:sz w:val="24"/>
          <w:szCs w:val="24"/>
        </w:rPr>
        <w:t>______</w:t>
      </w:r>
      <w:r>
        <w:rPr>
          <w:rFonts w:hint="eastAsia" w:ascii="宋体" w:hAnsi="宋体" w:eastAsia="宋体" w:cs="宋体"/>
          <w:color w:val="000000"/>
          <w:sz w:val="24"/>
          <w:szCs w:val="20"/>
        </w:rPr>
        <w:t>月</w:t>
      </w:r>
      <w:r>
        <w:rPr>
          <w:rFonts w:hint="eastAsia" w:ascii="宋体" w:hAnsi="宋体" w:eastAsia="宋体" w:cs="宋体"/>
          <w:sz w:val="24"/>
          <w:szCs w:val="24"/>
        </w:rPr>
        <w:t>______</w:t>
      </w:r>
      <w:r>
        <w:rPr>
          <w:rFonts w:hint="eastAsia" w:ascii="宋体" w:hAnsi="宋体" w:eastAsia="宋体" w:cs="宋体"/>
          <w:color w:val="000000"/>
          <w:sz w:val="24"/>
          <w:szCs w:val="20"/>
        </w:rPr>
        <w:t>日</w:t>
      </w:r>
    </w:p>
    <w:p>
      <w:pPr>
        <w:spacing w:line="360" w:lineRule="auto"/>
        <w:ind w:left="480"/>
        <w:jc w:val="right"/>
        <w:rPr>
          <w:rFonts w:hint="eastAsia" w:ascii="宋体" w:hAnsi="宋体" w:eastAsia="宋体" w:cs="宋体"/>
          <w:b/>
          <w:color w:val="000000"/>
          <w:sz w:val="24"/>
          <w:szCs w:val="24"/>
        </w:rPr>
      </w:pPr>
    </w:p>
    <w:p>
      <w:pPr>
        <w:tabs>
          <w:tab w:val="left" w:pos="8280"/>
        </w:tabs>
        <w:spacing w:line="360" w:lineRule="auto"/>
        <w:ind w:firstLine="480"/>
        <w:rPr>
          <w:rFonts w:hint="eastAsia" w:ascii="宋体" w:hAnsi="宋体" w:eastAsia="宋体" w:cs="宋体"/>
          <w:color w:val="000000"/>
          <w:sz w:val="24"/>
          <w:szCs w:val="24"/>
        </w:rPr>
      </w:pPr>
    </w:p>
    <w:p>
      <w:pPr>
        <w:tabs>
          <w:tab w:val="left" w:pos="8280"/>
        </w:tabs>
        <w:spacing w:line="360" w:lineRule="auto"/>
        <w:ind w:firstLine="480"/>
        <w:rPr>
          <w:rFonts w:hint="eastAsia" w:ascii="宋体" w:hAnsi="宋体" w:eastAsia="宋体" w:cs="宋体"/>
          <w:color w:val="000000"/>
          <w:sz w:val="24"/>
          <w:szCs w:val="24"/>
        </w:rPr>
      </w:pPr>
    </w:p>
    <w:p>
      <w:pPr>
        <w:spacing w:line="360" w:lineRule="auto"/>
        <w:ind w:left="719" w:leftChars="228" w:hanging="240" w:hangingChars="100"/>
        <w:rPr>
          <w:rFonts w:hint="eastAsia" w:ascii="宋体" w:hAnsi="宋体" w:eastAsia="宋体" w:cs="宋体"/>
          <w:color w:val="000000"/>
          <w:sz w:val="24"/>
          <w:szCs w:val="24"/>
        </w:rPr>
      </w:pPr>
      <w:r>
        <w:rPr>
          <w:rFonts w:hint="eastAsia" w:ascii="宋体" w:hAnsi="宋体" w:eastAsia="宋体" w:cs="宋体"/>
          <w:color w:val="000000"/>
          <w:sz w:val="24"/>
          <w:szCs w:val="24"/>
        </w:rPr>
        <w:t>注：联合体各方成员应在本协议上共同盖章，不得分别签署协议书。</w:t>
      </w:r>
    </w:p>
    <w:p>
      <w:pPr>
        <w:rPr>
          <w:rFonts w:hint="eastAsia" w:ascii="宋体" w:hAnsi="宋体" w:eastAsia="宋体" w:cs="宋体"/>
          <w:bCs w:val="0"/>
          <w:color w:val="auto"/>
          <w:sz w:val="28"/>
          <w:szCs w:val="28"/>
          <w:highlight w:val="none"/>
          <w:lang w:val="en-US" w:eastAsia="zh-CN"/>
        </w:rPr>
      </w:pPr>
    </w:p>
    <w:p>
      <w:pPr>
        <w:rPr>
          <w:rFonts w:hint="eastAsia" w:ascii="宋体" w:hAnsi="宋体" w:eastAsia="宋体" w:cs="宋体"/>
          <w:bCs w:val="0"/>
          <w:color w:val="auto"/>
          <w:sz w:val="28"/>
          <w:szCs w:val="28"/>
          <w:highlight w:val="none"/>
          <w:lang w:val="en-US" w:eastAsia="zh-CN"/>
        </w:rPr>
      </w:pPr>
      <w:r>
        <w:rPr>
          <w:rFonts w:hint="eastAsia" w:ascii="宋体" w:hAnsi="宋体" w:eastAsia="宋体" w:cs="宋体"/>
          <w:bCs w:val="0"/>
          <w:color w:val="auto"/>
          <w:sz w:val="28"/>
          <w:szCs w:val="28"/>
          <w:highlight w:val="none"/>
          <w:lang w:val="en-US" w:eastAsia="zh-CN"/>
        </w:rPr>
        <w:br w:type="page"/>
      </w:r>
    </w:p>
    <w:p>
      <w:pPr>
        <w:widowControl w:val="0"/>
        <w:ind w:firstLine="0" w:firstLineChars="0"/>
        <w:jc w:val="center"/>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t>3.磋商响应授权书</w:t>
      </w:r>
    </w:p>
    <w:p>
      <w:pPr>
        <w:widowControl w:val="0"/>
        <w:wordWrap w:val="0"/>
        <w:adjustRightInd/>
        <w:snapToGrid w:val="0"/>
        <w:spacing w:line="360" w:lineRule="auto"/>
        <w:textAlignment w:val="auto"/>
        <w:rPr>
          <w:rFonts w:hint="eastAsia" w:ascii="宋体" w:hAnsi="宋体" w:eastAsia="宋体" w:cs="宋体"/>
          <w:color w:val="auto"/>
          <w:sz w:val="24"/>
          <w:szCs w:val="21"/>
          <w:highlight w:val="none"/>
        </w:rPr>
      </w:pPr>
    </w:p>
    <w:p>
      <w:pPr>
        <w:widowControl w:val="0"/>
        <w:wordWrap w:val="0"/>
        <w:adjustRightInd/>
        <w:snapToGrid w:val="0"/>
        <w:spacing w:line="360" w:lineRule="auto"/>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致</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lang w:eastAsia="zh-CN"/>
        </w:rPr>
        <w:t>采购人</w:t>
      </w:r>
      <w:r>
        <w:rPr>
          <w:rFonts w:hint="eastAsia" w:ascii="宋体" w:hAnsi="宋体" w:eastAsia="宋体" w:cs="宋体"/>
          <w:color w:val="auto"/>
          <w:sz w:val="24"/>
          <w:szCs w:val="21"/>
          <w:highlight w:val="none"/>
        </w:rPr>
        <w:t>名称）：</w:t>
      </w:r>
    </w:p>
    <w:p>
      <w:pPr>
        <w:widowControl w:val="0"/>
        <w:adjustRightInd/>
        <w:snapToGrid w:val="0"/>
        <w:spacing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本授权书声明：</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（供应商名称）授权本单位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（供应商授权代表姓名、职务）代表本单位参加</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项目全称）项目磋商响应活动,全权代表本公司处理磋商响应过程的一切事宜，包括但不限于：磋商响应、参与响应文件的开启、磋商、合同签署、合同执行等。供应商授权代表在磋商响应过程中所签署的一切文件和处理与之有关的一切事务，本公司均予以认可并对此承担责任。供应商授权代表无转委托权。特此授权。</w:t>
      </w:r>
    </w:p>
    <w:p>
      <w:pPr>
        <w:widowControl w:val="0"/>
        <w:adjustRightInd/>
        <w:snapToGrid w:val="0"/>
        <w:spacing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本授权书自出具之日起生效。</w:t>
      </w:r>
    </w:p>
    <w:p>
      <w:pPr>
        <w:widowControl w:val="0"/>
        <w:wordWrap w:val="0"/>
        <w:adjustRightInd/>
        <w:snapToGrid w:val="0"/>
        <w:spacing w:line="360" w:lineRule="auto"/>
        <w:ind w:firstLine="480" w:firstLineChars="200"/>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特此声明。</w:t>
      </w:r>
    </w:p>
    <w:p>
      <w:pPr>
        <w:widowControl w:val="0"/>
        <w:adjustRightInd/>
        <w:snapToGrid w:val="0"/>
        <w:spacing w:line="360" w:lineRule="auto"/>
        <w:ind w:firstLine="0" w:firstLineChars="0"/>
        <w:jc w:val="right"/>
        <w:textAlignment w:val="auto"/>
        <w:rPr>
          <w:rFonts w:hint="eastAsia" w:ascii="宋体" w:hAnsi="宋体" w:eastAsia="宋体" w:cs="宋体"/>
          <w:b/>
          <w:bCs/>
          <w:color w:val="auto"/>
          <w:kern w:val="2"/>
          <w:sz w:val="24"/>
          <w:szCs w:val="24"/>
          <w:highlight w:val="none"/>
          <w:lang w:val="en-US" w:eastAsia="zh-CN" w:bidi="ar-SA"/>
        </w:rPr>
      </w:pPr>
    </w:p>
    <w:p>
      <w:pPr>
        <w:widowControl w:val="0"/>
        <w:adjustRightInd/>
        <w:snapToGrid w:val="0"/>
        <w:spacing w:line="360" w:lineRule="auto"/>
        <w:ind w:right="840" w:firstLine="472" w:firstLineChars="196"/>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 xml:space="preserve">                                   供应商电子签章：</w:t>
      </w:r>
    </w:p>
    <w:p>
      <w:pPr>
        <w:widowControl w:val="0"/>
        <w:adjustRightInd/>
        <w:snapToGrid w:val="0"/>
        <w:spacing w:line="360" w:lineRule="auto"/>
        <w:ind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 xml:space="preserve">                                   日    期：________________</w:t>
      </w:r>
    </w:p>
    <w:p>
      <w:pPr>
        <w:wordWrap w:val="0"/>
        <w:spacing w:line="360" w:lineRule="auto"/>
        <w:rPr>
          <w:rFonts w:hint="eastAsia" w:ascii="宋体" w:hAnsi="宋体" w:eastAsia="宋体" w:cs="宋体"/>
          <w:color w:val="auto"/>
          <w:sz w:val="24"/>
          <w:szCs w:val="21"/>
          <w:highlight w:val="none"/>
        </w:rPr>
      </w:pPr>
    </w:p>
    <w:p>
      <w:pPr>
        <w:wordWrap w:val="0"/>
        <w:spacing w:line="360" w:lineRule="auto"/>
        <w:rPr>
          <w:rFonts w:hint="eastAsia" w:ascii="宋体" w:hAnsi="宋体" w:eastAsia="宋体" w:cs="宋体"/>
          <w:color w:val="auto"/>
          <w:sz w:val="24"/>
          <w:szCs w:val="21"/>
          <w:highlight w:val="none"/>
        </w:rPr>
      </w:pPr>
    </w:p>
    <w:p>
      <w:pPr>
        <w:wordWrap w:val="0"/>
        <w:spacing w:line="360" w:lineRule="auto"/>
        <w:rPr>
          <w:rFonts w:hint="eastAsia" w:ascii="宋体" w:hAnsi="宋体" w:eastAsia="宋体" w:cs="宋体"/>
          <w:color w:val="auto"/>
          <w:sz w:val="28"/>
          <w:szCs w:val="28"/>
          <w:highlight w:val="none"/>
        </w:rPr>
      </w:pPr>
    </w:p>
    <w:p>
      <w:pPr>
        <w:wordWrap w:val="0"/>
        <w:spacing w:line="360" w:lineRule="auto"/>
        <w:rPr>
          <w:rFonts w:hint="eastAsia" w:ascii="宋体" w:hAnsi="宋体" w:eastAsia="宋体" w:cs="宋体"/>
          <w:color w:val="auto"/>
          <w:sz w:val="28"/>
          <w:szCs w:val="28"/>
          <w:highlight w:val="none"/>
        </w:rPr>
      </w:pPr>
    </w:p>
    <w:p>
      <w:pPr>
        <w:wordWrap w:val="0"/>
        <w:spacing w:line="360" w:lineRule="auto"/>
        <w:rPr>
          <w:rFonts w:hint="eastAsia" w:ascii="宋体" w:hAnsi="宋体" w:eastAsia="宋体" w:cs="宋体"/>
          <w:color w:val="auto"/>
          <w:sz w:val="28"/>
          <w:szCs w:val="28"/>
          <w:highlight w:val="none"/>
        </w:rPr>
      </w:pPr>
    </w:p>
    <w:p>
      <w:pPr>
        <w:wordWrap w:val="0"/>
        <w:spacing w:line="360" w:lineRule="auto"/>
        <w:rPr>
          <w:rFonts w:hint="eastAsia" w:ascii="宋体" w:hAnsi="宋体" w:eastAsia="宋体" w:cs="宋体"/>
          <w:color w:val="auto"/>
          <w:sz w:val="28"/>
          <w:szCs w:val="28"/>
          <w:highlight w:val="none"/>
        </w:rPr>
      </w:pPr>
    </w:p>
    <w:p>
      <w:pPr>
        <w:wordWrap w:val="0"/>
        <w:spacing w:line="360" w:lineRule="auto"/>
        <w:rPr>
          <w:rFonts w:hint="eastAsia" w:ascii="宋体" w:hAnsi="宋体" w:eastAsia="宋体" w:cs="宋体"/>
          <w:color w:val="auto"/>
          <w:sz w:val="28"/>
          <w:szCs w:val="28"/>
          <w:highlight w:val="none"/>
        </w:rPr>
      </w:pPr>
    </w:p>
    <w:p>
      <w:pPr>
        <w:widowControl w:val="0"/>
        <w:spacing w:line="360" w:lineRule="auto"/>
        <w:ind w:firstLine="551" w:firstLineChars="196"/>
        <w:jc w:val="both"/>
        <w:rPr>
          <w:rFonts w:hint="eastAsia" w:ascii="宋体" w:hAnsi="宋体" w:eastAsia="宋体" w:cs="宋体"/>
          <w:b/>
          <w:bCs/>
          <w:color w:val="auto"/>
          <w:kern w:val="2"/>
          <w:sz w:val="28"/>
          <w:szCs w:val="28"/>
          <w:highlight w:val="none"/>
          <w:lang w:val="en-US" w:eastAsia="zh-CN" w:bidi="ar-SA"/>
        </w:rPr>
      </w:pPr>
    </w:p>
    <w:p>
      <w:pPr>
        <w:widowControl w:val="0"/>
        <w:spacing w:line="360" w:lineRule="auto"/>
        <w:ind w:firstLine="551" w:firstLineChars="196"/>
        <w:jc w:val="both"/>
        <w:rPr>
          <w:rFonts w:hint="eastAsia" w:ascii="宋体" w:hAnsi="宋体" w:eastAsia="宋体" w:cs="宋体"/>
          <w:b/>
          <w:bCs/>
          <w:color w:val="auto"/>
          <w:kern w:val="2"/>
          <w:sz w:val="28"/>
          <w:szCs w:val="28"/>
          <w:highlight w:val="none"/>
          <w:lang w:val="en-US" w:eastAsia="zh-CN" w:bidi="ar-SA"/>
        </w:rPr>
      </w:pPr>
    </w:p>
    <w:p>
      <w:pPr>
        <w:widowControl w:val="0"/>
        <w:spacing w:line="360" w:lineRule="auto"/>
        <w:ind w:firstLine="551" w:firstLineChars="196"/>
        <w:jc w:val="both"/>
        <w:rPr>
          <w:rFonts w:hint="eastAsia" w:ascii="宋体" w:hAnsi="宋体" w:eastAsia="宋体" w:cs="宋体"/>
          <w:b/>
          <w:bCs/>
          <w:color w:val="auto"/>
          <w:kern w:val="2"/>
          <w:sz w:val="28"/>
          <w:szCs w:val="28"/>
          <w:highlight w:val="none"/>
          <w:lang w:val="en-US" w:eastAsia="zh-CN" w:bidi="ar-SA"/>
        </w:rPr>
      </w:pPr>
    </w:p>
    <w:p>
      <w:pPr>
        <w:widowControl w:val="0"/>
        <w:spacing w:line="360" w:lineRule="auto"/>
        <w:ind w:firstLine="551" w:firstLineChars="196"/>
        <w:jc w:val="both"/>
        <w:rPr>
          <w:rFonts w:hint="eastAsia" w:ascii="宋体" w:hAnsi="宋体" w:eastAsia="宋体" w:cs="宋体"/>
          <w:b/>
          <w:bCs/>
          <w:color w:val="auto"/>
          <w:kern w:val="2"/>
          <w:sz w:val="28"/>
          <w:szCs w:val="28"/>
          <w:highlight w:val="none"/>
          <w:lang w:val="en-US" w:eastAsia="zh-CN" w:bidi="ar-SA"/>
        </w:rPr>
      </w:pPr>
    </w:p>
    <w:p>
      <w:pPr>
        <w:jc w:val="center"/>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Cs w:val="0"/>
          <w:color w:val="auto"/>
          <w:sz w:val="28"/>
          <w:szCs w:val="28"/>
          <w:highlight w:val="none"/>
          <w:lang w:val="en-US" w:eastAsia="zh-CN"/>
        </w:rPr>
        <w:br w:type="page"/>
      </w:r>
      <w:r>
        <w:rPr>
          <w:rFonts w:hint="eastAsia" w:ascii="宋体" w:hAnsi="宋体" w:eastAsia="宋体" w:cs="宋体"/>
          <w:b/>
          <w:bCs w:val="0"/>
          <w:color w:val="auto"/>
          <w:kern w:val="2"/>
          <w:sz w:val="28"/>
          <w:szCs w:val="28"/>
          <w:highlight w:val="none"/>
          <w:lang w:val="en-US" w:eastAsia="zh-CN" w:bidi="ar-SA"/>
        </w:rPr>
        <w:t>4.磋商响应函格式</w:t>
      </w:r>
    </w:p>
    <w:p>
      <w:pPr>
        <w:widowControl w:val="0"/>
        <w:wordWrap w:val="0"/>
        <w:adjustRightInd/>
        <w:snapToGrid w:val="0"/>
        <w:spacing w:line="360" w:lineRule="auto"/>
        <w:textAlignment w:val="auto"/>
        <w:rPr>
          <w:rFonts w:hint="eastAsia" w:ascii="宋体" w:hAnsi="宋体" w:eastAsia="宋体" w:cs="宋体"/>
          <w:color w:val="auto"/>
          <w:sz w:val="24"/>
          <w:szCs w:val="21"/>
          <w:highlight w:val="none"/>
        </w:rPr>
      </w:pPr>
      <w:bookmarkStart w:id="1478" w:name="_Toc393705366"/>
      <w:bookmarkStart w:id="1479" w:name="_Toc400805871"/>
    </w:p>
    <w:p>
      <w:pPr>
        <w:widowControl w:val="0"/>
        <w:wordWrap w:val="0"/>
        <w:adjustRightInd/>
        <w:snapToGrid w:val="0"/>
        <w:spacing w:line="360" w:lineRule="auto"/>
        <w:textAlignment w:val="auto"/>
        <w:rPr>
          <w:rFonts w:hint="eastAsia" w:ascii="宋体" w:hAnsi="宋体" w:eastAsia="宋体" w:cs="宋体"/>
          <w:b/>
          <w:color w:val="auto"/>
          <w:sz w:val="24"/>
          <w:szCs w:val="21"/>
          <w:highlight w:val="none"/>
        </w:rPr>
      </w:pPr>
      <w:r>
        <w:rPr>
          <w:rFonts w:hint="eastAsia" w:ascii="宋体" w:hAnsi="宋体" w:eastAsia="宋体" w:cs="宋体"/>
          <w:color w:val="auto"/>
          <w:sz w:val="24"/>
          <w:szCs w:val="21"/>
          <w:highlight w:val="none"/>
        </w:rPr>
        <w:t>致</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lang w:eastAsia="zh-CN"/>
        </w:rPr>
        <w:t>采购人</w:t>
      </w:r>
      <w:r>
        <w:rPr>
          <w:rFonts w:hint="eastAsia" w:ascii="宋体" w:hAnsi="宋体" w:eastAsia="宋体" w:cs="宋体"/>
          <w:color w:val="auto"/>
          <w:sz w:val="24"/>
          <w:szCs w:val="21"/>
          <w:highlight w:val="none"/>
        </w:rPr>
        <w:t>名称）：</w:t>
      </w:r>
    </w:p>
    <w:p>
      <w:pPr>
        <w:widowControl w:val="0"/>
        <w:wordWrap w:val="0"/>
        <w:adjustRightInd/>
        <w:snapToGrid w:val="0"/>
        <w:spacing w:line="360" w:lineRule="auto"/>
        <w:ind w:firstLine="480" w:firstLineChars="200"/>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w:t>
      </w:r>
      <w:r>
        <w:rPr>
          <w:rFonts w:hint="eastAsia" w:ascii="宋体" w:hAnsi="宋体" w:eastAsia="宋体" w:cs="宋体"/>
          <w:color w:val="auto"/>
          <w:sz w:val="24"/>
          <w:szCs w:val="21"/>
          <w:highlight w:val="none"/>
          <w:lang w:val="en-US" w:eastAsia="zh-CN"/>
        </w:rPr>
        <w:t>.</w:t>
      </w:r>
      <w:r>
        <w:rPr>
          <w:rFonts w:hint="eastAsia" w:ascii="宋体" w:hAnsi="宋体" w:eastAsia="宋体" w:cs="宋体"/>
          <w:color w:val="auto"/>
          <w:sz w:val="24"/>
          <w:szCs w:val="21"/>
          <w:highlight w:val="none"/>
        </w:rPr>
        <w:t>根据贵方采购公告，我们决定参加贵方组织的</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项目的采购活动。我方授权</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(姓名和职务),代表我方</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lang w:eastAsia="zh-CN"/>
        </w:rPr>
        <w:t>供应商</w:t>
      </w:r>
      <w:r>
        <w:rPr>
          <w:rFonts w:hint="eastAsia" w:ascii="宋体" w:hAnsi="宋体" w:eastAsia="宋体" w:cs="宋体"/>
          <w:color w:val="auto"/>
          <w:sz w:val="24"/>
          <w:szCs w:val="21"/>
          <w:highlight w:val="none"/>
        </w:rPr>
        <w:t>的名称）联系方式 (手机号码</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)全权处理本项目响应的有关事宜。</w:t>
      </w:r>
    </w:p>
    <w:p>
      <w:pPr>
        <w:widowControl w:val="0"/>
        <w:wordWrap w:val="0"/>
        <w:adjustRightInd/>
        <w:snapToGrid w:val="0"/>
        <w:spacing w:line="360" w:lineRule="auto"/>
        <w:ind w:firstLine="480" w:firstLineChars="200"/>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w:t>
      </w:r>
      <w:r>
        <w:rPr>
          <w:rFonts w:hint="eastAsia" w:ascii="宋体" w:hAnsi="宋体" w:eastAsia="宋体" w:cs="宋体"/>
          <w:color w:val="auto"/>
          <w:sz w:val="24"/>
          <w:szCs w:val="21"/>
          <w:highlight w:val="none"/>
          <w:lang w:val="en-US" w:eastAsia="zh-CN"/>
        </w:rPr>
        <w:t>.</w:t>
      </w:r>
      <w:r>
        <w:rPr>
          <w:rFonts w:hint="eastAsia" w:ascii="宋体" w:hAnsi="宋体" w:eastAsia="宋体" w:cs="宋体"/>
          <w:color w:val="auto"/>
          <w:sz w:val="24"/>
          <w:szCs w:val="21"/>
          <w:highlight w:val="none"/>
        </w:rPr>
        <w:t>我方完全满足《中华人民共和国政府采购法》第二十二条的全部要求，若有虚假，同意按</w:t>
      </w:r>
      <w:r>
        <w:rPr>
          <w:rFonts w:hint="eastAsia" w:ascii="宋体" w:hAnsi="宋体" w:eastAsia="宋体" w:cs="宋体"/>
          <w:color w:val="auto"/>
          <w:sz w:val="24"/>
          <w:szCs w:val="21"/>
          <w:highlight w:val="none"/>
          <w:lang w:val="en-US" w:eastAsia="zh-CN"/>
        </w:rPr>
        <w:t>《中华人民共和国政府采购法》</w:t>
      </w:r>
      <w:r>
        <w:rPr>
          <w:rFonts w:hint="eastAsia" w:ascii="宋体" w:hAnsi="宋体" w:eastAsia="宋体" w:cs="宋体"/>
          <w:color w:val="auto"/>
          <w:sz w:val="24"/>
          <w:szCs w:val="21"/>
          <w:highlight w:val="none"/>
        </w:rPr>
        <w:t>第七十七条处理。</w:t>
      </w:r>
    </w:p>
    <w:p>
      <w:pPr>
        <w:widowControl w:val="0"/>
        <w:wordWrap w:val="0"/>
        <w:adjustRightInd/>
        <w:snapToGrid w:val="0"/>
        <w:spacing w:line="360" w:lineRule="auto"/>
        <w:ind w:firstLine="480" w:firstLineChars="200"/>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w:t>
      </w:r>
      <w:r>
        <w:rPr>
          <w:rFonts w:hint="eastAsia" w:ascii="宋体" w:hAnsi="宋体" w:eastAsia="宋体" w:cs="宋体"/>
          <w:color w:val="auto"/>
          <w:sz w:val="24"/>
          <w:szCs w:val="21"/>
          <w:highlight w:val="none"/>
          <w:lang w:val="en-US" w:eastAsia="zh-CN"/>
        </w:rPr>
        <w:t>.</w:t>
      </w:r>
      <w:r>
        <w:rPr>
          <w:rFonts w:hint="eastAsia" w:ascii="宋体" w:hAnsi="宋体" w:eastAsia="宋体" w:cs="宋体"/>
          <w:color w:val="auto"/>
          <w:sz w:val="24"/>
          <w:szCs w:val="21"/>
          <w:highlight w:val="none"/>
        </w:rPr>
        <w:t>我单位至响应截止日，供应商不存在以下情形：（1）被人民法院列入失信被执行人名单的</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（2）被税务机关列入重大税收违法失信主体名单的；（</w:t>
      </w:r>
      <w:r>
        <w:rPr>
          <w:rFonts w:hint="eastAsia" w:ascii="宋体" w:hAnsi="宋体" w:eastAsia="宋体" w:cs="宋体"/>
          <w:color w:val="auto"/>
          <w:sz w:val="24"/>
          <w:szCs w:val="21"/>
          <w:highlight w:val="none"/>
          <w:lang w:val="en-US" w:eastAsia="zh-CN"/>
        </w:rPr>
        <w:t>3</w:t>
      </w:r>
      <w:r>
        <w:rPr>
          <w:rFonts w:hint="eastAsia" w:ascii="宋体" w:hAnsi="宋体" w:eastAsia="宋体" w:cs="宋体"/>
          <w:color w:val="auto"/>
          <w:sz w:val="24"/>
          <w:szCs w:val="21"/>
          <w:highlight w:val="none"/>
        </w:rPr>
        <w:t>）被财政部门列入政府采购严重违法失信行为记录名单的。上述承诺若有虚假，同意按</w:t>
      </w:r>
      <w:r>
        <w:rPr>
          <w:rFonts w:hint="eastAsia" w:ascii="宋体" w:hAnsi="宋体" w:eastAsia="宋体" w:cs="宋体"/>
          <w:color w:val="auto"/>
          <w:sz w:val="24"/>
          <w:szCs w:val="21"/>
          <w:highlight w:val="none"/>
          <w:lang w:val="en-US" w:eastAsia="zh-CN"/>
        </w:rPr>
        <w:t>《中华人民共和国政府采购法》</w:t>
      </w:r>
      <w:r>
        <w:rPr>
          <w:rFonts w:hint="eastAsia" w:ascii="宋体" w:hAnsi="宋体" w:eastAsia="宋体" w:cs="宋体"/>
          <w:color w:val="auto"/>
          <w:sz w:val="24"/>
          <w:szCs w:val="21"/>
          <w:highlight w:val="none"/>
        </w:rPr>
        <w:t>第七十七条接受处理。</w:t>
      </w:r>
    </w:p>
    <w:p>
      <w:pPr>
        <w:widowControl w:val="0"/>
        <w:wordWrap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我单位不存在为采购项目提供整体设计、规范编制或者项目管理、监理、检测等服务后，再参加</w:t>
      </w:r>
      <w:r>
        <w:rPr>
          <w:rFonts w:hint="eastAsia" w:ascii="宋体" w:hAnsi="宋体" w:eastAsia="宋体" w:cs="宋体"/>
          <w:color w:val="auto"/>
          <w:sz w:val="24"/>
          <w:szCs w:val="24"/>
          <w:highlight w:val="none"/>
          <w:lang w:val="en-US" w:eastAsia="zh-CN"/>
        </w:rPr>
        <w:t>除整体设计、规范编制和项目管理、监理、检测等服务之外的采购活动</w:t>
      </w:r>
      <w:r>
        <w:rPr>
          <w:rFonts w:hint="eastAsia" w:ascii="宋体" w:hAnsi="宋体" w:eastAsia="宋体" w:cs="宋体"/>
          <w:color w:val="auto"/>
          <w:sz w:val="24"/>
          <w:szCs w:val="24"/>
          <w:highlight w:val="none"/>
        </w:rPr>
        <w:t>的情形</w:t>
      </w:r>
      <w:r>
        <w:rPr>
          <w:rFonts w:hint="eastAsia" w:ascii="宋体" w:hAnsi="宋体" w:eastAsia="宋体" w:cs="宋体"/>
          <w:strike w:val="0"/>
          <w:dstrike w:val="0"/>
          <w:color w:val="auto"/>
          <w:kern w:val="2"/>
          <w:sz w:val="24"/>
          <w:szCs w:val="24"/>
          <w:highlight w:val="none"/>
          <w:shd w:val="clear" w:color="auto" w:fill="auto"/>
          <w:lang w:val="en-US" w:eastAsia="zh-CN"/>
        </w:rPr>
        <w:t>。</w:t>
      </w:r>
    </w:p>
    <w:p>
      <w:pPr>
        <w:widowControl w:val="0"/>
        <w:wordWrap w:val="0"/>
        <w:adjustRightInd/>
        <w:snapToGrid w:val="0"/>
        <w:spacing w:line="360" w:lineRule="auto"/>
        <w:ind w:firstLine="480" w:firstLineChars="200"/>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5.</w:t>
      </w:r>
      <w:r>
        <w:rPr>
          <w:rFonts w:hint="eastAsia" w:ascii="宋体" w:hAnsi="宋体" w:eastAsia="宋体" w:cs="宋体"/>
          <w:color w:val="auto"/>
          <w:sz w:val="24"/>
          <w:szCs w:val="21"/>
          <w:highlight w:val="none"/>
        </w:rPr>
        <w:t>我方愿意按照采购文件规定的各项要求，向采购人提供所需的货物与服务。</w:t>
      </w:r>
    </w:p>
    <w:p>
      <w:pPr>
        <w:widowControl w:val="0"/>
        <w:wordWrap w:val="0"/>
        <w:adjustRightInd/>
        <w:snapToGrid w:val="0"/>
        <w:spacing w:line="360" w:lineRule="auto"/>
        <w:ind w:firstLine="480" w:firstLineChars="200"/>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6.</w:t>
      </w:r>
      <w:r>
        <w:rPr>
          <w:rFonts w:hint="eastAsia" w:ascii="宋体" w:hAnsi="宋体" w:eastAsia="宋体" w:cs="宋体"/>
          <w:color w:val="auto"/>
          <w:sz w:val="24"/>
          <w:szCs w:val="21"/>
          <w:highlight w:val="none"/>
        </w:rPr>
        <w:t>一旦我方成交，我方将严格履行合同规定的责任和义务。</w:t>
      </w:r>
    </w:p>
    <w:p>
      <w:pPr>
        <w:widowControl w:val="0"/>
        <w:wordWrap w:val="0"/>
        <w:adjustRightInd/>
        <w:snapToGrid w:val="0"/>
        <w:spacing w:line="360" w:lineRule="auto"/>
        <w:ind w:firstLine="480" w:firstLineChars="200"/>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7.</w:t>
      </w:r>
      <w:r>
        <w:rPr>
          <w:rFonts w:hint="eastAsia" w:ascii="宋体" w:hAnsi="宋体" w:eastAsia="宋体" w:cs="宋体"/>
          <w:color w:val="auto"/>
          <w:sz w:val="24"/>
          <w:szCs w:val="21"/>
          <w:highlight w:val="none"/>
        </w:rPr>
        <w:t>我方保证已提供和将要提供的文件是真实的、准确的。</w:t>
      </w:r>
    </w:p>
    <w:p>
      <w:pPr>
        <w:widowControl w:val="0"/>
        <w:tabs>
          <w:tab w:val="left" w:pos="0"/>
          <w:tab w:val="left" w:pos="840"/>
        </w:tabs>
        <w:wordWrap w:val="0"/>
        <w:adjustRightInd/>
        <w:snapToGrid w:val="0"/>
        <w:spacing w:line="360" w:lineRule="auto"/>
        <w:ind w:firstLine="480" w:firstLineChars="200"/>
        <w:textAlignment w:val="auto"/>
        <w:rPr>
          <w:rFonts w:hint="eastAsia" w:ascii="宋体" w:hAnsi="宋体" w:eastAsia="宋体" w:cs="宋体"/>
          <w:color w:val="auto"/>
          <w:sz w:val="24"/>
          <w:szCs w:val="21"/>
          <w:highlight w:val="none"/>
        </w:rPr>
      </w:pPr>
    </w:p>
    <w:p>
      <w:pPr>
        <w:widowControl w:val="0"/>
        <w:tabs>
          <w:tab w:val="left" w:pos="0"/>
          <w:tab w:val="left" w:pos="840"/>
        </w:tabs>
        <w:wordWrap w:val="0"/>
        <w:adjustRightInd/>
        <w:snapToGrid w:val="0"/>
        <w:spacing w:line="360" w:lineRule="auto"/>
        <w:ind w:firstLine="480" w:firstLineChars="200"/>
        <w:textAlignment w:val="auto"/>
        <w:rPr>
          <w:rFonts w:hint="eastAsia" w:ascii="宋体" w:hAnsi="宋体" w:eastAsia="宋体" w:cs="宋体"/>
          <w:color w:val="auto"/>
          <w:sz w:val="24"/>
          <w:szCs w:val="21"/>
          <w:highlight w:val="none"/>
        </w:rPr>
      </w:pPr>
    </w:p>
    <w:p>
      <w:pPr>
        <w:widowControl w:val="0"/>
        <w:tabs>
          <w:tab w:val="left" w:pos="0"/>
          <w:tab w:val="left" w:pos="840"/>
        </w:tabs>
        <w:wordWrap w:val="0"/>
        <w:adjustRightInd/>
        <w:snapToGrid w:val="0"/>
        <w:spacing w:line="360" w:lineRule="auto"/>
        <w:ind w:firstLine="480" w:firstLineChars="200"/>
        <w:textAlignment w:val="auto"/>
        <w:rPr>
          <w:rFonts w:hint="eastAsia" w:ascii="宋体" w:hAnsi="宋体" w:eastAsia="宋体" w:cs="宋体"/>
          <w:color w:val="auto"/>
          <w:sz w:val="24"/>
          <w:szCs w:val="21"/>
          <w:highlight w:val="none"/>
        </w:rPr>
      </w:pPr>
    </w:p>
    <w:p>
      <w:pPr>
        <w:widowControl w:val="0"/>
        <w:adjustRightInd/>
        <w:snapToGrid w:val="0"/>
        <w:spacing w:line="360" w:lineRule="auto"/>
        <w:ind w:right="980" w:firstLine="0" w:firstLineChars="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 xml:space="preserve">                                    供应商电子签章：</w:t>
      </w:r>
    </w:p>
    <w:p>
      <w:pPr>
        <w:widowControl w:val="0"/>
        <w:adjustRightInd/>
        <w:snapToGrid w:val="0"/>
        <w:spacing w:line="360" w:lineRule="auto"/>
        <w:ind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 xml:space="preserve">                              日    期：________________</w:t>
      </w:r>
    </w:p>
    <w:p>
      <w:pPr>
        <w:widowControl w:val="0"/>
        <w:adjustRightInd/>
        <w:snapToGrid w:val="0"/>
        <w:spacing w:line="360" w:lineRule="auto"/>
        <w:ind w:firstLine="590" w:firstLineChars="245"/>
        <w:jc w:val="both"/>
        <w:textAlignment w:val="auto"/>
        <w:rPr>
          <w:rFonts w:hint="eastAsia" w:ascii="宋体" w:hAnsi="宋体" w:eastAsia="宋体" w:cs="宋体"/>
          <w:b/>
          <w:bCs/>
          <w:color w:val="auto"/>
          <w:kern w:val="2"/>
          <w:sz w:val="24"/>
          <w:szCs w:val="24"/>
          <w:highlight w:val="none"/>
          <w:lang w:val="en-US" w:eastAsia="zh-CN" w:bidi="ar-SA"/>
        </w:rPr>
      </w:pPr>
    </w:p>
    <w:p>
      <w:pPr>
        <w:pStyle w:val="197"/>
        <w:widowControl w:val="0"/>
        <w:adjustRightInd/>
        <w:snapToGrid w:val="0"/>
        <w:spacing w:line="360" w:lineRule="auto"/>
        <w:ind w:firstLine="482" w:firstLineChars="200"/>
        <w:jc w:val="both"/>
        <w:textAlignment w:val="auto"/>
        <w:rPr>
          <w:rFonts w:hint="default" w:ascii="宋体" w:hAnsi="宋体" w:eastAsia="宋体" w:cs="宋体"/>
          <w:i/>
          <w:iCs/>
          <w:color w:val="0000FF"/>
          <w:sz w:val="24"/>
          <w:szCs w:val="24"/>
          <w:highlight w:val="none"/>
          <w:lang w:val="en-US" w:eastAsia="zh-CN"/>
        </w:rPr>
      </w:pPr>
      <w:r>
        <w:rPr>
          <w:rFonts w:hint="eastAsia" w:ascii="宋体" w:hAnsi="宋体" w:eastAsia="宋体" w:cs="宋体"/>
          <w:i/>
          <w:iCs/>
          <w:color w:val="0000FF"/>
          <w:sz w:val="24"/>
          <w:szCs w:val="24"/>
          <w:highlight w:val="none"/>
          <w:lang w:val="en-US" w:eastAsia="zh-CN"/>
        </w:rPr>
        <w:t>注：由于本磋商响应函格式与系统磋商响应函格式不一致，代理机构在系统制作投标文件组成时，须去除原系统默认磋商响应函的勾选项，并新增磋商响应函格式，由供应商填写并盖章。</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pPr>
        <w:widowControl/>
        <w:adjustRightInd/>
        <w:snapToGrid w:val="0"/>
        <w:spacing w:line="360" w:lineRule="auto"/>
        <w:jc w:val="center"/>
        <w:textAlignment w:val="auto"/>
        <w:rPr>
          <w:rFonts w:hint="eastAsia" w:ascii="宋体" w:hAnsi="宋体" w:eastAsia="宋体" w:cs="宋体"/>
          <w:b/>
          <w:bCs w:val="0"/>
          <w:sz w:val="28"/>
          <w:szCs w:val="28"/>
          <w:highlight w:val="none"/>
          <w:lang w:val="en-US" w:eastAsia="zh-CN" w:bidi="ar-SA"/>
        </w:rPr>
      </w:pPr>
      <w:r>
        <w:rPr>
          <w:rFonts w:hint="eastAsia" w:ascii="宋体" w:hAnsi="宋体" w:eastAsia="宋体" w:cs="宋体"/>
          <w:b/>
          <w:bCs w:val="0"/>
          <w:sz w:val="28"/>
          <w:szCs w:val="28"/>
          <w:highlight w:val="none"/>
          <w:lang w:val="en-US" w:eastAsia="zh-CN" w:bidi="ar-SA"/>
        </w:rPr>
        <w:t>5.诚信履约承诺函</w:t>
      </w:r>
    </w:p>
    <w:p>
      <w:pPr>
        <w:pStyle w:val="4"/>
      </w:pPr>
    </w:p>
    <w:p>
      <w:pPr>
        <w:widowControl w:val="0"/>
        <w:wordWrap w:val="0"/>
        <w:adjustRightInd/>
        <w:snapToGrid w:val="0"/>
        <w:spacing w:line="360" w:lineRule="auto"/>
        <w:textAlignment w:val="auto"/>
        <w:rPr>
          <w:rFonts w:hint="eastAsia" w:ascii="宋体" w:hAnsi="宋体" w:cs="宋体"/>
          <w:b/>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名称）：</w:t>
      </w:r>
    </w:p>
    <w:p>
      <w:pPr>
        <w:widowControl/>
        <w:adjustRightInd/>
        <w:snapToGrid w:val="0"/>
        <w:spacing w:line="360" w:lineRule="auto"/>
        <w:ind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如我单位被确定为本项目成交单位，我单位承诺在合同签订及履约过程中将严格执行《中华人民共和国政府采购法》、《中华人民共和国政府采购法实施条例》及本项目采购文件中关于合同签订及履约的相关规定，不出现以下情形：</w:t>
      </w:r>
    </w:p>
    <w:p>
      <w:pPr>
        <w:widowControl/>
        <w:adjustRightInd/>
        <w:snapToGrid w:val="0"/>
        <w:spacing w:line="360" w:lineRule="auto"/>
        <w:ind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（1）成交后无正当理由拒不与采购人签订政府采购合同；</w:t>
      </w:r>
    </w:p>
    <w:p>
      <w:pPr>
        <w:widowControl/>
        <w:adjustRightInd/>
        <w:snapToGrid w:val="0"/>
        <w:spacing w:line="360" w:lineRule="auto"/>
        <w:ind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（2）未按照采购文件确定的事项签订政府采购合同；</w:t>
      </w:r>
    </w:p>
    <w:p>
      <w:pPr>
        <w:widowControl/>
        <w:adjustRightInd/>
        <w:snapToGrid w:val="0"/>
        <w:spacing w:line="360" w:lineRule="auto"/>
        <w:ind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（3）将政府采购合同转包；</w:t>
      </w:r>
    </w:p>
    <w:p>
      <w:pPr>
        <w:widowControl/>
        <w:adjustRightInd/>
        <w:snapToGrid w:val="0"/>
        <w:spacing w:line="360" w:lineRule="auto"/>
        <w:ind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（4）提供假冒伪劣产品；</w:t>
      </w:r>
    </w:p>
    <w:p>
      <w:pPr>
        <w:widowControl/>
        <w:adjustRightInd/>
        <w:snapToGrid w:val="0"/>
        <w:spacing w:line="360" w:lineRule="auto"/>
        <w:ind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（5）擅自变更、中止或者终止政府采购合同。</w:t>
      </w:r>
    </w:p>
    <w:p>
      <w:pPr>
        <w:widowControl/>
        <w:adjustRightInd/>
        <w:snapToGrid w:val="0"/>
        <w:spacing w:line="360" w:lineRule="auto"/>
        <w:ind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市场监督管理机关吊销营业执照；构成犯罪的，依法追究刑事责任。</w:t>
      </w:r>
    </w:p>
    <w:p>
      <w:pPr>
        <w:rPr>
          <w:rFonts w:hint="eastAsia" w:ascii="宋体" w:hAnsi="宋体" w:cs="宋体"/>
          <w:color w:val="auto"/>
          <w:highlight w:val="none"/>
        </w:rPr>
      </w:pPr>
    </w:p>
    <w:p>
      <w:pPr>
        <w:pStyle w:val="197"/>
        <w:widowControl w:val="0"/>
        <w:adjustRightInd/>
        <w:snapToGrid w:val="0"/>
        <w:spacing w:line="360" w:lineRule="auto"/>
        <w:ind w:right="840" w:firstLine="472" w:firstLineChars="196"/>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pPr>
        <w:pStyle w:val="197"/>
        <w:widowControl w:val="0"/>
        <w:adjustRightInd/>
        <w:snapToGrid w:val="0"/>
        <w:spacing w:line="360" w:lineRule="auto"/>
        <w:ind w:right="840" w:firstLine="3855" w:firstLineChars="16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电子签章：</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pPr>
        <w:pStyle w:val="197"/>
        <w:widowControl w:val="0"/>
        <w:adjustRightInd/>
        <w:snapToGrid w:val="0"/>
        <w:spacing w:line="360" w:lineRule="auto"/>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    期：</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u w:val="single"/>
          <w:lang w:val="en-US" w:eastAsia="zh-CN"/>
        </w:rPr>
        <w:t xml:space="preserve">             </w:t>
      </w:r>
    </w:p>
    <w:p>
      <w:pPr>
        <w:widowControl w:val="0"/>
        <w:ind w:firstLine="0" w:firstLineChars="0"/>
        <w:jc w:val="center"/>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br w:type="page"/>
      </w:r>
      <w:r>
        <w:rPr>
          <w:rFonts w:hint="eastAsia" w:ascii="宋体" w:hAnsi="宋体" w:eastAsia="宋体" w:cs="宋体"/>
          <w:b/>
          <w:bCs w:val="0"/>
          <w:color w:val="auto"/>
          <w:kern w:val="2"/>
          <w:sz w:val="28"/>
          <w:szCs w:val="28"/>
          <w:highlight w:val="none"/>
          <w:lang w:val="en-US" w:eastAsia="zh-CN" w:bidi="ar-SA"/>
        </w:rPr>
        <w:t>6.项目实施方案</w:t>
      </w:r>
      <w:bookmarkEnd w:id="1478"/>
      <w:bookmarkEnd w:id="1479"/>
    </w:p>
    <w:p>
      <w:pPr>
        <w:wordWrap w:val="0"/>
        <w:spacing w:line="360" w:lineRule="auto"/>
        <w:rPr>
          <w:rFonts w:hint="eastAsia" w:ascii="宋体" w:hAnsi="宋体" w:eastAsia="宋体" w:cs="宋体"/>
          <w:b/>
          <w:color w:val="auto"/>
          <w:sz w:val="24"/>
          <w:szCs w:val="21"/>
          <w:highlight w:val="none"/>
        </w:rPr>
      </w:pPr>
    </w:p>
    <w:p>
      <w:pPr>
        <w:wordWrap w:val="0"/>
        <w:spacing w:line="360" w:lineRule="auto"/>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（1）供应商简介</w:t>
      </w:r>
    </w:p>
    <w:p>
      <w:pPr>
        <w:autoSpaceDN w:val="0"/>
        <w:spacing w:line="360" w:lineRule="auto"/>
        <w:rPr>
          <w:rFonts w:hint="eastAsia" w:ascii="宋体" w:hAnsi="宋体" w:eastAsia="宋体" w:cs="宋体"/>
          <w:b/>
          <w:color w:val="auto"/>
          <w:sz w:val="24"/>
          <w:szCs w:val="21"/>
          <w:highlight w:val="none"/>
        </w:rPr>
      </w:pPr>
    </w:p>
    <w:p>
      <w:pPr>
        <w:autoSpaceDN w:val="0"/>
        <w:spacing w:line="360" w:lineRule="auto"/>
        <w:rPr>
          <w:rFonts w:hint="eastAsia" w:ascii="宋体" w:hAnsi="宋体" w:eastAsia="宋体" w:cs="宋体"/>
          <w:color w:val="auto"/>
          <w:sz w:val="24"/>
          <w:szCs w:val="21"/>
          <w:highlight w:val="none"/>
        </w:rPr>
      </w:pPr>
      <w:r>
        <w:rPr>
          <w:rFonts w:hint="eastAsia" w:ascii="宋体" w:hAnsi="宋体" w:eastAsia="宋体" w:cs="宋体"/>
          <w:b/>
          <w:color w:val="auto"/>
          <w:sz w:val="24"/>
          <w:szCs w:val="21"/>
          <w:highlight w:val="none"/>
        </w:rPr>
        <w:t>（2）项目实施方案</w:t>
      </w:r>
    </w:p>
    <w:p>
      <w:pPr>
        <w:wordWrap w:val="0"/>
        <w:spacing w:line="360" w:lineRule="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（详细说明）</w:t>
      </w:r>
    </w:p>
    <w:p>
      <w:pPr>
        <w:rPr>
          <w:rFonts w:hint="eastAsia" w:ascii="宋体" w:hAnsi="宋体" w:eastAsia="宋体" w:cs="宋体"/>
          <w:b/>
          <w:color w:val="auto"/>
          <w:sz w:val="24"/>
          <w:szCs w:val="21"/>
          <w:highlight w:val="none"/>
          <w:lang w:val="en-US" w:eastAsia="zh-CN"/>
        </w:rPr>
      </w:pPr>
      <w:r>
        <w:rPr>
          <w:rFonts w:hint="eastAsia" w:ascii="宋体" w:hAnsi="宋体" w:eastAsia="宋体" w:cs="宋体"/>
          <w:b/>
          <w:color w:val="auto"/>
          <w:sz w:val="24"/>
          <w:szCs w:val="21"/>
          <w:highlight w:val="none"/>
          <w:lang w:val="en-US" w:eastAsia="zh-CN"/>
        </w:rPr>
        <w:br w:type="page"/>
      </w:r>
    </w:p>
    <w:p>
      <w:pPr>
        <w:snapToGrid w:val="0"/>
        <w:spacing w:line="360" w:lineRule="auto"/>
        <w:jc w:val="center"/>
        <w:rPr>
          <w:rFonts w:hint="eastAsia" w:ascii="宋体" w:hAnsi="宋体" w:cs="宋体"/>
          <w:b/>
          <w:color w:val="auto"/>
          <w:sz w:val="28"/>
          <w:szCs w:val="28"/>
          <w:highlight w:val="none"/>
        </w:rPr>
      </w:pPr>
      <w:bookmarkStart w:id="1480" w:name="_Toc393705367"/>
      <w:bookmarkStart w:id="1481" w:name="_Toc400805872"/>
      <w:r>
        <w:rPr>
          <w:rFonts w:hint="eastAsia" w:ascii="宋体" w:hAnsi="宋体" w:cs="宋体"/>
          <w:b/>
          <w:color w:val="auto"/>
          <w:sz w:val="28"/>
          <w:szCs w:val="28"/>
          <w:highlight w:val="none"/>
          <w:lang w:val="en-US" w:eastAsia="zh-CN"/>
        </w:rPr>
        <w:t>7.</w:t>
      </w:r>
      <w:r>
        <w:rPr>
          <w:rFonts w:hint="eastAsia" w:ascii="宋体" w:hAnsi="宋体" w:cs="宋体"/>
          <w:b/>
          <w:color w:val="auto"/>
          <w:sz w:val="28"/>
          <w:szCs w:val="28"/>
          <w:highlight w:val="none"/>
        </w:rPr>
        <w:t>技术规格响应表（</w:t>
      </w:r>
      <w:r>
        <w:rPr>
          <w:rFonts w:hint="eastAsia" w:ascii="宋体" w:hAnsi="宋体" w:eastAsia="宋体" w:cs="宋体"/>
          <w:b/>
          <w:color w:val="auto"/>
          <w:sz w:val="28"/>
          <w:szCs w:val="28"/>
          <w:highlight w:val="none"/>
          <w:lang w:val="en-US" w:eastAsia="zh-CN"/>
        </w:rPr>
        <w:t>适用于含货物采购项目，</w:t>
      </w:r>
      <w:r>
        <w:rPr>
          <w:rFonts w:hint="eastAsia" w:ascii="宋体" w:hAnsi="宋体" w:cs="宋体"/>
          <w:b/>
          <w:color w:val="auto"/>
          <w:sz w:val="28"/>
          <w:szCs w:val="28"/>
          <w:highlight w:val="none"/>
        </w:rPr>
        <w:t>根据采购清单填写）</w:t>
      </w:r>
    </w:p>
    <w:tbl>
      <w:tblPr>
        <w:tblW w:w="104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1560"/>
        <w:gridCol w:w="780"/>
        <w:gridCol w:w="780"/>
        <w:gridCol w:w="2755"/>
        <w:gridCol w:w="2591"/>
        <w:gridCol w:w="1134"/>
      </w:tblGrid>
      <w:tr>
        <w:trPr>
          <w:cantSplit/>
          <w:jc w:val="center"/>
        </w:trPr>
        <w:tc>
          <w:tcPr>
            <w:tcW w:w="840" w:type="dxa"/>
            <w:vMerge w:val="restart"/>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560" w:type="dxa"/>
            <w:vMerge w:val="restart"/>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名称</w:t>
            </w:r>
          </w:p>
        </w:tc>
        <w:tc>
          <w:tcPr>
            <w:tcW w:w="780" w:type="dxa"/>
            <w:vMerge w:val="restart"/>
            <w:tcBorders>
              <w:right w:val="single" w:color="auto" w:sz="4" w:space="0"/>
            </w:tcBorders>
            <w:vAlign w:val="center"/>
          </w:tcPr>
          <w:p>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产品品牌</w:t>
            </w:r>
          </w:p>
        </w:tc>
        <w:tc>
          <w:tcPr>
            <w:tcW w:w="780" w:type="dxa"/>
            <w:vMerge w:val="restart"/>
            <w:tcBorders>
              <w:left w:val="single" w:color="auto" w:sz="4" w:space="0"/>
            </w:tcBorders>
            <w:vAlign w:val="center"/>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产品型号</w:t>
            </w:r>
          </w:p>
        </w:tc>
        <w:tc>
          <w:tcPr>
            <w:tcW w:w="2755" w:type="dxa"/>
            <w:vAlign w:val="top"/>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要求</w:t>
            </w:r>
          </w:p>
        </w:tc>
        <w:tc>
          <w:tcPr>
            <w:tcW w:w="2591" w:type="dxa"/>
            <w:vAlign w:val="top"/>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产品具体参数</w:t>
            </w:r>
          </w:p>
        </w:tc>
        <w:tc>
          <w:tcPr>
            <w:tcW w:w="1134" w:type="dxa"/>
            <w:vMerge w:val="restart"/>
            <w:vAlign w:val="center"/>
          </w:tcPr>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偏离</w:t>
            </w:r>
            <w:r>
              <w:rPr>
                <w:rFonts w:hint="eastAsia" w:ascii="宋体" w:hAnsi="宋体" w:cs="宋体"/>
                <w:color w:val="auto"/>
                <w:sz w:val="24"/>
                <w:highlight w:val="none"/>
                <w:lang w:val="en-US" w:eastAsia="zh-CN"/>
              </w:rPr>
              <w:t>情况</w:t>
            </w:r>
          </w:p>
        </w:tc>
      </w:tr>
      <w:tr>
        <w:trPr>
          <w:cantSplit/>
          <w:jc w:val="center"/>
        </w:trPr>
        <w:tc>
          <w:tcPr>
            <w:tcW w:w="840" w:type="dxa"/>
            <w:vMerge w:val="continue"/>
            <w:vAlign w:val="center"/>
          </w:tcPr>
          <w:p>
            <w:pPr>
              <w:widowControl/>
              <w:snapToGrid w:val="0"/>
              <w:spacing w:line="360" w:lineRule="auto"/>
              <w:rPr>
                <w:rFonts w:hint="eastAsia" w:ascii="宋体" w:hAnsi="宋体" w:cs="宋体"/>
                <w:color w:val="auto"/>
                <w:sz w:val="24"/>
                <w:highlight w:val="none"/>
              </w:rPr>
            </w:pPr>
          </w:p>
        </w:tc>
        <w:tc>
          <w:tcPr>
            <w:tcW w:w="1560" w:type="dxa"/>
            <w:vMerge w:val="continue"/>
            <w:vAlign w:val="center"/>
          </w:tcPr>
          <w:p>
            <w:pPr>
              <w:widowControl/>
              <w:snapToGrid w:val="0"/>
              <w:spacing w:line="360" w:lineRule="auto"/>
              <w:rPr>
                <w:rFonts w:hint="eastAsia" w:ascii="宋体" w:hAnsi="宋体" w:cs="宋体"/>
                <w:color w:val="auto"/>
                <w:sz w:val="24"/>
                <w:highlight w:val="none"/>
              </w:rPr>
            </w:pPr>
          </w:p>
        </w:tc>
        <w:tc>
          <w:tcPr>
            <w:tcW w:w="780" w:type="dxa"/>
            <w:vMerge w:val="continue"/>
            <w:tcBorders>
              <w:right w:val="single" w:color="auto" w:sz="4" w:space="0"/>
            </w:tcBorders>
            <w:vAlign w:val="center"/>
          </w:tcPr>
          <w:p>
            <w:pPr>
              <w:widowControl/>
              <w:snapToGrid w:val="0"/>
              <w:spacing w:line="360" w:lineRule="auto"/>
              <w:rPr>
                <w:rFonts w:hint="eastAsia" w:ascii="宋体" w:hAnsi="宋体" w:cs="宋体"/>
                <w:color w:val="auto"/>
                <w:sz w:val="24"/>
                <w:highlight w:val="none"/>
              </w:rPr>
            </w:pPr>
          </w:p>
        </w:tc>
        <w:tc>
          <w:tcPr>
            <w:tcW w:w="780" w:type="dxa"/>
            <w:vMerge w:val="continue"/>
            <w:tcBorders>
              <w:left w:val="single" w:color="auto" w:sz="4" w:space="0"/>
            </w:tcBorders>
            <w:vAlign w:val="center"/>
          </w:tcPr>
          <w:p>
            <w:pPr>
              <w:widowControl/>
              <w:snapToGrid w:val="0"/>
              <w:spacing w:line="360" w:lineRule="auto"/>
              <w:rPr>
                <w:rFonts w:hint="eastAsia" w:ascii="宋体" w:hAnsi="宋体" w:cs="宋体"/>
                <w:color w:val="auto"/>
                <w:sz w:val="24"/>
                <w:highlight w:val="none"/>
              </w:rPr>
            </w:pPr>
          </w:p>
        </w:tc>
        <w:tc>
          <w:tcPr>
            <w:tcW w:w="2755" w:type="dxa"/>
            <w:vAlign w:val="center"/>
          </w:tcPr>
          <w:p>
            <w:pPr>
              <w:snapToGrid w:val="0"/>
              <w:spacing w:line="360" w:lineRule="auto"/>
              <w:jc w:val="center"/>
              <w:rPr>
                <w:rFonts w:hint="eastAsia" w:ascii="宋体" w:hAnsi="宋体" w:cs="宋体"/>
                <w:color w:val="auto"/>
                <w:spacing w:val="-6"/>
                <w:sz w:val="24"/>
                <w:highlight w:val="none"/>
              </w:rPr>
            </w:pPr>
            <w:r>
              <w:rPr>
                <w:rFonts w:hint="eastAsia" w:ascii="宋体" w:hAnsi="宋体" w:cs="宋体"/>
                <w:color w:val="auto"/>
                <w:sz w:val="24"/>
                <w:highlight w:val="none"/>
              </w:rPr>
              <w:t>技术参数</w:t>
            </w:r>
          </w:p>
        </w:tc>
        <w:tc>
          <w:tcPr>
            <w:tcW w:w="2591" w:type="dxa"/>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技术参数</w:t>
            </w:r>
          </w:p>
        </w:tc>
        <w:tc>
          <w:tcPr>
            <w:tcW w:w="1134" w:type="dxa"/>
            <w:vMerge w:val="continue"/>
            <w:vAlign w:val="center"/>
          </w:tcPr>
          <w:p>
            <w:pPr>
              <w:widowControl/>
              <w:snapToGrid w:val="0"/>
              <w:spacing w:line="360" w:lineRule="auto"/>
              <w:rPr>
                <w:rFonts w:hint="eastAsia" w:ascii="宋体" w:hAnsi="宋体" w:cs="宋体"/>
                <w:color w:val="auto"/>
                <w:sz w:val="24"/>
                <w:highlight w:val="none"/>
              </w:rPr>
            </w:pPr>
          </w:p>
        </w:tc>
      </w:tr>
      <w:tr>
        <w:trPr>
          <w:cantSplit/>
          <w:jc w:val="center"/>
        </w:trPr>
        <w:tc>
          <w:tcPr>
            <w:tcW w:w="840" w:type="dxa"/>
            <w:vAlign w:val="center"/>
          </w:tcPr>
          <w:p>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560" w:type="dxa"/>
            <w:vAlign w:val="center"/>
          </w:tcPr>
          <w:p>
            <w:pPr>
              <w:widowControl/>
              <w:snapToGrid w:val="0"/>
              <w:spacing w:line="360" w:lineRule="auto"/>
              <w:jc w:val="center"/>
              <w:rPr>
                <w:rFonts w:hint="eastAsia" w:ascii="宋体" w:hAnsi="宋体" w:cs="宋体"/>
                <w:color w:val="auto"/>
                <w:sz w:val="24"/>
                <w:highlight w:val="none"/>
              </w:rPr>
            </w:pPr>
          </w:p>
        </w:tc>
        <w:tc>
          <w:tcPr>
            <w:tcW w:w="780" w:type="dxa"/>
            <w:tcBorders>
              <w:right w:val="single" w:color="auto" w:sz="4" w:space="0"/>
            </w:tcBorders>
            <w:vAlign w:val="center"/>
          </w:tcPr>
          <w:p>
            <w:pPr>
              <w:snapToGrid w:val="0"/>
              <w:spacing w:line="360" w:lineRule="auto"/>
              <w:rPr>
                <w:rFonts w:hint="eastAsia" w:ascii="宋体" w:hAnsi="宋体" w:cs="宋体"/>
                <w:color w:val="auto"/>
                <w:sz w:val="24"/>
                <w:highlight w:val="none"/>
              </w:rPr>
            </w:pPr>
          </w:p>
        </w:tc>
        <w:tc>
          <w:tcPr>
            <w:tcW w:w="780" w:type="dxa"/>
            <w:tcBorders>
              <w:left w:val="single" w:color="auto" w:sz="4" w:space="0"/>
            </w:tcBorders>
            <w:vAlign w:val="center"/>
          </w:tcPr>
          <w:p>
            <w:pPr>
              <w:snapToGrid w:val="0"/>
              <w:spacing w:line="360" w:lineRule="auto"/>
              <w:rPr>
                <w:rFonts w:hint="eastAsia" w:ascii="宋体" w:hAnsi="宋体" w:cs="宋体"/>
                <w:color w:val="auto"/>
                <w:sz w:val="24"/>
                <w:highlight w:val="none"/>
              </w:rPr>
            </w:pPr>
          </w:p>
        </w:tc>
        <w:tc>
          <w:tcPr>
            <w:tcW w:w="2755" w:type="dxa"/>
            <w:vAlign w:val="center"/>
          </w:tcPr>
          <w:p>
            <w:pPr>
              <w:snapToGrid w:val="0"/>
              <w:spacing w:line="360" w:lineRule="auto"/>
              <w:rPr>
                <w:rFonts w:hint="eastAsia" w:ascii="宋体" w:hAnsi="宋体" w:cs="宋体"/>
                <w:color w:val="auto"/>
                <w:w w:val="80"/>
                <w:sz w:val="24"/>
                <w:highlight w:val="none"/>
              </w:rPr>
            </w:pPr>
          </w:p>
        </w:tc>
        <w:tc>
          <w:tcPr>
            <w:tcW w:w="2591" w:type="dxa"/>
            <w:vAlign w:val="top"/>
          </w:tcPr>
          <w:p>
            <w:pPr>
              <w:snapToGrid w:val="0"/>
              <w:spacing w:line="360" w:lineRule="auto"/>
              <w:rPr>
                <w:rFonts w:hint="eastAsia" w:ascii="宋体" w:hAnsi="宋体" w:cs="宋体"/>
                <w:color w:val="auto"/>
                <w:sz w:val="24"/>
                <w:highlight w:val="none"/>
              </w:rPr>
            </w:pPr>
          </w:p>
        </w:tc>
        <w:tc>
          <w:tcPr>
            <w:tcW w:w="1134" w:type="dxa"/>
            <w:vAlign w:val="center"/>
          </w:tcPr>
          <w:p>
            <w:pPr>
              <w:snapToGrid w:val="0"/>
              <w:spacing w:line="360" w:lineRule="auto"/>
              <w:rPr>
                <w:rFonts w:hint="eastAsia" w:ascii="宋体" w:hAnsi="宋体" w:cs="宋体"/>
                <w:color w:val="auto"/>
                <w:sz w:val="24"/>
                <w:highlight w:val="none"/>
              </w:rPr>
            </w:pPr>
          </w:p>
        </w:tc>
      </w:tr>
      <w:tr>
        <w:trPr>
          <w:cantSplit/>
          <w:jc w:val="center"/>
        </w:trPr>
        <w:tc>
          <w:tcPr>
            <w:tcW w:w="840" w:type="dxa"/>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560" w:type="dxa"/>
            <w:vAlign w:val="center"/>
          </w:tcPr>
          <w:p>
            <w:pPr>
              <w:widowControl/>
              <w:snapToGrid w:val="0"/>
              <w:spacing w:line="360" w:lineRule="auto"/>
              <w:jc w:val="center"/>
              <w:rPr>
                <w:rFonts w:hint="eastAsia" w:ascii="宋体" w:hAnsi="宋体" w:cs="宋体"/>
                <w:color w:val="auto"/>
                <w:sz w:val="24"/>
                <w:highlight w:val="none"/>
              </w:rPr>
            </w:pPr>
          </w:p>
        </w:tc>
        <w:tc>
          <w:tcPr>
            <w:tcW w:w="780" w:type="dxa"/>
            <w:tcBorders>
              <w:right w:val="single" w:color="auto" w:sz="4" w:space="0"/>
            </w:tcBorders>
            <w:vAlign w:val="center"/>
          </w:tcPr>
          <w:p>
            <w:pPr>
              <w:snapToGrid w:val="0"/>
              <w:spacing w:line="360" w:lineRule="auto"/>
              <w:rPr>
                <w:rFonts w:hint="eastAsia" w:ascii="宋体" w:hAnsi="宋体" w:cs="宋体"/>
                <w:color w:val="auto"/>
                <w:sz w:val="24"/>
                <w:highlight w:val="none"/>
              </w:rPr>
            </w:pPr>
          </w:p>
        </w:tc>
        <w:tc>
          <w:tcPr>
            <w:tcW w:w="780" w:type="dxa"/>
            <w:tcBorders>
              <w:left w:val="single" w:color="auto" w:sz="4" w:space="0"/>
            </w:tcBorders>
            <w:vAlign w:val="center"/>
          </w:tcPr>
          <w:p>
            <w:pPr>
              <w:snapToGrid w:val="0"/>
              <w:spacing w:line="360" w:lineRule="auto"/>
              <w:rPr>
                <w:rFonts w:hint="eastAsia" w:ascii="宋体" w:hAnsi="宋体" w:cs="宋体"/>
                <w:color w:val="auto"/>
                <w:sz w:val="24"/>
                <w:highlight w:val="none"/>
              </w:rPr>
            </w:pPr>
          </w:p>
        </w:tc>
        <w:tc>
          <w:tcPr>
            <w:tcW w:w="2755" w:type="dxa"/>
            <w:vAlign w:val="center"/>
          </w:tcPr>
          <w:p>
            <w:pPr>
              <w:snapToGrid w:val="0"/>
              <w:spacing w:line="360" w:lineRule="auto"/>
              <w:rPr>
                <w:rFonts w:hint="eastAsia" w:ascii="宋体" w:hAnsi="宋体" w:cs="宋体"/>
                <w:color w:val="auto"/>
                <w:w w:val="80"/>
                <w:sz w:val="24"/>
                <w:highlight w:val="none"/>
              </w:rPr>
            </w:pPr>
          </w:p>
        </w:tc>
        <w:tc>
          <w:tcPr>
            <w:tcW w:w="2591" w:type="dxa"/>
            <w:vAlign w:val="top"/>
          </w:tcPr>
          <w:p>
            <w:pPr>
              <w:snapToGrid w:val="0"/>
              <w:spacing w:line="360" w:lineRule="auto"/>
              <w:rPr>
                <w:rFonts w:hint="eastAsia" w:ascii="宋体" w:hAnsi="宋体" w:cs="宋体"/>
                <w:color w:val="auto"/>
                <w:sz w:val="24"/>
                <w:highlight w:val="none"/>
              </w:rPr>
            </w:pPr>
          </w:p>
        </w:tc>
        <w:tc>
          <w:tcPr>
            <w:tcW w:w="1134" w:type="dxa"/>
            <w:vAlign w:val="center"/>
          </w:tcPr>
          <w:p>
            <w:pPr>
              <w:snapToGrid w:val="0"/>
              <w:spacing w:line="360" w:lineRule="auto"/>
              <w:rPr>
                <w:rFonts w:hint="eastAsia" w:ascii="宋体" w:hAnsi="宋体" w:cs="宋体"/>
                <w:color w:val="auto"/>
                <w:sz w:val="24"/>
                <w:highlight w:val="none"/>
              </w:rPr>
            </w:pPr>
          </w:p>
        </w:tc>
      </w:tr>
      <w:tr>
        <w:trPr>
          <w:cantSplit/>
          <w:jc w:val="center"/>
        </w:trPr>
        <w:tc>
          <w:tcPr>
            <w:tcW w:w="840" w:type="dxa"/>
            <w:vAlign w:val="center"/>
          </w:tcPr>
          <w:p>
            <w:pPr>
              <w:adjustRightInd w:val="0"/>
              <w:snapToGrid w:val="0"/>
              <w:spacing w:line="360" w:lineRule="auto"/>
              <w:jc w:val="center"/>
              <w:rPr>
                <w:rFonts w:hint="eastAsia" w:ascii="宋体" w:hAnsi="宋体" w:cs="宋体"/>
                <w:color w:val="auto"/>
                <w:sz w:val="24"/>
                <w:highlight w:val="none"/>
              </w:rPr>
            </w:pPr>
          </w:p>
        </w:tc>
        <w:tc>
          <w:tcPr>
            <w:tcW w:w="1560" w:type="dxa"/>
            <w:vAlign w:val="center"/>
          </w:tcPr>
          <w:p>
            <w:pPr>
              <w:widowControl/>
              <w:snapToGrid w:val="0"/>
              <w:spacing w:line="360" w:lineRule="auto"/>
              <w:jc w:val="center"/>
              <w:rPr>
                <w:rFonts w:hint="eastAsia" w:ascii="宋体" w:hAnsi="宋体" w:cs="宋体"/>
                <w:color w:val="auto"/>
                <w:sz w:val="24"/>
                <w:highlight w:val="none"/>
              </w:rPr>
            </w:pPr>
          </w:p>
        </w:tc>
        <w:tc>
          <w:tcPr>
            <w:tcW w:w="780" w:type="dxa"/>
            <w:tcBorders>
              <w:right w:val="single" w:color="auto" w:sz="4" w:space="0"/>
            </w:tcBorders>
            <w:vAlign w:val="center"/>
          </w:tcPr>
          <w:p>
            <w:pPr>
              <w:snapToGrid w:val="0"/>
              <w:spacing w:line="360" w:lineRule="auto"/>
              <w:rPr>
                <w:rFonts w:hint="eastAsia" w:ascii="宋体" w:hAnsi="宋体" w:cs="宋体"/>
                <w:color w:val="auto"/>
                <w:sz w:val="24"/>
                <w:highlight w:val="none"/>
              </w:rPr>
            </w:pPr>
          </w:p>
        </w:tc>
        <w:tc>
          <w:tcPr>
            <w:tcW w:w="780" w:type="dxa"/>
            <w:tcBorders>
              <w:left w:val="single" w:color="auto" w:sz="4" w:space="0"/>
            </w:tcBorders>
            <w:vAlign w:val="center"/>
          </w:tcPr>
          <w:p>
            <w:pPr>
              <w:snapToGrid w:val="0"/>
              <w:spacing w:line="360" w:lineRule="auto"/>
              <w:rPr>
                <w:rFonts w:hint="eastAsia" w:ascii="宋体" w:hAnsi="宋体" w:cs="宋体"/>
                <w:color w:val="auto"/>
                <w:sz w:val="24"/>
                <w:highlight w:val="none"/>
              </w:rPr>
            </w:pPr>
          </w:p>
        </w:tc>
        <w:tc>
          <w:tcPr>
            <w:tcW w:w="2755" w:type="dxa"/>
            <w:vAlign w:val="center"/>
          </w:tcPr>
          <w:p>
            <w:pPr>
              <w:snapToGrid w:val="0"/>
              <w:spacing w:line="360" w:lineRule="auto"/>
              <w:rPr>
                <w:rFonts w:hint="eastAsia" w:ascii="宋体" w:hAnsi="宋体" w:cs="宋体"/>
                <w:color w:val="auto"/>
                <w:w w:val="80"/>
                <w:sz w:val="24"/>
                <w:highlight w:val="none"/>
              </w:rPr>
            </w:pPr>
          </w:p>
        </w:tc>
        <w:tc>
          <w:tcPr>
            <w:tcW w:w="2591" w:type="dxa"/>
            <w:vAlign w:val="top"/>
          </w:tcPr>
          <w:p>
            <w:pPr>
              <w:snapToGrid w:val="0"/>
              <w:spacing w:line="360" w:lineRule="auto"/>
              <w:rPr>
                <w:rFonts w:hint="eastAsia" w:ascii="宋体" w:hAnsi="宋体" w:cs="宋体"/>
                <w:color w:val="auto"/>
                <w:sz w:val="24"/>
                <w:highlight w:val="none"/>
              </w:rPr>
            </w:pPr>
          </w:p>
        </w:tc>
        <w:tc>
          <w:tcPr>
            <w:tcW w:w="1134" w:type="dxa"/>
            <w:vAlign w:val="center"/>
          </w:tcPr>
          <w:p>
            <w:pPr>
              <w:snapToGrid w:val="0"/>
              <w:spacing w:line="360" w:lineRule="auto"/>
              <w:rPr>
                <w:rFonts w:hint="eastAsia" w:ascii="宋体" w:hAnsi="宋体" w:cs="宋体"/>
                <w:color w:val="auto"/>
                <w:sz w:val="24"/>
                <w:highlight w:val="none"/>
              </w:rPr>
            </w:pPr>
          </w:p>
        </w:tc>
      </w:tr>
      <w:tr>
        <w:trPr>
          <w:cantSplit/>
          <w:jc w:val="center"/>
        </w:trPr>
        <w:tc>
          <w:tcPr>
            <w:tcW w:w="840" w:type="dxa"/>
            <w:vAlign w:val="center"/>
          </w:tcPr>
          <w:p>
            <w:pPr>
              <w:adjustRightInd w:val="0"/>
              <w:snapToGrid w:val="0"/>
              <w:spacing w:line="360" w:lineRule="auto"/>
              <w:jc w:val="center"/>
              <w:rPr>
                <w:rFonts w:hint="eastAsia" w:ascii="宋体" w:hAnsi="宋体" w:cs="宋体"/>
                <w:color w:val="auto"/>
                <w:sz w:val="24"/>
                <w:highlight w:val="none"/>
              </w:rPr>
            </w:pPr>
          </w:p>
        </w:tc>
        <w:tc>
          <w:tcPr>
            <w:tcW w:w="1560" w:type="dxa"/>
            <w:vAlign w:val="center"/>
          </w:tcPr>
          <w:p>
            <w:pPr>
              <w:widowControl/>
              <w:snapToGrid w:val="0"/>
              <w:spacing w:line="360" w:lineRule="auto"/>
              <w:jc w:val="center"/>
              <w:rPr>
                <w:rFonts w:hint="eastAsia" w:ascii="宋体" w:hAnsi="宋体" w:cs="宋体"/>
                <w:color w:val="auto"/>
                <w:sz w:val="24"/>
                <w:highlight w:val="none"/>
              </w:rPr>
            </w:pPr>
          </w:p>
        </w:tc>
        <w:tc>
          <w:tcPr>
            <w:tcW w:w="780" w:type="dxa"/>
            <w:tcBorders>
              <w:right w:val="single" w:color="auto" w:sz="4" w:space="0"/>
            </w:tcBorders>
            <w:vAlign w:val="center"/>
          </w:tcPr>
          <w:p>
            <w:pPr>
              <w:snapToGrid w:val="0"/>
              <w:spacing w:line="360" w:lineRule="auto"/>
              <w:rPr>
                <w:rFonts w:hint="eastAsia" w:ascii="宋体" w:hAnsi="宋体" w:cs="宋体"/>
                <w:color w:val="auto"/>
                <w:sz w:val="24"/>
                <w:highlight w:val="none"/>
              </w:rPr>
            </w:pPr>
          </w:p>
        </w:tc>
        <w:tc>
          <w:tcPr>
            <w:tcW w:w="780" w:type="dxa"/>
            <w:tcBorders>
              <w:left w:val="single" w:color="auto" w:sz="4" w:space="0"/>
            </w:tcBorders>
            <w:vAlign w:val="center"/>
          </w:tcPr>
          <w:p>
            <w:pPr>
              <w:snapToGrid w:val="0"/>
              <w:spacing w:line="360" w:lineRule="auto"/>
              <w:rPr>
                <w:rFonts w:hint="eastAsia" w:ascii="宋体" w:hAnsi="宋体" w:cs="宋体"/>
                <w:color w:val="auto"/>
                <w:sz w:val="24"/>
                <w:highlight w:val="none"/>
              </w:rPr>
            </w:pPr>
          </w:p>
        </w:tc>
        <w:tc>
          <w:tcPr>
            <w:tcW w:w="2755" w:type="dxa"/>
            <w:vAlign w:val="center"/>
          </w:tcPr>
          <w:p>
            <w:pPr>
              <w:snapToGrid w:val="0"/>
              <w:spacing w:line="360" w:lineRule="auto"/>
              <w:rPr>
                <w:rFonts w:hint="eastAsia" w:ascii="宋体" w:hAnsi="宋体" w:cs="宋体"/>
                <w:color w:val="auto"/>
                <w:w w:val="80"/>
                <w:sz w:val="24"/>
                <w:highlight w:val="none"/>
              </w:rPr>
            </w:pPr>
          </w:p>
        </w:tc>
        <w:tc>
          <w:tcPr>
            <w:tcW w:w="2591" w:type="dxa"/>
            <w:vAlign w:val="top"/>
          </w:tcPr>
          <w:p>
            <w:pPr>
              <w:snapToGrid w:val="0"/>
              <w:spacing w:line="360" w:lineRule="auto"/>
              <w:rPr>
                <w:rFonts w:hint="eastAsia" w:ascii="宋体" w:hAnsi="宋体" w:cs="宋体"/>
                <w:color w:val="auto"/>
                <w:sz w:val="24"/>
                <w:highlight w:val="none"/>
              </w:rPr>
            </w:pPr>
          </w:p>
        </w:tc>
        <w:tc>
          <w:tcPr>
            <w:tcW w:w="1134" w:type="dxa"/>
            <w:vAlign w:val="center"/>
          </w:tcPr>
          <w:p>
            <w:pPr>
              <w:snapToGrid w:val="0"/>
              <w:spacing w:line="360" w:lineRule="auto"/>
              <w:rPr>
                <w:rFonts w:hint="eastAsia" w:ascii="宋体" w:hAnsi="宋体" w:cs="宋体"/>
                <w:color w:val="auto"/>
                <w:sz w:val="24"/>
                <w:highlight w:val="none"/>
              </w:rPr>
            </w:pPr>
          </w:p>
        </w:tc>
      </w:tr>
    </w:tbl>
    <w:p>
      <w:pPr>
        <w:widowControl w:val="0"/>
        <w:tabs>
          <w:tab w:val="left" w:pos="1815"/>
        </w:tabs>
        <w:wordWrap/>
        <w:adjustRightInd/>
        <w:snapToGrid w:val="0"/>
        <w:spacing w:line="360" w:lineRule="auto"/>
        <w:ind w:firstLine="482" w:firstLineChars="200"/>
        <w:textAlignment w:val="auto"/>
        <w:rPr>
          <w:rFonts w:hint="eastAsia" w:ascii="宋体" w:hAnsi="宋体" w:cs="宋体"/>
          <w:color w:val="auto"/>
          <w:sz w:val="24"/>
          <w:szCs w:val="24"/>
          <w:highlight w:val="none"/>
        </w:rPr>
      </w:pPr>
      <w:r>
        <w:rPr>
          <w:rFonts w:hint="eastAsia" w:ascii="宋体" w:hAnsi="宋体" w:cs="宋体"/>
          <w:b/>
          <w:color w:val="auto"/>
          <w:sz w:val="24"/>
          <w:szCs w:val="24"/>
          <w:highlight w:val="none"/>
        </w:rPr>
        <w:t>注意：</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必须将自己所投产品或服务真实、准确地填入“</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产品具体参数”中，不能只填写“响应”。如所投产品与“</w:t>
      </w:r>
      <w:r>
        <w:rPr>
          <w:rFonts w:hint="eastAsia" w:ascii="宋体" w:hAnsi="宋体" w:cs="宋体"/>
          <w:color w:val="auto"/>
          <w:sz w:val="24"/>
          <w:szCs w:val="24"/>
          <w:highlight w:val="none"/>
          <w:lang w:eastAsia="zh-CN"/>
        </w:rPr>
        <w:t>竞争性磋商文件</w:t>
      </w:r>
      <w:r>
        <w:rPr>
          <w:rFonts w:hint="eastAsia" w:ascii="宋体" w:hAnsi="宋体" w:cs="宋体"/>
          <w:color w:val="auto"/>
          <w:sz w:val="24"/>
          <w:szCs w:val="24"/>
          <w:highlight w:val="none"/>
        </w:rPr>
        <w:t>要求”的存在差异，须填写“偏离情况”，并将这些差异内容予以说明。</w:t>
      </w:r>
    </w:p>
    <w:p>
      <w:pPr>
        <w:widowControl w:val="0"/>
        <w:ind w:firstLine="0" w:firstLineChars="0"/>
        <w:jc w:val="center"/>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br w:type="page"/>
      </w:r>
      <w:r>
        <w:rPr>
          <w:rFonts w:hint="eastAsia" w:ascii="宋体" w:hAnsi="宋体" w:eastAsia="宋体" w:cs="宋体"/>
          <w:b/>
          <w:bCs w:val="0"/>
          <w:color w:val="auto"/>
          <w:kern w:val="2"/>
          <w:sz w:val="28"/>
          <w:szCs w:val="28"/>
          <w:highlight w:val="none"/>
          <w:lang w:val="en-US" w:eastAsia="zh-CN" w:bidi="ar-SA"/>
        </w:rPr>
        <w:t>8.履行合同所必需的设备专业技术能力证明</w:t>
      </w:r>
      <w:bookmarkEnd w:id="1480"/>
      <w:bookmarkEnd w:id="1481"/>
    </w:p>
    <w:p>
      <w:pPr>
        <w:wordWrap w:val="0"/>
        <w:spacing w:line="360" w:lineRule="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（1）服务本项目主要人员一览表</w:t>
      </w:r>
    </w:p>
    <w:tbl>
      <w:tblPr>
        <w:tblW w:w="988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080"/>
        <w:gridCol w:w="1080"/>
        <w:gridCol w:w="1492"/>
        <w:gridCol w:w="1388"/>
        <w:gridCol w:w="1620"/>
        <w:gridCol w:w="2396"/>
      </w:tblGrid>
      <w:tr>
        <w:trPr>
          <w:jc w:val="center"/>
        </w:trPr>
        <w:tc>
          <w:tcPr>
            <w:tcW w:w="828" w:type="dxa"/>
            <w:vMerge w:val="restart"/>
            <w:vAlign w:val="center"/>
          </w:tcPr>
          <w:p>
            <w:pPr>
              <w:wordWrap w:val="0"/>
              <w:spacing w:line="360" w:lineRule="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类别</w:t>
            </w:r>
          </w:p>
        </w:tc>
        <w:tc>
          <w:tcPr>
            <w:tcW w:w="1080" w:type="dxa"/>
            <w:vMerge w:val="restart"/>
            <w:vAlign w:val="center"/>
          </w:tcPr>
          <w:p>
            <w:pPr>
              <w:wordWrap w:val="0"/>
              <w:spacing w:line="360" w:lineRule="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姓名</w:t>
            </w:r>
          </w:p>
        </w:tc>
        <w:tc>
          <w:tcPr>
            <w:tcW w:w="1080" w:type="dxa"/>
            <w:vMerge w:val="restart"/>
            <w:vAlign w:val="center"/>
          </w:tcPr>
          <w:p>
            <w:pPr>
              <w:wordWrap w:val="0"/>
              <w:spacing w:line="360" w:lineRule="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职务</w:t>
            </w:r>
          </w:p>
        </w:tc>
        <w:tc>
          <w:tcPr>
            <w:tcW w:w="1492" w:type="dxa"/>
            <w:vMerge w:val="restart"/>
            <w:vAlign w:val="center"/>
          </w:tcPr>
          <w:p>
            <w:pPr>
              <w:wordWrap w:val="0"/>
              <w:spacing w:line="360" w:lineRule="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职称或执业资格</w:t>
            </w:r>
          </w:p>
        </w:tc>
        <w:tc>
          <w:tcPr>
            <w:tcW w:w="1388" w:type="dxa"/>
            <w:vMerge w:val="restart"/>
            <w:vAlign w:val="center"/>
          </w:tcPr>
          <w:p>
            <w:pPr>
              <w:wordWrap w:val="0"/>
              <w:spacing w:line="360" w:lineRule="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学历</w:t>
            </w:r>
          </w:p>
        </w:tc>
        <w:tc>
          <w:tcPr>
            <w:tcW w:w="4016" w:type="dxa"/>
            <w:gridSpan w:val="2"/>
            <w:vAlign w:val="center"/>
          </w:tcPr>
          <w:p>
            <w:pPr>
              <w:wordWrap w:val="0"/>
              <w:spacing w:line="360" w:lineRule="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证件</w:t>
            </w:r>
          </w:p>
        </w:tc>
      </w:tr>
      <w:tr>
        <w:trPr>
          <w:jc w:val="center"/>
        </w:trPr>
        <w:tc>
          <w:tcPr>
            <w:tcW w:w="828" w:type="dxa"/>
            <w:vMerge w:val="continue"/>
            <w:vAlign w:val="center"/>
          </w:tcPr>
          <w:p>
            <w:pPr>
              <w:wordWrap w:val="0"/>
              <w:spacing w:line="360" w:lineRule="auto"/>
              <w:rPr>
                <w:rFonts w:hint="eastAsia" w:ascii="宋体" w:hAnsi="宋体" w:eastAsia="宋体" w:cs="宋体"/>
                <w:color w:val="auto"/>
                <w:sz w:val="24"/>
                <w:szCs w:val="21"/>
                <w:highlight w:val="none"/>
              </w:rPr>
            </w:pPr>
          </w:p>
        </w:tc>
        <w:tc>
          <w:tcPr>
            <w:tcW w:w="1080" w:type="dxa"/>
            <w:vMerge w:val="continue"/>
            <w:vAlign w:val="center"/>
          </w:tcPr>
          <w:p>
            <w:pPr>
              <w:wordWrap w:val="0"/>
              <w:spacing w:line="360" w:lineRule="auto"/>
              <w:rPr>
                <w:rFonts w:hint="eastAsia" w:ascii="宋体" w:hAnsi="宋体" w:eastAsia="宋体" w:cs="宋体"/>
                <w:color w:val="auto"/>
                <w:sz w:val="24"/>
                <w:szCs w:val="21"/>
                <w:highlight w:val="none"/>
              </w:rPr>
            </w:pPr>
          </w:p>
        </w:tc>
        <w:tc>
          <w:tcPr>
            <w:tcW w:w="1080" w:type="dxa"/>
            <w:vMerge w:val="continue"/>
            <w:vAlign w:val="center"/>
          </w:tcPr>
          <w:p>
            <w:pPr>
              <w:wordWrap w:val="0"/>
              <w:spacing w:line="360" w:lineRule="auto"/>
              <w:rPr>
                <w:rFonts w:hint="eastAsia" w:ascii="宋体" w:hAnsi="宋体" w:eastAsia="宋体" w:cs="宋体"/>
                <w:color w:val="auto"/>
                <w:sz w:val="24"/>
                <w:szCs w:val="21"/>
                <w:highlight w:val="none"/>
              </w:rPr>
            </w:pPr>
          </w:p>
        </w:tc>
        <w:tc>
          <w:tcPr>
            <w:tcW w:w="1492" w:type="dxa"/>
            <w:vMerge w:val="continue"/>
            <w:vAlign w:val="center"/>
          </w:tcPr>
          <w:p>
            <w:pPr>
              <w:wordWrap w:val="0"/>
              <w:spacing w:line="360" w:lineRule="auto"/>
              <w:rPr>
                <w:rFonts w:hint="eastAsia" w:ascii="宋体" w:hAnsi="宋体" w:eastAsia="宋体" w:cs="宋体"/>
                <w:color w:val="auto"/>
                <w:sz w:val="24"/>
                <w:szCs w:val="21"/>
                <w:highlight w:val="none"/>
              </w:rPr>
            </w:pPr>
          </w:p>
        </w:tc>
        <w:tc>
          <w:tcPr>
            <w:tcW w:w="1388" w:type="dxa"/>
            <w:vMerge w:val="continue"/>
            <w:vAlign w:val="center"/>
          </w:tcPr>
          <w:p>
            <w:pPr>
              <w:wordWrap w:val="0"/>
              <w:spacing w:line="360" w:lineRule="auto"/>
              <w:rPr>
                <w:rFonts w:hint="eastAsia" w:ascii="宋体" w:hAnsi="宋体" w:eastAsia="宋体" w:cs="宋体"/>
                <w:color w:val="auto"/>
                <w:sz w:val="24"/>
                <w:szCs w:val="21"/>
                <w:highlight w:val="none"/>
              </w:rPr>
            </w:pPr>
          </w:p>
        </w:tc>
        <w:tc>
          <w:tcPr>
            <w:tcW w:w="1620" w:type="dxa"/>
            <w:vAlign w:val="center"/>
          </w:tcPr>
          <w:p>
            <w:pPr>
              <w:wordWrap w:val="0"/>
              <w:spacing w:line="360" w:lineRule="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名称</w:t>
            </w:r>
          </w:p>
        </w:tc>
        <w:tc>
          <w:tcPr>
            <w:tcW w:w="2396" w:type="dxa"/>
            <w:vAlign w:val="center"/>
          </w:tcPr>
          <w:p>
            <w:pPr>
              <w:wordWrap w:val="0"/>
              <w:spacing w:line="360" w:lineRule="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号码</w:t>
            </w:r>
          </w:p>
        </w:tc>
      </w:tr>
      <w:tr>
        <w:trPr>
          <w:trHeight w:val="792" w:hRule="atLeast"/>
          <w:jc w:val="center"/>
        </w:trPr>
        <w:tc>
          <w:tcPr>
            <w:tcW w:w="828" w:type="dxa"/>
            <w:vMerge w:val="restart"/>
            <w:textDirection w:val="tbRlV"/>
            <w:vAlign w:val="center"/>
          </w:tcPr>
          <w:p>
            <w:pPr>
              <w:wordWrap w:val="0"/>
              <w:spacing w:line="360" w:lineRule="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管理人员</w:t>
            </w:r>
          </w:p>
        </w:tc>
        <w:tc>
          <w:tcPr>
            <w:tcW w:w="1080" w:type="dxa"/>
            <w:vAlign w:val="center"/>
          </w:tcPr>
          <w:p>
            <w:pPr>
              <w:wordWrap w:val="0"/>
              <w:spacing w:line="360" w:lineRule="auto"/>
              <w:rPr>
                <w:rFonts w:hint="eastAsia" w:ascii="宋体" w:hAnsi="宋体" w:eastAsia="宋体" w:cs="宋体"/>
                <w:color w:val="auto"/>
                <w:sz w:val="24"/>
                <w:szCs w:val="21"/>
                <w:highlight w:val="none"/>
              </w:rPr>
            </w:pPr>
          </w:p>
        </w:tc>
        <w:tc>
          <w:tcPr>
            <w:tcW w:w="1080" w:type="dxa"/>
            <w:vAlign w:val="center"/>
          </w:tcPr>
          <w:p>
            <w:pPr>
              <w:wordWrap w:val="0"/>
              <w:spacing w:line="360" w:lineRule="auto"/>
              <w:rPr>
                <w:rFonts w:hint="eastAsia" w:ascii="宋体" w:hAnsi="宋体" w:eastAsia="宋体" w:cs="宋体"/>
                <w:color w:val="auto"/>
                <w:sz w:val="24"/>
                <w:szCs w:val="21"/>
                <w:highlight w:val="none"/>
              </w:rPr>
            </w:pPr>
          </w:p>
        </w:tc>
        <w:tc>
          <w:tcPr>
            <w:tcW w:w="1492" w:type="dxa"/>
            <w:vAlign w:val="center"/>
          </w:tcPr>
          <w:p>
            <w:pPr>
              <w:wordWrap w:val="0"/>
              <w:spacing w:line="360" w:lineRule="auto"/>
              <w:rPr>
                <w:rFonts w:hint="eastAsia" w:ascii="宋体" w:hAnsi="宋体" w:eastAsia="宋体" w:cs="宋体"/>
                <w:color w:val="auto"/>
                <w:sz w:val="24"/>
                <w:szCs w:val="21"/>
                <w:highlight w:val="none"/>
              </w:rPr>
            </w:pPr>
          </w:p>
        </w:tc>
        <w:tc>
          <w:tcPr>
            <w:tcW w:w="1388" w:type="dxa"/>
            <w:vAlign w:val="center"/>
          </w:tcPr>
          <w:p>
            <w:pPr>
              <w:wordWrap w:val="0"/>
              <w:spacing w:line="360" w:lineRule="auto"/>
              <w:rPr>
                <w:rFonts w:hint="eastAsia" w:ascii="宋体" w:hAnsi="宋体" w:eastAsia="宋体" w:cs="宋体"/>
                <w:color w:val="auto"/>
                <w:sz w:val="24"/>
                <w:szCs w:val="21"/>
                <w:highlight w:val="none"/>
              </w:rPr>
            </w:pPr>
          </w:p>
        </w:tc>
        <w:tc>
          <w:tcPr>
            <w:tcW w:w="1620" w:type="dxa"/>
            <w:vAlign w:val="center"/>
          </w:tcPr>
          <w:p>
            <w:pPr>
              <w:wordWrap w:val="0"/>
              <w:spacing w:line="360" w:lineRule="auto"/>
              <w:rPr>
                <w:rFonts w:hint="eastAsia" w:ascii="宋体" w:hAnsi="宋体" w:eastAsia="宋体" w:cs="宋体"/>
                <w:color w:val="auto"/>
                <w:sz w:val="24"/>
                <w:szCs w:val="21"/>
                <w:highlight w:val="none"/>
              </w:rPr>
            </w:pPr>
          </w:p>
        </w:tc>
        <w:tc>
          <w:tcPr>
            <w:tcW w:w="2396" w:type="dxa"/>
            <w:vAlign w:val="center"/>
          </w:tcPr>
          <w:p>
            <w:pPr>
              <w:wordWrap w:val="0"/>
              <w:spacing w:line="360" w:lineRule="auto"/>
              <w:rPr>
                <w:rFonts w:hint="eastAsia" w:ascii="宋体" w:hAnsi="宋体" w:eastAsia="宋体" w:cs="宋体"/>
                <w:color w:val="auto"/>
                <w:sz w:val="24"/>
                <w:szCs w:val="21"/>
                <w:highlight w:val="none"/>
              </w:rPr>
            </w:pPr>
          </w:p>
        </w:tc>
      </w:tr>
      <w:tr>
        <w:trPr>
          <w:jc w:val="center"/>
        </w:trPr>
        <w:tc>
          <w:tcPr>
            <w:tcW w:w="828" w:type="dxa"/>
            <w:vMerge w:val="continue"/>
            <w:vAlign w:val="center"/>
          </w:tcPr>
          <w:p>
            <w:pPr>
              <w:wordWrap w:val="0"/>
              <w:spacing w:line="360" w:lineRule="auto"/>
              <w:rPr>
                <w:rFonts w:hint="eastAsia" w:ascii="宋体" w:hAnsi="宋体" w:eastAsia="宋体" w:cs="宋体"/>
                <w:color w:val="auto"/>
                <w:sz w:val="24"/>
                <w:szCs w:val="21"/>
                <w:highlight w:val="none"/>
              </w:rPr>
            </w:pPr>
          </w:p>
        </w:tc>
        <w:tc>
          <w:tcPr>
            <w:tcW w:w="1080" w:type="dxa"/>
            <w:vAlign w:val="center"/>
          </w:tcPr>
          <w:p>
            <w:pPr>
              <w:wordWrap w:val="0"/>
              <w:spacing w:line="360" w:lineRule="auto"/>
              <w:rPr>
                <w:rFonts w:hint="eastAsia" w:ascii="宋体" w:hAnsi="宋体" w:eastAsia="宋体" w:cs="宋体"/>
                <w:color w:val="auto"/>
                <w:sz w:val="24"/>
                <w:szCs w:val="21"/>
                <w:highlight w:val="none"/>
              </w:rPr>
            </w:pPr>
          </w:p>
        </w:tc>
        <w:tc>
          <w:tcPr>
            <w:tcW w:w="1080" w:type="dxa"/>
            <w:vAlign w:val="center"/>
          </w:tcPr>
          <w:p>
            <w:pPr>
              <w:wordWrap w:val="0"/>
              <w:spacing w:line="360" w:lineRule="auto"/>
              <w:rPr>
                <w:rFonts w:hint="eastAsia" w:ascii="宋体" w:hAnsi="宋体" w:eastAsia="宋体" w:cs="宋体"/>
                <w:color w:val="auto"/>
                <w:sz w:val="24"/>
                <w:szCs w:val="21"/>
                <w:highlight w:val="none"/>
              </w:rPr>
            </w:pPr>
          </w:p>
        </w:tc>
        <w:tc>
          <w:tcPr>
            <w:tcW w:w="1492" w:type="dxa"/>
            <w:vAlign w:val="center"/>
          </w:tcPr>
          <w:p>
            <w:pPr>
              <w:wordWrap w:val="0"/>
              <w:spacing w:line="360" w:lineRule="auto"/>
              <w:rPr>
                <w:rFonts w:hint="eastAsia" w:ascii="宋体" w:hAnsi="宋体" w:eastAsia="宋体" w:cs="宋体"/>
                <w:color w:val="auto"/>
                <w:sz w:val="24"/>
                <w:szCs w:val="21"/>
                <w:highlight w:val="none"/>
              </w:rPr>
            </w:pPr>
          </w:p>
        </w:tc>
        <w:tc>
          <w:tcPr>
            <w:tcW w:w="1388" w:type="dxa"/>
            <w:vAlign w:val="center"/>
          </w:tcPr>
          <w:p>
            <w:pPr>
              <w:wordWrap w:val="0"/>
              <w:spacing w:line="360" w:lineRule="auto"/>
              <w:rPr>
                <w:rFonts w:hint="eastAsia" w:ascii="宋体" w:hAnsi="宋体" w:eastAsia="宋体" w:cs="宋体"/>
                <w:color w:val="auto"/>
                <w:sz w:val="24"/>
                <w:szCs w:val="21"/>
                <w:highlight w:val="none"/>
              </w:rPr>
            </w:pPr>
          </w:p>
        </w:tc>
        <w:tc>
          <w:tcPr>
            <w:tcW w:w="1620" w:type="dxa"/>
            <w:vAlign w:val="center"/>
          </w:tcPr>
          <w:p>
            <w:pPr>
              <w:wordWrap w:val="0"/>
              <w:spacing w:line="360" w:lineRule="auto"/>
              <w:rPr>
                <w:rFonts w:hint="eastAsia" w:ascii="宋体" w:hAnsi="宋体" w:eastAsia="宋体" w:cs="宋体"/>
                <w:color w:val="auto"/>
                <w:sz w:val="24"/>
                <w:szCs w:val="21"/>
                <w:highlight w:val="none"/>
              </w:rPr>
            </w:pPr>
          </w:p>
        </w:tc>
        <w:tc>
          <w:tcPr>
            <w:tcW w:w="2396" w:type="dxa"/>
            <w:vAlign w:val="center"/>
          </w:tcPr>
          <w:p>
            <w:pPr>
              <w:wordWrap w:val="0"/>
              <w:spacing w:line="360" w:lineRule="auto"/>
              <w:rPr>
                <w:rFonts w:hint="eastAsia" w:ascii="宋体" w:hAnsi="宋体" w:eastAsia="宋体" w:cs="宋体"/>
                <w:color w:val="auto"/>
                <w:sz w:val="24"/>
                <w:szCs w:val="21"/>
                <w:highlight w:val="none"/>
              </w:rPr>
            </w:pPr>
          </w:p>
        </w:tc>
      </w:tr>
      <w:tr>
        <w:trPr>
          <w:jc w:val="center"/>
        </w:trPr>
        <w:tc>
          <w:tcPr>
            <w:tcW w:w="828" w:type="dxa"/>
            <w:vMerge w:val="continue"/>
            <w:vAlign w:val="center"/>
          </w:tcPr>
          <w:p>
            <w:pPr>
              <w:wordWrap w:val="0"/>
              <w:spacing w:line="360" w:lineRule="auto"/>
              <w:rPr>
                <w:rFonts w:hint="eastAsia" w:ascii="宋体" w:hAnsi="宋体" w:eastAsia="宋体" w:cs="宋体"/>
                <w:color w:val="auto"/>
                <w:sz w:val="24"/>
                <w:szCs w:val="21"/>
                <w:highlight w:val="none"/>
              </w:rPr>
            </w:pPr>
          </w:p>
        </w:tc>
        <w:tc>
          <w:tcPr>
            <w:tcW w:w="1080" w:type="dxa"/>
            <w:vAlign w:val="center"/>
          </w:tcPr>
          <w:p>
            <w:pPr>
              <w:wordWrap w:val="0"/>
              <w:spacing w:line="360" w:lineRule="auto"/>
              <w:rPr>
                <w:rFonts w:hint="eastAsia" w:ascii="宋体" w:hAnsi="宋体" w:eastAsia="宋体" w:cs="宋体"/>
                <w:color w:val="auto"/>
                <w:sz w:val="24"/>
                <w:szCs w:val="21"/>
                <w:highlight w:val="none"/>
              </w:rPr>
            </w:pPr>
          </w:p>
        </w:tc>
        <w:tc>
          <w:tcPr>
            <w:tcW w:w="1080" w:type="dxa"/>
            <w:vAlign w:val="center"/>
          </w:tcPr>
          <w:p>
            <w:pPr>
              <w:wordWrap w:val="0"/>
              <w:spacing w:line="360" w:lineRule="auto"/>
              <w:rPr>
                <w:rFonts w:hint="eastAsia" w:ascii="宋体" w:hAnsi="宋体" w:eastAsia="宋体" w:cs="宋体"/>
                <w:color w:val="auto"/>
                <w:sz w:val="24"/>
                <w:szCs w:val="21"/>
                <w:highlight w:val="none"/>
              </w:rPr>
            </w:pPr>
          </w:p>
        </w:tc>
        <w:tc>
          <w:tcPr>
            <w:tcW w:w="1492" w:type="dxa"/>
            <w:vAlign w:val="center"/>
          </w:tcPr>
          <w:p>
            <w:pPr>
              <w:wordWrap w:val="0"/>
              <w:spacing w:line="360" w:lineRule="auto"/>
              <w:rPr>
                <w:rFonts w:hint="eastAsia" w:ascii="宋体" w:hAnsi="宋体" w:eastAsia="宋体" w:cs="宋体"/>
                <w:color w:val="auto"/>
                <w:sz w:val="24"/>
                <w:szCs w:val="21"/>
                <w:highlight w:val="none"/>
              </w:rPr>
            </w:pPr>
          </w:p>
        </w:tc>
        <w:tc>
          <w:tcPr>
            <w:tcW w:w="1388" w:type="dxa"/>
            <w:vAlign w:val="center"/>
          </w:tcPr>
          <w:p>
            <w:pPr>
              <w:wordWrap w:val="0"/>
              <w:spacing w:line="360" w:lineRule="auto"/>
              <w:rPr>
                <w:rFonts w:hint="eastAsia" w:ascii="宋体" w:hAnsi="宋体" w:eastAsia="宋体" w:cs="宋体"/>
                <w:color w:val="auto"/>
                <w:sz w:val="24"/>
                <w:szCs w:val="21"/>
                <w:highlight w:val="none"/>
              </w:rPr>
            </w:pPr>
          </w:p>
        </w:tc>
        <w:tc>
          <w:tcPr>
            <w:tcW w:w="1620" w:type="dxa"/>
            <w:vAlign w:val="center"/>
          </w:tcPr>
          <w:p>
            <w:pPr>
              <w:wordWrap w:val="0"/>
              <w:spacing w:line="360" w:lineRule="auto"/>
              <w:rPr>
                <w:rFonts w:hint="eastAsia" w:ascii="宋体" w:hAnsi="宋体" w:eastAsia="宋体" w:cs="宋体"/>
                <w:color w:val="auto"/>
                <w:sz w:val="24"/>
                <w:szCs w:val="21"/>
                <w:highlight w:val="none"/>
              </w:rPr>
            </w:pPr>
          </w:p>
        </w:tc>
        <w:tc>
          <w:tcPr>
            <w:tcW w:w="2396" w:type="dxa"/>
            <w:vAlign w:val="center"/>
          </w:tcPr>
          <w:p>
            <w:pPr>
              <w:wordWrap w:val="0"/>
              <w:spacing w:line="360" w:lineRule="auto"/>
              <w:rPr>
                <w:rFonts w:hint="eastAsia" w:ascii="宋体" w:hAnsi="宋体" w:eastAsia="宋体" w:cs="宋体"/>
                <w:color w:val="auto"/>
                <w:sz w:val="24"/>
                <w:szCs w:val="21"/>
                <w:highlight w:val="none"/>
              </w:rPr>
            </w:pPr>
          </w:p>
        </w:tc>
      </w:tr>
      <w:tr>
        <w:trPr>
          <w:jc w:val="center"/>
        </w:trPr>
        <w:tc>
          <w:tcPr>
            <w:tcW w:w="828" w:type="dxa"/>
            <w:vMerge w:val="continue"/>
            <w:vAlign w:val="center"/>
          </w:tcPr>
          <w:p>
            <w:pPr>
              <w:wordWrap w:val="0"/>
              <w:spacing w:line="360" w:lineRule="auto"/>
              <w:rPr>
                <w:rFonts w:hint="eastAsia" w:ascii="宋体" w:hAnsi="宋体" w:eastAsia="宋体" w:cs="宋体"/>
                <w:color w:val="auto"/>
                <w:sz w:val="24"/>
                <w:szCs w:val="21"/>
                <w:highlight w:val="none"/>
              </w:rPr>
            </w:pPr>
          </w:p>
        </w:tc>
        <w:tc>
          <w:tcPr>
            <w:tcW w:w="1080" w:type="dxa"/>
            <w:vAlign w:val="center"/>
          </w:tcPr>
          <w:p>
            <w:pPr>
              <w:wordWrap w:val="0"/>
              <w:spacing w:line="360" w:lineRule="auto"/>
              <w:rPr>
                <w:rFonts w:hint="eastAsia" w:ascii="宋体" w:hAnsi="宋体" w:eastAsia="宋体" w:cs="宋体"/>
                <w:color w:val="auto"/>
                <w:sz w:val="24"/>
                <w:szCs w:val="21"/>
                <w:highlight w:val="none"/>
              </w:rPr>
            </w:pPr>
          </w:p>
        </w:tc>
        <w:tc>
          <w:tcPr>
            <w:tcW w:w="1080" w:type="dxa"/>
            <w:vAlign w:val="center"/>
          </w:tcPr>
          <w:p>
            <w:pPr>
              <w:wordWrap w:val="0"/>
              <w:spacing w:line="360" w:lineRule="auto"/>
              <w:rPr>
                <w:rFonts w:hint="eastAsia" w:ascii="宋体" w:hAnsi="宋体" w:eastAsia="宋体" w:cs="宋体"/>
                <w:color w:val="auto"/>
                <w:sz w:val="24"/>
                <w:szCs w:val="21"/>
                <w:highlight w:val="none"/>
              </w:rPr>
            </w:pPr>
          </w:p>
        </w:tc>
        <w:tc>
          <w:tcPr>
            <w:tcW w:w="1492" w:type="dxa"/>
            <w:vAlign w:val="center"/>
          </w:tcPr>
          <w:p>
            <w:pPr>
              <w:wordWrap w:val="0"/>
              <w:spacing w:line="360" w:lineRule="auto"/>
              <w:rPr>
                <w:rFonts w:hint="eastAsia" w:ascii="宋体" w:hAnsi="宋体" w:eastAsia="宋体" w:cs="宋体"/>
                <w:color w:val="auto"/>
                <w:sz w:val="24"/>
                <w:szCs w:val="21"/>
                <w:highlight w:val="none"/>
              </w:rPr>
            </w:pPr>
          </w:p>
        </w:tc>
        <w:tc>
          <w:tcPr>
            <w:tcW w:w="1388" w:type="dxa"/>
            <w:vAlign w:val="center"/>
          </w:tcPr>
          <w:p>
            <w:pPr>
              <w:wordWrap w:val="0"/>
              <w:spacing w:line="360" w:lineRule="auto"/>
              <w:rPr>
                <w:rFonts w:hint="eastAsia" w:ascii="宋体" w:hAnsi="宋体" w:eastAsia="宋体" w:cs="宋体"/>
                <w:color w:val="auto"/>
                <w:sz w:val="24"/>
                <w:szCs w:val="21"/>
                <w:highlight w:val="none"/>
              </w:rPr>
            </w:pPr>
          </w:p>
        </w:tc>
        <w:tc>
          <w:tcPr>
            <w:tcW w:w="1620" w:type="dxa"/>
            <w:vAlign w:val="center"/>
          </w:tcPr>
          <w:p>
            <w:pPr>
              <w:wordWrap w:val="0"/>
              <w:spacing w:line="360" w:lineRule="auto"/>
              <w:rPr>
                <w:rFonts w:hint="eastAsia" w:ascii="宋体" w:hAnsi="宋体" w:eastAsia="宋体" w:cs="宋体"/>
                <w:color w:val="auto"/>
                <w:sz w:val="24"/>
                <w:szCs w:val="21"/>
                <w:highlight w:val="none"/>
              </w:rPr>
            </w:pPr>
          </w:p>
        </w:tc>
        <w:tc>
          <w:tcPr>
            <w:tcW w:w="2396" w:type="dxa"/>
            <w:vAlign w:val="center"/>
          </w:tcPr>
          <w:p>
            <w:pPr>
              <w:wordWrap w:val="0"/>
              <w:spacing w:line="360" w:lineRule="auto"/>
              <w:rPr>
                <w:rFonts w:hint="eastAsia" w:ascii="宋体" w:hAnsi="宋体" w:eastAsia="宋体" w:cs="宋体"/>
                <w:color w:val="auto"/>
                <w:sz w:val="24"/>
                <w:szCs w:val="21"/>
                <w:highlight w:val="none"/>
              </w:rPr>
            </w:pPr>
          </w:p>
        </w:tc>
      </w:tr>
      <w:tr>
        <w:trPr>
          <w:jc w:val="center"/>
        </w:trPr>
        <w:tc>
          <w:tcPr>
            <w:tcW w:w="828" w:type="dxa"/>
            <w:vMerge w:val="continue"/>
            <w:vAlign w:val="center"/>
          </w:tcPr>
          <w:p>
            <w:pPr>
              <w:wordWrap w:val="0"/>
              <w:spacing w:line="360" w:lineRule="auto"/>
              <w:rPr>
                <w:rFonts w:hint="eastAsia" w:ascii="宋体" w:hAnsi="宋体" w:eastAsia="宋体" w:cs="宋体"/>
                <w:color w:val="auto"/>
                <w:sz w:val="24"/>
                <w:szCs w:val="21"/>
                <w:highlight w:val="none"/>
              </w:rPr>
            </w:pPr>
          </w:p>
        </w:tc>
        <w:tc>
          <w:tcPr>
            <w:tcW w:w="1080" w:type="dxa"/>
            <w:vAlign w:val="center"/>
          </w:tcPr>
          <w:p>
            <w:pPr>
              <w:wordWrap w:val="0"/>
              <w:spacing w:line="360" w:lineRule="auto"/>
              <w:rPr>
                <w:rFonts w:hint="eastAsia" w:ascii="宋体" w:hAnsi="宋体" w:eastAsia="宋体" w:cs="宋体"/>
                <w:color w:val="auto"/>
                <w:sz w:val="24"/>
                <w:szCs w:val="21"/>
                <w:highlight w:val="none"/>
              </w:rPr>
            </w:pPr>
          </w:p>
        </w:tc>
        <w:tc>
          <w:tcPr>
            <w:tcW w:w="1080" w:type="dxa"/>
            <w:vAlign w:val="center"/>
          </w:tcPr>
          <w:p>
            <w:pPr>
              <w:wordWrap w:val="0"/>
              <w:spacing w:line="360" w:lineRule="auto"/>
              <w:rPr>
                <w:rFonts w:hint="eastAsia" w:ascii="宋体" w:hAnsi="宋体" w:eastAsia="宋体" w:cs="宋体"/>
                <w:color w:val="auto"/>
                <w:sz w:val="24"/>
                <w:szCs w:val="21"/>
                <w:highlight w:val="none"/>
              </w:rPr>
            </w:pPr>
          </w:p>
        </w:tc>
        <w:tc>
          <w:tcPr>
            <w:tcW w:w="1492" w:type="dxa"/>
            <w:vAlign w:val="center"/>
          </w:tcPr>
          <w:p>
            <w:pPr>
              <w:wordWrap w:val="0"/>
              <w:spacing w:line="360" w:lineRule="auto"/>
              <w:rPr>
                <w:rFonts w:hint="eastAsia" w:ascii="宋体" w:hAnsi="宋体" w:eastAsia="宋体" w:cs="宋体"/>
                <w:color w:val="auto"/>
                <w:sz w:val="24"/>
                <w:szCs w:val="21"/>
                <w:highlight w:val="none"/>
              </w:rPr>
            </w:pPr>
          </w:p>
        </w:tc>
        <w:tc>
          <w:tcPr>
            <w:tcW w:w="1388" w:type="dxa"/>
            <w:vAlign w:val="center"/>
          </w:tcPr>
          <w:p>
            <w:pPr>
              <w:wordWrap w:val="0"/>
              <w:spacing w:line="360" w:lineRule="auto"/>
              <w:rPr>
                <w:rFonts w:hint="eastAsia" w:ascii="宋体" w:hAnsi="宋体" w:eastAsia="宋体" w:cs="宋体"/>
                <w:color w:val="auto"/>
                <w:sz w:val="24"/>
                <w:szCs w:val="21"/>
                <w:highlight w:val="none"/>
              </w:rPr>
            </w:pPr>
          </w:p>
        </w:tc>
        <w:tc>
          <w:tcPr>
            <w:tcW w:w="1620" w:type="dxa"/>
            <w:vAlign w:val="center"/>
          </w:tcPr>
          <w:p>
            <w:pPr>
              <w:wordWrap w:val="0"/>
              <w:spacing w:line="360" w:lineRule="auto"/>
              <w:rPr>
                <w:rFonts w:hint="eastAsia" w:ascii="宋体" w:hAnsi="宋体" w:eastAsia="宋体" w:cs="宋体"/>
                <w:color w:val="auto"/>
                <w:sz w:val="24"/>
                <w:szCs w:val="21"/>
                <w:highlight w:val="none"/>
              </w:rPr>
            </w:pPr>
          </w:p>
        </w:tc>
        <w:tc>
          <w:tcPr>
            <w:tcW w:w="2396" w:type="dxa"/>
            <w:vAlign w:val="center"/>
          </w:tcPr>
          <w:p>
            <w:pPr>
              <w:wordWrap w:val="0"/>
              <w:spacing w:line="360" w:lineRule="auto"/>
              <w:rPr>
                <w:rFonts w:hint="eastAsia" w:ascii="宋体" w:hAnsi="宋体" w:eastAsia="宋体" w:cs="宋体"/>
                <w:color w:val="auto"/>
                <w:sz w:val="24"/>
                <w:szCs w:val="21"/>
                <w:highlight w:val="none"/>
              </w:rPr>
            </w:pPr>
          </w:p>
        </w:tc>
      </w:tr>
      <w:tr>
        <w:trPr>
          <w:jc w:val="center"/>
        </w:trPr>
        <w:tc>
          <w:tcPr>
            <w:tcW w:w="828" w:type="dxa"/>
            <w:vMerge w:val="restart"/>
            <w:textDirection w:val="tbRlV"/>
            <w:vAlign w:val="center"/>
          </w:tcPr>
          <w:p>
            <w:pPr>
              <w:wordWrap w:val="0"/>
              <w:spacing w:line="360" w:lineRule="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技术人员</w:t>
            </w:r>
          </w:p>
        </w:tc>
        <w:tc>
          <w:tcPr>
            <w:tcW w:w="1080" w:type="dxa"/>
            <w:vAlign w:val="center"/>
          </w:tcPr>
          <w:p>
            <w:pPr>
              <w:wordWrap w:val="0"/>
              <w:spacing w:line="360" w:lineRule="auto"/>
              <w:rPr>
                <w:rFonts w:hint="eastAsia" w:ascii="宋体" w:hAnsi="宋体" w:eastAsia="宋体" w:cs="宋体"/>
                <w:color w:val="auto"/>
                <w:sz w:val="24"/>
                <w:szCs w:val="21"/>
                <w:highlight w:val="none"/>
              </w:rPr>
            </w:pPr>
          </w:p>
        </w:tc>
        <w:tc>
          <w:tcPr>
            <w:tcW w:w="1080" w:type="dxa"/>
            <w:vAlign w:val="center"/>
          </w:tcPr>
          <w:p>
            <w:pPr>
              <w:wordWrap w:val="0"/>
              <w:spacing w:line="360" w:lineRule="auto"/>
              <w:rPr>
                <w:rFonts w:hint="eastAsia" w:ascii="宋体" w:hAnsi="宋体" w:eastAsia="宋体" w:cs="宋体"/>
                <w:color w:val="auto"/>
                <w:sz w:val="24"/>
                <w:szCs w:val="21"/>
                <w:highlight w:val="none"/>
              </w:rPr>
            </w:pPr>
          </w:p>
        </w:tc>
        <w:tc>
          <w:tcPr>
            <w:tcW w:w="1492" w:type="dxa"/>
            <w:vAlign w:val="center"/>
          </w:tcPr>
          <w:p>
            <w:pPr>
              <w:wordWrap w:val="0"/>
              <w:spacing w:line="360" w:lineRule="auto"/>
              <w:rPr>
                <w:rFonts w:hint="eastAsia" w:ascii="宋体" w:hAnsi="宋体" w:eastAsia="宋体" w:cs="宋体"/>
                <w:color w:val="auto"/>
                <w:sz w:val="24"/>
                <w:szCs w:val="21"/>
                <w:highlight w:val="none"/>
              </w:rPr>
            </w:pPr>
          </w:p>
        </w:tc>
        <w:tc>
          <w:tcPr>
            <w:tcW w:w="1388" w:type="dxa"/>
            <w:vAlign w:val="center"/>
          </w:tcPr>
          <w:p>
            <w:pPr>
              <w:wordWrap w:val="0"/>
              <w:spacing w:line="360" w:lineRule="auto"/>
              <w:rPr>
                <w:rFonts w:hint="eastAsia" w:ascii="宋体" w:hAnsi="宋体" w:eastAsia="宋体" w:cs="宋体"/>
                <w:color w:val="auto"/>
                <w:sz w:val="24"/>
                <w:szCs w:val="21"/>
                <w:highlight w:val="none"/>
              </w:rPr>
            </w:pPr>
          </w:p>
        </w:tc>
        <w:tc>
          <w:tcPr>
            <w:tcW w:w="1620" w:type="dxa"/>
            <w:vAlign w:val="center"/>
          </w:tcPr>
          <w:p>
            <w:pPr>
              <w:wordWrap w:val="0"/>
              <w:spacing w:line="360" w:lineRule="auto"/>
              <w:rPr>
                <w:rFonts w:hint="eastAsia" w:ascii="宋体" w:hAnsi="宋体" w:eastAsia="宋体" w:cs="宋体"/>
                <w:color w:val="auto"/>
                <w:sz w:val="24"/>
                <w:szCs w:val="21"/>
                <w:highlight w:val="none"/>
              </w:rPr>
            </w:pPr>
          </w:p>
        </w:tc>
        <w:tc>
          <w:tcPr>
            <w:tcW w:w="2396" w:type="dxa"/>
            <w:vAlign w:val="center"/>
          </w:tcPr>
          <w:p>
            <w:pPr>
              <w:wordWrap w:val="0"/>
              <w:spacing w:line="360" w:lineRule="auto"/>
              <w:rPr>
                <w:rFonts w:hint="eastAsia" w:ascii="宋体" w:hAnsi="宋体" w:eastAsia="宋体" w:cs="宋体"/>
                <w:color w:val="auto"/>
                <w:sz w:val="24"/>
                <w:szCs w:val="21"/>
                <w:highlight w:val="none"/>
              </w:rPr>
            </w:pPr>
          </w:p>
        </w:tc>
      </w:tr>
      <w:tr>
        <w:trPr>
          <w:jc w:val="center"/>
        </w:trPr>
        <w:tc>
          <w:tcPr>
            <w:tcW w:w="828" w:type="dxa"/>
            <w:vMerge w:val="continue"/>
            <w:vAlign w:val="center"/>
          </w:tcPr>
          <w:p>
            <w:pPr>
              <w:wordWrap w:val="0"/>
              <w:spacing w:line="360" w:lineRule="auto"/>
              <w:rPr>
                <w:rFonts w:hint="eastAsia" w:ascii="宋体" w:hAnsi="宋体" w:eastAsia="宋体" w:cs="宋体"/>
                <w:color w:val="auto"/>
                <w:sz w:val="24"/>
                <w:szCs w:val="21"/>
                <w:highlight w:val="none"/>
              </w:rPr>
            </w:pPr>
          </w:p>
        </w:tc>
        <w:tc>
          <w:tcPr>
            <w:tcW w:w="1080" w:type="dxa"/>
            <w:vAlign w:val="center"/>
          </w:tcPr>
          <w:p>
            <w:pPr>
              <w:wordWrap w:val="0"/>
              <w:spacing w:line="360" w:lineRule="auto"/>
              <w:rPr>
                <w:rFonts w:hint="eastAsia" w:ascii="宋体" w:hAnsi="宋体" w:eastAsia="宋体" w:cs="宋体"/>
                <w:color w:val="auto"/>
                <w:sz w:val="24"/>
                <w:szCs w:val="21"/>
                <w:highlight w:val="none"/>
              </w:rPr>
            </w:pPr>
          </w:p>
        </w:tc>
        <w:tc>
          <w:tcPr>
            <w:tcW w:w="1080" w:type="dxa"/>
            <w:vAlign w:val="center"/>
          </w:tcPr>
          <w:p>
            <w:pPr>
              <w:wordWrap w:val="0"/>
              <w:spacing w:line="360" w:lineRule="auto"/>
              <w:rPr>
                <w:rFonts w:hint="eastAsia" w:ascii="宋体" w:hAnsi="宋体" w:eastAsia="宋体" w:cs="宋体"/>
                <w:color w:val="auto"/>
                <w:sz w:val="24"/>
                <w:szCs w:val="21"/>
                <w:highlight w:val="none"/>
              </w:rPr>
            </w:pPr>
          </w:p>
        </w:tc>
        <w:tc>
          <w:tcPr>
            <w:tcW w:w="1492" w:type="dxa"/>
            <w:vAlign w:val="center"/>
          </w:tcPr>
          <w:p>
            <w:pPr>
              <w:wordWrap w:val="0"/>
              <w:spacing w:line="360" w:lineRule="auto"/>
              <w:rPr>
                <w:rFonts w:hint="eastAsia" w:ascii="宋体" w:hAnsi="宋体" w:eastAsia="宋体" w:cs="宋体"/>
                <w:color w:val="auto"/>
                <w:sz w:val="24"/>
                <w:szCs w:val="21"/>
                <w:highlight w:val="none"/>
              </w:rPr>
            </w:pPr>
          </w:p>
        </w:tc>
        <w:tc>
          <w:tcPr>
            <w:tcW w:w="1388" w:type="dxa"/>
            <w:vAlign w:val="center"/>
          </w:tcPr>
          <w:p>
            <w:pPr>
              <w:wordWrap w:val="0"/>
              <w:spacing w:line="360" w:lineRule="auto"/>
              <w:rPr>
                <w:rFonts w:hint="eastAsia" w:ascii="宋体" w:hAnsi="宋体" w:eastAsia="宋体" w:cs="宋体"/>
                <w:color w:val="auto"/>
                <w:sz w:val="24"/>
                <w:szCs w:val="21"/>
                <w:highlight w:val="none"/>
              </w:rPr>
            </w:pPr>
          </w:p>
        </w:tc>
        <w:tc>
          <w:tcPr>
            <w:tcW w:w="1620" w:type="dxa"/>
            <w:vAlign w:val="center"/>
          </w:tcPr>
          <w:p>
            <w:pPr>
              <w:wordWrap w:val="0"/>
              <w:spacing w:line="360" w:lineRule="auto"/>
              <w:rPr>
                <w:rFonts w:hint="eastAsia" w:ascii="宋体" w:hAnsi="宋体" w:eastAsia="宋体" w:cs="宋体"/>
                <w:color w:val="auto"/>
                <w:sz w:val="24"/>
                <w:szCs w:val="21"/>
                <w:highlight w:val="none"/>
              </w:rPr>
            </w:pPr>
          </w:p>
        </w:tc>
        <w:tc>
          <w:tcPr>
            <w:tcW w:w="2396" w:type="dxa"/>
            <w:vAlign w:val="center"/>
          </w:tcPr>
          <w:p>
            <w:pPr>
              <w:wordWrap w:val="0"/>
              <w:spacing w:line="360" w:lineRule="auto"/>
              <w:rPr>
                <w:rFonts w:hint="eastAsia" w:ascii="宋体" w:hAnsi="宋体" w:eastAsia="宋体" w:cs="宋体"/>
                <w:color w:val="auto"/>
                <w:sz w:val="24"/>
                <w:szCs w:val="21"/>
                <w:highlight w:val="none"/>
              </w:rPr>
            </w:pPr>
          </w:p>
        </w:tc>
      </w:tr>
      <w:tr>
        <w:trPr>
          <w:jc w:val="center"/>
        </w:trPr>
        <w:tc>
          <w:tcPr>
            <w:tcW w:w="828" w:type="dxa"/>
            <w:vMerge w:val="continue"/>
            <w:vAlign w:val="center"/>
          </w:tcPr>
          <w:p>
            <w:pPr>
              <w:wordWrap w:val="0"/>
              <w:spacing w:line="360" w:lineRule="auto"/>
              <w:rPr>
                <w:rFonts w:hint="eastAsia" w:ascii="宋体" w:hAnsi="宋体" w:eastAsia="宋体" w:cs="宋体"/>
                <w:color w:val="auto"/>
                <w:sz w:val="24"/>
                <w:szCs w:val="21"/>
                <w:highlight w:val="none"/>
              </w:rPr>
            </w:pPr>
          </w:p>
        </w:tc>
        <w:tc>
          <w:tcPr>
            <w:tcW w:w="1080" w:type="dxa"/>
            <w:vAlign w:val="center"/>
          </w:tcPr>
          <w:p>
            <w:pPr>
              <w:wordWrap w:val="0"/>
              <w:spacing w:line="360" w:lineRule="auto"/>
              <w:rPr>
                <w:rFonts w:hint="eastAsia" w:ascii="宋体" w:hAnsi="宋体" w:eastAsia="宋体" w:cs="宋体"/>
                <w:color w:val="auto"/>
                <w:sz w:val="24"/>
                <w:szCs w:val="21"/>
                <w:highlight w:val="none"/>
              </w:rPr>
            </w:pPr>
          </w:p>
        </w:tc>
        <w:tc>
          <w:tcPr>
            <w:tcW w:w="1080" w:type="dxa"/>
            <w:vAlign w:val="center"/>
          </w:tcPr>
          <w:p>
            <w:pPr>
              <w:wordWrap w:val="0"/>
              <w:spacing w:line="360" w:lineRule="auto"/>
              <w:rPr>
                <w:rFonts w:hint="eastAsia" w:ascii="宋体" w:hAnsi="宋体" w:eastAsia="宋体" w:cs="宋体"/>
                <w:color w:val="auto"/>
                <w:sz w:val="24"/>
                <w:szCs w:val="21"/>
                <w:highlight w:val="none"/>
              </w:rPr>
            </w:pPr>
          </w:p>
        </w:tc>
        <w:tc>
          <w:tcPr>
            <w:tcW w:w="1492" w:type="dxa"/>
            <w:vAlign w:val="center"/>
          </w:tcPr>
          <w:p>
            <w:pPr>
              <w:wordWrap w:val="0"/>
              <w:spacing w:line="360" w:lineRule="auto"/>
              <w:rPr>
                <w:rFonts w:hint="eastAsia" w:ascii="宋体" w:hAnsi="宋体" w:eastAsia="宋体" w:cs="宋体"/>
                <w:color w:val="auto"/>
                <w:sz w:val="24"/>
                <w:szCs w:val="21"/>
                <w:highlight w:val="none"/>
              </w:rPr>
            </w:pPr>
          </w:p>
        </w:tc>
        <w:tc>
          <w:tcPr>
            <w:tcW w:w="1388" w:type="dxa"/>
            <w:vAlign w:val="center"/>
          </w:tcPr>
          <w:p>
            <w:pPr>
              <w:wordWrap w:val="0"/>
              <w:spacing w:line="360" w:lineRule="auto"/>
              <w:rPr>
                <w:rFonts w:hint="eastAsia" w:ascii="宋体" w:hAnsi="宋体" w:eastAsia="宋体" w:cs="宋体"/>
                <w:color w:val="auto"/>
                <w:sz w:val="24"/>
                <w:szCs w:val="21"/>
                <w:highlight w:val="none"/>
              </w:rPr>
            </w:pPr>
          </w:p>
        </w:tc>
        <w:tc>
          <w:tcPr>
            <w:tcW w:w="1620" w:type="dxa"/>
            <w:vAlign w:val="center"/>
          </w:tcPr>
          <w:p>
            <w:pPr>
              <w:wordWrap w:val="0"/>
              <w:spacing w:line="360" w:lineRule="auto"/>
              <w:rPr>
                <w:rFonts w:hint="eastAsia" w:ascii="宋体" w:hAnsi="宋体" w:eastAsia="宋体" w:cs="宋体"/>
                <w:color w:val="auto"/>
                <w:sz w:val="24"/>
                <w:szCs w:val="21"/>
                <w:highlight w:val="none"/>
              </w:rPr>
            </w:pPr>
          </w:p>
        </w:tc>
        <w:tc>
          <w:tcPr>
            <w:tcW w:w="2396" w:type="dxa"/>
            <w:vAlign w:val="center"/>
          </w:tcPr>
          <w:p>
            <w:pPr>
              <w:wordWrap w:val="0"/>
              <w:spacing w:line="360" w:lineRule="auto"/>
              <w:rPr>
                <w:rFonts w:hint="eastAsia" w:ascii="宋体" w:hAnsi="宋体" w:eastAsia="宋体" w:cs="宋体"/>
                <w:color w:val="auto"/>
                <w:sz w:val="24"/>
                <w:szCs w:val="21"/>
                <w:highlight w:val="none"/>
              </w:rPr>
            </w:pPr>
          </w:p>
        </w:tc>
      </w:tr>
      <w:tr>
        <w:trPr>
          <w:jc w:val="center"/>
        </w:trPr>
        <w:tc>
          <w:tcPr>
            <w:tcW w:w="828" w:type="dxa"/>
            <w:vMerge w:val="restart"/>
            <w:vAlign w:val="center"/>
          </w:tcPr>
          <w:p>
            <w:pPr>
              <w:wordWrap w:val="0"/>
              <w:spacing w:line="360" w:lineRule="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其它</w:t>
            </w:r>
          </w:p>
        </w:tc>
        <w:tc>
          <w:tcPr>
            <w:tcW w:w="1080" w:type="dxa"/>
            <w:vAlign w:val="center"/>
          </w:tcPr>
          <w:p>
            <w:pPr>
              <w:wordWrap w:val="0"/>
              <w:spacing w:line="360" w:lineRule="auto"/>
              <w:rPr>
                <w:rFonts w:hint="eastAsia" w:ascii="宋体" w:hAnsi="宋体" w:eastAsia="宋体" w:cs="宋体"/>
                <w:color w:val="auto"/>
                <w:sz w:val="24"/>
                <w:szCs w:val="21"/>
                <w:highlight w:val="none"/>
              </w:rPr>
            </w:pPr>
          </w:p>
        </w:tc>
        <w:tc>
          <w:tcPr>
            <w:tcW w:w="1080" w:type="dxa"/>
            <w:vAlign w:val="center"/>
          </w:tcPr>
          <w:p>
            <w:pPr>
              <w:wordWrap w:val="0"/>
              <w:spacing w:line="360" w:lineRule="auto"/>
              <w:rPr>
                <w:rFonts w:hint="eastAsia" w:ascii="宋体" w:hAnsi="宋体" w:eastAsia="宋体" w:cs="宋体"/>
                <w:color w:val="auto"/>
                <w:sz w:val="24"/>
                <w:szCs w:val="21"/>
                <w:highlight w:val="none"/>
              </w:rPr>
            </w:pPr>
          </w:p>
        </w:tc>
        <w:tc>
          <w:tcPr>
            <w:tcW w:w="1492" w:type="dxa"/>
            <w:vAlign w:val="center"/>
          </w:tcPr>
          <w:p>
            <w:pPr>
              <w:wordWrap w:val="0"/>
              <w:spacing w:line="360" w:lineRule="auto"/>
              <w:rPr>
                <w:rFonts w:hint="eastAsia" w:ascii="宋体" w:hAnsi="宋体" w:eastAsia="宋体" w:cs="宋体"/>
                <w:color w:val="auto"/>
                <w:sz w:val="24"/>
                <w:szCs w:val="21"/>
                <w:highlight w:val="none"/>
              </w:rPr>
            </w:pPr>
          </w:p>
        </w:tc>
        <w:tc>
          <w:tcPr>
            <w:tcW w:w="1388" w:type="dxa"/>
            <w:vAlign w:val="center"/>
          </w:tcPr>
          <w:p>
            <w:pPr>
              <w:wordWrap w:val="0"/>
              <w:spacing w:line="360" w:lineRule="auto"/>
              <w:rPr>
                <w:rFonts w:hint="eastAsia" w:ascii="宋体" w:hAnsi="宋体" w:eastAsia="宋体" w:cs="宋体"/>
                <w:color w:val="auto"/>
                <w:sz w:val="24"/>
                <w:szCs w:val="21"/>
                <w:highlight w:val="none"/>
              </w:rPr>
            </w:pPr>
          </w:p>
        </w:tc>
        <w:tc>
          <w:tcPr>
            <w:tcW w:w="1620" w:type="dxa"/>
            <w:vAlign w:val="center"/>
          </w:tcPr>
          <w:p>
            <w:pPr>
              <w:wordWrap w:val="0"/>
              <w:spacing w:line="360" w:lineRule="auto"/>
              <w:rPr>
                <w:rFonts w:hint="eastAsia" w:ascii="宋体" w:hAnsi="宋体" w:eastAsia="宋体" w:cs="宋体"/>
                <w:color w:val="auto"/>
                <w:sz w:val="24"/>
                <w:szCs w:val="21"/>
                <w:highlight w:val="none"/>
              </w:rPr>
            </w:pPr>
          </w:p>
        </w:tc>
        <w:tc>
          <w:tcPr>
            <w:tcW w:w="2396" w:type="dxa"/>
            <w:vAlign w:val="center"/>
          </w:tcPr>
          <w:p>
            <w:pPr>
              <w:wordWrap w:val="0"/>
              <w:spacing w:line="360" w:lineRule="auto"/>
              <w:rPr>
                <w:rFonts w:hint="eastAsia" w:ascii="宋体" w:hAnsi="宋体" w:eastAsia="宋体" w:cs="宋体"/>
                <w:color w:val="auto"/>
                <w:sz w:val="24"/>
                <w:szCs w:val="21"/>
                <w:highlight w:val="none"/>
              </w:rPr>
            </w:pPr>
          </w:p>
        </w:tc>
      </w:tr>
      <w:tr>
        <w:trPr>
          <w:jc w:val="center"/>
        </w:trPr>
        <w:tc>
          <w:tcPr>
            <w:tcW w:w="828" w:type="dxa"/>
            <w:vMerge w:val="continue"/>
            <w:vAlign w:val="center"/>
          </w:tcPr>
          <w:p>
            <w:pPr>
              <w:wordWrap w:val="0"/>
              <w:spacing w:line="360" w:lineRule="auto"/>
              <w:rPr>
                <w:rFonts w:hint="eastAsia" w:ascii="宋体" w:hAnsi="宋体" w:eastAsia="宋体" w:cs="宋体"/>
                <w:color w:val="auto"/>
                <w:sz w:val="24"/>
                <w:szCs w:val="21"/>
                <w:highlight w:val="none"/>
              </w:rPr>
            </w:pPr>
          </w:p>
        </w:tc>
        <w:tc>
          <w:tcPr>
            <w:tcW w:w="1080" w:type="dxa"/>
            <w:vAlign w:val="center"/>
          </w:tcPr>
          <w:p>
            <w:pPr>
              <w:wordWrap w:val="0"/>
              <w:spacing w:line="360" w:lineRule="auto"/>
              <w:rPr>
                <w:rFonts w:hint="eastAsia" w:ascii="宋体" w:hAnsi="宋体" w:eastAsia="宋体" w:cs="宋体"/>
                <w:color w:val="auto"/>
                <w:sz w:val="24"/>
                <w:szCs w:val="21"/>
                <w:highlight w:val="none"/>
              </w:rPr>
            </w:pPr>
          </w:p>
        </w:tc>
        <w:tc>
          <w:tcPr>
            <w:tcW w:w="1080" w:type="dxa"/>
            <w:vAlign w:val="center"/>
          </w:tcPr>
          <w:p>
            <w:pPr>
              <w:wordWrap w:val="0"/>
              <w:spacing w:line="360" w:lineRule="auto"/>
              <w:rPr>
                <w:rFonts w:hint="eastAsia" w:ascii="宋体" w:hAnsi="宋体" w:eastAsia="宋体" w:cs="宋体"/>
                <w:color w:val="auto"/>
                <w:sz w:val="24"/>
                <w:szCs w:val="21"/>
                <w:highlight w:val="none"/>
              </w:rPr>
            </w:pPr>
          </w:p>
        </w:tc>
        <w:tc>
          <w:tcPr>
            <w:tcW w:w="1492" w:type="dxa"/>
            <w:vAlign w:val="center"/>
          </w:tcPr>
          <w:p>
            <w:pPr>
              <w:wordWrap w:val="0"/>
              <w:spacing w:line="360" w:lineRule="auto"/>
              <w:rPr>
                <w:rFonts w:hint="eastAsia" w:ascii="宋体" w:hAnsi="宋体" w:eastAsia="宋体" w:cs="宋体"/>
                <w:color w:val="auto"/>
                <w:sz w:val="24"/>
                <w:szCs w:val="21"/>
                <w:highlight w:val="none"/>
              </w:rPr>
            </w:pPr>
          </w:p>
        </w:tc>
        <w:tc>
          <w:tcPr>
            <w:tcW w:w="1388" w:type="dxa"/>
            <w:vAlign w:val="center"/>
          </w:tcPr>
          <w:p>
            <w:pPr>
              <w:wordWrap w:val="0"/>
              <w:spacing w:line="360" w:lineRule="auto"/>
              <w:rPr>
                <w:rFonts w:hint="eastAsia" w:ascii="宋体" w:hAnsi="宋体" w:eastAsia="宋体" w:cs="宋体"/>
                <w:color w:val="auto"/>
                <w:sz w:val="24"/>
                <w:szCs w:val="21"/>
                <w:highlight w:val="none"/>
              </w:rPr>
            </w:pPr>
          </w:p>
        </w:tc>
        <w:tc>
          <w:tcPr>
            <w:tcW w:w="1620" w:type="dxa"/>
            <w:vAlign w:val="center"/>
          </w:tcPr>
          <w:p>
            <w:pPr>
              <w:wordWrap w:val="0"/>
              <w:spacing w:line="360" w:lineRule="auto"/>
              <w:rPr>
                <w:rFonts w:hint="eastAsia" w:ascii="宋体" w:hAnsi="宋体" w:eastAsia="宋体" w:cs="宋体"/>
                <w:color w:val="auto"/>
                <w:sz w:val="24"/>
                <w:szCs w:val="21"/>
                <w:highlight w:val="none"/>
              </w:rPr>
            </w:pPr>
          </w:p>
        </w:tc>
        <w:tc>
          <w:tcPr>
            <w:tcW w:w="2396" w:type="dxa"/>
            <w:vAlign w:val="center"/>
          </w:tcPr>
          <w:p>
            <w:pPr>
              <w:wordWrap w:val="0"/>
              <w:spacing w:line="360" w:lineRule="auto"/>
              <w:rPr>
                <w:rFonts w:hint="eastAsia" w:ascii="宋体" w:hAnsi="宋体" w:eastAsia="宋体" w:cs="宋体"/>
                <w:color w:val="auto"/>
                <w:sz w:val="24"/>
                <w:szCs w:val="21"/>
                <w:highlight w:val="none"/>
              </w:rPr>
            </w:pPr>
          </w:p>
        </w:tc>
      </w:tr>
    </w:tbl>
    <w:p>
      <w:pPr>
        <w:wordWrap w:val="0"/>
        <w:spacing w:line="360" w:lineRule="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注：证件应附复印件或影印件，供应商对其真实性负法律责任。</w:t>
      </w:r>
    </w:p>
    <w:p>
      <w:pPr>
        <w:widowControl w:val="0"/>
        <w:spacing w:line="360" w:lineRule="auto"/>
        <w:ind w:firstLine="0" w:firstLineChars="0"/>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（2）其它证明。</w:t>
      </w:r>
    </w:p>
    <w:p>
      <w:pPr>
        <w:rPr>
          <w:rFonts w:hint="eastAsia" w:ascii="宋体" w:hAnsi="宋体" w:eastAsia="宋体" w:cs="宋体"/>
          <w:b/>
          <w:bCs/>
          <w:color w:val="auto"/>
          <w:sz w:val="24"/>
          <w:szCs w:val="21"/>
          <w:highlight w:val="none"/>
          <w:lang w:val="en-US" w:eastAsia="zh-CN"/>
        </w:rPr>
      </w:pPr>
      <w:r>
        <w:rPr>
          <w:rFonts w:hint="eastAsia" w:ascii="宋体" w:hAnsi="宋体" w:eastAsia="宋体" w:cs="宋体"/>
          <w:b/>
          <w:bCs/>
          <w:color w:val="auto"/>
          <w:sz w:val="24"/>
          <w:szCs w:val="21"/>
          <w:highlight w:val="none"/>
          <w:lang w:val="en-US" w:eastAsia="zh-CN"/>
        </w:rPr>
        <w:br w:type="page"/>
      </w:r>
    </w:p>
    <w:p>
      <w:pPr>
        <w:widowControl w:val="0"/>
        <w:ind w:firstLine="0" w:firstLineChars="0"/>
        <w:jc w:val="center"/>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t>9.</w:t>
      </w:r>
      <w:r>
        <w:rPr>
          <w:rFonts w:hint="eastAsia" w:ascii="宋体" w:hAnsi="宋体" w:cs="宋体"/>
          <w:b/>
          <w:bCs/>
          <w:color w:val="auto"/>
          <w:sz w:val="28"/>
          <w:szCs w:val="28"/>
          <w:highlight w:val="none"/>
        </w:rPr>
        <w:t>质保及售后服务</w:t>
      </w:r>
    </w:p>
    <w:p>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售后服务能力一览表</w:t>
      </w: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2288"/>
        <w:gridCol w:w="2156"/>
        <w:gridCol w:w="2775"/>
      </w:tblGrid>
      <w:tr>
        <w:trPr>
          <w:trHeight w:val="20" w:hRule="atLeast"/>
        </w:trPr>
        <w:tc>
          <w:tcPr>
            <w:tcW w:w="1529" w:type="dxa"/>
            <w:vAlign w:val="center"/>
          </w:tcPr>
          <w:p>
            <w:pPr>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详细地址</w:t>
            </w:r>
          </w:p>
        </w:tc>
        <w:tc>
          <w:tcPr>
            <w:tcW w:w="2288" w:type="dxa"/>
            <w:vAlign w:val="center"/>
          </w:tcPr>
          <w:p>
            <w:pPr>
              <w:spacing w:line="360" w:lineRule="auto"/>
              <w:ind w:left="103" w:leftChars="49"/>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服务人员名单</w:t>
            </w:r>
          </w:p>
        </w:tc>
        <w:tc>
          <w:tcPr>
            <w:tcW w:w="2156" w:type="dxa"/>
            <w:vAlign w:val="center"/>
          </w:tcPr>
          <w:p>
            <w:pPr>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固定联系电话</w:t>
            </w:r>
          </w:p>
        </w:tc>
        <w:tc>
          <w:tcPr>
            <w:tcW w:w="2775" w:type="dxa"/>
            <w:vAlign w:val="center"/>
          </w:tcPr>
          <w:p>
            <w:pPr>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手机</w:t>
            </w:r>
          </w:p>
        </w:tc>
      </w:tr>
      <w:tr>
        <w:trPr>
          <w:trHeight w:val="20" w:hRule="atLeast"/>
        </w:trPr>
        <w:tc>
          <w:tcPr>
            <w:tcW w:w="1529" w:type="dxa"/>
            <w:vAlign w:val="center"/>
          </w:tcPr>
          <w:p>
            <w:pPr>
              <w:spacing w:line="360" w:lineRule="auto"/>
              <w:jc w:val="center"/>
              <w:rPr>
                <w:rFonts w:hint="eastAsia" w:ascii="宋体" w:hAnsi="宋体" w:eastAsia="宋体" w:cs="宋体"/>
                <w:color w:val="auto"/>
                <w:sz w:val="24"/>
                <w:szCs w:val="21"/>
                <w:highlight w:val="none"/>
              </w:rPr>
            </w:pPr>
          </w:p>
        </w:tc>
        <w:tc>
          <w:tcPr>
            <w:tcW w:w="2288" w:type="dxa"/>
            <w:vAlign w:val="center"/>
          </w:tcPr>
          <w:p>
            <w:pPr>
              <w:spacing w:line="360" w:lineRule="auto"/>
              <w:jc w:val="center"/>
              <w:rPr>
                <w:rFonts w:hint="eastAsia" w:ascii="宋体" w:hAnsi="宋体" w:eastAsia="宋体" w:cs="宋体"/>
                <w:color w:val="auto"/>
                <w:sz w:val="24"/>
                <w:szCs w:val="21"/>
                <w:highlight w:val="none"/>
              </w:rPr>
            </w:pPr>
          </w:p>
        </w:tc>
        <w:tc>
          <w:tcPr>
            <w:tcW w:w="2156" w:type="dxa"/>
            <w:vAlign w:val="center"/>
          </w:tcPr>
          <w:p>
            <w:pPr>
              <w:spacing w:line="360" w:lineRule="auto"/>
              <w:jc w:val="center"/>
              <w:rPr>
                <w:rFonts w:hint="eastAsia" w:ascii="宋体" w:hAnsi="宋体" w:eastAsia="宋体" w:cs="宋体"/>
                <w:color w:val="auto"/>
                <w:sz w:val="24"/>
                <w:szCs w:val="21"/>
                <w:highlight w:val="none"/>
              </w:rPr>
            </w:pPr>
          </w:p>
        </w:tc>
        <w:tc>
          <w:tcPr>
            <w:tcW w:w="2775" w:type="dxa"/>
            <w:vAlign w:val="center"/>
          </w:tcPr>
          <w:p>
            <w:pPr>
              <w:spacing w:line="360" w:lineRule="auto"/>
              <w:jc w:val="center"/>
              <w:rPr>
                <w:rFonts w:hint="eastAsia" w:ascii="宋体" w:hAnsi="宋体" w:eastAsia="宋体" w:cs="宋体"/>
                <w:color w:val="auto"/>
                <w:sz w:val="24"/>
                <w:szCs w:val="21"/>
                <w:highlight w:val="none"/>
              </w:rPr>
            </w:pPr>
          </w:p>
        </w:tc>
      </w:tr>
      <w:tr>
        <w:trPr>
          <w:trHeight w:val="20" w:hRule="atLeast"/>
        </w:trPr>
        <w:tc>
          <w:tcPr>
            <w:tcW w:w="1529" w:type="dxa"/>
            <w:vAlign w:val="center"/>
          </w:tcPr>
          <w:p>
            <w:pPr>
              <w:spacing w:line="360" w:lineRule="auto"/>
              <w:jc w:val="center"/>
              <w:rPr>
                <w:rFonts w:hint="eastAsia" w:ascii="宋体" w:hAnsi="宋体" w:eastAsia="宋体" w:cs="宋体"/>
                <w:color w:val="auto"/>
                <w:sz w:val="24"/>
                <w:szCs w:val="21"/>
                <w:highlight w:val="none"/>
              </w:rPr>
            </w:pPr>
          </w:p>
        </w:tc>
        <w:tc>
          <w:tcPr>
            <w:tcW w:w="2288" w:type="dxa"/>
            <w:vAlign w:val="center"/>
          </w:tcPr>
          <w:p>
            <w:pPr>
              <w:spacing w:line="360" w:lineRule="auto"/>
              <w:jc w:val="center"/>
              <w:rPr>
                <w:rFonts w:hint="eastAsia" w:ascii="宋体" w:hAnsi="宋体" w:eastAsia="宋体" w:cs="宋体"/>
                <w:color w:val="auto"/>
                <w:sz w:val="24"/>
                <w:szCs w:val="21"/>
                <w:highlight w:val="none"/>
              </w:rPr>
            </w:pPr>
          </w:p>
        </w:tc>
        <w:tc>
          <w:tcPr>
            <w:tcW w:w="2156" w:type="dxa"/>
            <w:vAlign w:val="center"/>
          </w:tcPr>
          <w:p>
            <w:pPr>
              <w:spacing w:line="360" w:lineRule="auto"/>
              <w:jc w:val="center"/>
              <w:rPr>
                <w:rFonts w:hint="eastAsia" w:ascii="宋体" w:hAnsi="宋体" w:eastAsia="宋体" w:cs="宋体"/>
                <w:color w:val="auto"/>
                <w:sz w:val="24"/>
                <w:szCs w:val="21"/>
                <w:highlight w:val="none"/>
              </w:rPr>
            </w:pPr>
          </w:p>
        </w:tc>
        <w:tc>
          <w:tcPr>
            <w:tcW w:w="2775" w:type="dxa"/>
            <w:vAlign w:val="center"/>
          </w:tcPr>
          <w:p>
            <w:pPr>
              <w:spacing w:line="360" w:lineRule="auto"/>
              <w:jc w:val="center"/>
              <w:rPr>
                <w:rFonts w:hint="eastAsia" w:ascii="宋体" w:hAnsi="宋体" w:eastAsia="宋体" w:cs="宋体"/>
                <w:color w:val="auto"/>
                <w:sz w:val="24"/>
                <w:szCs w:val="21"/>
                <w:highlight w:val="none"/>
              </w:rPr>
            </w:pPr>
          </w:p>
        </w:tc>
      </w:tr>
    </w:tbl>
    <w:p>
      <w:pPr>
        <w:widowControl w:val="0"/>
        <w:wordWrap/>
        <w:autoSpaceDE w:val="0"/>
        <w:autoSpaceDN w:val="0"/>
        <w:adjustRightInd/>
        <w:snapToGrid w:val="0"/>
        <w:spacing w:line="360" w:lineRule="auto"/>
        <w:jc w:val="center"/>
        <w:textAlignment w:val="auto"/>
        <w:rPr>
          <w:rFonts w:hint="eastAsia" w:ascii="宋体" w:hAnsi="宋体" w:eastAsia="宋体" w:cs="宋体"/>
          <w:b/>
          <w:bCs w:val="0"/>
          <w:color w:val="auto"/>
          <w:kern w:val="2"/>
          <w:sz w:val="28"/>
          <w:szCs w:val="28"/>
          <w:highlight w:val="none"/>
          <w:lang w:val="en-US" w:eastAsia="zh-CN" w:bidi="ar-SA"/>
        </w:rPr>
      </w:pPr>
    </w:p>
    <w:p>
      <w:pPr>
        <w:widowControl w:val="0"/>
        <w:wordWrap/>
        <w:autoSpaceDE w:val="0"/>
        <w:autoSpaceDN w:val="0"/>
        <w:adjustRightInd/>
        <w:snapToGrid w:val="0"/>
        <w:spacing w:line="360" w:lineRule="auto"/>
        <w:jc w:val="center"/>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t>10.业绩一览表（如有）</w:t>
      </w:r>
    </w:p>
    <w:p>
      <w:pPr>
        <w:widowControl w:val="0"/>
        <w:wordWrap/>
        <w:autoSpaceDE w:val="0"/>
        <w:autoSpaceDN w:val="0"/>
        <w:adjustRightInd/>
        <w:snapToGrid w:val="0"/>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如竞争性磋商文件中有业绩要求，此表由磋商供应商填写，业绩一览表内容与磋商响应文件中提供的业绩证明材料需一致，将随成交结果公告一并公告，接受社会监督。</w:t>
      </w:r>
    </w:p>
    <w:tbl>
      <w:tblPr>
        <w:tblW w:w="8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2362"/>
        <w:gridCol w:w="1731"/>
        <w:gridCol w:w="1731"/>
        <w:gridCol w:w="1733"/>
      </w:tblGrid>
      <w:tr>
        <w:trPr>
          <w:trHeight w:val="851" w:hRule="exac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序号</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1"/>
                <w:highlight w:val="none"/>
                <w:lang w:eastAsia="zh-CN"/>
              </w:rPr>
            </w:pPr>
            <w:r>
              <w:rPr>
                <w:rFonts w:hint="eastAsia" w:ascii="宋体" w:hAnsi="宋体" w:eastAsia="宋体" w:cs="宋体"/>
                <w:color w:val="auto"/>
                <w:sz w:val="24"/>
                <w:szCs w:val="21"/>
                <w:highlight w:val="none"/>
              </w:rPr>
              <w:t>业绩名称</w:t>
            </w:r>
          </w:p>
        </w:tc>
        <w:tc>
          <w:tcPr>
            <w:tcW w:w="17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合同甲方</w:t>
            </w:r>
          </w:p>
        </w:tc>
        <w:tc>
          <w:tcPr>
            <w:tcW w:w="17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合同乙方</w:t>
            </w: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合同签订时间</w:t>
            </w:r>
          </w:p>
        </w:tc>
      </w:tr>
      <w:tr>
        <w:trPr>
          <w:trHeight w:val="503"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w:t>
            </w:r>
          </w:p>
        </w:tc>
        <w:tc>
          <w:tcPr>
            <w:tcW w:w="23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1"/>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1"/>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1"/>
                <w:highlight w:val="none"/>
              </w:rPr>
            </w:pPr>
          </w:p>
        </w:tc>
      </w:tr>
      <w:tr>
        <w:trPr>
          <w:trHeight w:val="503"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w:t>
            </w:r>
          </w:p>
        </w:tc>
        <w:tc>
          <w:tcPr>
            <w:tcW w:w="23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1"/>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1"/>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1"/>
                <w:highlight w:val="none"/>
              </w:rPr>
            </w:pPr>
          </w:p>
        </w:tc>
      </w:tr>
      <w:tr>
        <w:trPr>
          <w:trHeight w:val="503"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w:t>
            </w:r>
          </w:p>
        </w:tc>
        <w:tc>
          <w:tcPr>
            <w:tcW w:w="23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1"/>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1"/>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1"/>
                <w:highlight w:val="none"/>
              </w:rPr>
            </w:pPr>
          </w:p>
        </w:tc>
      </w:tr>
      <w:tr>
        <w:trPr>
          <w:trHeight w:val="503"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4</w:t>
            </w:r>
          </w:p>
        </w:tc>
        <w:tc>
          <w:tcPr>
            <w:tcW w:w="23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1"/>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1"/>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1"/>
                <w:highlight w:val="none"/>
              </w:rPr>
            </w:pPr>
          </w:p>
        </w:tc>
      </w:tr>
      <w:tr>
        <w:trPr>
          <w:trHeight w:val="503"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5</w:t>
            </w:r>
          </w:p>
        </w:tc>
        <w:tc>
          <w:tcPr>
            <w:tcW w:w="23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1"/>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1"/>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1"/>
                <w:highlight w:val="none"/>
              </w:rPr>
            </w:pPr>
          </w:p>
        </w:tc>
      </w:tr>
      <w:tr>
        <w:trPr>
          <w:trHeight w:val="503"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w:t>
            </w:r>
          </w:p>
        </w:tc>
        <w:tc>
          <w:tcPr>
            <w:tcW w:w="236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1"/>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1"/>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1"/>
                <w:highlight w:val="none"/>
              </w:rPr>
            </w:pPr>
          </w:p>
        </w:tc>
      </w:tr>
    </w:tbl>
    <w:p>
      <w:pPr>
        <w:rPr>
          <w:rFonts w:hint="eastAsia" w:ascii="宋体" w:hAnsi="宋体" w:eastAsia="宋体" w:cs="宋体"/>
          <w:bCs w:val="0"/>
          <w:color w:val="auto"/>
          <w:sz w:val="28"/>
          <w:szCs w:val="28"/>
          <w:highlight w:val="none"/>
          <w:lang w:val="en-US" w:eastAsia="zh-CN"/>
        </w:rPr>
      </w:pPr>
    </w:p>
    <w:p>
      <w:pPr>
        <w:rPr>
          <w:rFonts w:hint="eastAsia" w:ascii="宋体" w:hAnsi="宋体" w:eastAsia="宋体" w:cs="宋体"/>
          <w:bCs w:val="0"/>
          <w:color w:val="auto"/>
          <w:sz w:val="28"/>
          <w:szCs w:val="28"/>
          <w:highlight w:val="none"/>
          <w:lang w:val="en-US" w:eastAsia="zh-CN"/>
        </w:rPr>
      </w:pPr>
    </w:p>
    <w:p>
      <w:pPr>
        <w:widowControl w:val="0"/>
        <w:wordWrap/>
        <w:autoSpaceDE w:val="0"/>
        <w:autoSpaceDN w:val="0"/>
        <w:adjustRightInd/>
        <w:snapToGrid w:val="0"/>
        <w:spacing w:line="360" w:lineRule="auto"/>
        <w:jc w:val="center"/>
        <w:textAlignment w:val="auto"/>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t>11.业绩合同（如有）</w:t>
      </w:r>
    </w:p>
    <w:p>
      <w:pPr>
        <w:jc w:val="center"/>
        <w:rPr>
          <w:rFonts w:hint="eastAsia" w:ascii="宋体" w:hAnsi="宋体" w:eastAsia="宋体" w:cs="华文仿宋"/>
          <w:b/>
          <w:bCs w:val="0"/>
          <w:color w:val="auto"/>
          <w:kern w:val="2"/>
          <w:sz w:val="28"/>
          <w:szCs w:val="28"/>
          <w:highlight w:val="none"/>
          <w:lang w:val="en-US" w:eastAsia="zh-CN" w:bidi="ar-SA"/>
        </w:rPr>
      </w:pPr>
      <w:r>
        <w:rPr>
          <w:rFonts w:hint="eastAsia" w:ascii="宋体" w:hAnsi="宋体" w:eastAsia="宋体" w:cs="Times New Roman"/>
          <w:bCs w:val="0"/>
          <w:color w:val="auto"/>
          <w:sz w:val="24"/>
          <w:szCs w:val="24"/>
          <w:highlight w:val="none"/>
          <w:lang w:val="en-US" w:eastAsia="zh-CN"/>
        </w:rPr>
        <w:br w:type="page"/>
      </w:r>
      <w:r>
        <w:rPr>
          <w:rFonts w:hint="eastAsia" w:ascii="宋体" w:hAnsi="宋体" w:eastAsia="宋体" w:cs="华文仿宋"/>
          <w:b/>
          <w:bCs w:val="0"/>
          <w:color w:val="auto"/>
          <w:kern w:val="2"/>
          <w:sz w:val="28"/>
          <w:szCs w:val="28"/>
          <w:highlight w:val="none"/>
          <w:lang w:val="en-US" w:eastAsia="zh-CN" w:bidi="ar-SA"/>
        </w:rPr>
        <w:t>12.中小企业材料</w:t>
      </w:r>
    </w:p>
    <w:p>
      <w:pPr>
        <w:widowControl w:val="0"/>
        <w:wordWrap/>
        <w:adjustRightInd/>
        <w:snapToGrid w:val="0"/>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color w:val="auto"/>
          <w:kern w:val="0"/>
          <w:sz w:val="24"/>
          <w:szCs w:val="21"/>
          <w:highlight w:val="none"/>
          <w:lang w:val="en-US" w:eastAsia="zh-CN" w:bidi="ar-SA"/>
        </w:rPr>
      </w:pPr>
    </w:p>
    <w:p>
      <w:pPr>
        <w:widowControl w:val="0"/>
        <w:wordWrap w:val="0"/>
        <w:autoSpaceDE w:val="0"/>
        <w:autoSpaceDN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中小企业证明文件说明：</w:t>
      </w:r>
    </w:p>
    <w:p>
      <w:pPr>
        <w:widowControl w:val="0"/>
        <w:wordWrap w:val="0"/>
        <w:autoSpaceDE w:val="0"/>
        <w:autoSpaceDN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如本项目（标段）预留部分采购项目预算专门面向中小企业采购，且要求获得采购合同的供应商将采购项目中的一定比例分包给一家或者多家中小企业的，响应文件中除须提供《中小企业声明函》或《残疾人福利性单位声明函》或由省级以上监狱管理局、戒毒管理局（含新疆生产建设兵团）出具的属于监狱企业的证明文件，还须同时提供《拟分包情况说明》及《分包意向协议》。</w:t>
      </w:r>
    </w:p>
    <w:p>
      <w:pPr>
        <w:widowControl w:val="0"/>
        <w:wordWrap w:val="0"/>
        <w:autoSpaceDE w:val="0"/>
        <w:autoSpaceDN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如本项目（标段）预留部分采购项目预算专门面向中小企业采购，且要求供应商以联合体形式参加采购活动，响应文件中除须提供《中小企业声明函》或《残疾人福利性单位声明函》或由省级以上监狱管理局、戒毒管理局（含新疆生产建设兵团）出具的属于监狱企业的证明文件，还须同时提供《联合体协议书》。</w:t>
      </w:r>
    </w:p>
    <w:p>
      <w:pPr>
        <w:widowControl w:val="0"/>
        <w:wordWrap w:val="0"/>
        <w:autoSpaceDE w:val="0"/>
        <w:autoSpaceDN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（3）中小企业声明函填写注意事项：</w:t>
      </w:r>
    </w:p>
    <w:p>
      <w:pPr>
        <w:widowControl w:val="0"/>
        <w:wordWrap w:val="0"/>
        <w:autoSpaceDE w:val="0"/>
        <w:autoSpaceDN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在货物采购项目中，货物由中小企业制造，即货物由中小企业生产且使用该中小企业商号或者注册商标；2）在工程采购项目中，工程由中小企业承建，即工程施工单位为中小企业；3）在服务采购项目中，服务由中小企业承接，即提供服务的人员为中小企业依照《中华人民共和国劳动合同法》订立劳动合同的从业人员。4）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5）《中小企业声明函》由参加政府采购活动的供应商出具。联合体响应的，《中小企业声明函》可由牵头人出具。6）对于联合体中由中小企业承担的部分，或者分包给中小企业的部分，必须全部由中小企业制造、承建或者承接。供应商应当在声明函“标的名称”部分标明联合体中中小企业承担的具体内容或者中小企业的具体分包内容。7）对于多标的采购项目，供应商应充分、准确地了解所提供货物的制造企业、提供服务的承接企业信息。</w:t>
      </w:r>
    </w:p>
    <w:p>
      <w:pPr>
        <w:widowControl w:val="0"/>
        <w:wordWrap w:val="0"/>
        <w:autoSpaceDE w:val="0"/>
        <w:autoSpaceDN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en-US" w:bidi="ar-SA"/>
        </w:rPr>
        <w:t>温馨提示：为方便广大中小企业识别企业规模类型，工业和信息化部组织开发了中小企业规模类型自测小程序，在国务院客户端和工业和信息化部网站上均有链接，</w:t>
      </w:r>
      <w:r>
        <w:rPr>
          <w:rFonts w:hint="eastAsia" w:ascii="宋体" w:hAnsi="宋体" w:eastAsia="宋体" w:cs="宋体"/>
          <w:color w:val="auto"/>
          <w:sz w:val="24"/>
          <w:szCs w:val="24"/>
          <w:highlight w:val="none"/>
          <w:lang w:val="en-US" w:eastAsia="zh-CN" w:bidi="ar-SA"/>
        </w:rPr>
        <w:t>供应商</w:t>
      </w:r>
      <w:r>
        <w:rPr>
          <w:rFonts w:hint="eastAsia" w:ascii="宋体" w:hAnsi="宋体" w:eastAsia="宋体" w:cs="宋体"/>
          <w:color w:val="auto"/>
          <w:sz w:val="24"/>
          <w:szCs w:val="24"/>
          <w:highlight w:val="none"/>
          <w:lang w:val="en-US" w:eastAsia="en-US" w:bidi="ar-SA"/>
        </w:rPr>
        <w:t>填写所属的行业和指标数据可自动生成企业规模类型测试结果。本项目中小企业划分标准所属行业详见第二章《</w:t>
      </w:r>
      <w:r>
        <w:rPr>
          <w:rFonts w:hint="eastAsia" w:ascii="宋体" w:hAnsi="宋体" w:eastAsia="宋体" w:cs="宋体"/>
          <w:color w:val="auto"/>
          <w:sz w:val="24"/>
          <w:szCs w:val="24"/>
          <w:highlight w:val="none"/>
          <w:lang w:val="en-US" w:eastAsia="zh-CN" w:bidi="ar-SA"/>
        </w:rPr>
        <w:t>供应商须知前附表</w:t>
      </w:r>
      <w:r>
        <w:rPr>
          <w:rFonts w:hint="eastAsia" w:ascii="宋体" w:hAnsi="宋体" w:eastAsia="宋体" w:cs="宋体"/>
          <w:color w:val="auto"/>
          <w:sz w:val="24"/>
          <w:szCs w:val="24"/>
          <w:highlight w:val="none"/>
          <w:lang w:val="en-US" w:eastAsia="en-US" w:bidi="ar-SA"/>
        </w:rPr>
        <w:t>》，如在该程序中未找到本项目文件规定的中小企业划分标准所属行业，则按照《关于印发中小企业划型标准规定的通知（工信部联企业﹝2011﹞300号）》及本项目文件规定的中小企业划分标准所属行业执行。</w:t>
      </w:r>
    </w:p>
    <w:p>
      <w:pPr>
        <w:widowControl w:val="0"/>
        <w:wordWrap w:val="0"/>
        <w:autoSpaceDE w:val="0"/>
        <w:autoSpaceDN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（5）本项目将</w:t>
      </w:r>
      <w:r>
        <w:rPr>
          <w:rFonts w:ascii="宋体" w:hAnsi="宋体" w:eastAsia="宋体" w:cs="宋体"/>
          <w:color w:val="auto"/>
          <w:sz w:val="24"/>
          <w:szCs w:val="24"/>
          <w:highlight w:val="none"/>
          <w:lang w:val="en-US" w:eastAsia="zh-CN" w:bidi="ar-SA"/>
        </w:rPr>
        <w:t>对排名第一的</w:t>
      </w:r>
      <w:r>
        <w:rPr>
          <w:rFonts w:hint="eastAsia" w:ascii="宋体" w:hAnsi="宋体" w:eastAsia="宋体" w:cs="宋体"/>
          <w:color w:val="auto"/>
          <w:sz w:val="24"/>
          <w:szCs w:val="24"/>
          <w:highlight w:val="none"/>
          <w:lang w:val="en-US" w:eastAsia="zh-CN" w:bidi="ar-SA"/>
        </w:rPr>
        <w:t>成交</w:t>
      </w:r>
      <w:r>
        <w:rPr>
          <w:rFonts w:ascii="宋体" w:hAnsi="宋体" w:eastAsia="宋体" w:cs="宋体"/>
          <w:color w:val="auto"/>
          <w:sz w:val="24"/>
          <w:szCs w:val="24"/>
          <w:highlight w:val="none"/>
          <w:lang w:val="en-US" w:eastAsia="zh-CN" w:bidi="ar-SA"/>
        </w:rPr>
        <w:t>候选人提供的中小企业</w:t>
      </w:r>
      <w:r>
        <w:rPr>
          <w:rFonts w:hint="eastAsia" w:ascii="宋体" w:hAnsi="宋体" w:eastAsia="宋体" w:cs="宋体"/>
          <w:color w:val="auto"/>
          <w:sz w:val="24"/>
          <w:szCs w:val="24"/>
          <w:highlight w:val="none"/>
          <w:lang w:val="en-US" w:eastAsia="zh-CN" w:bidi="ar-SA"/>
        </w:rPr>
        <w:t>证明材料</w:t>
      </w:r>
      <w:r>
        <w:rPr>
          <w:rFonts w:ascii="宋体" w:hAnsi="宋体" w:eastAsia="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随成交结果公告</w:t>
      </w:r>
      <w:r>
        <w:rPr>
          <w:rFonts w:ascii="宋体" w:hAnsi="宋体" w:eastAsia="宋体" w:cs="宋体"/>
          <w:color w:val="auto"/>
          <w:sz w:val="24"/>
          <w:szCs w:val="24"/>
          <w:highlight w:val="none"/>
          <w:lang w:val="en-US" w:eastAsia="zh-CN" w:bidi="ar-SA"/>
        </w:rPr>
        <w:t>一并</w:t>
      </w:r>
      <w:r>
        <w:rPr>
          <w:rFonts w:hint="eastAsia" w:ascii="宋体" w:hAnsi="宋体" w:eastAsia="宋体" w:cs="宋体"/>
          <w:color w:val="auto"/>
          <w:sz w:val="24"/>
          <w:szCs w:val="24"/>
          <w:highlight w:val="none"/>
          <w:lang w:val="en-US" w:eastAsia="zh-CN" w:bidi="ar-SA"/>
        </w:rPr>
        <w:t>公告</w:t>
      </w:r>
      <w:r>
        <w:rPr>
          <w:rFonts w:ascii="宋体" w:hAnsi="宋体" w:eastAsia="宋体" w:cs="宋体"/>
          <w:color w:val="auto"/>
          <w:sz w:val="24"/>
          <w:szCs w:val="24"/>
          <w:highlight w:val="none"/>
          <w:lang w:val="en-US" w:eastAsia="zh-CN" w:bidi="ar-SA"/>
        </w:rPr>
        <w:t>。</w:t>
      </w:r>
    </w:p>
    <w:p>
      <w:pPr>
        <w:widowControl w:val="0"/>
        <w:ind w:firstLine="0" w:firstLineChars="0"/>
        <w:jc w:val="both"/>
        <w:rPr>
          <w:rFonts w:hint="eastAsia" w:ascii="宋体" w:hAnsi="宋体" w:eastAsia="宋体" w:cs="华文仿宋"/>
          <w:b/>
          <w:bCs/>
          <w:color w:val="auto"/>
          <w:kern w:val="2"/>
          <w:sz w:val="24"/>
          <w:szCs w:val="24"/>
          <w:highlight w:val="none"/>
          <w:lang w:val="en-US" w:eastAsia="zh-CN" w:bidi="ar-SA"/>
        </w:rPr>
      </w:pPr>
    </w:p>
    <w:p>
      <w:pPr>
        <w:widowControl w:val="0"/>
        <w:ind w:firstLine="2409" w:firstLineChars="1000"/>
        <w:jc w:val="both"/>
        <w:rPr>
          <w:rFonts w:hint="eastAsia" w:ascii="宋体" w:hAnsi="宋体" w:eastAsia="宋体" w:cs="华文仿宋"/>
          <w:b/>
          <w:bCs/>
          <w:color w:val="auto"/>
          <w:kern w:val="2"/>
          <w:sz w:val="24"/>
          <w:szCs w:val="24"/>
          <w:highlight w:val="none"/>
          <w:lang w:val="en-US" w:eastAsia="zh-CN" w:bidi="ar-SA"/>
        </w:rPr>
      </w:pPr>
    </w:p>
    <w:p>
      <w:pPr>
        <w:widowControl w:val="0"/>
        <w:ind w:firstLine="2409" w:firstLineChars="1000"/>
        <w:jc w:val="both"/>
        <w:rPr>
          <w:rFonts w:hint="eastAsia" w:ascii="宋体" w:hAnsi="宋体" w:eastAsia="宋体" w:cs="华文仿宋"/>
          <w:b/>
          <w:bCs/>
          <w:color w:val="auto"/>
          <w:kern w:val="2"/>
          <w:sz w:val="24"/>
          <w:szCs w:val="24"/>
          <w:highlight w:val="none"/>
          <w:lang w:val="en-US" w:eastAsia="zh-CN" w:bidi="ar-SA"/>
        </w:rPr>
      </w:pPr>
    </w:p>
    <w:p>
      <w:pPr>
        <w:widowControl w:val="0"/>
        <w:ind w:firstLine="2409" w:firstLineChars="1000"/>
        <w:jc w:val="both"/>
        <w:rPr>
          <w:rFonts w:hint="eastAsia" w:ascii="宋体" w:hAnsi="宋体" w:eastAsia="宋体" w:cs="华文仿宋"/>
          <w:b/>
          <w:bCs/>
          <w:color w:val="auto"/>
          <w:kern w:val="2"/>
          <w:sz w:val="24"/>
          <w:szCs w:val="24"/>
          <w:highlight w:val="none"/>
          <w:lang w:val="en-US" w:eastAsia="zh-CN" w:bidi="ar-SA"/>
        </w:rPr>
      </w:pPr>
    </w:p>
    <w:p>
      <w:pPr>
        <w:widowControl w:val="0"/>
        <w:ind w:firstLine="2409" w:firstLineChars="1000"/>
        <w:jc w:val="both"/>
        <w:rPr>
          <w:rFonts w:hint="eastAsia" w:ascii="宋体" w:hAnsi="宋体" w:eastAsia="宋体" w:cs="华文仿宋"/>
          <w:b/>
          <w:bCs/>
          <w:color w:val="auto"/>
          <w:kern w:val="2"/>
          <w:sz w:val="24"/>
          <w:szCs w:val="24"/>
          <w:highlight w:val="none"/>
          <w:lang w:val="en-US" w:eastAsia="zh-CN" w:bidi="ar-SA"/>
        </w:rPr>
      </w:pPr>
    </w:p>
    <w:p>
      <w:pPr>
        <w:widowControl w:val="0"/>
        <w:ind w:firstLine="0" w:firstLineChars="0"/>
        <w:jc w:val="both"/>
        <w:rPr>
          <w:rFonts w:hint="eastAsia" w:ascii="宋体" w:hAnsi="宋体" w:eastAsia="宋体" w:cs="华文仿宋"/>
          <w:b/>
          <w:bCs/>
          <w:color w:val="auto"/>
          <w:kern w:val="2"/>
          <w:sz w:val="24"/>
          <w:szCs w:val="24"/>
          <w:highlight w:val="none"/>
          <w:lang w:val="en-US" w:eastAsia="zh-CN" w:bidi="ar-SA"/>
        </w:rPr>
      </w:pPr>
    </w:p>
    <w:p>
      <w:pPr>
        <w:widowControl w:val="0"/>
        <w:ind w:firstLine="0" w:firstLineChars="0"/>
        <w:jc w:val="both"/>
        <w:rPr>
          <w:rFonts w:hint="eastAsia" w:ascii="宋体" w:hAnsi="宋体" w:eastAsia="宋体" w:cs="华文仿宋"/>
          <w:b/>
          <w:bCs/>
          <w:color w:val="auto"/>
          <w:kern w:val="2"/>
          <w:sz w:val="24"/>
          <w:szCs w:val="24"/>
          <w:highlight w:val="none"/>
          <w:lang w:val="en-US" w:eastAsia="zh-CN" w:bidi="ar-SA"/>
        </w:rPr>
      </w:pPr>
    </w:p>
    <w:p>
      <w:pPr>
        <w:widowControl w:val="0"/>
        <w:ind w:firstLine="0" w:firstLineChars="0"/>
        <w:jc w:val="both"/>
        <w:rPr>
          <w:rFonts w:hint="eastAsia" w:ascii="宋体" w:hAnsi="宋体" w:eastAsia="宋体" w:cs="华文仿宋"/>
          <w:b/>
          <w:bCs/>
          <w:color w:val="auto"/>
          <w:kern w:val="2"/>
          <w:sz w:val="24"/>
          <w:szCs w:val="24"/>
          <w:highlight w:val="none"/>
          <w:lang w:val="en-US" w:eastAsia="zh-CN" w:bidi="ar-SA"/>
        </w:rPr>
      </w:pPr>
    </w:p>
    <w:p>
      <w:pPr>
        <w:widowControl w:val="0"/>
        <w:ind w:firstLine="0" w:firstLineChars="0"/>
        <w:jc w:val="both"/>
        <w:rPr>
          <w:rFonts w:hint="eastAsia" w:ascii="宋体" w:hAnsi="宋体" w:eastAsia="宋体" w:cs="华文仿宋"/>
          <w:b/>
          <w:bCs/>
          <w:color w:val="auto"/>
          <w:kern w:val="2"/>
          <w:sz w:val="24"/>
          <w:szCs w:val="24"/>
          <w:highlight w:val="none"/>
          <w:lang w:val="en-US" w:eastAsia="zh-CN" w:bidi="ar-SA"/>
        </w:rPr>
      </w:pPr>
    </w:p>
    <w:p>
      <w:pPr>
        <w:widowControl w:val="0"/>
        <w:ind w:firstLine="0" w:firstLineChars="0"/>
        <w:jc w:val="both"/>
        <w:rPr>
          <w:rFonts w:hint="eastAsia" w:ascii="宋体" w:hAnsi="宋体" w:eastAsia="宋体" w:cs="华文仿宋"/>
          <w:b/>
          <w:bCs/>
          <w:color w:val="auto"/>
          <w:kern w:val="2"/>
          <w:sz w:val="24"/>
          <w:szCs w:val="24"/>
          <w:highlight w:val="none"/>
          <w:lang w:val="en-US" w:eastAsia="zh-CN" w:bidi="ar-SA"/>
        </w:rPr>
      </w:pPr>
    </w:p>
    <w:p>
      <w:pPr>
        <w:widowControl w:val="0"/>
        <w:ind w:firstLine="0" w:firstLineChars="0"/>
        <w:jc w:val="both"/>
        <w:rPr>
          <w:rFonts w:hint="eastAsia" w:ascii="宋体" w:hAnsi="宋体" w:eastAsia="宋体" w:cs="华文仿宋"/>
          <w:b/>
          <w:bCs/>
          <w:color w:val="auto"/>
          <w:kern w:val="2"/>
          <w:sz w:val="24"/>
          <w:szCs w:val="24"/>
          <w:highlight w:val="none"/>
          <w:lang w:val="en-US" w:eastAsia="zh-CN" w:bidi="ar-SA"/>
        </w:rPr>
      </w:pPr>
    </w:p>
    <w:p>
      <w:pPr>
        <w:widowControl w:val="0"/>
        <w:ind w:firstLine="0" w:firstLineChars="0"/>
        <w:jc w:val="both"/>
        <w:rPr>
          <w:rFonts w:hint="eastAsia" w:ascii="宋体" w:hAnsi="宋体" w:eastAsia="宋体" w:cs="华文仿宋"/>
          <w:b/>
          <w:bCs/>
          <w:color w:val="auto"/>
          <w:kern w:val="2"/>
          <w:sz w:val="24"/>
          <w:szCs w:val="24"/>
          <w:highlight w:val="none"/>
          <w:lang w:val="en-US" w:eastAsia="zh-CN" w:bidi="ar-SA"/>
        </w:rPr>
      </w:pPr>
    </w:p>
    <w:p>
      <w:pPr>
        <w:widowControl w:val="0"/>
        <w:ind w:firstLine="0" w:firstLineChars="0"/>
        <w:jc w:val="both"/>
        <w:rPr>
          <w:rFonts w:hint="eastAsia" w:ascii="宋体" w:hAnsi="宋体" w:eastAsia="宋体" w:cs="华文仿宋"/>
          <w:b/>
          <w:bCs/>
          <w:color w:val="auto"/>
          <w:kern w:val="2"/>
          <w:sz w:val="24"/>
          <w:szCs w:val="24"/>
          <w:highlight w:val="none"/>
          <w:lang w:val="en-US" w:eastAsia="zh-CN" w:bidi="ar-SA"/>
        </w:rPr>
      </w:pPr>
    </w:p>
    <w:p>
      <w:pPr>
        <w:widowControl w:val="0"/>
        <w:ind w:firstLine="0" w:firstLineChars="0"/>
        <w:jc w:val="both"/>
        <w:rPr>
          <w:rFonts w:hint="eastAsia" w:ascii="宋体" w:hAnsi="宋体" w:eastAsia="宋体" w:cs="华文仿宋"/>
          <w:b/>
          <w:bCs/>
          <w:color w:val="auto"/>
          <w:kern w:val="2"/>
          <w:sz w:val="24"/>
          <w:szCs w:val="24"/>
          <w:highlight w:val="none"/>
          <w:lang w:val="en-US" w:eastAsia="zh-CN" w:bidi="ar-SA"/>
        </w:rPr>
      </w:pPr>
    </w:p>
    <w:p>
      <w:pPr>
        <w:widowControl w:val="0"/>
        <w:ind w:firstLine="0" w:firstLineChars="0"/>
        <w:jc w:val="both"/>
        <w:rPr>
          <w:rFonts w:hint="eastAsia" w:ascii="宋体" w:hAnsi="宋体" w:eastAsia="宋体" w:cs="华文仿宋"/>
          <w:b/>
          <w:bCs/>
          <w:color w:val="auto"/>
          <w:kern w:val="2"/>
          <w:sz w:val="24"/>
          <w:szCs w:val="24"/>
          <w:highlight w:val="none"/>
          <w:lang w:val="en-US" w:eastAsia="zh-CN" w:bidi="ar-SA"/>
        </w:rPr>
      </w:pPr>
    </w:p>
    <w:p>
      <w:pPr>
        <w:widowControl w:val="0"/>
        <w:ind w:firstLine="0" w:firstLineChars="0"/>
        <w:jc w:val="both"/>
        <w:rPr>
          <w:rFonts w:hint="eastAsia" w:ascii="宋体" w:hAnsi="宋体" w:eastAsia="宋体" w:cs="华文仿宋"/>
          <w:b/>
          <w:bCs/>
          <w:color w:val="auto"/>
          <w:kern w:val="2"/>
          <w:sz w:val="24"/>
          <w:szCs w:val="24"/>
          <w:highlight w:val="none"/>
          <w:lang w:val="en-US" w:eastAsia="zh-CN" w:bidi="ar-SA"/>
        </w:rPr>
      </w:pPr>
    </w:p>
    <w:p>
      <w:pPr>
        <w:widowControl w:val="0"/>
        <w:ind w:firstLine="0" w:firstLineChars="0"/>
        <w:jc w:val="both"/>
        <w:rPr>
          <w:rFonts w:hint="eastAsia" w:ascii="宋体" w:hAnsi="宋体" w:eastAsia="宋体" w:cs="华文仿宋"/>
          <w:b/>
          <w:bCs/>
          <w:color w:val="auto"/>
          <w:kern w:val="2"/>
          <w:sz w:val="24"/>
          <w:szCs w:val="24"/>
          <w:highlight w:val="none"/>
          <w:lang w:val="en-US" w:eastAsia="zh-CN" w:bidi="ar-SA"/>
        </w:rPr>
      </w:pPr>
    </w:p>
    <w:p>
      <w:pPr>
        <w:widowControl w:val="0"/>
        <w:ind w:firstLine="0" w:firstLineChars="0"/>
        <w:jc w:val="both"/>
        <w:rPr>
          <w:rFonts w:hint="eastAsia" w:ascii="宋体" w:hAnsi="宋体" w:eastAsia="宋体" w:cs="华文仿宋"/>
          <w:b/>
          <w:bCs/>
          <w:color w:val="auto"/>
          <w:kern w:val="2"/>
          <w:sz w:val="24"/>
          <w:szCs w:val="24"/>
          <w:highlight w:val="none"/>
          <w:lang w:val="en-US" w:eastAsia="zh-CN" w:bidi="ar-SA"/>
        </w:rPr>
      </w:pPr>
    </w:p>
    <w:p>
      <w:pPr>
        <w:widowControl w:val="0"/>
        <w:ind w:firstLine="0" w:firstLineChars="0"/>
        <w:jc w:val="both"/>
        <w:rPr>
          <w:rFonts w:hint="eastAsia" w:ascii="宋体" w:hAnsi="宋体" w:eastAsia="宋体" w:cs="华文仿宋"/>
          <w:b/>
          <w:bCs/>
          <w:color w:val="auto"/>
          <w:kern w:val="2"/>
          <w:sz w:val="24"/>
          <w:szCs w:val="24"/>
          <w:highlight w:val="none"/>
          <w:lang w:val="en-US" w:eastAsia="zh-CN" w:bidi="ar-SA"/>
        </w:rPr>
      </w:pPr>
    </w:p>
    <w:p>
      <w:pPr>
        <w:ind w:firstLine="0" w:firstLineChars="0"/>
        <w:sectPr>
          <w:pgSz w:w="11906" w:h="16838"/>
          <w:pgMar w:top="1440" w:right="1800" w:bottom="1440" w:left="1800" w:header="737" w:footer="850" w:gutter="0"/>
          <w:cols w:space="720" w:num="1"/>
          <w:docGrid w:type="lines" w:linePitch="312"/>
        </w:sectPr>
      </w:pPr>
    </w:p>
    <w:p>
      <w:pPr>
        <w:rPr>
          <w:rFonts w:hint="eastAsia" w:ascii="宋体" w:hAnsi="宋体" w:eastAsia="宋体" w:cs="Times New Roman"/>
          <w:color w:val="auto"/>
          <w:sz w:val="24"/>
          <w:szCs w:val="24"/>
          <w:highlight w:val="none"/>
        </w:rPr>
      </w:pPr>
    </w:p>
    <w:p>
      <w:pPr>
        <w:pStyle w:val="147"/>
        <w:wordWrap w:val="0"/>
        <w:spacing w:line="432" w:lineRule="auto"/>
        <w:jc w:val="both"/>
        <w:rPr>
          <w:color w:val="auto"/>
          <w:highlight w:val="none"/>
        </w:rPr>
      </w:pPr>
      <w:bookmarkStart w:id="1482" w:name="OLE_LINK13"/>
      <w:bookmarkStart w:id="1483" w:name="OLE_LINK14"/>
      <w:r>
        <w:rPr>
          <w:rFonts w:hint="eastAsia"/>
          <w:color w:val="auto"/>
          <w:highlight w:val="none"/>
        </w:rPr>
        <w:t>附:</w:t>
      </w:r>
    </w:p>
    <w:p>
      <w:pPr>
        <w:pStyle w:val="197"/>
        <w:wordWrap/>
        <w:adjustRightInd w:val="0"/>
        <w:snapToGrid w:val="0"/>
        <w:spacing w:line="360" w:lineRule="auto"/>
        <w:ind w:firstLine="2811" w:firstLineChars="1000"/>
        <w:textAlignment w:val="auto"/>
        <w:rPr>
          <w:rFonts w:hint="eastAsia" w:ascii="仿宋" w:hAnsi="仿宋" w:eastAsia="仿宋" w:cs="仿宋"/>
          <w:color w:val="auto"/>
          <w:highlight w:val="none"/>
        </w:rPr>
      </w:pPr>
      <w:r>
        <w:rPr>
          <w:rFonts w:hint="eastAsia" w:ascii="仿宋" w:hAnsi="仿宋" w:eastAsia="仿宋" w:cs="仿宋"/>
          <w:color w:val="auto"/>
          <w:highlight w:val="none"/>
        </w:rPr>
        <w:t>中小企业声明函（货物）</w:t>
      </w:r>
    </w:p>
    <w:p>
      <w:pPr>
        <w:pStyle w:val="197"/>
        <w:wordWrap/>
        <w:adjustRightInd w:val="0"/>
        <w:snapToGrid w:val="0"/>
        <w:spacing w:line="360" w:lineRule="auto"/>
        <w:ind w:firstLine="840" w:firstLineChars="300"/>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本公司（联合体）郑重声明，根据《政府采购促进中小企业发展管理办法》（财库</w:t>
      </w:r>
      <w:r>
        <w:rPr>
          <w:rFonts w:hint="eastAsia" w:ascii="仿宋" w:hAnsi="仿宋" w:eastAsia="仿宋" w:cs="仿宋"/>
          <w:color w:val="auto"/>
          <w:highlight w:val="none"/>
        </w:rPr>
        <w:t>〔2020〕</w:t>
      </w:r>
      <w:r>
        <w:rPr>
          <w:rFonts w:hint="eastAsia" w:ascii="仿宋" w:hAnsi="仿宋" w:eastAsia="仿宋" w:cs="仿宋"/>
          <w:b w:val="0"/>
          <w:bCs w:val="0"/>
          <w:color w:val="auto"/>
          <w:highlight w:val="none"/>
        </w:rPr>
        <w:t>46号）的规定，本公司（联合体）参加</w:t>
      </w:r>
      <w:r>
        <w:rPr>
          <w:rFonts w:hint="eastAsia" w:ascii="仿宋" w:hAnsi="仿宋" w:eastAsia="仿宋" w:cs="仿宋"/>
          <w:b w:val="0"/>
          <w:bCs w:val="0"/>
          <w:i/>
          <w:iCs/>
          <w:color w:val="auto"/>
          <w:highlight w:val="none"/>
          <w:u w:val="single"/>
        </w:rPr>
        <w:t>（单位名称）</w:t>
      </w:r>
      <w:r>
        <w:rPr>
          <w:rFonts w:hint="eastAsia" w:ascii="仿宋" w:hAnsi="仿宋" w:eastAsia="仿宋" w:cs="仿宋"/>
          <w:b w:val="0"/>
          <w:bCs w:val="0"/>
          <w:color w:val="auto"/>
          <w:highlight w:val="none"/>
        </w:rPr>
        <w:t>的</w:t>
      </w:r>
      <w:r>
        <w:rPr>
          <w:rFonts w:hint="eastAsia" w:ascii="仿宋" w:hAnsi="仿宋" w:eastAsia="仿宋" w:cs="仿宋"/>
          <w:b w:val="0"/>
          <w:bCs w:val="0"/>
          <w:color w:val="auto"/>
          <w:highlight w:val="none"/>
          <w:u w:val="single"/>
        </w:rPr>
        <w:t>（</w:t>
      </w:r>
      <w:r>
        <w:rPr>
          <w:rFonts w:hint="eastAsia" w:ascii="仿宋" w:hAnsi="仿宋" w:eastAsia="仿宋" w:cs="仿宋"/>
          <w:b w:val="0"/>
          <w:bCs w:val="0"/>
          <w:i/>
          <w:iCs/>
          <w:color w:val="auto"/>
          <w:highlight w:val="none"/>
          <w:u w:val="single"/>
        </w:rPr>
        <w:t>项目名称</w:t>
      </w:r>
      <w:r>
        <w:rPr>
          <w:rFonts w:hint="eastAsia" w:ascii="仿宋" w:hAnsi="仿宋" w:eastAsia="仿宋" w:cs="仿宋"/>
          <w:b w:val="0"/>
          <w:bCs w:val="0"/>
          <w:color w:val="auto"/>
          <w:highlight w:val="none"/>
          <w:u w:val="single"/>
        </w:rPr>
        <w:t>）</w:t>
      </w:r>
      <w:r>
        <w:rPr>
          <w:rFonts w:hint="eastAsia" w:ascii="仿宋" w:hAnsi="仿宋" w:eastAsia="仿宋" w:cs="仿宋"/>
          <w:b w:val="0"/>
          <w:bCs w:val="0"/>
          <w:color w:val="auto"/>
          <w:highlight w:val="none"/>
        </w:rPr>
        <w:t>采购活动，提供的货物全部由符合政策要求的中小企业制造。相关企业（含联合体中的中小企业、签订分包意向协议的中小企业）的具体情况如下：</w:t>
      </w:r>
    </w:p>
    <w:p>
      <w:pPr>
        <w:pStyle w:val="197"/>
        <w:numPr>
          <w:numId w:val="0"/>
        </w:numPr>
        <w:wordWrap/>
        <w:adjustRightInd w:val="0"/>
        <w:snapToGrid w:val="0"/>
        <w:spacing w:line="360" w:lineRule="auto"/>
        <w:ind w:firstLine="560" w:firstLineChars="200"/>
        <w:textAlignment w:val="auto"/>
        <w:rPr>
          <w:rFonts w:hint="eastAsia" w:ascii="仿宋" w:hAnsi="仿宋" w:eastAsia="仿宋" w:cs="仿宋"/>
          <w:b w:val="0"/>
          <w:bCs w:val="0"/>
          <w:i/>
          <w:iCs/>
          <w:color w:val="auto"/>
          <w:highlight w:val="none"/>
          <w:u w:val="single"/>
        </w:rPr>
      </w:pPr>
      <w:r>
        <w:rPr>
          <w:rFonts w:hint="eastAsia" w:ascii="仿宋" w:hAnsi="仿宋" w:eastAsia="仿宋" w:cs="仿宋"/>
          <w:b w:val="0"/>
          <w:bCs w:val="0"/>
          <w:i/>
          <w:iCs/>
          <w:color w:val="auto"/>
          <w:highlight w:val="none"/>
          <w:u w:val="none"/>
          <w:lang w:val="en-US" w:eastAsia="zh-CN"/>
        </w:rPr>
        <w:t>1.</w:t>
      </w:r>
      <w:r>
        <w:rPr>
          <w:rFonts w:hint="eastAsia" w:ascii="仿宋" w:hAnsi="仿宋" w:eastAsia="仿宋" w:cs="仿宋"/>
          <w:b w:val="0"/>
          <w:bCs w:val="0"/>
          <w:i/>
          <w:iCs/>
          <w:color w:val="auto"/>
          <w:highlight w:val="none"/>
          <w:u w:val="single"/>
        </w:rPr>
        <w:t>（标的名称）</w:t>
      </w:r>
      <w:r>
        <w:rPr>
          <w:rFonts w:hint="eastAsia" w:ascii="仿宋" w:hAnsi="仿宋" w:eastAsia="仿宋" w:cs="仿宋"/>
          <w:b w:val="0"/>
          <w:bCs w:val="0"/>
          <w:i/>
          <w:iCs/>
          <w:color w:val="auto"/>
          <w:highlight w:val="none"/>
        </w:rPr>
        <w:t>，</w:t>
      </w:r>
      <w:r>
        <w:rPr>
          <w:rFonts w:hint="eastAsia" w:ascii="仿宋" w:hAnsi="仿宋" w:eastAsia="仿宋" w:cs="仿宋"/>
          <w:b w:val="0"/>
          <w:bCs w:val="0"/>
          <w:color w:val="auto"/>
          <w:highlight w:val="none"/>
        </w:rPr>
        <w:t>属于</w:t>
      </w:r>
      <w:r>
        <w:rPr>
          <w:rFonts w:hint="eastAsia" w:ascii="仿宋" w:hAnsi="仿宋" w:eastAsia="仿宋" w:cs="仿宋"/>
          <w:b w:val="0"/>
          <w:bCs w:val="0"/>
          <w:i/>
          <w:iCs/>
          <w:color w:val="auto"/>
          <w:highlight w:val="none"/>
          <w:u w:val="single"/>
        </w:rPr>
        <w:t>（所属行业）</w:t>
      </w:r>
      <w:r>
        <w:rPr>
          <w:rFonts w:hint="eastAsia" w:ascii="仿宋" w:hAnsi="仿宋" w:eastAsia="仿宋" w:cs="仿宋"/>
          <w:b w:val="0"/>
          <w:bCs w:val="0"/>
          <w:color w:val="auto"/>
          <w:highlight w:val="none"/>
        </w:rPr>
        <w:t>；制造商为</w:t>
      </w:r>
      <w:r>
        <w:rPr>
          <w:rFonts w:hint="eastAsia" w:ascii="仿宋" w:hAnsi="仿宋" w:eastAsia="仿宋" w:cs="仿宋"/>
          <w:b w:val="0"/>
          <w:bCs w:val="0"/>
          <w:i/>
          <w:iCs/>
          <w:color w:val="auto"/>
          <w:highlight w:val="none"/>
          <w:u w:val="single"/>
        </w:rPr>
        <w:t>（企业名称）</w:t>
      </w:r>
      <w:r>
        <w:rPr>
          <w:rFonts w:hint="eastAsia" w:ascii="仿宋" w:hAnsi="仿宋" w:eastAsia="仿宋" w:cs="仿宋"/>
          <w:b w:val="0"/>
          <w:bCs w:val="0"/>
          <w:color w:val="auto"/>
          <w:highlight w:val="none"/>
        </w:rPr>
        <w:t>，从业人员</w:t>
      </w:r>
      <w:r>
        <w:rPr>
          <w:rFonts w:hint="eastAsia" w:ascii="仿宋" w:hAnsi="仿宋" w:eastAsia="仿宋" w:cs="仿宋"/>
          <w:b w:val="0"/>
          <w:bCs w:val="0"/>
          <w:color w:val="auto"/>
          <w:highlight w:val="none"/>
          <w:u w:val="single"/>
        </w:rPr>
        <w:t xml:space="preserve">         </w:t>
      </w:r>
      <w:r>
        <w:rPr>
          <w:rFonts w:hint="eastAsia" w:ascii="仿宋" w:hAnsi="仿宋" w:eastAsia="仿宋" w:cs="仿宋"/>
          <w:b w:val="0"/>
          <w:bCs w:val="0"/>
          <w:color w:val="auto"/>
          <w:highlight w:val="none"/>
        </w:rPr>
        <w:t>人，营业收入为</w:t>
      </w:r>
      <w:r>
        <w:rPr>
          <w:rFonts w:hint="eastAsia" w:ascii="仿宋" w:hAnsi="仿宋" w:eastAsia="仿宋" w:cs="仿宋"/>
          <w:b w:val="0"/>
          <w:bCs w:val="0"/>
          <w:color w:val="auto"/>
          <w:highlight w:val="none"/>
          <w:u w:val="single"/>
        </w:rPr>
        <w:t xml:space="preserve">       </w:t>
      </w:r>
      <w:r>
        <w:rPr>
          <w:rFonts w:hint="eastAsia" w:ascii="仿宋" w:hAnsi="仿宋" w:eastAsia="仿宋" w:cs="仿宋"/>
          <w:b w:val="0"/>
          <w:bCs w:val="0"/>
          <w:color w:val="auto"/>
          <w:highlight w:val="none"/>
        </w:rPr>
        <w:t>万元，资产总额为</w:t>
      </w:r>
      <w:r>
        <w:rPr>
          <w:rFonts w:hint="eastAsia" w:ascii="仿宋" w:hAnsi="仿宋" w:eastAsia="仿宋" w:cs="仿宋"/>
          <w:b w:val="0"/>
          <w:bCs w:val="0"/>
          <w:color w:val="auto"/>
          <w:highlight w:val="none"/>
          <w:u w:val="single"/>
        </w:rPr>
        <w:t xml:space="preserve">        </w:t>
      </w:r>
      <w:r>
        <w:rPr>
          <w:rFonts w:hint="eastAsia" w:ascii="仿宋" w:hAnsi="仿宋" w:eastAsia="仿宋" w:cs="仿宋"/>
          <w:b w:val="0"/>
          <w:bCs w:val="0"/>
          <w:color w:val="auto"/>
          <w:highlight w:val="none"/>
        </w:rPr>
        <w:t>万元</w:t>
      </w:r>
      <w:r>
        <w:rPr>
          <w:rFonts w:hint="eastAsia" w:ascii="仿宋" w:hAnsi="仿宋" w:eastAsia="仿宋" w:cs="仿宋"/>
          <w:b w:val="0"/>
          <w:bCs w:val="0"/>
          <w:color w:val="auto"/>
          <w:highlight w:val="none"/>
          <w:vertAlign w:val="superscript"/>
        </w:rPr>
        <w:t>1</w:t>
      </w:r>
      <w:r>
        <w:rPr>
          <w:rFonts w:hint="eastAsia" w:ascii="仿宋" w:hAnsi="仿宋" w:eastAsia="仿宋" w:cs="仿宋"/>
          <w:b w:val="0"/>
          <w:bCs w:val="0"/>
          <w:color w:val="auto"/>
          <w:highlight w:val="none"/>
        </w:rPr>
        <w:t>，属于</w:t>
      </w:r>
      <w:r>
        <w:rPr>
          <w:rFonts w:hint="eastAsia" w:ascii="仿宋" w:hAnsi="仿宋" w:eastAsia="仿宋" w:cs="仿宋"/>
          <w:b w:val="0"/>
          <w:bCs w:val="0"/>
          <w:i/>
          <w:iCs/>
          <w:color w:val="auto"/>
          <w:highlight w:val="none"/>
          <w:u w:val="single"/>
        </w:rPr>
        <w:t>（中型企业、小型企业、微型企业）</w:t>
      </w:r>
      <w:r>
        <w:rPr>
          <w:rFonts w:hint="eastAsia" w:ascii="仿宋" w:hAnsi="仿宋" w:eastAsia="仿宋" w:cs="仿宋"/>
          <w:b w:val="0"/>
          <w:bCs w:val="0"/>
          <w:color w:val="auto"/>
          <w:highlight w:val="none"/>
        </w:rPr>
        <w:t>，</w:t>
      </w:r>
    </w:p>
    <w:p>
      <w:pPr>
        <w:pStyle w:val="197"/>
        <w:numPr>
          <w:numId w:val="0"/>
        </w:numPr>
        <w:wordWrap/>
        <w:adjustRightInd w:val="0"/>
        <w:snapToGrid w:val="0"/>
        <w:spacing w:line="360" w:lineRule="auto"/>
        <w:ind w:firstLine="560" w:firstLineChars="200"/>
        <w:textAlignment w:val="auto"/>
        <w:rPr>
          <w:rFonts w:hint="eastAsia" w:ascii="仿宋" w:hAnsi="仿宋" w:eastAsia="仿宋" w:cs="仿宋"/>
          <w:b w:val="0"/>
          <w:bCs w:val="0"/>
          <w:i/>
          <w:iCs/>
          <w:color w:val="auto"/>
          <w:highlight w:val="none"/>
          <w:u w:val="single"/>
        </w:rPr>
      </w:pPr>
      <w:r>
        <w:rPr>
          <w:rFonts w:hint="eastAsia" w:ascii="仿宋" w:hAnsi="仿宋" w:eastAsia="仿宋" w:cs="仿宋"/>
          <w:b w:val="0"/>
          <w:bCs w:val="0"/>
          <w:i/>
          <w:iCs/>
          <w:color w:val="auto"/>
          <w:highlight w:val="none"/>
          <w:u w:val="none"/>
          <w:lang w:val="en-US" w:eastAsia="zh-CN"/>
        </w:rPr>
        <w:t>2.</w:t>
      </w:r>
      <w:r>
        <w:rPr>
          <w:rFonts w:hint="eastAsia" w:ascii="仿宋" w:hAnsi="仿宋" w:eastAsia="仿宋" w:cs="仿宋"/>
          <w:b w:val="0"/>
          <w:bCs w:val="0"/>
          <w:i/>
          <w:iCs/>
          <w:color w:val="auto"/>
          <w:highlight w:val="none"/>
          <w:u w:val="single"/>
        </w:rPr>
        <w:t>（标的名称）</w:t>
      </w:r>
      <w:r>
        <w:rPr>
          <w:rFonts w:hint="eastAsia" w:ascii="仿宋" w:hAnsi="仿宋" w:eastAsia="仿宋" w:cs="仿宋"/>
          <w:b w:val="0"/>
          <w:bCs w:val="0"/>
          <w:i/>
          <w:iCs/>
          <w:color w:val="auto"/>
          <w:highlight w:val="none"/>
        </w:rPr>
        <w:t>，</w:t>
      </w:r>
      <w:r>
        <w:rPr>
          <w:rFonts w:hint="eastAsia" w:ascii="仿宋" w:hAnsi="仿宋" w:eastAsia="仿宋" w:cs="仿宋"/>
          <w:b w:val="0"/>
          <w:bCs w:val="0"/>
          <w:color w:val="auto"/>
          <w:highlight w:val="none"/>
        </w:rPr>
        <w:t>属于</w:t>
      </w:r>
      <w:r>
        <w:rPr>
          <w:rFonts w:hint="eastAsia" w:ascii="仿宋" w:hAnsi="仿宋" w:eastAsia="仿宋" w:cs="仿宋"/>
          <w:b w:val="0"/>
          <w:bCs w:val="0"/>
          <w:i/>
          <w:iCs/>
          <w:color w:val="auto"/>
          <w:highlight w:val="none"/>
          <w:u w:val="single"/>
        </w:rPr>
        <w:t>（所属行业）</w:t>
      </w:r>
      <w:r>
        <w:rPr>
          <w:rFonts w:hint="eastAsia" w:ascii="仿宋" w:hAnsi="仿宋" w:eastAsia="仿宋" w:cs="仿宋"/>
          <w:b w:val="0"/>
          <w:bCs w:val="0"/>
          <w:color w:val="auto"/>
          <w:highlight w:val="none"/>
        </w:rPr>
        <w:t>；制造商为</w:t>
      </w:r>
      <w:r>
        <w:rPr>
          <w:rFonts w:hint="eastAsia" w:ascii="仿宋" w:hAnsi="仿宋" w:eastAsia="仿宋" w:cs="仿宋"/>
          <w:b w:val="0"/>
          <w:bCs w:val="0"/>
          <w:i/>
          <w:iCs/>
          <w:color w:val="auto"/>
          <w:highlight w:val="none"/>
          <w:u w:val="single"/>
        </w:rPr>
        <w:t>（企业名称）</w:t>
      </w:r>
      <w:r>
        <w:rPr>
          <w:rFonts w:hint="eastAsia" w:ascii="仿宋" w:hAnsi="仿宋" w:eastAsia="仿宋" w:cs="仿宋"/>
          <w:b w:val="0"/>
          <w:bCs w:val="0"/>
          <w:color w:val="auto"/>
          <w:highlight w:val="none"/>
        </w:rPr>
        <w:t>，从业人员</w:t>
      </w:r>
      <w:r>
        <w:rPr>
          <w:rFonts w:hint="eastAsia" w:ascii="仿宋" w:hAnsi="仿宋" w:eastAsia="仿宋" w:cs="仿宋"/>
          <w:b w:val="0"/>
          <w:bCs w:val="0"/>
          <w:color w:val="auto"/>
          <w:highlight w:val="none"/>
          <w:u w:val="single"/>
        </w:rPr>
        <w:t xml:space="preserve">         </w:t>
      </w:r>
      <w:r>
        <w:rPr>
          <w:rFonts w:hint="eastAsia" w:ascii="仿宋" w:hAnsi="仿宋" w:eastAsia="仿宋" w:cs="仿宋"/>
          <w:b w:val="0"/>
          <w:bCs w:val="0"/>
          <w:color w:val="auto"/>
          <w:highlight w:val="none"/>
        </w:rPr>
        <w:t>人，营业收入为</w:t>
      </w:r>
      <w:r>
        <w:rPr>
          <w:rFonts w:hint="eastAsia" w:ascii="仿宋" w:hAnsi="仿宋" w:eastAsia="仿宋" w:cs="仿宋"/>
          <w:b w:val="0"/>
          <w:bCs w:val="0"/>
          <w:color w:val="auto"/>
          <w:highlight w:val="none"/>
          <w:u w:val="single"/>
        </w:rPr>
        <w:t xml:space="preserve">       </w:t>
      </w:r>
      <w:r>
        <w:rPr>
          <w:rFonts w:hint="eastAsia" w:ascii="仿宋" w:hAnsi="仿宋" w:eastAsia="仿宋" w:cs="仿宋"/>
          <w:b w:val="0"/>
          <w:bCs w:val="0"/>
          <w:color w:val="auto"/>
          <w:highlight w:val="none"/>
        </w:rPr>
        <w:t>万元，资产总额为</w:t>
      </w:r>
      <w:r>
        <w:rPr>
          <w:rFonts w:hint="eastAsia" w:ascii="仿宋" w:hAnsi="仿宋" w:eastAsia="仿宋" w:cs="仿宋"/>
          <w:b w:val="0"/>
          <w:bCs w:val="0"/>
          <w:color w:val="auto"/>
          <w:highlight w:val="none"/>
          <w:u w:val="single"/>
        </w:rPr>
        <w:t xml:space="preserve">        </w:t>
      </w:r>
      <w:r>
        <w:rPr>
          <w:rFonts w:hint="eastAsia" w:ascii="仿宋" w:hAnsi="仿宋" w:eastAsia="仿宋" w:cs="仿宋"/>
          <w:b w:val="0"/>
          <w:bCs w:val="0"/>
          <w:color w:val="auto"/>
          <w:highlight w:val="none"/>
        </w:rPr>
        <w:t>万元，属于</w:t>
      </w:r>
      <w:r>
        <w:rPr>
          <w:rFonts w:hint="eastAsia" w:ascii="仿宋" w:hAnsi="仿宋" w:eastAsia="仿宋" w:cs="仿宋"/>
          <w:b w:val="0"/>
          <w:bCs w:val="0"/>
          <w:i/>
          <w:iCs/>
          <w:color w:val="auto"/>
          <w:highlight w:val="none"/>
          <w:u w:val="single"/>
        </w:rPr>
        <w:t>（中型企业、小型企业、微型企业）</w:t>
      </w:r>
      <w:r>
        <w:rPr>
          <w:rFonts w:hint="eastAsia" w:ascii="仿宋" w:hAnsi="仿宋" w:eastAsia="仿宋" w:cs="仿宋"/>
          <w:b w:val="0"/>
          <w:bCs w:val="0"/>
          <w:color w:val="auto"/>
          <w:highlight w:val="none"/>
        </w:rPr>
        <w:t>，</w:t>
      </w:r>
    </w:p>
    <w:p>
      <w:pPr>
        <w:pStyle w:val="197"/>
        <w:wordWrap/>
        <w:adjustRightInd w:val="0"/>
        <w:snapToGrid w:val="0"/>
        <w:spacing w:line="360" w:lineRule="auto"/>
        <w:ind w:firstLine="840" w:firstLineChars="300"/>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w:t>
      </w:r>
    </w:p>
    <w:p>
      <w:pPr>
        <w:pStyle w:val="197"/>
        <w:wordWrap/>
        <w:adjustRightInd w:val="0"/>
        <w:snapToGrid w:val="0"/>
        <w:spacing w:line="360" w:lineRule="auto"/>
        <w:ind w:firstLine="840" w:firstLineChars="300"/>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以上企业，不属于大企业的分支机构，不存在控股股东为大企业的情形，也不存在与大企业的负责人为同一人的情形。</w:t>
      </w:r>
    </w:p>
    <w:p>
      <w:pPr>
        <w:pStyle w:val="197"/>
        <w:wordWrap/>
        <w:adjustRightInd w:val="0"/>
        <w:snapToGrid w:val="0"/>
        <w:spacing w:line="360" w:lineRule="auto"/>
        <w:ind w:firstLine="840" w:firstLineChars="300"/>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本企业对上述声明内容的真实性负责。如有虚假，将依法承担相应责任。</w:t>
      </w:r>
    </w:p>
    <w:p>
      <w:pPr>
        <w:pStyle w:val="197"/>
        <w:wordWrap/>
        <w:adjustRightInd w:val="0"/>
        <w:snapToGrid w:val="0"/>
        <w:spacing w:line="360" w:lineRule="auto"/>
        <w:ind w:firstLine="5320" w:firstLineChars="1900"/>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企业名称（盖章）</w:t>
      </w:r>
    </w:p>
    <w:p>
      <w:pPr>
        <w:pStyle w:val="197"/>
        <w:wordWrap/>
        <w:adjustRightInd w:val="0"/>
        <w:snapToGrid w:val="0"/>
        <w:spacing w:line="360" w:lineRule="auto"/>
        <w:ind w:firstLine="5320" w:firstLineChars="1900"/>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日期：</w:t>
      </w:r>
      <w:r>
        <w:rPr>
          <w:rFonts w:hint="eastAsia" w:ascii="仿宋" w:hAnsi="仿宋" w:eastAsia="仿宋" w:cs="仿宋"/>
          <w:b w:val="0"/>
          <w:bCs w:val="0"/>
          <w:color w:val="auto"/>
          <w:highlight w:val="none"/>
          <w:u w:val="single"/>
        </w:rPr>
        <w:t xml:space="preserve">               </w:t>
      </w:r>
    </w:p>
    <w:p>
      <w:pPr>
        <w:pStyle w:val="197"/>
        <w:wordWrap/>
        <w:adjustRightInd w:val="0"/>
        <w:snapToGrid w:val="0"/>
        <w:spacing w:line="360" w:lineRule="auto"/>
        <w:ind w:firstLine="0" w:firstLineChars="0"/>
        <w:jc w:val="left"/>
        <w:textAlignment w:val="auto"/>
        <w:rPr>
          <w:rFonts w:hint="eastAsia" w:ascii="仿宋" w:hAnsi="仿宋" w:eastAsia="仿宋" w:cs="仿宋"/>
          <w:b w:val="0"/>
          <w:bCs w:val="0"/>
          <w:color w:val="auto"/>
          <w:highlight w:val="none"/>
          <w:vertAlign w:val="superscript"/>
        </w:rPr>
      </w:pPr>
    </w:p>
    <w:p>
      <w:pPr>
        <w:pStyle w:val="197"/>
        <w:wordWrap/>
        <w:adjustRightInd w:val="0"/>
        <w:snapToGrid w:val="0"/>
        <w:spacing w:line="360" w:lineRule="auto"/>
        <w:ind w:firstLine="0" w:firstLineChars="0"/>
        <w:jc w:val="left"/>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vertAlign w:val="superscript"/>
        </w:rPr>
        <w:t xml:space="preserve">1 </w:t>
      </w:r>
      <w:r>
        <w:rPr>
          <w:rFonts w:hint="eastAsia" w:ascii="仿宋" w:hAnsi="仿宋" w:eastAsia="仿宋" w:cs="仿宋"/>
          <w:b w:val="0"/>
          <w:bCs w:val="0"/>
          <w:color w:val="auto"/>
          <w:highlight w:val="none"/>
        </w:rPr>
        <w:t>从业人员、营业收入、资产总额填报上一年度数据，无上一年度数据的新成立企业可不填报。</w:t>
      </w:r>
    </w:p>
    <w:p>
      <w:pPr>
        <w:wordWrap/>
        <w:snapToGrid w:val="0"/>
        <w:spacing w:line="360" w:lineRule="auto"/>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br w:type="page"/>
      </w:r>
    </w:p>
    <w:p>
      <w:pPr>
        <w:pStyle w:val="197"/>
        <w:wordWrap/>
        <w:adjustRightInd w:val="0"/>
        <w:snapToGrid w:val="0"/>
        <w:spacing w:line="360" w:lineRule="auto"/>
        <w:ind w:left="0" w:leftChars="0" w:firstLine="0" w:firstLineChars="0"/>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中小企业声明函（服务/工程）</w:t>
      </w:r>
    </w:p>
    <w:p>
      <w:pPr>
        <w:widowControl/>
        <w:wordWrap/>
        <w:snapToGrid w:val="0"/>
        <w:spacing w:line="360" w:lineRule="auto"/>
        <w:ind w:firstLine="560" w:firstLineChars="200"/>
        <w:jc w:val="left"/>
        <w:textAlignment w:val="auto"/>
        <w:rPr>
          <w:rFonts w:ascii="Times New Roman" w:hAnsi="Times New Roman" w:eastAsia="宋体" w:cs="Times New Roman"/>
          <w:color w:val="auto"/>
          <w:sz w:val="28"/>
          <w:szCs w:val="28"/>
          <w:highlight w:val="none"/>
        </w:rPr>
      </w:pPr>
      <w:r>
        <w:rPr>
          <w:rFonts w:ascii="仿宋" w:hAnsi="仿宋" w:eastAsia="仿宋" w:cs="仿宋"/>
          <w:color w:val="auto"/>
          <w:kern w:val="0"/>
          <w:sz w:val="28"/>
          <w:szCs w:val="28"/>
          <w:highlight w:val="none"/>
        </w:rPr>
        <w:t>本公司（联合体）郑重声明，根据《政府采购促进中小</w:t>
      </w:r>
      <w:r>
        <w:rPr>
          <w:rFonts w:hint="eastAsia" w:ascii="仿宋" w:hAnsi="仿宋" w:eastAsia="仿宋" w:cs="仿宋"/>
          <w:color w:val="auto"/>
          <w:kern w:val="0"/>
          <w:sz w:val="28"/>
          <w:szCs w:val="28"/>
          <w:highlight w:val="none"/>
        </w:rPr>
        <w:t>企业发展管理办法》（财库</w:t>
      </w:r>
      <w:r>
        <w:rPr>
          <w:rFonts w:hint="eastAsia" w:ascii="宋体" w:hAnsi="宋体" w:eastAsia="宋体" w:cs="宋体"/>
          <w:color w:val="auto"/>
          <w:kern w:val="0"/>
          <w:sz w:val="28"/>
          <w:szCs w:val="28"/>
          <w:highlight w:val="none"/>
        </w:rPr>
        <w:t>﹝</w:t>
      </w:r>
      <w:r>
        <w:rPr>
          <w:rFonts w:hint="eastAsia" w:ascii="仿宋" w:hAnsi="仿宋" w:eastAsia="仿宋" w:cs="仿宋"/>
          <w:color w:val="auto"/>
          <w:kern w:val="0"/>
          <w:sz w:val="28"/>
          <w:szCs w:val="28"/>
          <w:highlight w:val="none"/>
        </w:rPr>
        <w:t>2020</w:t>
      </w:r>
      <w:r>
        <w:rPr>
          <w:rFonts w:hint="eastAsia" w:ascii="宋体" w:hAnsi="宋体" w:eastAsia="宋体" w:cs="宋体"/>
          <w:color w:val="auto"/>
          <w:kern w:val="0"/>
          <w:sz w:val="28"/>
          <w:szCs w:val="28"/>
          <w:highlight w:val="none"/>
        </w:rPr>
        <w:t>﹞</w:t>
      </w:r>
      <w:r>
        <w:rPr>
          <w:rFonts w:hint="eastAsia" w:ascii="仿宋" w:hAnsi="仿宋" w:eastAsia="仿宋" w:cs="仿宋"/>
          <w:color w:val="auto"/>
          <w:kern w:val="0"/>
          <w:sz w:val="28"/>
          <w:szCs w:val="28"/>
          <w:highlight w:val="none"/>
        </w:rPr>
        <w:t>46 号）的规定，本公司（联合体）参加</w:t>
      </w:r>
      <w:r>
        <w:rPr>
          <w:rFonts w:hint="eastAsia" w:ascii="仿宋" w:hAnsi="仿宋" w:eastAsia="仿宋" w:cs="仿宋"/>
          <w:b w:val="0"/>
          <w:bCs w:val="0"/>
          <w:i/>
          <w:iCs/>
          <w:color w:val="auto"/>
          <w:sz w:val="28"/>
          <w:szCs w:val="28"/>
          <w:highlight w:val="none"/>
          <w:u w:val="single"/>
        </w:rPr>
        <w:t>（单位名称）</w:t>
      </w:r>
      <w:r>
        <w:rPr>
          <w:rFonts w:hint="eastAsia" w:ascii="仿宋" w:hAnsi="仿宋" w:eastAsia="仿宋" w:cs="仿宋"/>
          <w:b w:val="0"/>
          <w:bCs w:val="0"/>
          <w:color w:val="auto"/>
          <w:sz w:val="28"/>
          <w:szCs w:val="28"/>
          <w:highlight w:val="none"/>
        </w:rPr>
        <w:t>的</w:t>
      </w:r>
      <w:r>
        <w:rPr>
          <w:rFonts w:hint="eastAsia" w:ascii="仿宋" w:hAnsi="仿宋" w:eastAsia="仿宋" w:cs="仿宋"/>
          <w:b w:val="0"/>
          <w:bCs w:val="0"/>
          <w:color w:val="auto"/>
          <w:sz w:val="28"/>
          <w:szCs w:val="28"/>
          <w:highlight w:val="none"/>
          <w:u w:val="single"/>
        </w:rPr>
        <w:t>（</w:t>
      </w:r>
      <w:r>
        <w:rPr>
          <w:rFonts w:hint="eastAsia" w:ascii="仿宋" w:hAnsi="仿宋" w:eastAsia="仿宋" w:cs="仿宋"/>
          <w:b w:val="0"/>
          <w:bCs w:val="0"/>
          <w:i/>
          <w:iCs/>
          <w:color w:val="auto"/>
          <w:sz w:val="28"/>
          <w:szCs w:val="28"/>
          <w:highlight w:val="none"/>
          <w:u w:val="single"/>
        </w:rPr>
        <w:t>项目名称</w:t>
      </w:r>
      <w:r>
        <w:rPr>
          <w:rFonts w:hint="eastAsia" w:ascii="仿宋" w:hAnsi="仿宋" w:eastAsia="仿宋" w:cs="仿宋"/>
          <w:b w:val="0"/>
          <w:bCs w:val="0"/>
          <w:color w:val="auto"/>
          <w:sz w:val="28"/>
          <w:szCs w:val="28"/>
          <w:highlight w:val="none"/>
          <w:u w:val="single"/>
        </w:rPr>
        <w:t>）</w:t>
      </w:r>
      <w:r>
        <w:rPr>
          <w:rFonts w:hint="eastAsia" w:ascii="仿宋" w:hAnsi="仿宋" w:eastAsia="仿宋" w:cs="仿宋"/>
          <w:color w:val="auto"/>
          <w:kern w:val="0"/>
          <w:sz w:val="28"/>
          <w:szCs w:val="28"/>
          <w:highlight w:val="none"/>
        </w:rPr>
        <w:t>采购活动，服务全部由符合政策要求的中小企业承接。相关企业（含联合体中的中小企业、签订分包意向协议的中小企业）的具体情况如下：</w:t>
      </w:r>
    </w:p>
    <w:p>
      <w:pPr>
        <w:widowControl/>
        <w:wordWrap/>
        <w:snapToGrid w:val="0"/>
        <w:spacing w:line="360" w:lineRule="auto"/>
        <w:ind w:firstLine="560" w:firstLineChars="200"/>
        <w:jc w:val="left"/>
        <w:textAlignment w:val="auto"/>
        <w:rPr>
          <w:rFonts w:ascii="Times New Roman" w:hAnsi="Times New Roman" w:eastAsia="宋体" w:cs="Times New Roman"/>
          <w:color w:val="auto"/>
          <w:sz w:val="28"/>
          <w:szCs w:val="28"/>
          <w:highlight w:val="none"/>
        </w:rPr>
      </w:pPr>
      <w:r>
        <w:rPr>
          <w:rFonts w:hint="eastAsia" w:ascii="仿宋" w:hAnsi="仿宋" w:eastAsia="仿宋" w:cs="仿宋"/>
          <w:color w:val="auto"/>
          <w:kern w:val="0"/>
          <w:sz w:val="28"/>
          <w:szCs w:val="28"/>
          <w:highlight w:val="none"/>
        </w:rPr>
        <w:t xml:space="preserve"> </w:t>
      </w:r>
      <w:r>
        <w:rPr>
          <w:rFonts w:hint="eastAsia" w:ascii="仿宋" w:hAnsi="仿宋" w:eastAsia="仿宋" w:cs="仿宋"/>
          <w:i/>
          <w:iCs/>
          <w:color w:val="auto"/>
          <w:kern w:val="0"/>
          <w:sz w:val="28"/>
          <w:szCs w:val="28"/>
          <w:highlight w:val="none"/>
          <w:u w:val="single"/>
          <w:lang w:val="en-US" w:eastAsia="zh-CN"/>
        </w:rPr>
        <w:t xml:space="preserve"> </w:t>
      </w:r>
      <w:r>
        <w:rPr>
          <w:rFonts w:hint="eastAsia" w:ascii="仿宋" w:hAnsi="仿宋" w:eastAsia="仿宋" w:cs="仿宋"/>
          <w:b w:val="0"/>
          <w:bCs w:val="0"/>
          <w:i/>
          <w:iCs/>
          <w:color w:val="auto"/>
          <w:sz w:val="28"/>
          <w:szCs w:val="28"/>
          <w:highlight w:val="none"/>
          <w:u w:val="single"/>
        </w:rPr>
        <w:t>（标的名称）</w:t>
      </w:r>
      <w:r>
        <w:rPr>
          <w:rFonts w:hint="eastAsia" w:ascii="仿宋" w:hAnsi="仿宋" w:eastAsia="仿宋" w:cs="仿宋"/>
          <w:i/>
          <w:iCs/>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rPr>
        <w:t>，属于</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i/>
          <w:iCs/>
          <w:color w:val="auto"/>
          <w:kern w:val="0"/>
          <w:sz w:val="28"/>
          <w:szCs w:val="28"/>
          <w:highlight w:val="none"/>
          <w:u w:val="single"/>
          <w:lang w:val="en-US" w:eastAsia="zh-CN"/>
        </w:rPr>
        <w:t xml:space="preserve"> </w:t>
      </w:r>
      <w:r>
        <w:rPr>
          <w:rFonts w:hint="eastAsia" w:ascii="仿宋" w:hAnsi="仿宋" w:eastAsia="仿宋" w:cs="仿宋"/>
          <w:b w:val="0"/>
          <w:bCs w:val="0"/>
          <w:i/>
          <w:iCs/>
          <w:color w:val="auto"/>
          <w:sz w:val="28"/>
          <w:szCs w:val="28"/>
          <w:highlight w:val="none"/>
          <w:u w:val="single"/>
        </w:rPr>
        <w:t>（所属行业）</w:t>
      </w:r>
      <w:r>
        <w:rPr>
          <w:rFonts w:hint="eastAsia" w:ascii="仿宋" w:hAnsi="仿宋" w:eastAsia="仿宋" w:cs="仿宋"/>
          <w:i/>
          <w:iCs/>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；承接企业为</w:t>
      </w:r>
      <w:r>
        <w:rPr>
          <w:rFonts w:hint="eastAsia" w:ascii="仿宋" w:hAnsi="仿宋" w:eastAsia="仿宋" w:cs="仿宋"/>
          <w:i/>
          <w:iCs/>
          <w:color w:val="auto"/>
          <w:kern w:val="0"/>
          <w:sz w:val="28"/>
          <w:szCs w:val="28"/>
          <w:highlight w:val="none"/>
          <w:u w:val="single"/>
        </w:rPr>
        <w:t>（企业名称）</w:t>
      </w:r>
      <w:r>
        <w:rPr>
          <w:rFonts w:hint="eastAsia" w:ascii="仿宋" w:hAnsi="仿宋" w:eastAsia="仿宋" w:cs="仿宋"/>
          <w:color w:val="auto"/>
          <w:kern w:val="0"/>
          <w:sz w:val="28"/>
          <w:szCs w:val="28"/>
          <w:highlight w:val="none"/>
        </w:rPr>
        <w:t>，从业人员</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人，营业收入为</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万元，资产总额为</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万元，属于</w:t>
      </w:r>
      <w:r>
        <w:rPr>
          <w:rFonts w:hint="eastAsia" w:ascii="仿宋" w:hAnsi="仿宋" w:eastAsia="仿宋" w:cs="仿宋"/>
          <w:i/>
          <w:iCs/>
          <w:color w:val="auto"/>
          <w:kern w:val="0"/>
          <w:sz w:val="28"/>
          <w:szCs w:val="28"/>
          <w:highlight w:val="none"/>
          <w:u w:val="single"/>
        </w:rPr>
        <w:t>（中型企业、小型企业、微型企业）</w:t>
      </w:r>
      <w:r>
        <w:rPr>
          <w:rFonts w:hint="eastAsia" w:ascii="仿宋" w:hAnsi="仿宋" w:eastAsia="仿宋" w:cs="仿宋"/>
          <w:color w:val="auto"/>
          <w:kern w:val="0"/>
          <w:sz w:val="28"/>
          <w:szCs w:val="28"/>
          <w:highlight w:val="none"/>
        </w:rPr>
        <w:t xml:space="preserve">； </w:t>
      </w:r>
    </w:p>
    <w:p>
      <w:pPr>
        <w:widowControl w:val="0"/>
        <w:wordWrap/>
        <w:snapToGrid w:val="0"/>
        <w:spacing w:line="360" w:lineRule="auto"/>
        <w:ind w:firstLine="560" w:firstLineChars="200"/>
        <w:jc w:val="both"/>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w:t>
      </w:r>
    </w:p>
    <w:p>
      <w:pPr>
        <w:widowControl w:val="0"/>
        <w:wordWrap/>
        <w:snapToGrid w:val="0"/>
        <w:spacing w:line="360" w:lineRule="auto"/>
        <w:ind w:firstLine="560" w:firstLineChars="200"/>
        <w:jc w:val="both"/>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以上企业，不属于大企业的分支机构，不存在控股股东为大企业的情形，也不存在与大企业的负责人为同一人的情形。</w:t>
      </w:r>
    </w:p>
    <w:p>
      <w:pPr>
        <w:widowControl w:val="0"/>
        <w:wordWrap/>
        <w:snapToGrid w:val="0"/>
        <w:spacing w:line="360" w:lineRule="auto"/>
        <w:ind w:firstLine="560" w:firstLineChars="200"/>
        <w:jc w:val="both"/>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本企业对上述声明内容的真实性负责。如有虚假，将依法承担相应责任。</w:t>
      </w:r>
    </w:p>
    <w:p>
      <w:pPr>
        <w:widowControl w:val="0"/>
        <w:wordWrap/>
        <w:snapToGrid w:val="0"/>
        <w:spacing w:line="360" w:lineRule="auto"/>
        <w:ind w:firstLine="560" w:firstLineChars="200"/>
        <w:jc w:val="center"/>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 xml:space="preserve">                     </w:t>
      </w:r>
    </w:p>
    <w:p>
      <w:pPr>
        <w:widowControl w:val="0"/>
        <w:wordWrap/>
        <w:snapToGrid w:val="0"/>
        <w:spacing w:line="360" w:lineRule="auto"/>
        <w:ind w:firstLine="560" w:firstLineChars="200"/>
        <w:jc w:val="center"/>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 xml:space="preserve">                     企业名称（盖章）</w:t>
      </w:r>
    </w:p>
    <w:p>
      <w:pPr>
        <w:widowControl w:val="0"/>
        <w:wordWrap/>
        <w:snapToGrid w:val="0"/>
        <w:spacing w:line="360" w:lineRule="auto"/>
        <w:ind w:firstLine="560" w:firstLineChars="200"/>
        <w:jc w:val="center"/>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 xml:space="preserve">           日期：</w:t>
      </w:r>
      <w:r>
        <w:rPr>
          <w:rFonts w:hint="eastAsia" w:ascii="仿宋" w:hAnsi="仿宋" w:eastAsia="仿宋" w:cs="仿宋"/>
          <w:b w:val="0"/>
          <w:bCs w:val="0"/>
          <w:color w:val="auto"/>
          <w:kern w:val="2"/>
          <w:sz w:val="28"/>
          <w:szCs w:val="28"/>
          <w:highlight w:val="none"/>
          <w:u w:val="single"/>
          <w:lang w:val="en-US" w:eastAsia="zh-CN" w:bidi="ar-SA"/>
        </w:rPr>
        <w:t xml:space="preserve">         </w:t>
      </w:r>
    </w:p>
    <w:p>
      <w:pPr>
        <w:widowControl w:val="0"/>
        <w:wordWrap/>
        <w:snapToGrid w:val="0"/>
        <w:spacing w:line="360" w:lineRule="auto"/>
        <w:ind w:firstLine="0" w:firstLineChars="0"/>
        <w:jc w:val="left"/>
        <w:textAlignment w:val="auto"/>
        <w:rPr>
          <w:rFonts w:hint="eastAsia" w:ascii="仿宋" w:hAnsi="仿宋" w:eastAsia="仿宋" w:cs="仿宋"/>
          <w:b w:val="0"/>
          <w:bCs w:val="0"/>
          <w:color w:val="auto"/>
          <w:kern w:val="2"/>
          <w:sz w:val="28"/>
          <w:szCs w:val="28"/>
          <w:highlight w:val="none"/>
          <w:vertAlign w:val="superscript"/>
          <w:lang w:val="en-US" w:eastAsia="zh-CN" w:bidi="ar-SA"/>
        </w:rPr>
      </w:pPr>
    </w:p>
    <w:p>
      <w:pPr>
        <w:widowControl w:val="0"/>
        <w:wordWrap/>
        <w:snapToGrid w:val="0"/>
        <w:spacing w:line="360" w:lineRule="auto"/>
        <w:ind w:firstLine="0" w:firstLineChars="0"/>
        <w:jc w:val="left"/>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vertAlign w:val="superscript"/>
          <w:lang w:val="en-US" w:eastAsia="zh-CN" w:bidi="ar-SA"/>
        </w:rPr>
        <w:t xml:space="preserve">1 </w:t>
      </w:r>
      <w:r>
        <w:rPr>
          <w:rFonts w:hint="eastAsia" w:ascii="仿宋" w:hAnsi="仿宋" w:eastAsia="仿宋" w:cs="仿宋"/>
          <w:b w:val="0"/>
          <w:bCs w:val="0"/>
          <w:color w:val="auto"/>
          <w:kern w:val="2"/>
          <w:sz w:val="28"/>
          <w:szCs w:val="28"/>
          <w:highlight w:val="none"/>
          <w:lang w:val="en-US" w:eastAsia="zh-CN" w:bidi="ar-SA"/>
        </w:rPr>
        <w:t>从业人员、营业收入、资产总额填报上一年度数据，无上一年度数据的新成立企业可不填报。</w:t>
      </w:r>
    </w:p>
    <w:p>
      <w:pPr>
        <w:rPr>
          <w:rFonts w:hint="eastAsia" w:ascii="仿宋" w:hAnsi="仿宋" w:eastAsia="仿宋" w:cs="仿宋"/>
          <w:b/>
          <w:spacing w:val="6"/>
          <w:sz w:val="28"/>
          <w:szCs w:val="28"/>
          <w:highlight w:val="yellow"/>
        </w:rPr>
      </w:pPr>
    </w:p>
    <w:p>
      <w:pPr>
        <w:spacing w:line="360" w:lineRule="auto"/>
        <w:jc w:val="center"/>
        <w:rPr>
          <w:rFonts w:hint="eastAsia" w:ascii="仿宋" w:hAnsi="仿宋" w:eastAsia="仿宋" w:cs="仿宋"/>
          <w:b/>
          <w:spacing w:val="6"/>
          <w:sz w:val="28"/>
          <w:szCs w:val="28"/>
          <w:highlight w:val="yellow"/>
        </w:rPr>
      </w:pPr>
    </w:p>
    <w:p>
      <w:pPr>
        <w:spacing w:line="360" w:lineRule="auto"/>
        <w:jc w:val="center"/>
        <w:rPr>
          <w:rFonts w:hint="eastAsia" w:ascii="仿宋" w:hAnsi="仿宋" w:eastAsia="仿宋" w:cs="仿宋"/>
          <w:b/>
          <w:spacing w:val="6"/>
          <w:sz w:val="28"/>
          <w:szCs w:val="28"/>
          <w:highlight w:val="none"/>
        </w:rPr>
      </w:pPr>
      <w:r>
        <w:rPr>
          <w:rFonts w:hint="eastAsia" w:ascii="仿宋" w:hAnsi="仿宋" w:eastAsia="仿宋" w:cs="仿宋"/>
          <w:b/>
          <w:spacing w:val="6"/>
          <w:sz w:val="28"/>
          <w:szCs w:val="28"/>
          <w:highlight w:val="none"/>
          <w:lang w:val="en-US" w:eastAsia="zh-CN"/>
        </w:rPr>
        <w:br w:type="page"/>
      </w:r>
      <w:r>
        <w:rPr>
          <w:rFonts w:hint="eastAsia" w:ascii="仿宋" w:hAnsi="仿宋" w:eastAsia="仿宋" w:cs="仿宋"/>
          <w:b/>
          <w:spacing w:val="6"/>
          <w:sz w:val="28"/>
          <w:szCs w:val="28"/>
          <w:highlight w:val="none"/>
          <w:lang w:val="en-US" w:eastAsia="zh-CN"/>
        </w:rPr>
        <w:t>13.</w:t>
      </w:r>
      <w:r>
        <w:rPr>
          <w:rFonts w:hint="eastAsia" w:ascii="仿宋" w:hAnsi="仿宋" w:eastAsia="仿宋" w:cs="仿宋"/>
          <w:b/>
          <w:spacing w:val="6"/>
          <w:sz w:val="28"/>
          <w:szCs w:val="28"/>
          <w:highlight w:val="none"/>
        </w:rPr>
        <w:t>残疾人福利性单位声明函</w:t>
      </w:r>
      <w:bookmarkEnd w:id="1482"/>
      <w:bookmarkEnd w:id="1483"/>
    </w:p>
    <w:p>
      <w:pPr>
        <w:spacing w:line="360" w:lineRule="auto"/>
        <w:rPr>
          <w:rFonts w:ascii="宋体" w:hAnsi="宋体" w:eastAsia="宋体" w:cs="宋体"/>
          <w:b/>
          <w:spacing w:val="6"/>
          <w:sz w:val="30"/>
          <w:szCs w:val="30"/>
        </w:rPr>
      </w:pP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b w:val="0"/>
          <w:bCs w:val="0"/>
          <w:color w:val="auto"/>
          <w:kern w:val="2"/>
          <w:sz w:val="28"/>
          <w:szCs w:val="28"/>
          <w:highlight w:val="none"/>
          <w:u w:val="single"/>
          <w:lang w:val="en-US" w:eastAsia="zh-CN" w:bidi="ar-SA"/>
        </w:rPr>
        <w:t>（采购人）</w:t>
      </w:r>
      <w:r>
        <w:rPr>
          <w:rFonts w:hint="eastAsia" w:ascii="仿宋" w:hAnsi="仿宋" w:eastAsia="仿宋" w:cs="仿宋"/>
          <w:b w:val="0"/>
          <w:bCs w:val="0"/>
          <w:color w:val="auto"/>
          <w:kern w:val="2"/>
          <w:sz w:val="28"/>
          <w:szCs w:val="28"/>
          <w:highlight w:val="none"/>
          <w:u w:val="none"/>
          <w:lang w:val="en-US" w:eastAsia="zh-CN" w:bidi="ar-SA"/>
        </w:rPr>
        <w:t>单位的</w:t>
      </w:r>
      <w:r>
        <w:rPr>
          <w:rFonts w:hint="eastAsia" w:ascii="仿宋" w:hAnsi="仿宋" w:eastAsia="仿宋" w:cs="仿宋"/>
          <w:b w:val="0"/>
          <w:bCs w:val="0"/>
          <w:color w:val="auto"/>
          <w:kern w:val="2"/>
          <w:sz w:val="28"/>
          <w:szCs w:val="28"/>
          <w:highlight w:val="none"/>
          <w:u w:val="single"/>
          <w:lang w:val="en-US" w:eastAsia="zh-CN" w:bidi="ar-SA"/>
        </w:rPr>
        <w:t>（项目名称）_</w:t>
      </w:r>
      <w:r>
        <w:rPr>
          <w:rFonts w:hint="eastAsia" w:ascii="仿宋" w:hAnsi="仿宋" w:eastAsia="仿宋" w:cs="仿宋"/>
          <w:sz w:val="28"/>
          <w:szCs w:val="28"/>
        </w:rPr>
        <w:t>项目采购活动提供本单位制造的货物（由本单位承担工程/提供服务），或者提供其他残疾人福利性单位制造的货物（不包括使用非残疾人福利性单位注册商标的货物）。</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本单位对上述声明的真实性负责。如有虚假，将依法承担相应责任。</w:t>
      </w:r>
    </w:p>
    <w:p>
      <w:pPr>
        <w:spacing w:line="360" w:lineRule="auto"/>
        <w:ind w:firstLine="560" w:firstLineChars="200"/>
        <w:rPr>
          <w:rFonts w:hint="eastAsia" w:ascii="仿宋" w:hAnsi="仿宋" w:eastAsia="仿宋" w:cs="仿宋"/>
          <w:sz w:val="28"/>
          <w:szCs w:val="28"/>
        </w:rPr>
      </w:pPr>
    </w:p>
    <w:p>
      <w:pPr>
        <w:spacing w:line="360" w:lineRule="auto"/>
        <w:ind w:firstLine="560" w:firstLineChars="200"/>
        <w:rPr>
          <w:rFonts w:hint="eastAsia" w:ascii="仿宋" w:hAnsi="仿宋" w:eastAsia="仿宋" w:cs="仿宋"/>
          <w:sz w:val="28"/>
          <w:szCs w:val="28"/>
        </w:rPr>
      </w:pPr>
    </w:p>
    <w:p>
      <w:pPr>
        <w:widowControl w:val="0"/>
        <w:adjustRightInd w:val="0"/>
        <w:snapToGrid w:val="0"/>
        <w:spacing w:line="360" w:lineRule="auto"/>
        <w:ind w:firstLine="5320" w:firstLineChars="1900"/>
        <w:jc w:val="both"/>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企业名称（盖章）</w:t>
      </w:r>
    </w:p>
    <w:p>
      <w:pPr>
        <w:widowControl w:val="0"/>
        <w:adjustRightInd w:val="0"/>
        <w:snapToGrid w:val="0"/>
        <w:spacing w:line="360" w:lineRule="auto"/>
        <w:ind w:firstLine="5320" w:firstLineChars="1900"/>
        <w:jc w:val="both"/>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日期：</w:t>
      </w:r>
      <w:r>
        <w:rPr>
          <w:rFonts w:hint="eastAsia" w:ascii="仿宋" w:hAnsi="仿宋" w:eastAsia="仿宋" w:cs="仿宋"/>
          <w:b w:val="0"/>
          <w:bCs w:val="0"/>
          <w:color w:val="auto"/>
          <w:kern w:val="2"/>
          <w:sz w:val="28"/>
          <w:szCs w:val="28"/>
          <w:highlight w:val="none"/>
          <w:u w:val="single"/>
          <w:lang w:val="en-US" w:eastAsia="zh-CN" w:bidi="ar-SA"/>
        </w:rPr>
        <w:t xml:space="preserve">               </w:t>
      </w:r>
    </w:p>
    <w:p>
      <w:pP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br w:type="page"/>
      </w:r>
    </w:p>
    <w:p>
      <w:pPr>
        <w:widowControl w:val="0"/>
        <w:spacing w:before="26" w:after="0" w:line="240" w:lineRule="auto"/>
        <w:ind w:left="121" w:right="0"/>
        <w:jc w:val="center"/>
        <w:rPr>
          <w:rFonts w:hint="eastAsia" w:ascii="宋体" w:hAnsi="宋体" w:eastAsia="宋体" w:cs="宋体"/>
          <w:b/>
          <w:bCs/>
          <w:kern w:val="0"/>
          <w:sz w:val="24"/>
          <w:szCs w:val="24"/>
          <w:highlight w:val="none"/>
          <w:lang w:val="en-US" w:eastAsia="en-US" w:bidi="ar-SA"/>
        </w:rPr>
      </w:pPr>
      <w:r>
        <w:rPr>
          <w:rFonts w:hint="eastAsia" w:ascii="宋体" w:hAnsi="宋体" w:eastAsia="宋体" w:cs="宋体"/>
          <w:b/>
          <w:bCs/>
          <w:color w:val="auto"/>
          <w:kern w:val="2"/>
          <w:sz w:val="28"/>
          <w:szCs w:val="28"/>
          <w:highlight w:val="none"/>
          <w:lang w:val="en-US" w:eastAsia="zh-CN" w:bidi="ar-SA"/>
        </w:rPr>
        <w:t>14.拟分包情况说明及分包意向协议（如有）</w:t>
      </w:r>
    </w:p>
    <w:p>
      <w:pPr>
        <w:spacing w:before="0" w:after="0" w:line="240" w:lineRule="auto"/>
        <w:jc w:val="left"/>
        <w:rPr>
          <w:rFonts w:hint="eastAsia" w:ascii="宋体" w:hAnsi="宋体" w:eastAsia="宋体" w:cs="宋体"/>
          <w:kern w:val="0"/>
          <w:sz w:val="24"/>
          <w:szCs w:val="24"/>
          <w:lang w:eastAsia="en-US"/>
        </w:rPr>
      </w:pPr>
    </w:p>
    <w:p>
      <w:pPr>
        <w:widowControl w:val="0"/>
        <w:wordWrap/>
        <w:adjustRightInd/>
        <w:snapToGrid w:val="0"/>
        <w:spacing w:after="0" w:line="360" w:lineRule="auto"/>
        <w:ind w:left="0" w:right="49" w:firstLine="0"/>
        <w:jc w:val="center"/>
        <w:textAlignment w:val="auto"/>
        <w:rPr>
          <w:rFonts w:hint="eastAsia" w:ascii="宋体" w:hAnsi="宋体" w:eastAsia="宋体" w:cs="宋体"/>
          <w:kern w:val="0"/>
          <w:sz w:val="24"/>
          <w:szCs w:val="24"/>
          <w:lang w:eastAsia="en-US"/>
        </w:rPr>
      </w:pPr>
      <w:r>
        <w:rPr>
          <w:rFonts w:hint="eastAsia" w:ascii="宋体" w:hAnsi="宋体" w:eastAsia="宋体" w:cs="宋体"/>
          <w:spacing w:val="1"/>
          <w:kern w:val="0"/>
          <w:sz w:val="24"/>
          <w:szCs w:val="24"/>
          <w:lang w:eastAsia="en-US"/>
        </w:rPr>
        <w:t>拟分包情况说明</w:t>
      </w:r>
    </w:p>
    <w:p>
      <w:pPr>
        <w:widowControl w:val="0"/>
        <w:wordWrap/>
        <w:adjustRightInd/>
        <w:snapToGrid w:val="0"/>
        <w:spacing w:before="0" w:after="0" w:afterAutospacing="0" w:line="360" w:lineRule="auto"/>
        <w:ind w:left="121" w:right="213"/>
        <w:jc w:val="both"/>
        <w:textAlignment w:val="auto"/>
        <w:rPr>
          <w:rFonts w:hint="default" w:ascii="宋体" w:hAnsi="宋体" w:eastAsia="宋体" w:cs="宋体"/>
          <w:spacing w:val="1"/>
          <w:sz w:val="24"/>
          <w:szCs w:val="24"/>
          <w:lang w:val="en-US" w:eastAsia="zh-CN" w:bidi="ar-SA"/>
        </w:rPr>
      </w:pPr>
      <w:r>
        <w:rPr>
          <w:rFonts w:hint="eastAsia" w:ascii="宋体" w:hAnsi="宋体" w:eastAsia="宋体" w:cs="宋体"/>
          <w:spacing w:val="1"/>
          <w:sz w:val="24"/>
          <w:szCs w:val="24"/>
          <w:lang w:val="en-US" w:eastAsia="en-US" w:bidi="ar-SA"/>
        </w:rPr>
        <w:t>致：</w:t>
      </w:r>
      <w:r>
        <w:rPr>
          <w:rFonts w:hint="eastAsia" w:ascii="宋体" w:hAnsi="宋体" w:eastAsia="宋体" w:cs="宋体"/>
          <w:spacing w:val="1"/>
          <w:sz w:val="24"/>
          <w:szCs w:val="24"/>
          <w:u w:val="single"/>
          <w:lang w:val="en-US" w:eastAsia="en-US" w:bidi="ar-SA"/>
        </w:rPr>
        <w:t xml:space="preserve"> </w:t>
      </w:r>
      <w:r>
        <w:rPr>
          <w:rFonts w:hint="eastAsia" w:ascii="宋体" w:hAnsi="宋体" w:eastAsia="宋体" w:cs="宋体"/>
          <w:spacing w:val="1"/>
          <w:sz w:val="24"/>
          <w:szCs w:val="24"/>
          <w:u w:val="single"/>
          <w:lang w:val="en-US" w:eastAsia="zh-CN" w:bidi="ar-SA"/>
        </w:rPr>
        <w:t xml:space="preserve">        </w:t>
      </w:r>
      <w:r>
        <w:rPr>
          <w:rFonts w:hint="eastAsia" w:ascii="宋体" w:hAnsi="宋体" w:eastAsia="宋体" w:cs="宋体"/>
          <w:spacing w:val="1"/>
          <w:sz w:val="24"/>
          <w:szCs w:val="24"/>
          <w:u w:val="none"/>
          <w:lang w:val="en-US" w:eastAsia="zh-CN" w:bidi="ar-SA"/>
        </w:rPr>
        <w:t>（采购人名称）</w:t>
      </w:r>
    </w:p>
    <w:p>
      <w:pPr>
        <w:widowControl/>
        <w:wordWrap/>
        <w:adjustRightInd/>
        <w:snapToGrid w:val="0"/>
        <w:spacing w:after="0" w:line="360" w:lineRule="auto"/>
        <w:ind w:firstLine="480" w:firstLineChars="200"/>
        <w:jc w:val="left"/>
        <w:textAlignment w:val="auto"/>
        <w:rPr>
          <w:rFonts w:ascii="Calibri" w:hAnsi="Calibri" w:eastAsia="Calibri" w:cs="宋体"/>
          <w:kern w:val="0"/>
          <w:sz w:val="24"/>
          <w:szCs w:val="24"/>
          <w:lang w:eastAsia="en-US"/>
        </w:rPr>
      </w:pPr>
      <w:r>
        <w:rPr>
          <w:rFonts w:hint="eastAsia" w:ascii="宋体" w:hAnsi="宋体" w:eastAsia="宋体" w:cs="宋体"/>
          <w:color w:val="000000"/>
          <w:kern w:val="0"/>
          <w:sz w:val="24"/>
          <w:szCs w:val="24"/>
          <w:lang w:val="en-US" w:eastAsia="zh-CN"/>
        </w:rPr>
        <w:t>我单位参加贵单位组织采购的项目编号为</w:t>
      </w:r>
      <w:r>
        <w:rPr>
          <w:rFonts w:hint="eastAsia" w:ascii="DejaVuSans" w:hAnsi="DejaVuSans" w:eastAsia="DejaVuSans" w:cs="DejaVuSans"/>
          <w:color w:val="000000"/>
          <w:kern w:val="0"/>
          <w:sz w:val="24"/>
          <w:szCs w:val="24"/>
          <w:u w:val="single"/>
          <w:lang w:val="en-US" w:eastAsia="zh-CN"/>
        </w:rPr>
        <w:t xml:space="preserve">          </w:t>
      </w:r>
      <w:r>
        <w:rPr>
          <w:rFonts w:hint="eastAsia" w:ascii="宋体" w:hAnsi="宋体" w:eastAsia="宋体" w:cs="宋体"/>
          <w:color w:val="000000"/>
          <w:kern w:val="0"/>
          <w:sz w:val="24"/>
          <w:szCs w:val="24"/>
          <w:lang w:val="en-US" w:eastAsia="zh-CN"/>
        </w:rPr>
        <w:t>的</w:t>
      </w:r>
      <w:r>
        <w:rPr>
          <w:rFonts w:hint="eastAsia" w:ascii="DejaVuSans" w:hAnsi="DejaVuSans" w:eastAsia="DejaVuSans" w:cs="DejaVuSans"/>
          <w:color w:val="000000"/>
          <w:kern w:val="0"/>
          <w:sz w:val="24"/>
          <w:szCs w:val="24"/>
          <w:u w:val="single"/>
          <w:lang w:val="en-US" w:eastAsia="zh-CN"/>
        </w:rPr>
        <w:t xml:space="preserve">          </w:t>
      </w:r>
      <w:r>
        <w:rPr>
          <w:rFonts w:hint="eastAsia" w:ascii="宋体" w:hAnsi="宋体" w:eastAsia="宋体" w:cs="宋体"/>
          <w:color w:val="000000"/>
          <w:kern w:val="0"/>
          <w:sz w:val="24"/>
          <w:szCs w:val="24"/>
          <w:lang w:val="en-US" w:eastAsia="zh-CN"/>
        </w:rPr>
        <w:t>项目（填写采购项目名称）中</w:t>
      </w:r>
      <w:r>
        <w:rPr>
          <w:rFonts w:hint="eastAsia" w:ascii="DejaVuSans" w:hAnsi="DejaVuSans" w:eastAsia="DejaVuSans" w:cs="DejaVuSans"/>
          <w:color w:val="000000"/>
          <w:kern w:val="0"/>
          <w:sz w:val="24"/>
          <w:szCs w:val="24"/>
          <w:u w:val="single"/>
          <w:lang w:val="en-US" w:eastAsia="zh-CN"/>
        </w:rPr>
        <w:t xml:space="preserve">      </w:t>
      </w:r>
      <w:r>
        <w:rPr>
          <w:rFonts w:hint="eastAsia" w:ascii="宋体" w:hAnsi="宋体" w:eastAsia="宋体" w:cs="宋体"/>
          <w:color w:val="000000"/>
          <w:kern w:val="0"/>
          <w:sz w:val="24"/>
          <w:szCs w:val="24"/>
          <w:lang w:val="en-US" w:eastAsia="zh-CN"/>
        </w:rPr>
        <w:t xml:space="preserve">标段的响应。拟签订分包合同的单位情况如下表所示，我单位承诺一旦在该项目中获得采购合同将按下表所列情况进行分包，同时承诺分包承担主体不再次分包。 </w:t>
      </w:r>
    </w:p>
    <w:p>
      <w:pPr>
        <w:widowControl w:val="0"/>
        <w:wordWrap/>
        <w:adjustRightInd/>
        <w:snapToGrid w:val="0"/>
        <w:spacing w:after="0" w:line="360" w:lineRule="auto"/>
        <w:jc w:val="left"/>
        <w:textAlignment w:val="auto"/>
        <w:rPr>
          <w:rFonts w:hint="eastAsia" w:ascii="宋体" w:hAnsi="宋体" w:eastAsia="宋体" w:cs="宋体"/>
          <w:kern w:val="0"/>
          <w:sz w:val="24"/>
          <w:szCs w:val="24"/>
          <w:lang w:eastAsia="en-US"/>
        </w:rPr>
      </w:pPr>
    </w:p>
    <w:tbl>
      <w:tblPr>
        <w:tblW w:w="9004" w:type="dxa"/>
        <w:tblInd w:w="1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trPr>
          <w:trHeight w:val="944" w:hRule="exact"/>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val="0"/>
              <w:spacing w:after="0" w:line="360" w:lineRule="auto"/>
              <w:ind w:left="103" w:right="102"/>
              <w:jc w:val="center"/>
              <w:textAlignment w:val="auto"/>
              <w:rPr>
                <w:rFonts w:hint="eastAsia" w:ascii="宋体" w:hAnsi="宋体" w:eastAsia="宋体" w:cs="宋体"/>
                <w:sz w:val="24"/>
                <w:szCs w:val="24"/>
                <w:lang w:val="en-US" w:eastAsia="en-US" w:bidi="ar-SA"/>
              </w:rPr>
            </w:pPr>
            <w:r>
              <w:rPr>
                <w:rFonts w:hint="eastAsia" w:ascii="宋体" w:hAnsi="宋体" w:eastAsia="宋体" w:cs="宋体"/>
                <w:sz w:val="24"/>
                <w:szCs w:val="24"/>
                <w:lang w:val="en-US" w:eastAsia="en-US" w:bidi="ar-SA"/>
              </w:rPr>
              <w:t>序 号</w:t>
            </w:r>
          </w:p>
        </w:tc>
        <w:tc>
          <w:tcPr>
            <w:tcW w:w="1287"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val="0"/>
              <w:spacing w:after="0" w:line="360" w:lineRule="auto"/>
              <w:ind w:right="156"/>
              <w:jc w:val="both"/>
              <w:textAlignment w:val="auto"/>
              <w:rPr>
                <w:rFonts w:hint="eastAsia" w:ascii="宋体" w:hAnsi="宋体" w:eastAsia="宋体" w:cs="宋体"/>
                <w:sz w:val="24"/>
                <w:szCs w:val="24"/>
                <w:lang w:val="en-US" w:eastAsia="en-US" w:bidi="ar-SA"/>
              </w:rPr>
            </w:pPr>
            <w:r>
              <w:rPr>
                <w:rFonts w:hint="eastAsia" w:ascii="宋体" w:hAnsi="宋体" w:eastAsia="宋体" w:cs="宋体"/>
                <w:sz w:val="24"/>
                <w:szCs w:val="24"/>
                <w:lang w:val="en-US" w:eastAsia="en-US" w:bidi="ar-SA"/>
              </w:rPr>
              <w:t>分包承担主体名称</w:t>
            </w: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val="0"/>
              <w:spacing w:after="0" w:line="360" w:lineRule="auto"/>
              <w:ind w:right="0"/>
              <w:jc w:val="both"/>
              <w:textAlignment w:val="auto"/>
              <w:rPr>
                <w:rFonts w:hint="eastAsia" w:ascii="宋体" w:hAnsi="宋体" w:eastAsia="宋体" w:cs="宋体"/>
                <w:sz w:val="24"/>
                <w:szCs w:val="24"/>
                <w:lang w:val="en-US" w:eastAsia="en-US" w:bidi="ar-SA"/>
              </w:rPr>
            </w:pPr>
            <w:r>
              <w:rPr>
                <w:rFonts w:hint="eastAsia" w:ascii="宋体" w:hAnsi="宋体" w:eastAsia="宋体" w:cs="宋体"/>
                <w:sz w:val="24"/>
                <w:szCs w:val="24"/>
                <w:lang w:val="en-US" w:eastAsia="en-US" w:bidi="ar-SA"/>
              </w:rPr>
              <w:t>分包承担主体类型</w:t>
            </w:r>
          </w:p>
          <w:p>
            <w:pPr>
              <w:widowControl w:val="0"/>
              <w:wordWrap/>
              <w:adjustRightInd/>
              <w:snapToGrid w:val="0"/>
              <w:spacing w:after="0" w:line="360" w:lineRule="auto"/>
              <w:ind w:left="270" w:right="0"/>
              <w:jc w:val="center"/>
              <w:textAlignment w:val="auto"/>
              <w:rPr>
                <w:rFonts w:hint="eastAsia" w:ascii="宋体" w:hAnsi="宋体" w:eastAsia="宋体" w:cs="宋体"/>
                <w:sz w:val="24"/>
                <w:szCs w:val="24"/>
                <w:lang w:val="en-US" w:eastAsia="en-US" w:bidi="ar-SA"/>
              </w:rPr>
            </w:pPr>
            <w:r>
              <w:rPr>
                <w:rFonts w:hint="eastAsia" w:ascii="宋体" w:hAnsi="宋体" w:eastAsia="宋体" w:cs="宋体"/>
                <w:sz w:val="24"/>
                <w:szCs w:val="24"/>
                <w:lang w:val="en-US" w:eastAsia="en-US" w:bidi="ar-SA"/>
              </w:rPr>
              <w:t>（选择）</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val="0"/>
              <w:spacing w:after="0" w:line="360" w:lineRule="auto"/>
              <w:ind w:right="0"/>
              <w:jc w:val="both"/>
              <w:textAlignment w:val="auto"/>
              <w:rPr>
                <w:rFonts w:hint="eastAsia" w:ascii="宋体" w:hAnsi="宋体" w:eastAsia="宋体" w:cs="宋体"/>
                <w:sz w:val="24"/>
                <w:szCs w:val="24"/>
                <w:lang w:val="en-US" w:eastAsia="en-US" w:bidi="ar-SA"/>
              </w:rPr>
            </w:pPr>
            <w:r>
              <w:rPr>
                <w:rFonts w:hint="eastAsia" w:ascii="宋体" w:hAnsi="宋体" w:eastAsia="宋体" w:cs="宋体"/>
                <w:sz w:val="24"/>
                <w:szCs w:val="24"/>
                <w:lang w:val="en-US" w:eastAsia="en-US" w:bidi="ar-SA"/>
              </w:rPr>
              <w:t>资质等级</w:t>
            </w: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val="0"/>
              <w:spacing w:after="0" w:line="360" w:lineRule="auto"/>
              <w:ind w:right="294"/>
              <w:jc w:val="both"/>
              <w:textAlignment w:val="auto"/>
              <w:rPr>
                <w:rFonts w:hint="eastAsia" w:ascii="宋体" w:hAnsi="宋体" w:eastAsia="宋体" w:cs="宋体"/>
                <w:sz w:val="24"/>
                <w:szCs w:val="24"/>
                <w:lang w:val="en-US" w:eastAsia="en-US" w:bidi="ar-SA"/>
              </w:rPr>
            </w:pPr>
            <w:r>
              <w:rPr>
                <w:rFonts w:hint="eastAsia" w:ascii="宋体" w:hAnsi="宋体" w:eastAsia="宋体" w:cs="宋体"/>
                <w:sz w:val="24"/>
                <w:szCs w:val="24"/>
                <w:lang w:val="en-US" w:eastAsia="en-US" w:bidi="ar-SA"/>
              </w:rPr>
              <w:t>拟分包合同内容</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val="0"/>
              <w:spacing w:after="0" w:line="360" w:lineRule="auto"/>
              <w:ind w:right="0"/>
              <w:jc w:val="center"/>
              <w:textAlignment w:val="auto"/>
              <w:rPr>
                <w:rFonts w:hint="eastAsia" w:ascii="宋体" w:hAnsi="宋体" w:eastAsia="宋体" w:cs="宋体"/>
                <w:sz w:val="24"/>
                <w:szCs w:val="24"/>
                <w:lang w:val="en-US" w:eastAsia="en-US" w:bidi="ar-SA"/>
              </w:rPr>
            </w:pPr>
            <w:r>
              <w:rPr>
                <w:rFonts w:hint="eastAsia" w:ascii="宋体" w:hAnsi="宋体" w:eastAsia="宋体" w:cs="宋体"/>
                <w:sz w:val="24"/>
                <w:szCs w:val="24"/>
                <w:lang w:val="en-US" w:eastAsia="en-US" w:bidi="ar-SA"/>
              </w:rPr>
              <w:t>拟分包合同金额（人民币元）</w:t>
            </w:r>
          </w:p>
        </w:tc>
        <w:tc>
          <w:tcPr>
            <w:tcW w:w="1564"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val="0"/>
              <w:spacing w:after="0" w:line="360" w:lineRule="auto"/>
              <w:ind w:left="1" w:right="0"/>
              <w:jc w:val="center"/>
              <w:textAlignment w:val="auto"/>
              <w:rPr>
                <w:rFonts w:hint="eastAsia" w:ascii="宋体" w:hAnsi="宋体" w:eastAsia="宋体" w:cs="宋体"/>
                <w:sz w:val="24"/>
                <w:szCs w:val="24"/>
                <w:lang w:val="en-US" w:eastAsia="en-US" w:bidi="ar-SA"/>
              </w:rPr>
            </w:pPr>
            <w:r>
              <w:rPr>
                <w:rFonts w:hint="eastAsia" w:ascii="宋体" w:hAnsi="宋体" w:eastAsia="宋体" w:cs="宋体"/>
                <w:sz w:val="24"/>
                <w:szCs w:val="24"/>
                <w:lang w:val="en-US" w:eastAsia="en-US" w:bidi="ar-SA"/>
              </w:rPr>
              <w:t>占合同金额的</w:t>
            </w:r>
            <w:r>
              <w:rPr>
                <w:rFonts w:hint="eastAsia" w:ascii="宋体" w:hAnsi="宋体" w:eastAsia="宋体" w:cs="宋体"/>
                <w:spacing w:val="24"/>
                <w:sz w:val="24"/>
                <w:szCs w:val="24"/>
                <w:lang w:val="en-US" w:eastAsia="en-US" w:bidi="ar-SA"/>
              </w:rPr>
              <w:t xml:space="preserve"> </w:t>
            </w:r>
            <w:r>
              <w:rPr>
                <w:rFonts w:hint="eastAsia" w:ascii="宋体" w:hAnsi="宋体" w:eastAsia="宋体" w:cs="宋体"/>
                <w:spacing w:val="-1"/>
                <w:sz w:val="24"/>
                <w:szCs w:val="24"/>
                <w:lang w:val="en-US" w:eastAsia="en-US" w:bidi="ar-SA"/>
              </w:rPr>
              <w:t>比例（</w:t>
            </w:r>
            <w:r>
              <w:rPr>
                <w:rFonts w:hint="eastAsia" w:ascii="宋体" w:hAnsi="宋体" w:eastAsia="宋体" w:cs="宋体"/>
                <w:b w:val="0"/>
                <w:bCs w:val="0"/>
                <w:spacing w:val="-1"/>
                <w:sz w:val="24"/>
                <w:szCs w:val="24"/>
                <w:lang w:val="en-US" w:eastAsia="en-US" w:bidi="ar-SA"/>
              </w:rPr>
              <w:t>%</w:t>
            </w:r>
            <w:r>
              <w:rPr>
                <w:rFonts w:hint="eastAsia" w:ascii="宋体" w:hAnsi="宋体" w:eastAsia="宋体" w:cs="宋体"/>
                <w:spacing w:val="-1"/>
                <w:sz w:val="24"/>
                <w:szCs w:val="24"/>
                <w:lang w:val="en-US" w:eastAsia="en-US" w:bidi="ar-SA"/>
              </w:rPr>
              <w:t>）</w:t>
            </w:r>
          </w:p>
        </w:tc>
      </w:tr>
      <w:tr>
        <w:trPr>
          <w:trHeight w:val="943" w:hRule="exact"/>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val="0"/>
              <w:spacing w:after="0" w:line="360" w:lineRule="auto"/>
              <w:ind w:left="146" w:right="0"/>
              <w:jc w:val="center"/>
              <w:textAlignment w:val="auto"/>
              <w:rPr>
                <w:rFonts w:hint="eastAsia" w:ascii="宋体" w:hAnsi="宋体" w:eastAsia="宋体" w:cs="宋体"/>
                <w:sz w:val="24"/>
                <w:szCs w:val="24"/>
                <w:lang w:val="en-US" w:eastAsia="en-US" w:bidi="ar-SA"/>
              </w:rPr>
            </w:pPr>
            <w:r>
              <w:rPr>
                <w:rFonts w:hint="eastAsia" w:ascii="宋体" w:hAnsi="宋体" w:eastAsia="宋体" w:cs="宋体"/>
                <w:b w:val="0"/>
                <w:sz w:val="24"/>
                <w:szCs w:val="24"/>
                <w:lang w:val="en-US" w:eastAsia="en-US" w:bidi="ar-SA"/>
              </w:rPr>
              <w:t>1</w:t>
            </w:r>
          </w:p>
        </w:tc>
        <w:tc>
          <w:tcPr>
            <w:tcW w:w="1287"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val="0"/>
              <w:spacing w:after="0" w:line="360" w:lineRule="auto"/>
              <w:jc w:val="center"/>
              <w:textAlignment w:val="auto"/>
              <w:rPr>
                <w:rFonts w:hint="eastAsia" w:ascii="宋体" w:hAnsi="宋体" w:eastAsia="宋体" w:cs="宋体"/>
                <w:kern w:val="0"/>
                <w:sz w:val="24"/>
                <w:szCs w:val="24"/>
                <w:lang w:eastAsia="en-US"/>
              </w:rPr>
            </w:pP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val="0"/>
              <w:spacing w:after="0" w:line="360" w:lineRule="auto"/>
              <w:ind w:right="0"/>
              <w:jc w:val="center"/>
              <w:textAlignment w:val="auto"/>
              <w:rPr>
                <w:rFonts w:hint="eastAsia" w:ascii="宋体" w:hAnsi="宋体" w:eastAsia="宋体" w:cs="宋体"/>
                <w:sz w:val="24"/>
                <w:szCs w:val="24"/>
                <w:lang w:val="en-US" w:eastAsia="en-US" w:bidi="ar-SA"/>
              </w:rPr>
            </w:pPr>
            <w:r>
              <w:rPr>
                <w:rFonts w:hint="eastAsia" w:ascii="宋体" w:hAnsi="宋体" w:eastAsia="宋体" w:cs="宋体"/>
                <w:sz w:val="24"/>
                <w:szCs w:val="24"/>
                <w:lang w:val="en-US" w:eastAsia="zh-CN" w:bidi="ar-SA"/>
              </w:rPr>
              <w:t>□</w:t>
            </w:r>
            <w:r>
              <w:rPr>
                <w:rFonts w:hint="eastAsia" w:ascii="宋体" w:hAnsi="宋体" w:eastAsia="宋体" w:cs="宋体"/>
                <w:sz w:val="24"/>
                <w:szCs w:val="24"/>
                <w:lang w:val="en-US" w:eastAsia="en-US" w:bidi="ar-SA"/>
              </w:rPr>
              <w:t>中型企业</w:t>
            </w:r>
          </w:p>
          <w:p>
            <w:pPr>
              <w:widowControl w:val="0"/>
              <w:wordWrap/>
              <w:adjustRightInd/>
              <w:snapToGrid w:val="0"/>
              <w:spacing w:after="0" w:line="360" w:lineRule="auto"/>
              <w:ind w:right="0"/>
              <w:jc w:val="center"/>
              <w:textAlignment w:val="auto"/>
              <w:rPr>
                <w:rFonts w:hint="eastAsia" w:ascii="宋体" w:hAnsi="宋体" w:eastAsia="宋体" w:cs="宋体"/>
                <w:sz w:val="24"/>
                <w:szCs w:val="24"/>
                <w:lang w:val="en-US" w:eastAsia="en-US" w:bidi="ar-SA"/>
              </w:rPr>
            </w:pPr>
            <w:r>
              <w:rPr>
                <w:rFonts w:hint="eastAsia" w:ascii="宋体" w:hAnsi="宋体" w:eastAsia="宋体" w:cs="宋体"/>
                <w:sz w:val="24"/>
                <w:szCs w:val="24"/>
                <w:lang w:val="en-US" w:eastAsia="zh-CN" w:bidi="ar-SA"/>
              </w:rPr>
              <w:t>□</w:t>
            </w:r>
            <w:r>
              <w:rPr>
                <w:rFonts w:hint="eastAsia" w:ascii="宋体" w:hAnsi="宋体" w:eastAsia="宋体" w:cs="宋体"/>
                <w:sz w:val="24"/>
                <w:szCs w:val="24"/>
                <w:lang w:val="en-US" w:eastAsia="en-US" w:bidi="ar-SA"/>
              </w:rPr>
              <w:t>小微企业</w:t>
            </w:r>
          </w:p>
          <w:p>
            <w:pPr>
              <w:widowControl w:val="0"/>
              <w:wordWrap/>
              <w:adjustRightInd/>
              <w:snapToGrid w:val="0"/>
              <w:spacing w:after="0" w:line="360" w:lineRule="auto"/>
              <w:ind w:left="270" w:right="0"/>
              <w:jc w:val="center"/>
              <w:textAlignment w:val="auto"/>
              <w:rPr>
                <w:rFonts w:hint="eastAsia" w:ascii="宋体" w:hAnsi="宋体" w:eastAsia="宋体" w:cs="宋体"/>
                <w:sz w:val="24"/>
                <w:szCs w:val="24"/>
                <w:lang w:val="en-US" w:eastAsia="en-US" w:bidi="ar-SA"/>
              </w:rPr>
            </w:pPr>
            <w:r>
              <w:rPr>
                <w:rFonts w:hint="eastAsia" w:ascii="宋体" w:hAnsi="宋体" w:eastAsia="宋体" w:cs="宋体"/>
                <w:sz w:val="24"/>
                <w:szCs w:val="24"/>
                <w:lang w:val="en-US" w:eastAsia="zh-CN" w:bidi="ar-SA"/>
              </w:rPr>
              <w:t>□</w:t>
            </w:r>
            <w:r>
              <w:rPr>
                <w:rFonts w:hint="eastAsia" w:ascii="宋体" w:hAnsi="宋体" w:eastAsia="宋体" w:cs="宋体"/>
                <w:sz w:val="24"/>
                <w:szCs w:val="24"/>
                <w:lang w:val="en-US" w:eastAsia="en-US" w:bidi="ar-SA"/>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val="0"/>
              <w:spacing w:after="0" w:line="360" w:lineRule="auto"/>
              <w:jc w:val="center"/>
              <w:textAlignment w:val="auto"/>
              <w:rPr>
                <w:rFonts w:hint="eastAsia" w:ascii="宋体" w:hAnsi="宋体" w:eastAsia="宋体" w:cs="宋体"/>
                <w:kern w:val="0"/>
                <w:sz w:val="24"/>
                <w:szCs w:val="24"/>
                <w:lang w:eastAsia="en-US"/>
              </w:rPr>
            </w:pP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val="0"/>
              <w:spacing w:after="0" w:line="360" w:lineRule="auto"/>
              <w:jc w:val="center"/>
              <w:textAlignment w:val="auto"/>
              <w:rPr>
                <w:rFonts w:hint="eastAsia" w:ascii="宋体" w:hAnsi="宋体" w:eastAsia="宋体" w:cs="宋体"/>
                <w:kern w:val="0"/>
                <w:sz w:val="24"/>
                <w:szCs w:val="24"/>
                <w:lang w:eastAsia="en-US"/>
              </w:rPr>
            </w:pP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val="0"/>
              <w:spacing w:after="0" w:line="360" w:lineRule="auto"/>
              <w:jc w:val="center"/>
              <w:textAlignment w:val="auto"/>
              <w:rPr>
                <w:rFonts w:hint="eastAsia" w:ascii="宋体" w:hAnsi="宋体" w:eastAsia="宋体" w:cs="宋体"/>
                <w:kern w:val="0"/>
                <w:sz w:val="24"/>
                <w:szCs w:val="24"/>
                <w:lang w:eastAsia="en-US"/>
              </w:rPr>
            </w:pPr>
          </w:p>
        </w:tc>
        <w:tc>
          <w:tcPr>
            <w:tcW w:w="1564"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val="0"/>
              <w:spacing w:after="0" w:line="360" w:lineRule="auto"/>
              <w:jc w:val="center"/>
              <w:textAlignment w:val="auto"/>
              <w:rPr>
                <w:rFonts w:hint="eastAsia" w:ascii="宋体" w:hAnsi="宋体" w:eastAsia="宋体" w:cs="宋体"/>
                <w:kern w:val="0"/>
                <w:sz w:val="24"/>
                <w:szCs w:val="24"/>
                <w:lang w:eastAsia="en-US"/>
              </w:rPr>
            </w:pPr>
          </w:p>
        </w:tc>
      </w:tr>
      <w:tr>
        <w:trPr>
          <w:trHeight w:val="944" w:hRule="exact"/>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val="0"/>
              <w:spacing w:after="0" w:line="360" w:lineRule="auto"/>
              <w:ind w:left="146" w:right="0"/>
              <w:jc w:val="center"/>
              <w:textAlignment w:val="auto"/>
              <w:rPr>
                <w:rFonts w:hint="eastAsia" w:ascii="宋体" w:hAnsi="宋体" w:eastAsia="宋体" w:cs="宋体"/>
                <w:sz w:val="24"/>
                <w:szCs w:val="24"/>
                <w:lang w:val="en-US" w:eastAsia="en-US" w:bidi="ar-SA"/>
              </w:rPr>
            </w:pPr>
            <w:r>
              <w:rPr>
                <w:rFonts w:hint="eastAsia" w:ascii="宋体" w:hAnsi="宋体" w:eastAsia="宋体" w:cs="宋体"/>
                <w:b w:val="0"/>
                <w:sz w:val="24"/>
                <w:szCs w:val="24"/>
                <w:lang w:val="en-US" w:eastAsia="en-US" w:bidi="ar-SA"/>
              </w:rPr>
              <w:t>2</w:t>
            </w:r>
          </w:p>
        </w:tc>
        <w:tc>
          <w:tcPr>
            <w:tcW w:w="1287"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val="0"/>
              <w:spacing w:after="0" w:line="360" w:lineRule="auto"/>
              <w:jc w:val="center"/>
              <w:textAlignment w:val="auto"/>
              <w:rPr>
                <w:rFonts w:hint="eastAsia" w:ascii="宋体" w:hAnsi="宋体" w:eastAsia="宋体" w:cs="宋体"/>
                <w:kern w:val="0"/>
                <w:sz w:val="24"/>
                <w:szCs w:val="24"/>
                <w:lang w:eastAsia="en-US"/>
              </w:rPr>
            </w:pP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val="0"/>
              <w:spacing w:after="0" w:line="360" w:lineRule="auto"/>
              <w:ind w:right="0"/>
              <w:jc w:val="center"/>
              <w:textAlignment w:val="auto"/>
              <w:rPr>
                <w:rFonts w:hint="eastAsia" w:ascii="宋体" w:hAnsi="宋体" w:eastAsia="宋体" w:cs="宋体"/>
                <w:sz w:val="24"/>
                <w:szCs w:val="24"/>
                <w:lang w:val="en-US" w:eastAsia="en-US" w:bidi="ar-SA"/>
              </w:rPr>
            </w:pPr>
            <w:r>
              <w:rPr>
                <w:rFonts w:hint="eastAsia" w:ascii="宋体" w:hAnsi="宋体" w:eastAsia="宋体" w:cs="宋体"/>
                <w:sz w:val="24"/>
                <w:szCs w:val="24"/>
                <w:lang w:val="en-US" w:eastAsia="zh-CN" w:bidi="ar-SA"/>
              </w:rPr>
              <w:t>□</w:t>
            </w:r>
            <w:r>
              <w:rPr>
                <w:rFonts w:hint="eastAsia" w:ascii="宋体" w:hAnsi="宋体" w:eastAsia="宋体" w:cs="宋体"/>
                <w:sz w:val="24"/>
                <w:szCs w:val="24"/>
                <w:lang w:val="en-US" w:eastAsia="en-US" w:bidi="ar-SA"/>
              </w:rPr>
              <w:t>中型企业</w:t>
            </w:r>
          </w:p>
          <w:p>
            <w:pPr>
              <w:widowControl w:val="0"/>
              <w:wordWrap/>
              <w:adjustRightInd/>
              <w:snapToGrid w:val="0"/>
              <w:spacing w:after="0" w:line="360" w:lineRule="auto"/>
              <w:ind w:right="0"/>
              <w:jc w:val="center"/>
              <w:textAlignment w:val="auto"/>
              <w:rPr>
                <w:rFonts w:hint="eastAsia" w:ascii="宋体" w:hAnsi="宋体" w:eastAsia="宋体" w:cs="宋体"/>
                <w:sz w:val="24"/>
                <w:szCs w:val="24"/>
                <w:lang w:val="en-US" w:eastAsia="en-US" w:bidi="ar-SA"/>
              </w:rPr>
            </w:pPr>
            <w:r>
              <w:rPr>
                <w:rFonts w:hint="eastAsia" w:ascii="宋体" w:hAnsi="宋体" w:eastAsia="宋体" w:cs="宋体"/>
                <w:sz w:val="24"/>
                <w:szCs w:val="24"/>
                <w:lang w:val="en-US" w:eastAsia="zh-CN" w:bidi="ar-SA"/>
              </w:rPr>
              <w:t>□</w:t>
            </w:r>
            <w:r>
              <w:rPr>
                <w:rFonts w:hint="eastAsia" w:ascii="宋体" w:hAnsi="宋体" w:eastAsia="宋体" w:cs="宋体"/>
                <w:sz w:val="24"/>
                <w:szCs w:val="24"/>
                <w:lang w:val="en-US" w:eastAsia="en-US" w:bidi="ar-SA"/>
              </w:rPr>
              <w:t>小微企业</w:t>
            </w:r>
          </w:p>
          <w:p>
            <w:pPr>
              <w:widowControl w:val="0"/>
              <w:wordWrap/>
              <w:adjustRightInd/>
              <w:snapToGrid w:val="0"/>
              <w:spacing w:after="0" w:line="360" w:lineRule="auto"/>
              <w:ind w:left="270" w:right="0"/>
              <w:jc w:val="center"/>
              <w:textAlignment w:val="auto"/>
              <w:rPr>
                <w:rFonts w:hint="eastAsia" w:ascii="宋体" w:hAnsi="宋体" w:eastAsia="宋体" w:cs="宋体"/>
                <w:sz w:val="24"/>
                <w:szCs w:val="24"/>
                <w:lang w:val="en-US" w:eastAsia="en-US" w:bidi="ar-SA"/>
              </w:rPr>
            </w:pPr>
            <w:r>
              <w:rPr>
                <w:rFonts w:hint="eastAsia" w:ascii="宋体" w:hAnsi="宋体" w:eastAsia="宋体" w:cs="宋体"/>
                <w:sz w:val="24"/>
                <w:szCs w:val="24"/>
                <w:lang w:val="en-US" w:eastAsia="zh-CN" w:bidi="ar-SA"/>
              </w:rPr>
              <w:t>□</w:t>
            </w:r>
            <w:r>
              <w:rPr>
                <w:rFonts w:hint="eastAsia" w:ascii="宋体" w:hAnsi="宋体" w:eastAsia="宋体" w:cs="宋体"/>
                <w:sz w:val="24"/>
                <w:szCs w:val="24"/>
                <w:lang w:val="en-US" w:eastAsia="en-US" w:bidi="ar-SA"/>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val="0"/>
              <w:spacing w:after="0" w:line="360" w:lineRule="auto"/>
              <w:jc w:val="center"/>
              <w:textAlignment w:val="auto"/>
              <w:rPr>
                <w:rFonts w:hint="eastAsia" w:ascii="宋体" w:hAnsi="宋体" w:eastAsia="宋体" w:cs="宋体"/>
                <w:kern w:val="0"/>
                <w:sz w:val="24"/>
                <w:szCs w:val="24"/>
                <w:lang w:eastAsia="en-US"/>
              </w:rPr>
            </w:pP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val="0"/>
              <w:spacing w:after="0" w:line="360" w:lineRule="auto"/>
              <w:jc w:val="center"/>
              <w:textAlignment w:val="auto"/>
              <w:rPr>
                <w:rFonts w:hint="eastAsia" w:ascii="宋体" w:hAnsi="宋体" w:eastAsia="宋体" w:cs="宋体"/>
                <w:kern w:val="0"/>
                <w:sz w:val="24"/>
                <w:szCs w:val="24"/>
                <w:lang w:eastAsia="en-US"/>
              </w:rPr>
            </w:pP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val="0"/>
              <w:spacing w:after="0" w:line="360" w:lineRule="auto"/>
              <w:ind w:firstLine="541" w:firstLineChars="0"/>
              <w:jc w:val="center"/>
              <w:textAlignment w:val="auto"/>
              <w:rPr>
                <w:rFonts w:hint="eastAsia" w:ascii="宋体" w:hAnsi="宋体" w:eastAsia="宋体" w:cs="宋体"/>
                <w:kern w:val="0"/>
                <w:sz w:val="24"/>
                <w:szCs w:val="24"/>
                <w:lang w:eastAsia="en-US"/>
              </w:rPr>
            </w:pPr>
          </w:p>
        </w:tc>
        <w:tc>
          <w:tcPr>
            <w:tcW w:w="1564"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val="0"/>
              <w:spacing w:after="0" w:line="360" w:lineRule="auto"/>
              <w:jc w:val="center"/>
              <w:textAlignment w:val="auto"/>
              <w:rPr>
                <w:rFonts w:hint="eastAsia" w:ascii="宋体" w:hAnsi="宋体" w:eastAsia="宋体" w:cs="宋体"/>
                <w:kern w:val="0"/>
                <w:sz w:val="24"/>
                <w:szCs w:val="24"/>
                <w:lang w:eastAsia="en-US"/>
              </w:rPr>
            </w:pPr>
          </w:p>
        </w:tc>
      </w:tr>
      <w:tr>
        <w:trPr>
          <w:trHeight w:val="630" w:hRule="exact"/>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val="0"/>
              <w:spacing w:after="0" w:line="360" w:lineRule="auto"/>
              <w:ind w:left="103" w:right="0"/>
              <w:jc w:val="center"/>
              <w:textAlignment w:val="auto"/>
              <w:rPr>
                <w:rFonts w:hint="eastAsia" w:ascii="宋体" w:hAnsi="宋体" w:eastAsia="宋体" w:cs="宋体"/>
                <w:sz w:val="24"/>
                <w:szCs w:val="24"/>
                <w:lang w:val="en-US" w:eastAsia="en-US" w:bidi="ar-SA"/>
              </w:rPr>
            </w:pPr>
            <w:r>
              <w:rPr>
                <w:rFonts w:hint="eastAsia" w:ascii="宋体" w:hAnsi="宋体" w:eastAsia="宋体" w:cs="宋体"/>
                <w:b w:val="0"/>
                <w:bCs w:val="0"/>
                <w:sz w:val="24"/>
                <w:szCs w:val="24"/>
                <w:lang w:val="en-US" w:eastAsia="en-US" w:bidi="ar-SA"/>
              </w:rPr>
              <w:t>…</w:t>
            </w:r>
          </w:p>
        </w:tc>
        <w:tc>
          <w:tcPr>
            <w:tcW w:w="1287"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val="0"/>
              <w:spacing w:after="0" w:line="360" w:lineRule="auto"/>
              <w:jc w:val="center"/>
              <w:textAlignment w:val="auto"/>
              <w:rPr>
                <w:rFonts w:hint="eastAsia" w:ascii="宋体" w:hAnsi="宋体" w:eastAsia="宋体" w:cs="宋体"/>
                <w:kern w:val="0"/>
                <w:sz w:val="24"/>
                <w:szCs w:val="24"/>
                <w:lang w:eastAsia="en-US"/>
              </w:rPr>
            </w:pPr>
          </w:p>
        </w:tc>
        <w:tc>
          <w:tcPr>
            <w:tcW w:w="1513"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val="0"/>
              <w:spacing w:after="0" w:line="360" w:lineRule="auto"/>
              <w:jc w:val="center"/>
              <w:textAlignment w:val="auto"/>
              <w:rPr>
                <w:rFonts w:hint="eastAsia" w:ascii="宋体" w:hAnsi="宋体" w:eastAsia="宋体" w:cs="宋体"/>
                <w:kern w:val="0"/>
                <w:sz w:val="24"/>
                <w:szCs w:val="24"/>
                <w:lang w:eastAsia="en-US"/>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val="0"/>
              <w:spacing w:after="0" w:line="360" w:lineRule="auto"/>
              <w:jc w:val="center"/>
              <w:textAlignment w:val="auto"/>
              <w:rPr>
                <w:rFonts w:hint="eastAsia" w:ascii="宋体" w:hAnsi="宋体" w:eastAsia="宋体" w:cs="宋体"/>
                <w:kern w:val="0"/>
                <w:sz w:val="24"/>
                <w:szCs w:val="24"/>
                <w:lang w:eastAsia="en-US"/>
              </w:rPr>
            </w:pP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val="0"/>
              <w:spacing w:after="0" w:line="360" w:lineRule="auto"/>
              <w:jc w:val="center"/>
              <w:textAlignment w:val="auto"/>
              <w:rPr>
                <w:rFonts w:hint="eastAsia" w:ascii="宋体" w:hAnsi="宋体" w:eastAsia="宋体" w:cs="宋体"/>
                <w:kern w:val="0"/>
                <w:sz w:val="24"/>
                <w:szCs w:val="24"/>
                <w:lang w:eastAsia="en-US"/>
              </w:rPr>
            </w:pP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val="0"/>
              <w:spacing w:after="0" w:line="360" w:lineRule="auto"/>
              <w:jc w:val="center"/>
              <w:textAlignment w:val="auto"/>
              <w:rPr>
                <w:rFonts w:hint="eastAsia" w:ascii="宋体" w:hAnsi="宋体" w:eastAsia="宋体" w:cs="宋体"/>
                <w:kern w:val="0"/>
                <w:sz w:val="24"/>
                <w:szCs w:val="24"/>
                <w:lang w:eastAsia="en-US"/>
              </w:rPr>
            </w:pPr>
          </w:p>
        </w:tc>
        <w:tc>
          <w:tcPr>
            <w:tcW w:w="1564"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val="0"/>
              <w:spacing w:after="0" w:line="360" w:lineRule="auto"/>
              <w:jc w:val="center"/>
              <w:textAlignment w:val="auto"/>
              <w:rPr>
                <w:rFonts w:hint="eastAsia" w:ascii="宋体" w:hAnsi="宋体" w:eastAsia="宋体" w:cs="宋体"/>
                <w:kern w:val="0"/>
                <w:sz w:val="24"/>
                <w:szCs w:val="24"/>
                <w:lang w:eastAsia="en-US"/>
              </w:rPr>
            </w:pPr>
          </w:p>
        </w:tc>
      </w:tr>
      <w:tr>
        <w:trPr>
          <w:trHeight w:val="630" w:hRule="exact"/>
        </w:trPr>
        <w:tc>
          <w:tcPr>
            <w:tcW w:w="5942" w:type="dxa"/>
            <w:gridSpan w:val="5"/>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val="0"/>
              <w:spacing w:after="0" w:line="360" w:lineRule="auto"/>
              <w:ind w:right="54"/>
              <w:jc w:val="center"/>
              <w:textAlignment w:val="auto"/>
              <w:rPr>
                <w:rFonts w:hint="eastAsia" w:ascii="宋体" w:hAnsi="宋体" w:eastAsia="宋体" w:cs="宋体"/>
                <w:sz w:val="24"/>
                <w:szCs w:val="24"/>
                <w:lang w:val="en-US" w:eastAsia="en-US" w:bidi="ar-SA"/>
              </w:rPr>
            </w:pPr>
            <w:r>
              <w:rPr>
                <w:rFonts w:hint="eastAsia" w:ascii="宋体" w:hAnsi="宋体" w:eastAsia="宋体" w:cs="宋体"/>
                <w:sz w:val="24"/>
                <w:szCs w:val="24"/>
                <w:lang w:val="en-US" w:eastAsia="en-US" w:bidi="ar-SA"/>
              </w:rPr>
              <w:t>合计：</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val="0"/>
              <w:spacing w:after="0" w:line="360" w:lineRule="auto"/>
              <w:jc w:val="center"/>
              <w:textAlignment w:val="auto"/>
              <w:rPr>
                <w:rFonts w:hint="eastAsia" w:ascii="宋体" w:hAnsi="宋体" w:eastAsia="宋体" w:cs="宋体"/>
                <w:kern w:val="0"/>
                <w:sz w:val="24"/>
                <w:szCs w:val="24"/>
                <w:lang w:eastAsia="en-US"/>
              </w:rPr>
            </w:pPr>
          </w:p>
        </w:tc>
        <w:tc>
          <w:tcPr>
            <w:tcW w:w="1564"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val="0"/>
              <w:spacing w:after="0" w:line="360" w:lineRule="auto"/>
              <w:jc w:val="center"/>
              <w:textAlignment w:val="auto"/>
              <w:rPr>
                <w:rFonts w:hint="eastAsia" w:ascii="宋体" w:hAnsi="宋体" w:eastAsia="宋体" w:cs="宋体"/>
                <w:kern w:val="0"/>
                <w:sz w:val="24"/>
                <w:szCs w:val="24"/>
                <w:lang w:eastAsia="en-US"/>
              </w:rPr>
            </w:pPr>
          </w:p>
        </w:tc>
      </w:tr>
    </w:tbl>
    <w:p>
      <w:pPr>
        <w:widowControl w:val="0"/>
        <w:wordWrap/>
        <w:adjustRightInd/>
        <w:snapToGrid w:val="0"/>
        <w:spacing w:after="0" w:line="360" w:lineRule="auto"/>
        <w:jc w:val="left"/>
        <w:textAlignment w:val="auto"/>
        <w:rPr>
          <w:rFonts w:hint="eastAsia" w:ascii="宋体" w:hAnsi="宋体" w:eastAsia="宋体" w:cs="宋体"/>
          <w:kern w:val="0"/>
          <w:sz w:val="24"/>
          <w:szCs w:val="24"/>
          <w:lang w:eastAsia="en-US"/>
        </w:rPr>
      </w:pPr>
    </w:p>
    <w:p>
      <w:pPr>
        <w:widowControl w:val="0"/>
        <w:wordWrap/>
        <w:adjustRightInd/>
        <w:snapToGrid w:val="0"/>
        <w:spacing w:after="0" w:line="360" w:lineRule="auto"/>
        <w:jc w:val="left"/>
        <w:textAlignment w:val="auto"/>
        <w:rPr>
          <w:rFonts w:hint="eastAsia" w:ascii="宋体" w:hAnsi="宋体" w:eastAsia="宋体" w:cs="宋体"/>
          <w:kern w:val="0"/>
          <w:sz w:val="24"/>
          <w:szCs w:val="24"/>
          <w:lang w:eastAsia="en-US"/>
        </w:rPr>
      </w:pPr>
    </w:p>
    <w:p>
      <w:pPr>
        <w:widowControl w:val="0"/>
        <w:adjustRightInd w:val="0"/>
        <w:snapToGrid w:val="0"/>
        <w:spacing w:after="0" w:line="360" w:lineRule="auto"/>
        <w:ind w:firstLine="4560" w:firstLineChars="1900"/>
        <w:jc w:val="both"/>
        <w:rPr>
          <w:rFonts w:hint="eastAsia" w:ascii="宋体" w:hAnsi="宋体" w:eastAsia="宋体" w:cs="宋体"/>
          <w:b w:val="0"/>
          <w:bCs w:val="0"/>
          <w:color w:val="auto"/>
          <w:sz w:val="24"/>
          <w:szCs w:val="24"/>
          <w:highlight w:val="none"/>
          <w:lang w:val="en-US" w:eastAsia="en-US" w:bidi="ar-SA"/>
        </w:rPr>
      </w:pPr>
      <w:r>
        <w:rPr>
          <w:rFonts w:hint="eastAsia" w:ascii="宋体" w:hAnsi="宋体" w:eastAsia="宋体" w:cs="宋体"/>
          <w:b w:val="0"/>
          <w:bCs w:val="0"/>
          <w:color w:val="auto"/>
          <w:sz w:val="24"/>
          <w:szCs w:val="24"/>
          <w:highlight w:val="none"/>
          <w:lang w:val="en-US" w:eastAsia="en-US" w:bidi="ar-SA"/>
        </w:rPr>
        <w:t>企业名称（盖章）</w:t>
      </w:r>
    </w:p>
    <w:p>
      <w:pPr>
        <w:widowControl w:val="0"/>
        <w:adjustRightInd w:val="0"/>
        <w:snapToGrid w:val="0"/>
        <w:spacing w:after="0" w:line="360" w:lineRule="auto"/>
        <w:ind w:firstLine="4560" w:firstLineChars="1900"/>
        <w:jc w:val="both"/>
        <w:rPr>
          <w:rFonts w:hint="eastAsia" w:ascii="宋体" w:hAnsi="宋体" w:eastAsia="宋体" w:cs="宋体"/>
          <w:b w:val="0"/>
          <w:bCs w:val="0"/>
          <w:color w:val="auto"/>
          <w:sz w:val="24"/>
          <w:szCs w:val="24"/>
          <w:highlight w:val="none"/>
          <w:lang w:val="en-US" w:eastAsia="en-US" w:bidi="ar-SA"/>
        </w:rPr>
      </w:pPr>
      <w:r>
        <w:rPr>
          <w:rFonts w:hint="eastAsia" w:ascii="宋体" w:hAnsi="宋体" w:eastAsia="宋体" w:cs="宋体"/>
          <w:b w:val="0"/>
          <w:bCs w:val="0"/>
          <w:color w:val="auto"/>
          <w:sz w:val="24"/>
          <w:szCs w:val="24"/>
          <w:highlight w:val="none"/>
          <w:lang w:val="en-US" w:eastAsia="en-US" w:bidi="ar-SA"/>
        </w:rPr>
        <w:t>日期：</w:t>
      </w:r>
      <w:r>
        <w:rPr>
          <w:rFonts w:hint="eastAsia" w:ascii="宋体" w:hAnsi="宋体" w:eastAsia="宋体" w:cs="宋体"/>
          <w:b w:val="0"/>
          <w:bCs w:val="0"/>
          <w:color w:val="auto"/>
          <w:sz w:val="24"/>
          <w:szCs w:val="24"/>
          <w:highlight w:val="none"/>
          <w:u w:val="single"/>
          <w:lang w:val="en-US" w:eastAsia="en-US" w:bidi="ar-SA"/>
        </w:rPr>
        <w:t xml:space="preserve">               </w:t>
      </w:r>
    </w:p>
    <w:p>
      <w:pPr>
        <w:widowControl w:val="0"/>
        <w:wordWrap/>
        <w:adjustRightInd/>
        <w:snapToGrid w:val="0"/>
        <w:spacing w:before="0" w:after="0" w:line="360" w:lineRule="auto"/>
        <w:ind w:left="119" w:right="0" w:firstLine="480" w:firstLineChars="200"/>
        <w:jc w:val="left"/>
        <w:textAlignment w:val="auto"/>
        <w:rPr>
          <w:rFonts w:hint="eastAsia" w:ascii="宋体" w:hAnsi="宋体" w:eastAsia="宋体" w:cs="宋体"/>
          <w:sz w:val="24"/>
          <w:szCs w:val="24"/>
          <w:lang w:val="en-US" w:eastAsia="en-US" w:bidi="ar-SA"/>
        </w:rPr>
      </w:pPr>
    </w:p>
    <w:p>
      <w:pPr>
        <w:widowControl w:val="0"/>
        <w:wordWrap/>
        <w:adjustRightInd/>
        <w:snapToGrid w:val="0"/>
        <w:spacing w:before="0" w:after="0" w:line="360" w:lineRule="auto"/>
        <w:ind w:left="119" w:right="0" w:firstLine="480" w:firstLineChars="200"/>
        <w:jc w:val="left"/>
        <w:textAlignment w:val="auto"/>
        <w:rPr>
          <w:rFonts w:hint="eastAsia" w:ascii="宋体" w:hAnsi="宋体" w:eastAsia="宋体" w:cs="宋体"/>
          <w:spacing w:val="-1"/>
          <w:sz w:val="24"/>
          <w:szCs w:val="24"/>
          <w:lang w:val="en-US" w:eastAsia="en-US" w:bidi="ar-SA"/>
        </w:rPr>
      </w:pPr>
      <w:r>
        <w:rPr>
          <w:rFonts w:hint="eastAsia" w:ascii="宋体" w:hAnsi="宋体" w:eastAsia="宋体" w:cs="宋体"/>
          <w:sz w:val="24"/>
          <w:szCs w:val="24"/>
          <w:lang w:val="en-US" w:eastAsia="en-US" w:bidi="ar-SA"/>
        </w:rPr>
        <w:t>注：如本</w:t>
      </w:r>
      <w:r>
        <w:rPr>
          <w:rFonts w:hint="eastAsia" w:ascii="宋体" w:hAnsi="宋体" w:eastAsia="宋体" w:cs="宋体"/>
          <w:sz w:val="24"/>
          <w:szCs w:val="24"/>
          <w:lang w:val="en-US" w:eastAsia="zh-CN" w:bidi="ar-SA"/>
        </w:rPr>
        <w:t>竞争性磋商文件</w:t>
      </w:r>
      <w:r>
        <w:rPr>
          <w:rFonts w:hint="eastAsia" w:ascii="宋体" w:hAnsi="宋体" w:eastAsia="宋体" w:cs="宋体"/>
          <w:sz w:val="24"/>
          <w:szCs w:val="24"/>
          <w:lang w:val="en-US" w:eastAsia="en-US" w:bidi="ar-SA"/>
        </w:rPr>
        <w:t>《</w:t>
      </w:r>
      <w:r>
        <w:rPr>
          <w:rFonts w:hint="eastAsia" w:ascii="宋体" w:hAnsi="宋体" w:eastAsia="宋体" w:cs="宋体"/>
          <w:sz w:val="24"/>
          <w:szCs w:val="24"/>
          <w:lang w:val="en-US" w:eastAsia="zh-CN" w:bidi="ar-SA"/>
        </w:rPr>
        <w:t>供应商须知前附表</w:t>
      </w:r>
      <w:r>
        <w:rPr>
          <w:rFonts w:hint="eastAsia" w:ascii="宋体" w:hAnsi="宋体" w:eastAsia="宋体" w:cs="宋体"/>
          <w:sz w:val="24"/>
          <w:szCs w:val="24"/>
          <w:lang w:val="en-US" w:eastAsia="en-US" w:bidi="ar-SA"/>
        </w:rPr>
        <w:t>》载明本项目分包承担主体应具备的</w:t>
      </w:r>
      <w:r>
        <w:rPr>
          <w:rFonts w:hint="eastAsia" w:ascii="宋体" w:hAnsi="宋体" w:eastAsia="宋体" w:cs="宋体"/>
          <w:b/>
          <w:bCs/>
          <w:sz w:val="24"/>
          <w:szCs w:val="24"/>
          <w:lang w:val="en-US" w:eastAsia="en-US" w:bidi="ar-SA"/>
        </w:rPr>
        <w:t>相应资质条件</w:t>
      </w:r>
      <w:r>
        <w:rPr>
          <w:rFonts w:hint="eastAsia" w:ascii="宋体" w:hAnsi="宋体" w:eastAsia="宋体" w:cs="宋体"/>
          <w:sz w:val="24"/>
          <w:szCs w:val="24"/>
          <w:lang w:val="en-US" w:eastAsia="en-US" w:bidi="ar-SA"/>
        </w:rPr>
        <w:t>，则</w:t>
      </w:r>
      <w:r>
        <w:rPr>
          <w:rFonts w:hint="eastAsia" w:ascii="宋体" w:hAnsi="宋体" w:eastAsia="宋体" w:cs="宋体"/>
          <w:sz w:val="24"/>
          <w:szCs w:val="24"/>
          <w:lang w:val="en-US" w:eastAsia="zh-CN" w:bidi="ar-SA"/>
        </w:rPr>
        <w:t>供应商</w:t>
      </w:r>
      <w:r>
        <w:rPr>
          <w:rFonts w:hint="eastAsia" w:ascii="宋体" w:hAnsi="宋体" w:eastAsia="宋体" w:cs="宋体"/>
          <w:sz w:val="24"/>
          <w:szCs w:val="24"/>
          <w:lang w:val="en-US" w:eastAsia="en-US" w:bidi="ar-SA"/>
        </w:rPr>
        <w:t>须在本表中列明分包承担主体的资质等级</w:t>
      </w:r>
      <w:r>
        <w:rPr>
          <w:rFonts w:hint="eastAsia" w:ascii="宋体" w:hAnsi="宋体" w:eastAsia="宋体" w:cs="宋体"/>
          <w:spacing w:val="-27"/>
          <w:sz w:val="24"/>
          <w:szCs w:val="24"/>
          <w:lang w:val="en-US" w:eastAsia="en-US" w:bidi="ar-SA"/>
        </w:rPr>
        <w:t>，</w:t>
      </w:r>
      <w:r>
        <w:rPr>
          <w:rFonts w:hint="eastAsia" w:ascii="宋体" w:hAnsi="宋体" w:eastAsia="宋体" w:cs="宋体"/>
          <w:spacing w:val="-1"/>
          <w:sz w:val="24"/>
          <w:szCs w:val="24"/>
          <w:lang w:val="en-US" w:eastAsia="en-US" w:bidi="ar-SA"/>
        </w:rPr>
        <w:t>并</w:t>
      </w:r>
      <w:r>
        <w:rPr>
          <w:rFonts w:hint="eastAsia" w:ascii="宋体" w:hAnsi="宋体" w:eastAsia="宋体" w:cs="宋体"/>
          <w:sz w:val="24"/>
          <w:szCs w:val="24"/>
          <w:lang w:val="en-US" w:eastAsia="en-US" w:bidi="ar-SA"/>
        </w:rPr>
        <w:t>后附资质证书电子件</w:t>
      </w:r>
      <w:r>
        <w:rPr>
          <w:rFonts w:hint="eastAsia" w:ascii="宋体" w:hAnsi="宋体" w:eastAsia="宋体" w:cs="宋体"/>
          <w:spacing w:val="-24"/>
          <w:sz w:val="24"/>
          <w:szCs w:val="24"/>
          <w:lang w:val="en-US" w:eastAsia="en-US" w:bidi="ar-SA"/>
        </w:rPr>
        <w:t>，</w:t>
      </w:r>
      <w:r>
        <w:rPr>
          <w:rFonts w:hint="eastAsia" w:ascii="宋体" w:hAnsi="宋体" w:eastAsia="宋体" w:cs="宋体"/>
          <w:sz w:val="24"/>
          <w:szCs w:val="24"/>
          <w:lang w:val="en-US" w:eastAsia="en-US" w:bidi="ar-SA"/>
        </w:rPr>
        <w:t>否</w:t>
      </w:r>
      <w:r>
        <w:rPr>
          <w:rFonts w:hint="eastAsia" w:ascii="宋体" w:hAnsi="宋体" w:eastAsia="宋体" w:cs="宋体"/>
          <w:spacing w:val="-1"/>
          <w:sz w:val="24"/>
          <w:szCs w:val="24"/>
          <w:lang w:val="en-US" w:eastAsia="en-US" w:bidi="ar-SA"/>
        </w:rPr>
        <w:t>则</w:t>
      </w:r>
      <w:r>
        <w:rPr>
          <w:rFonts w:hint="eastAsia" w:ascii="宋体" w:hAnsi="宋体" w:eastAsia="宋体" w:cs="宋体"/>
          <w:sz w:val="24"/>
          <w:szCs w:val="24"/>
          <w:lang w:val="en-US" w:eastAsia="en-US" w:bidi="ar-SA"/>
        </w:rPr>
        <w:t>响应</w:t>
      </w:r>
      <w:r>
        <w:rPr>
          <w:rFonts w:hint="eastAsia" w:ascii="宋体" w:hAnsi="宋体" w:eastAsia="宋体" w:cs="宋体"/>
          <w:spacing w:val="-1"/>
          <w:sz w:val="24"/>
          <w:szCs w:val="24"/>
          <w:lang w:val="en-US" w:eastAsia="en-US" w:bidi="ar-SA"/>
        </w:rPr>
        <w:t>无效。</w:t>
      </w:r>
    </w:p>
    <w:p>
      <w:pPr>
        <w:widowControl/>
        <w:spacing w:after="0" w:line="240" w:lineRule="auto"/>
        <w:jc w:val="center"/>
        <w:rPr>
          <w:rFonts w:ascii="Calibri" w:hAnsi="Calibri" w:eastAsia="Calibri" w:cs="宋体"/>
          <w:kern w:val="0"/>
          <w:sz w:val="24"/>
          <w:szCs w:val="24"/>
          <w:lang w:eastAsia="en-US"/>
        </w:rPr>
      </w:pPr>
      <w:r>
        <w:rPr>
          <w:rFonts w:hint="eastAsia" w:ascii="宋体" w:hAnsi="宋体" w:eastAsia="Calibri" w:cs="宋体"/>
          <w:b/>
          <w:bCs/>
          <w:color w:val="auto"/>
          <w:kern w:val="0"/>
          <w:sz w:val="28"/>
          <w:szCs w:val="28"/>
          <w:highlight w:val="none"/>
          <w:lang w:eastAsia="en-US"/>
        </w:rPr>
        <w:br w:type="page"/>
      </w:r>
      <w:r>
        <w:rPr>
          <w:rFonts w:hint="eastAsia" w:ascii="宋体" w:hAnsi="宋体" w:eastAsia="宋体" w:cs="宋体"/>
          <w:b/>
          <w:bCs/>
          <w:color w:val="000000"/>
          <w:kern w:val="0"/>
          <w:sz w:val="28"/>
          <w:szCs w:val="28"/>
          <w:lang w:val="en-US" w:eastAsia="zh-CN"/>
        </w:rPr>
        <w:t>分包意向协议</w:t>
      </w:r>
    </w:p>
    <w:p>
      <w:pPr>
        <w:widowControl/>
        <w:wordWrap/>
        <w:adjustRightInd/>
        <w:snapToGrid w:val="0"/>
        <w:spacing w:after="0" w:line="360" w:lineRule="auto"/>
        <w:jc w:val="left"/>
        <w:textAlignment w:val="auto"/>
        <w:rPr>
          <w:rFonts w:hint="eastAsia" w:ascii="宋体" w:hAnsi="宋体" w:eastAsia="宋体" w:cs="宋体"/>
          <w:color w:val="000000"/>
          <w:kern w:val="0"/>
          <w:sz w:val="24"/>
          <w:szCs w:val="24"/>
          <w:lang w:val="en-US" w:eastAsia="zh-CN"/>
        </w:rPr>
      </w:pPr>
    </w:p>
    <w:p>
      <w:pPr>
        <w:widowControl/>
        <w:wordWrap/>
        <w:adjustRightInd/>
        <w:snapToGrid w:val="0"/>
        <w:spacing w:after="0" w:line="360" w:lineRule="auto"/>
        <w:ind w:firstLine="480" w:firstLineChars="200"/>
        <w:jc w:val="left"/>
        <w:textAlignment w:val="auto"/>
        <w:rPr>
          <w:rFonts w:hint="eastAsia" w:ascii="宋体" w:hAnsi="宋体" w:eastAsia="宋体" w:cs="宋体"/>
          <w:kern w:val="0"/>
          <w:sz w:val="24"/>
          <w:szCs w:val="24"/>
          <w:lang w:eastAsia="en-US"/>
        </w:rPr>
      </w:pPr>
      <w:r>
        <w:rPr>
          <w:rFonts w:hint="eastAsia" w:ascii="宋体" w:hAnsi="宋体" w:eastAsia="宋体" w:cs="宋体"/>
          <w:color w:val="000000"/>
          <w:kern w:val="0"/>
          <w:sz w:val="24"/>
          <w:szCs w:val="24"/>
          <w:lang w:val="en-US" w:eastAsia="zh-CN"/>
        </w:rPr>
        <w:t>甲方（供应商）：________</w:t>
      </w:r>
    </w:p>
    <w:p>
      <w:pPr>
        <w:widowControl/>
        <w:wordWrap/>
        <w:adjustRightInd/>
        <w:snapToGrid w:val="0"/>
        <w:spacing w:after="0" w:line="360" w:lineRule="auto"/>
        <w:ind w:firstLine="480" w:firstLineChars="200"/>
        <w:jc w:val="left"/>
        <w:textAlignment w:val="auto"/>
        <w:rPr>
          <w:rFonts w:hint="eastAsia" w:ascii="宋体" w:hAnsi="宋体" w:eastAsia="宋体" w:cs="宋体"/>
          <w:kern w:val="0"/>
          <w:sz w:val="24"/>
          <w:szCs w:val="24"/>
          <w:lang w:eastAsia="en-US"/>
        </w:rPr>
      </w:pPr>
      <w:r>
        <w:rPr>
          <w:rFonts w:hint="eastAsia" w:ascii="宋体" w:hAnsi="宋体" w:eastAsia="宋体" w:cs="宋体"/>
          <w:color w:val="000000"/>
          <w:kern w:val="0"/>
          <w:sz w:val="24"/>
          <w:szCs w:val="24"/>
          <w:lang w:val="en-US" w:eastAsia="zh-CN"/>
        </w:rPr>
        <w:t>乙方（拟分包单位）：________</w:t>
      </w:r>
    </w:p>
    <w:p>
      <w:pPr>
        <w:widowControl/>
        <w:wordWrap/>
        <w:adjustRightInd/>
        <w:snapToGrid w:val="0"/>
        <w:spacing w:after="0" w:line="360" w:lineRule="auto"/>
        <w:ind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甲方承诺，一旦在_______（采购项目名称）（项目编号/标段编号为：_______）招标采购项目中获得采购合同，将按照下述约定将合同项下部分内容分包给乙方：</w:t>
      </w:r>
    </w:p>
    <w:p>
      <w:pPr>
        <w:widowControl/>
        <w:wordWrap/>
        <w:adjustRightInd/>
        <w:snapToGrid w:val="0"/>
        <w:spacing w:after="0" w:line="360" w:lineRule="auto"/>
        <w:ind w:firstLine="480" w:firstLineChars="200"/>
        <w:jc w:val="left"/>
        <w:textAlignment w:val="auto"/>
        <w:rPr>
          <w:rFonts w:hint="eastAsia" w:ascii="宋体" w:hAnsi="宋体" w:eastAsia="宋体" w:cs="宋体"/>
          <w:kern w:val="0"/>
          <w:sz w:val="24"/>
          <w:szCs w:val="24"/>
          <w:lang w:eastAsia="en-US"/>
        </w:rPr>
      </w:pPr>
      <w:r>
        <w:rPr>
          <w:rFonts w:hint="eastAsia" w:ascii="宋体" w:hAnsi="宋体" w:eastAsia="宋体" w:cs="宋体"/>
          <w:color w:val="000000"/>
          <w:kern w:val="0"/>
          <w:sz w:val="24"/>
          <w:szCs w:val="24"/>
          <w:lang w:val="en-US" w:eastAsia="zh-CN"/>
        </w:rPr>
        <w:t xml:space="preserve">1.分包内容：_____。 </w:t>
      </w:r>
    </w:p>
    <w:p>
      <w:pPr>
        <w:widowControl/>
        <w:wordWrap/>
        <w:adjustRightInd/>
        <w:snapToGrid w:val="0"/>
        <w:spacing w:after="0" w:line="360" w:lineRule="auto"/>
        <w:ind w:firstLine="480" w:firstLineChars="200"/>
        <w:jc w:val="left"/>
        <w:textAlignment w:val="auto"/>
        <w:rPr>
          <w:rFonts w:hint="eastAsia" w:ascii="宋体" w:hAnsi="宋体" w:eastAsia="宋体" w:cs="宋体"/>
          <w:kern w:val="0"/>
          <w:sz w:val="24"/>
          <w:szCs w:val="24"/>
          <w:lang w:eastAsia="en-US"/>
        </w:rPr>
      </w:pPr>
      <w:r>
        <w:rPr>
          <w:rFonts w:hint="eastAsia" w:ascii="宋体" w:hAnsi="宋体" w:eastAsia="宋体" w:cs="宋体"/>
          <w:color w:val="000000"/>
          <w:kern w:val="0"/>
          <w:sz w:val="24"/>
          <w:szCs w:val="24"/>
          <w:lang w:val="en-US" w:eastAsia="zh-CN"/>
        </w:rPr>
        <w:t xml:space="preserve">2.分包金额：_____，该金额占该采购包合同金额的比例为___%。 </w:t>
      </w:r>
    </w:p>
    <w:p>
      <w:pPr>
        <w:widowControl/>
        <w:wordWrap/>
        <w:adjustRightInd/>
        <w:snapToGrid w:val="0"/>
        <w:spacing w:after="0" w:line="360" w:lineRule="auto"/>
        <w:ind w:firstLine="480" w:firstLineChars="200"/>
        <w:jc w:val="left"/>
        <w:textAlignment w:val="auto"/>
        <w:rPr>
          <w:rFonts w:hint="eastAsia" w:ascii="宋体" w:hAnsi="宋体" w:eastAsia="宋体" w:cs="宋体"/>
          <w:kern w:val="0"/>
          <w:sz w:val="24"/>
          <w:szCs w:val="24"/>
          <w:lang w:eastAsia="en-US"/>
        </w:rPr>
      </w:pPr>
      <w:r>
        <w:rPr>
          <w:rFonts w:hint="eastAsia" w:ascii="宋体" w:hAnsi="宋体" w:eastAsia="宋体" w:cs="宋体"/>
          <w:color w:val="000000"/>
          <w:kern w:val="0"/>
          <w:sz w:val="24"/>
          <w:szCs w:val="24"/>
          <w:lang w:val="en-US" w:eastAsia="zh-CN"/>
        </w:rPr>
        <w:t xml:space="preserve">乙方承诺将在上述情况下与甲方签订分包合同。 </w:t>
      </w:r>
    </w:p>
    <w:p>
      <w:pPr>
        <w:widowControl/>
        <w:wordWrap/>
        <w:adjustRightInd/>
        <w:snapToGrid w:val="0"/>
        <w:spacing w:after="0" w:line="360" w:lineRule="auto"/>
        <w:ind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本协议自各方盖章之日起生效，如甲方未在该项目（采购包）成交，本协议自动终止。</w:t>
      </w:r>
    </w:p>
    <w:p>
      <w:pPr>
        <w:widowControl/>
        <w:spacing w:after="0" w:line="240" w:lineRule="auto"/>
        <w:ind w:firstLine="480" w:firstLineChars="200"/>
        <w:jc w:val="left"/>
        <w:rPr>
          <w:rFonts w:ascii="Calibri" w:hAnsi="Calibri" w:eastAsia="Calibri" w:cs="宋体"/>
          <w:kern w:val="0"/>
          <w:sz w:val="24"/>
          <w:szCs w:val="24"/>
          <w:lang w:eastAsia="en-US"/>
        </w:rPr>
      </w:pPr>
      <w:r>
        <w:rPr>
          <w:rFonts w:hint="eastAsia" w:ascii="宋体" w:hAnsi="宋体" w:eastAsia="宋体" w:cs="宋体"/>
          <w:color w:val="000000"/>
          <w:kern w:val="0"/>
          <w:sz w:val="24"/>
          <w:szCs w:val="24"/>
          <w:lang w:val="en-US" w:eastAsia="zh-CN"/>
        </w:rPr>
        <w:t>甲方（盖章）：</w:t>
      </w:r>
      <w:r>
        <w:rPr>
          <w:rFonts w:ascii="DejaVuSans" w:hAnsi="DejaVuSans" w:eastAsia="DejaVuSans" w:cs="DejaVuSans"/>
          <w:color w:val="000000"/>
          <w:kern w:val="0"/>
          <w:sz w:val="24"/>
          <w:szCs w:val="24"/>
          <w:lang w:val="en-US" w:eastAsia="zh-CN"/>
        </w:rPr>
        <w:t xml:space="preserve">_________ </w:t>
      </w:r>
      <w:r>
        <w:rPr>
          <w:rFonts w:hint="eastAsia" w:ascii="DejaVuSans" w:hAnsi="DejaVuSans" w:eastAsia="DejaVuSans" w:cs="DejaVuSans"/>
          <w:color w:val="000000"/>
          <w:kern w:val="0"/>
          <w:sz w:val="24"/>
          <w:szCs w:val="24"/>
          <w:lang w:val="en-US" w:eastAsia="zh-CN"/>
        </w:rPr>
        <w:t xml:space="preserve">              </w:t>
      </w:r>
      <w:r>
        <w:rPr>
          <w:rFonts w:hint="eastAsia" w:ascii="宋体" w:hAnsi="宋体" w:eastAsia="宋体" w:cs="宋体"/>
          <w:color w:val="000000"/>
          <w:kern w:val="0"/>
          <w:sz w:val="24"/>
          <w:szCs w:val="24"/>
          <w:lang w:val="en-US" w:eastAsia="zh-CN"/>
        </w:rPr>
        <w:t>乙方（盖章）：</w:t>
      </w:r>
      <w:r>
        <w:rPr>
          <w:rFonts w:hint="default" w:ascii="DejaVuSans" w:hAnsi="DejaVuSans" w:eastAsia="DejaVuSans" w:cs="DejaVuSans"/>
          <w:color w:val="000000"/>
          <w:kern w:val="0"/>
          <w:sz w:val="24"/>
          <w:szCs w:val="24"/>
          <w:lang w:val="en-US" w:eastAsia="zh-CN"/>
        </w:rPr>
        <w:t>_________</w:t>
      </w:r>
    </w:p>
    <w:p>
      <w:pPr>
        <w:widowControl/>
        <w:wordWrap/>
        <w:adjustRightInd/>
        <w:snapToGrid w:val="0"/>
        <w:spacing w:after="0" w:line="360" w:lineRule="auto"/>
        <w:ind w:firstLine="480" w:firstLineChars="200"/>
        <w:jc w:val="left"/>
        <w:textAlignment w:val="auto"/>
        <w:rPr>
          <w:rFonts w:hint="eastAsia" w:ascii="宋体" w:hAnsi="宋体" w:eastAsia="宋体" w:cs="宋体"/>
          <w:color w:val="000000"/>
          <w:kern w:val="0"/>
          <w:sz w:val="24"/>
          <w:szCs w:val="24"/>
          <w:lang w:val="en-US" w:eastAsia="zh-CN"/>
        </w:rPr>
      </w:pPr>
    </w:p>
    <w:p>
      <w:pPr>
        <w:widowControl/>
        <w:wordWrap/>
        <w:adjustRightInd/>
        <w:snapToGrid w:val="0"/>
        <w:spacing w:after="0" w:line="360" w:lineRule="auto"/>
        <w:ind w:firstLine="480" w:firstLineChars="200"/>
        <w:jc w:val="left"/>
        <w:textAlignment w:val="auto"/>
        <w:rPr>
          <w:rFonts w:hint="eastAsia" w:ascii="宋体" w:hAnsi="宋体" w:eastAsia="宋体" w:cs="宋体"/>
          <w:color w:val="000000"/>
          <w:kern w:val="0"/>
          <w:sz w:val="24"/>
          <w:szCs w:val="24"/>
          <w:lang w:val="en-US" w:eastAsia="zh-CN"/>
        </w:rPr>
      </w:pPr>
    </w:p>
    <w:p>
      <w:pPr>
        <w:widowControl/>
        <w:wordWrap/>
        <w:adjustRightInd/>
        <w:snapToGrid w:val="0"/>
        <w:spacing w:after="0" w:line="360" w:lineRule="auto"/>
        <w:ind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注： </w:t>
      </w:r>
    </w:p>
    <w:p>
      <w:pPr>
        <w:widowControl/>
        <w:wordWrap/>
        <w:adjustRightInd/>
        <w:snapToGrid w:val="0"/>
        <w:spacing w:after="0" w:line="360" w:lineRule="auto"/>
        <w:ind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本协议仅在供应商为落实政府采购政策而向中小企业分包时必须提供，否则响应无效；且供应商须与所有拟分包单位分别签订《分包意向协议》，每单位签订一份，并在响应文件中提交全部协议原件的电子件，否则响应无效。</w:t>
      </w:r>
    </w:p>
    <w:p>
      <w:pPr>
        <w:widowControl w:val="0"/>
        <w:ind w:firstLine="0" w:firstLineChars="0"/>
        <w:jc w:val="left"/>
        <w:rPr>
          <w:rFonts w:hint="eastAsia" w:ascii="仿宋" w:hAnsi="仿宋" w:eastAsia="仿宋" w:cs="仿宋"/>
          <w:b w:val="0"/>
          <w:bCs w:val="0"/>
          <w:color w:val="auto"/>
          <w:kern w:val="2"/>
          <w:sz w:val="28"/>
          <w:szCs w:val="28"/>
          <w:highlight w:val="none"/>
          <w:lang w:val="en-US" w:eastAsia="zh-CN" w:bidi="ar-SA"/>
        </w:rPr>
      </w:pPr>
    </w:p>
    <w:p>
      <w:pPr>
        <w:snapToGrid w:val="0"/>
        <w:spacing w:line="360" w:lineRule="auto"/>
        <w:ind w:firstLine="482" w:firstLineChars="200"/>
        <w:rPr>
          <w:rFonts w:hint="eastAsia" w:ascii="宋体" w:hAnsi="宋体" w:eastAsia="宋体" w:cs="华文仿宋"/>
          <w:b/>
          <w:bCs/>
          <w:color w:val="FF0000"/>
          <w:kern w:val="0"/>
          <w:sz w:val="24"/>
          <w:szCs w:val="21"/>
          <w:lang w:eastAsia="zh-CN"/>
        </w:rPr>
      </w:pPr>
    </w:p>
    <w:p>
      <w:pPr>
        <w:rPr>
          <w:rFonts w:hint="eastAsia" w:ascii="宋体" w:hAnsi="宋体" w:eastAsia="宋体" w:cs="Times New Roman"/>
          <w:bCs w:val="0"/>
          <w:color w:val="auto"/>
          <w:sz w:val="24"/>
          <w:szCs w:val="24"/>
          <w:highlight w:val="none"/>
          <w:lang w:val="en-US" w:eastAsia="zh-CN"/>
        </w:rPr>
      </w:pPr>
      <w:r>
        <w:rPr>
          <w:rFonts w:hint="eastAsia" w:ascii="宋体" w:hAnsi="宋体" w:eastAsia="宋体" w:cs="Times New Roman"/>
          <w:bCs w:val="0"/>
          <w:color w:val="auto"/>
          <w:sz w:val="24"/>
          <w:szCs w:val="24"/>
          <w:highlight w:val="none"/>
          <w:lang w:val="en-US" w:eastAsia="zh-CN"/>
        </w:rPr>
        <w:br w:type="page"/>
      </w:r>
    </w:p>
    <w:p>
      <w:pPr>
        <w:widowControl w:val="0"/>
        <w:ind w:firstLine="0" w:firstLineChars="0"/>
        <w:jc w:val="center"/>
        <w:rPr>
          <w:rFonts w:hint="eastAsia" w:ascii="宋体" w:hAnsi="宋体" w:eastAsia="宋体" w:cs="华文仿宋"/>
          <w:b/>
          <w:bCs w:val="0"/>
          <w:color w:val="auto"/>
          <w:kern w:val="2"/>
          <w:sz w:val="28"/>
          <w:szCs w:val="28"/>
          <w:highlight w:val="none"/>
          <w:lang w:val="en-US" w:eastAsia="zh-CN" w:bidi="ar-SA"/>
        </w:rPr>
      </w:pPr>
      <w:r>
        <w:rPr>
          <w:rFonts w:hint="eastAsia" w:ascii="宋体" w:hAnsi="宋体" w:eastAsia="宋体" w:cs="华文仿宋"/>
          <w:b/>
          <w:bCs w:val="0"/>
          <w:color w:val="auto"/>
          <w:kern w:val="2"/>
          <w:sz w:val="28"/>
          <w:szCs w:val="28"/>
          <w:highlight w:val="none"/>
          <w:lang w:val="en-US" w:eastAsia="zh-CN" w:bidi="ar-SA"/>
        </w:rPr>
        <w:t>15.其它证明材料</w:t>
      </w:r>
    </w:p>
    <w:p>
      <w:pPr>
        <w:spacing w:line="360" w:lineRule="auto"/>
        <w:rPr>
          <w:rFonts w:hint="eastAsia" w:ascii="宋体" w:hAnsi="宋体" w:eastAsia="宋体" w:cs="Times New Roman"/>
          <w:b/>
          <w:color w:val="auto"/>
          <w:sz w:val="24"/>
          <w:szCs w:val="21"/>
          <w:highlight w:val="none"/>
        </w:rPr>
      </w:pPr>
    </w:p>
    <w:p>
      <w:pPr>
        <w:spacing w:line="360" w:lineRule="auto"/>
        <w:sectPr>
          <w:pgSz w:w="11906" w:h="16838"/>
          <w:pgMar w:top="1440" w:right="1800" w:bottom="1440" w:left="1800" w:header="737" w:footer="850" w:gutter="0"/>
          <w:cols w:space="720" w:num="1"/>
          <w:docGrid w:type="lines" w:linePitch="312"/>
        </w:sectPr>
      </w:pPr>
    </w:p>
    <w:p>
      <w:pPr>
        <w:spacing w:line="360" w:lineRule="auto"/>
        <w:jc w:val="center"/>
        <w:rPr>
          <w:rFonts w:hint="eastAsia"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二、报价部分</w:t>
      </w:r>
    </w:p>
    <w:p>
      <w:pPr>
        <w:widowControl w:val="0"/>
        <w:snapToGrid w:val="0"/>
        <w:spacing w:line="360" w:lineRule="auto"/>
        <w:ind w:firstLine="0" w:firstLineChars="0"/>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1.磋商响应报价表（第一轮）（格式一，适用于货物采购）</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lang w:val="en-US" w:eastAsia="zh-CN"/>
        </w:rPr>
        <w:t>竞争性磋商</w:t>
      </w:r>
      <w:r>
        <w:rPr>
          <w:rFonts w:hint="eastAsia" w:ascii="宋体" w:hAnsi="宋体" w:cs="宋体"/>
          <w:color w:val="auto"/>
          <w:sz w:val="24"/>
          <w:highlight w:val="none"/>
        </w:rPr>
        <w:t>文件要求可以自行调整，包括但不限于以下内容。</w:t>
      </w:r>
    </w:p>
    <w:tbl>
      <w:tblPr>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030"/>
        <w:gridCol w:w="1233"/>
        <w:gridCol w:w="1233"/>
        <w:gridCol w:w="1042"/>
        <w:gridCol w:w="1131"/>
        <w:gridCol w:w="1335"/>
        <w:gridCol w:w="1335"/>
      </w:tblGrid>
      <w:tr>
        <w:trPr>
          <w:trHeight w:val="635" w:hRule="atLeast"/>
          <w:jc w:val="center"/>
        </w:trPr>
        <w:tc>
          <w:tcPr>
            <w:tcW w:w="741"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030"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233"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产品品牌</w:t>
            </w:r>
          </w:p>
        </w:tc>
        <w:tc>
          <w:tcPr>
            <w:tcW w:w="1233"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产品型号</w:t>
            </w:r>
          </w:p>
        </w:tc>
        <w:tc>
          <w:tcPr>
            <w:tcW w:w="1042"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131"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1335"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单价（元）</w:t>
            </w:r>
          </w:p>
        </w:tc>
        <w:tc>
          <w:tcPr>
            <w:tcW w:w="1335"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总价（元）</w:t>
            </w:r>
          </w:p>
        </w:tc>
      </w:tr>
      <w:tr>
        <w:trPr>
          <w:trHeight w:val="560" w:hRule="atLeast"/>
          <w:jc w:val="center"/>
        </w:trPr>
        <w:tc>
          <w:tcPr>
            <w:tcW w:w="741" w:type="dxa"/>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2030" w:type="dxa"/>
            <w:vAlign w:val="center"/>
          </w:tcPr>
          <w:p>
            <w:pPr>
              <w:widowControl/>
              <w:snapToGrid w:val="0"/>
              <w:spacing w:line="360" w:lineRule="auto"/>
              <w:jc w:val="center"/>
              <w:rPr>
                <w:rFonts w:hint="eastAsia" w:ascii="宋体" w:hAnsi="宋体" w:eastAsia="宋体" w:cs="宋体"/>
                <w:color w:val="auto"/>
                <w:sz w:val="24"/>
                <w:highlight w:val="none"/>
              </w:rPr>
            </w:pPr>
          </w:p>
        </w:tc>
        <w:tc>
          <w:tcPr>
            <w:tcW w:w="1233" w:type="dxa"/>
            <w:vAlign w:val="center"/>
          </w:tcPr>
          <w:p>
            <w:pPr>
              <w:snapToGrid w:val="0"/>
              <w:spacing w:line="360" w:lineRule="auto"/>
              <w:jc w:val="center"/>
              <w:rPr>
                <w:rFonts w:hint="eastAsia" w:ascii="宋体" w:hAnsi="宋体" w:eastAsia="宋体" w:cs="宋体"/>
                <w:color w:val="auto"/>
                <w:sz w:val="24"/>
                <w:highlight w:val="none"/>
              </w:rPr>
            </w:pPr>
          </w:p>
        </w:tc>
        <w:tc>
          <w:tcPr>
            <w:tcW w:w="1233" w:type="dxa"/>
            <w:vAlign w:val="center"/>
          </w:tcPr>
          <w:p>
            <w:pPr>
              <w:snapToGrid w:val="0"/>
              <w:spacing w:line="360" w:lineRule="auto"/>
              <w:jc w:val="center"/>
              <w:rPr>
                <w:rFonts w:hint="eastAsia" w:ascii="宋体" w:hAnsi="宋体" w:eastAsia="宋体" w:cs="宋体"/>
                <w:color w:val="auto"/>
                <w:sz w:val="24"/>
                <w:highlight w:val="none"/>
              </w:rPr>
            </w:pPr>
          </w:p>
        </w:tc>
        <w:tc>
          <w:tcPr>
            <w:tcW w:w="1042" w:type="dxa"/>
            <w:vAlign w:val="center"/>
          </w:tcPr>
          <w:p>
            <w:pPr>
              <w:snapToGrid w:val="0"/>
              <w:spacing w:line="360" w:lineRule="auto"/>
              <w:jc w:val="center"/>
              <w:rPr>
                <w:rFonts w:hint="eastAsia" w:ascii="宋体" w:hAnsi="宋体" w:eastAsia="宋体" w:cs="宋体"/>
                <w:color w:val="auto"/>
                <w:sz w:val="24"/>
                <w:highlight w:val="none"/>
              </w:rPr>
            </w:pPr>
          </w:p>
        </w:tc>
        <w:tc>
          <w:tcPr>
            <w:tcW w:w="1131" w:type="dxa"/>
            <w:vAlign w:val="center"/>
          </w:tcPr>
          <w:p>
            <w:pPr>
              <w:snapToGrid w:val="0"/>
              <w:spacing w:line="360" w:lineRule="auto"/>
              <w:jc w:val="center"/>
              <w:rPr>
                <w:rFonts w:hint="eastAsia" w:ascii="宋体" w:hAnsi="宋体" w:eastAsia="宋体" w:cs="宋体"/>
                <w:color w:val="auto"/>
                <w:sz w:val="24"/>
                <w:highlight w:val="none"/>
              </w:rPr>
            </w:pPr>
          </w:p>
        </w:tc>
        <w:tc>
          <w:tcPr>
            <w:tcW w:w="1335" w:type="dxa"/>
            <w:vAlign w:val="center"/>
          </w:tcPr>
          <w:p>
            <w:pPr>
              <w:snapToGrid w:val="0"/>
              <w:spacing w:line="360" w:lineRule="auto"/>
              <w:jc w:val="center"/>
              <w:rPr>
                <w:rFonts w:hint="eastAsia" w:ascii="宋体" w:hAnsi="宋体" w:eastAsia="宋体" w:cs="宋体"/>
                <w:color w:val="auto"/>
                <w:sz w:val="24"/>
                <w:highlight w:val="none"/>
              </w:rPr>
            </w:pPr>
          </w:p>
        </w:tc>
        <w:tc>
          <w:tcPr>
            <w:tcW w:w="1335" w:type="dxa"/>
            <w:vAlign w:val="center"/>
          </w:tcPr>
          <w:p>
            <w:pPr>
              <w:snapToGrid w:val="0"/>
              <w:spacing w:line="360" w:lineRule="auto"/>
              <w:jc w:val="center"/>
              <w:rPr>
                <w:rFonts w:hint="eastAsia" w:ascii="宋体" w:hAnsi="宋体" w:eastAsia="宋体" w:cs="宋体"/>
                <w:color w:val="auto"/>
                <w:sz w:val="24"/>
                <w:highlight w:val="none"/>
              </w:rPr>
            </w:pPr>
          </w:p>
        </w:tc>
      </w:tr>
      <w:tr>
        <w:trPr>
          <w:trHeight w:val="560" w:hRule="atLeast"/>
          <w:jc w:val="center"/>
        </w:trPr>
        <w:tc>
          <w:tcPr>
            <w:tcW w:w="741" w:type="dxa"/>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2030" w:type="dxa"/>
            <w:vAlign w:val="center"/>
          </w:tcPr>
          <w:p>
            <w:pPr>
              <w:widowControl/>
              <w:snapToGrid w:val="0"/>
              <w:spacing w:line="360" w:lineRule="auto"/>
              <w:jc w:val="center"/>
              <w:rPr>
                <w:rFonts w:hint="eastAsia" w:ascii="宋体" w:hAnsi="宋体" w:eastAsia="宋体" w:cs="宋体"/>
                <w:color w:val="auto"/>
                <w:sz w:val="24"/>
                <w:highlight w:val="none"/>
              </w:rPr>
            </w:pPr>
          </w:p>
        </w:tc>
        <w:tc>
          <w:tcPr>
            <w:tcW w:w="1233" w:type="dxa"/>
            <w:vAlign w:val="center"/>
          </w:tcPr>
          <w:p>
            <w:pPr>
              <w:snapToGrid w:val="0"/>
              <w:spacing w:line="360" w:lineRule="auto"/>
              <w:jc w:val="center"/>
              <w:rPr>
                <w:rFonts w:hint="eastAsia" w:ascii="宋体" w:hAnsi="宋体" w:eastAsia="宋体" w:cs="宋体"/>
                <w:color w:val="auto"/>
                <w:sz w:val="24"/>
                <w:highlight w:val="none"/>
              </w:rPr>
            </w:pPr>
          </w:p>
        </w:tc>
        <w:tc>
          <w:tcPr>
            <w:tcW w:w="1233" w:type="dxa"/>
            <w:vAlign w:val="center"/>
          </w:tcPr>
          <w:p>
            <w:pPr>
              <w:snapToGrid w:val="0"/>
              <w:spacing w:line="360" w:lineRule="auto"/>
              <w:jc w:val="center"/>
              <w:rPr>
                <w:rFonts w:hint="eastAsia" w:ascii="宋体" w:hAnsi="宋体" w:eastAsia="宋体" w:cs="宋体"/>
                <w:color w:val="auto"/>
                <w:sz w:val="24"/>
                <w:highlight w:val="none"/>
              </w:rPr>
            </w:pPr>
          </w:p>
        </w:tc>
        <w:tc>
          <w:tcPr>
            <w:tcW w:w="1042" w:type="dxa"/>
            <w:vAlign w:val="center"/>
          </w:tcPr>
          <w:p>
            <w:pPr>
              <w:snapToGrid w:val="0"/>
              <w:spacing w:line="360" w:lineRule="auto"/>
              <w:jc w:val="center"/>
              <w:rPr>
                <w:rFonts w:hint="eastAsia" w:ascii="宋体" w:hAnsi="宋体" w:eastAsia="宋体" w:cs="宋体"/>
                <w:color w:val="auto"/>
                <w:sz w:val="24"/>
                <w:highlight w:val="none"/>
              </w:rPr>
            </w:pPr>
          </w:p>
        </w:tc>
        <w:tc>
          <w:tcPr>
            <w:tcW w:w="1131" w:type="dxa"/>
            <w:vAlign w:val="center"/>
          </w:tcPr>
          <w:p>
            <w:pPr>
              <w:snapToGrid w:val="0"/>
              <w:spacing w:line="360" w:lineRule="auto"/>
              <w:jc w:val="center"/>
              <w:rPr>
                <w:rFonts w:hint="eastAsia" w:ascii="宋体" w:hAnsi="宋体" w:eastAsia="宋体" w:cs="宋体"/>
                <w:color w:val="auto"/>
                <w:sz w:val="24"/>
                <w:highlight w:val="none"/>
              </w:rPr>
            </w:pPr>
          </w:p>
        </w:tc>
        <w:tc>
          <w:tcPr>
            <w:tcW w:w="1335" w:type="dxa"/>
            <w:vAlign w:val="center"/>
          </w:tcPr>
          <w:p>
            <w:pPr>
              <w:snapToGrid w:val="0"/>
              <w:spacing w:line="360" w:lineRule="auto"/>
              <w:jc w:val="center"/>
              <w:rPr>
                <w:rFonts w:hint="eastAsia" w:ascii="宋体" w:hAnsi="宋体" w:eastAsia="宋体" w:cs="宋体"/>
                <w:color w:val="auto"/>
                <w:sz w:val="24"/>
                <w:highlight w:val="none"/>
              </w:rPr>
            </w:pPr>
          </w:p>
        </w:tc>
        <w:tc>
          <w:tcPr>
            <w:tcW w:w="1335" w:type="dxa"/>
            <w:vAlign w:val="center"/>
          </w:tcPr>
          <w:p>
            <w:pPr>
              <w:snapToGrid w:val="0"/>
              <w:spacing w:line="360" w:lineRule="auto"/>
              <w:jc w:val="center"/>
              <w:rPr>
                <w:rFonts w:hint="eastAsia" w:ascii="宋体" w:hAnsi="宋体" w:eastAsia="宋体" w:cs="宋体"/>
                <w:color w:val="auto"/>
                <w:sz w:val="24"/>
                <w:highlight w:val="none"/>
              </w:rPr>
            </w:pPr>
          </w:p>
        </w:tc>
      </w:tr>
      <w:tr>
        <w:trPr>
          <w:trHeight w:val="560" w:hRule="atLeast"/>
          <w:jc w:val="center"/>
        </w:trPr>
        <w:tc>
          <w:tcPr>
            <w:tcW w:w="741" w:type="dxa"/>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2030" w:type="dxa"/>
            <w:vAlign w:val="center"/>
          </w:tcPr>
          <w:p>
            <w:pPr>
              <w:widowControl/>
              <w:snapToGrid w:val="0"/>
              <w:spacing w:line="360" w:lineRule="auto"/>
              <w:jc w:val="center"/>
              <w:rPr>
                <w:rFonts w:hint="eastAsia" w:ascii="宋体" w:hAnsi="宋体" w:eastAsia="宋体" w:cs="宋体"/>
                <w:color w:val="auto"/>
                <w:sz w:val="24"/>
                <w:highlight w:val="none"/>
              </w:rPr>
            </w:pPr>
          </w:p>
        </w:tc>
        <w:tc>
          <w:tcPr>
            <w:tcW w:w="1233" w:type="dxa"/>
            <w:vAlign w:val="center"/>
          </w:tcPr>
          <w:p>
            <w:pPr>
              <w:snapToGrid w:val="0"/>
              <w:spacing w:line="360" w:lineRule="auto"/>
              <w:jc w:val="center"/>
              <w:rPr>
                <w:rFonts w:hint="eastAsia" w:ascii="宋体" w:hAnsi="宋体" w:eastAsia="宋体" w:cs="宋体"/>
                <w:color w:val="auto"/>
                <w:sz w:val="24"/>
                <w:highlight w:val="none"/>
              </w:rPr>
            </w:pPr>
          </w:p>
        </w:tc>
        <w:tc>
          <w:tcPr>
            <w:tcW w:w="1233" w:type="dxa"/>
            <w:vAlign w:val="center"/>
          </w:tcPr>
          <w:p>
            <w:pPr>
              <w:snapToGrid w:val="0"/>
              <w:spacing w:line="360" w:lineRule="auto"/>
              <w:jc w:val="center"/>
              <w:rPr>
                <w:rFonts w:hint="eastAsia" w:ascii="宋体" w:hAnsi="宋体" w:eastAsia="宋体" w:cs="宋体"/>
                <w:color w:val="auto"/>
                <w:sz w:val="24"/>
                <w:highlight w:val="none"/>
              </w:rPr>
            </w:pPr>
          </w:p>
        </w:tc>
        <w:tc>
          <w:tcPr>
            <w:tcW w:w="1042" w:type="dxa"/>
            <w:vAlign w:val="center"/>
          </w:tcPr>
          <w:p>
            <w:pPr>
              <w:snapToGrid w:val="0"/>
              <w:spacing w:line="360" w:lineRule="auto"/>
              <w:jc w:val="center"/>
              <w:rPr>
                <w:rFonts w:hint="eastAsia" w:ascii="宋体" w:hAnsi="宋体" w:eastAsia="宋体" w:cs="宋体"/>
                <w:color w:val="auto"/>
                <w:sz w:val="24"/>
                <w:highlight w:val="none"/>
              </w:rPr>
            </w:pPr>
          </w:p>
        </w:tc>
        <w:tc>
          <w:tcPr>
            <w:tcW w:w="1131" w:type="dxa"/>
            <w:vAlign w:val="center"/>
          </w:tcPr>
          <w:p>
            <w:pPr>
              <w:snapToGrid w:val="0"/>
              <w:spacing w:line="360" w:lineRule="auto"/>
              <w:jc w:val="center"/>
              <w:rPr>
                <w:rFonts w:hint="eastAsia" w:ascii="宋体" w:hAnsi="宋体" w:eastAsia="宋体" w:cs="宋体"/>
                <w:color w:val="auto"/>
                <w:sz w:val="24"/>
                <w:highlight w:val="none"/>
              </w:rPr>
            </w:pPr>
          </w:p>
        </w:tc>
        <w:tc>
          <w:tcPr>
            <w:tcW w:w="1335" w:type="dxa"/>
            <w:vAlign w:val="center"/>
          </w:tcPr>
          <w:p>
            <w:pPr>
              <w:snapToGrid w:val="0"/>
              <w:spacing w:line="360" w:lineRule="auto"/>
              <w:jc w:val="center"/>
              <w:rPr>
                <w:rFonts w:hint="eastAsia" w:ascii="宋体" w:hAnsi="宋体" w:eastAsia="宋体" w:cs="宋体"/>
                <w:color w:val="auto"/>
                <w:sz w:val="24"/>
                <w:highlight w:val="none"/>
              </w:rPr>
            </w:pPr>
          </w:p>
        </w:tc>
        <w:tc>
          <w:tcPr>
            <w:tcW w:w="1335" w:type="dxa"/>
            <w:vAlign w:val="center"/>
          </w:tcPr>
          <w:p>
            <w:pPr>
              <w:snapToGrid w:val="0"/>
              <w:spacing w:line="360" w:lineRule="auto"/>
              <w:jc w:val="center"/>
              <w:rPr>
                <w:rFonts w:hint="eastAsia" w:ascii="宋体" w:hAnsi="宋体" w:eastAsia="宋体" w:cs="宋体"/>
                <w:color w:val="auto"/>
                <w:sz w:val="24"/>
                <w:highlight w:val="none"/>
              </w:rPr>
            </w:pPr>
          </w:p>
        </w:tc>
      </w:tr>
      <w:tr>
        <w:trPr>
          <w:trHeight w:val="560" w:hRule="atLeast"/>
          <w:jc w:val="center"/>
        </w:trPr>
        <w:tc>
          <w:tcPr>
            <w:tcW w:w="741" w:type="dxa"/>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2030" w:type="dxa"/>
            <w:vAlign w:val="center"/>
          </w:tcPr>
          <w:p>
            <w:pPr>
              <w:widowControl/>
              <w:snapToGrid w:val="0"/>
              <w:spacing w:line="360" w:lineRule="auto"/>
              <w:jc w:val="center"/>
              <w:rPr>
                <w:rFonts w:hint="eastAsia" w:ascii="宋体" w:hAnsi="宋体" w:eastAsia="宋体" w:cs="宋体"/>
                <w:color w:val="auto"/>
                <w:sz w:val="24"/>
                <w:highlight w:val="none"/>
              </w:rPr>
            </w:pPr>
          </w:p>
        </w:tc>
        <w:tc>
          <w:tcPr>
            <w:tcW w:w="1233" w:type="dxa"/>
            <w:vAlign w:val="center"/>
          </w:tcPr>
          <w:p>
            <w:pPr>
              <w:snapToGrid w:val="0"/>
              <w:spacing w:line="360" w:lineRule="auto"/>
              <w:jc w:val="center"/>
              <w:rPr>
                <w:rFonts w:hint="eastAsia" w:ascii="宋体" w:hAnsi="宋体" w:eastAsia="宋体" w:cs="宋体"/>
                <w:color w:val="auto"/>
                <w:sz w:val="24"/>
                <w:highlight w:val="none"/>
              </w:rPr>
            </w:pPr>
          </w:p>
        </w:tc>
        <w:tc>
          <w:tcPr>
            <w:tcW w:w="1233" w:type="dxa"/>
            <w:vAlign w:val="center"/>
          </w:tcPr>
          <w:p>
            <w:pPr>
              <w:snapToGrid w:val="0"/>
              <w:spacing w:line="360" w:lineRule="auto"/>
              <w:jc w:val="center"/>
              <w:rPr>
                <w:rFonts w:hint="eastAsia" w:ascii="宋体" w:hAnsi="宋体" w:eastAsia="宋体" w:cs="宋体"/>
                <w:color w:val="auto"/>
                <w:sz w:val="24"/>
                <w:highlight w:val="none"/>
              </w:rPr>
            </w:pPr>
          </w:p>
        </w:tc>
        <w:tc>
          <w:tcPr>
            <w:tcW w:w="1042" w:type="dxa"/>
            <w:vAlign w:val="center"/>
          </w:tcPr>
          <w:p>
            <w:pPr>
              <w:snapToGrid w:val="0"/>
              <w:spacing w:line="360" w:lineRule="auto"/>
              <w:jc w:val="center"/>
              <w:rPr>
                <w:rFonts w:hint="eastAsia" w:ascii="宋体" w:hAnsi="宋体" w:eastAsia="宋体" w:cs="宋体"/>
                <w:color w:val="auto"/>
                <w:sz w:val="24"/>
                <w:highlight w:val="none"/>
              </w:rPr>
            </w:pPr>
          </w:p>
        </w:tc>
        <w:tc>
          <w:tcPr>
            <w:tcW w:w="1131" w:type="dxa"/>
            <w:vAlign w:val="center"/>
          </w:tcPr>
          <w:p>
            <w:pPr>
              <w:snapToGrid w:val="0"/>
              <w:spacing w:line="360" w:lineRule="auto"/>
              <w:jc w:val="center"/>
              <w:rPr>
                <w:rFonts w:hint="eastAsia" w:ascii="宋体" w:hAnsi="宋体" w:eastAsia="宋体" w:cs="宋体"/>
                <w:color w:val="auto"/>
                <w:sz w:val="24"/>
                <w:highlight w:val="none"/>
              </w:rPr>
            </w:pPr>
          </w:p>
        </w:tc>
        <w:tc>
          <w:tcPr>
            <w:tcW w:w="1335" w:type="dxa"/>
            <w:vAlign w:val="center"/>
          </w:tcPr>
          <w:p>
            <w:pPr>
              <w:snapToGrid w:val="0"/>
              <w:spacing w:line="360" w:lineRule="auto"/>
              <w:jc w:val="center"/>
              <w:rPr>
                <w:rFonts w:hint="eastAsia" w:ascii="宋体" w:hAnsi="宋体" w:eastAsia="宋体" w:cs="宋体"/>
                <w:color w:val="auto"/>
                <w:sz w:val="24"/>
                <w:highlight w:val="none"/>
              </w:rPr>
            </w:pPr>
          </w:p>
        </w:tc>
        <w:tc>
          <w:tcPr>
            <w:tcW w:w="1335" w:type="dxa"/>
            <w:vAlign w:val="center"/>
          </w:tcPr>
          <w:p>
            <w:pPr>
              <w:snapToGrid w:val="0"/>
              <w:spacing w:line="360" w:lineRule="auto"/>
              <w:jc w:val="center"/>
              <w:rPr>
                <w:rFonts w:hint="eastAsia" w:ascii="宋体" w:hAnsi="宋体" w:eastAsia="宋体" w:cs="宋体"/>
                <w:color w:val="auto"/>
                <w:sz w:val="24"/>
                <w:highlight w:val="none"/>
              </w:rPr>
            </w:pPr>
          </w:p>
        </w:tc>
      </w:tr>
      <w:tr>
        <w:trPr>
          <w:trHeight w:val="560" w:hRule="atLeast"/>
          <w:jc w:val="center"/>
        </w:trPr>
        <w:tc>
          <w:tcPr>
            <w:tcW w:w="741" w:type="dxa"/>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2030" w:type="dxa"/>
            <w:vAlign w:val="center"/>
          </w:tcPr>
          <w:p>
            <w:pPr>
              <w:widowControl/>
              <w:snapToGrid w:val="0"/>
              <w:spacing w:line="360" w:lineRule="auto"/>
              <w:jc w:val="center"/>
              <w:rPr>
                <w:rFonts w:hint="eastAsia" w:ascii="宋体" w:hAnsi="宋体" w:eastAsia="宋体" w:cs="宋体"/>
                <w:color w:val="auto"/>
                <w:sz w:val="24"/>
                <w:highlight w:val="none"/>
              </w:rPr>
            </w:pPr>
          </w:p>
        </w:tc>
        <w:tc>
          <w:tcPr>
            <w:tcW w:w="1233" w:type="dxa"/>
            <w:vAlign w:val="center"/>
          </w:tcPr>
          <w:p>
            <w:pPr>
              <w:snapToGrid w:val="0"/>
              <w:spacing w:line="360" w:lineRule="auto"/>
              <w:jc w:val="center"/>
              <w:rPr>
                <w:rFonts w:hint="eastAsia" w:ascii="宋体" w:hAnsi="宋体" w:eastAsia="宋体" w:cs="宋体"/>
                <w:color w:val="auto"/>
                <w:sz w:val="24"/>
                <w:highlight w:val="none"/>
              </w:rPr>
            </w:pPr>
          </w:p>
        </w:tc>
        <w:tc>
          <w:tcPr>
            <w:tcW w:w="1233" w:type="dxa"/>
            <w:vAlign w:val="center"/>
          </w:tcPr>
          <w:p>
            <w:pPr>
              <w:snapToGrid w:val="0"/>
              <w:spacing w:line="360" w:lineRule="auto"/>
              <w:jc w:val="center"/>
              <w:rPr>
                <w:rFonts w:hint="eastAsia" w:ascii="宋体" w:hAnsi="宋体" w:eastAsia="宋体" w:cs="宋体"/>
                <w:color w:val="auto"/>
                <w:sz w:val="24"/>
                <w:highlight w:val="none"/>
              </w:rPr>
            </w:pPr>
          </w:p>
        </w:tc>
        <w:tc>
          <w:tcPr>
            <w:tcW w:w="1042" w:type="dxa"/>
            <w:vAlign w:val="center"/>
          </w:tcPr>
          <w:p>
            <w:pPr>
              <w:snapToGrid w:val="0"/>
              <w:spacing w:line="360" w:lineRule="auto"/>
              <w:jc w:val="center"/>
              <w:rPr>
                <w:rFonts w:hint="eastAsia" w:ascii="宋体" w:hAnsi="宋体" w:eastAsia="宋体" w:cs="宋体"/>
                <w:color w:val="auto"/>
                <w:sz w:val="24"/>
                <w:highlight w:val="none"/>
              </w:rPr>
            </w:pPr>
          </w:p>
        </w:tc>
        <w:tc>
          <w:tcPr>
            <w:tcW w:w="1131" w:type="dxa"/>
            <w:vAlign w:val="center"/>
          </w:tcPr>
          <w:p>
            <w:pPr>
              <w:snapToGrid w:val="0"/>
              <w:spacing w:line="360" w:lineRule="auto"/>
              <w:jc w:val="center"/>
              <w:rPr>
                <w:rFonts w:hint="eastAsia" w:ascii="宋体" w:hAnsi="宋体" w:eastAsia="宋体" w:cs="宋体"/>
                <w:color w:val="auto"/>
                <w:sz w:val="24"/>
                <w:highlight w:val="none"/>
              </w:rPr>
            </w:pPr>
          </w:p>
        </w:tc>
        <w:tc>
          <w:tcPr>
            <w:tcW w:w="1335" w:type="dxa"/>
            <w:vAlign w:val="center"/>
          </w:tcPr>
          <w:p>
            <w:pPr>
              <w:snapToGrid w:val="0"/>
              <w:spacing w:line="360" w:lineRule="auto"/>
              <w:jc w:val="center"/>
              <w:rPr>
                <w:rFonts w:hint="eastAsia" w:ascii="宋体" w:hAnsi="宋体" w:eastAsia="宋体" w:cs="宋体"/>
                <w:color w:val="auto"/>
                <w:sz w:val="24"/>
                <w:highlight w:val="none"/>
              </w:rPr>
            </w:pPr>
          </w:p>
        </w:tc>
        <w:tc>
          <w:tcPr>
            <w:tcW w:w="1335" w:type="dxa"/>
            <w:vAlign w:val="center"/>
          </w:tcPr>
          <w:p>
            <w:pPr>
              <w:snapToGrid w:val="0"/>
              <w:spacing w:line="360" w:lineRule="auto"/>
              <w:jc w:val="center"/>
              <w:rPr>
                <w:rFonts w:hint="eastAsia" w:ascii="宋体" w:hAnsi="宋体" w:eastAsia="宋体" w:cs="宋体"/>
                <w:color w:val="auto"/>
                <w:sz w:val="24"/>
                <w:highlight w:val="none"/>
              </w:rPr>
            </w:pPr>
          </w:p>
        </w:tc>
      </w:tr>
      <w:tr>
        <w:trPr>
          <w:trHeight w:val="560" w:hRule="atLeast"/>
          <w:jc w:val="center"/>
        </w:trPr>
        <w:tc>
          <w:tcPr>
            <w:tcW w:w="741" w:type="dxa"/>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2030" w:type="dxa"/>
            <w:vAlign w:val="center"/>
          </w:tcPr>
          <w:p>
            <w:pPr>
              <w:widowControl/>
              <w:snapToGrid w:val="0"/>
              <w:spacing w:line="360" w:lineRule="auto"/>
              <w:jc w:val="center"/>
              <w:rPr>
                <w:rFonts w:hint="eastAsia" w:ascii="宋体" w:hAnsi="宋体" w:eastAsia="宋体" w:cs="宋体"/>
                <w:color w:val="auto"/>
                <w:sz w:val="24"/>
                <w:highlight w:val="none"/>
              </w:rPr>
            </w:pPr>
          </w:p>
        </w:tc>
        <w:tc>
          <w:tcPr>
            <w:tcW w:w="1233" w:type="dxa"/>
            <w:vAlign w:val="center"/>
          </w:tcPr>
          <w:p>
            <w:pPr>
              <w:snapToGrid w:val="0"/>
              <w:spacing w:line="360" w:lineRule="auto"/>
              <w:jc w:val="center"/>
              <w:rPr>
                <w:rFonts w:hint="eastAsia" w:ascii="宋体" w:hAnsi="宋体" w:eastAsia="宋体" w:cs="宋体"/>
                <w:color w:val="auto"/>
                <w:sz w:val="24"/>
                <w:highlight w:val="none"/>
              </w:rPr>
            </w:pPr>
          </w:p>
        </w:tc>
        <w:tc>
          <w:tcPr>
            <w:tcW w:w="1233" w:type="dxa"/>
            <w:vAlign w:val="center"/>
          </w:tcPr>
          <w:p>
            <w:pPr>
              <w:snapToGrid w:val="0"/>
              <w:spacing w:line="360" w:lineRule="auto"/>
              <w:jc w:val="center"/>
              <w:rPr>
                <w:rFonts w:hint="eastAsia" w:ascii="宋体" w:hAnsi="宋体" w:eastAsia="宋体" w:cs="宋体"/>
                <w:color w:val="auto"/>
                <w:sz w:val="24"/>
                <w:highlight w:val="none"/>
              </w:rPr>
            </w:pPr>
          </w:p>
        </w:tc>
        <w:tc>
          <w:tcPr>
            <w:tcW w:w="1042" w:type="dxa"/>
            <w:vAlign w:val="center"/>
          </w:tcPr>
          <w:p>
            <w:pPr>
              <w:snapToGrid w:val="0"/>
              <w:spacing w:line="360" w:lineRule="auto"/>
              <w:jc w:val="center"/>
              <w:rPr>
                <w:rFonts w:hint="eastAsia" w:ascii="宋体" w:hAnsi="宋体" w:eastAsia="宋体" w:cs="宋体"/>
                <w:color w:val="auto"/>
                <w:sz w:val="24"/>
                <w:highlight w:val="none"/>
              </w:rPr>
            </w:pPr>
          </w:p>
        </w:tc>
        <w:tc>
          <w:tcPr>
            <w:tcW w:w="1131" w:type="dxa"/>
            <w:vAlign w:val="center"/>
          </w:tcPr>
          <w:p>
            <w:pPr>
              <w:snapToGrid w:val="0"/>
              <w:spacing w:line="360" w:lineRule="auto"/>
              <w:jc w:val="center"/>
              <w:rPr>
                <w:rFonts w:hint="eastAsia" w:ascii="宋体" w:hAnsi="宋体" w:eastAsia="宋体" w:cs="宋体"/>
                <w:color w:val="auto"/>
                <w:sz w:val="24"/>
                <w:highlight w:val="none"/>
              </w:rPr>
            </w:pPr>
          </w:p>
        </w:tc>
        <w:tc>
          <w:tcPr>
            <w:tcW w:w="1335" w:type="dxa"/>
            <w:vAlign w:val="center"/>
          </w:tcPr>
          <w:p>
            <w:pPr>
              <w:snapToGrid w:val="0"/>
              <w:spacing w:line="360" w:lineRule="auto"/>
              <w:jc w:val="center"/>
              <w:rPr>
                <w:rFonts w:hint="eastAsia" w:ascii="宋体" w:hAnsi="宋体" w:eastAsia="宋体" w:cs="宋体"/>
                <w:color w:val="auto"/>
                <w:sz w:val="24"/>
                <w:highlight w:val="none"/>
              </w:rPr>
            </w:pPr>
          </w:p>
        </w:tc>
        <w:tc>
          <w:tcPr>
            <w:tcW w:w="1335" w:type="dxa"/>
            <w:vAlign w:val="center"/>
          </w:tcPr>
          <w:p>
            <w:pPr>
              <w:snapToGrid w:val="0"/>
              <w:spacing w:line="360" w:lineRule="auto"/>
              <w:jc w:val="center"/>
              <w:rPr>
                <w:rFonts w:hint="eastAsia" w:ascii="宋体" w:hAnsi="宋体" w:eastAsia="宋体" w:cs="宋体"/>
                <w:color w:val="auto"/>
                <w:sz w:val="24"/>
                <w:highlight w:val="none"/>
              </w:rPr>
            </w:pPr>
          </w:p>
        </w:tc>
      </w:tr>
      <w:tr>
        <w:trPr>
          <w:trHeight w:val="621" w:hRule="atLeast"/>
          <w:jc w:val="center"/>
        </w:trPr>
        <w:tc>
          <w:tcPr>
            <w:tcW w:w="10080" w:type="dxa"/>
            <w:gridSpan w:val="8"/>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总报价（人民币大写）：                          （小写￥ ：               元）</w:t>
            </w:r>
          </w:p>
        </w:tc>
      </w:tr>
      <w:tr>
        <w:trPr>
          <w:trHeight w:val="621" w:hRule="atLeast"/>
          <w:jc w:val="center"/>
        </w:trPr>
        <w:tc>
          <w:tcPr>
            <w:tcW w:w="10080" w:type="dxa"/>
            <w:gridSpan w:val="8"/>
            <w:vAlign w:val="center"/>
          </w:tcPr>
          <w:p>
            <w:pPr>
              <w:pStyle w:val="147"/>
              <w:adjustRightInd/>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说  明：</w:t>
            </w:r>
            <w:r>
              <w:rPr>
                <w:rFonts w:hint="eastAsia" w:cs="宋体"/>
                <w:color w:val="auto"/>
                <w:highlight w:val="none"/>
                <w:lang w:val="en-US" w:eastAsia="zh-CN"/>
              </w:rPr>
              <w:t>1.</w:t>
            </w:r>
            <w:r>
              <w:rPr>
                <w:rFonts w:hint="eastAsia" w:ascii="宋体" w:hAnsi="宋体" w:eastAsia="宋体" w:cs="宋体"/>
                <w:color w:val="auto"/>
                <w:highlight w:val="none"/>
              </w:rPr>
              <w:t>本响应报价必须以人民币的形式表示。</w:t>
            </w:r>
          </w:p>
          <w:p>
            <w:pPr>
              <w:pStyle w:val="147"/>
              <w:adjustRightInd/>
              <w:snapToGrid w:val="0"/>
              <w:spacing w:line="360" w:lineRule="auto"/>
              <w:rPr>
                <w:rFonts w:hint="eastAsia" w:ascii="宋体" w:hAnsi="宋体" w:eastAsia="宋体" w:cs="宋体"/>
                <w:color w:val="auto"/>
                <w:sz w:val="24"/>
                <w:highlight w:val="none"/>
              </w:rPr>
            </w:pPr>
            <w:r>
              <w:rPr>
                <w:rFonts w:hint="eastAsia" w:cs="宋体"/>
                <w:color w:val="0000FF"/>
                <w:highlight w:val="yellow"/>
                <w:lang w:val="en-US" w:eastAsia="zh-CN"/>
              </w:rPr>
              <w:t>2.总报价</w:t>
            </w:r>
            <w:r>
              <w:rPr>
                <w:rFonts w:hint="eastAsia" w:ascii="宋体" w:hAnsi="宋体" w:eastAsia="宋体" w:cs="宋体"/>
                <w:color w:val="0000FF"/>
                <w:highlight w:val="yellow"/>
                <w:lang w:val="en-US" w:eastAsia="zh-CN"/>
              </w:rPr>
              <w:t>按四舍五入原则保留两位小数。</w:t>
            </w:r>
          </w:p>
        </w:tc>
      </w:tr>
    </w:tbl>
    <w:p>
      <w:pPr>
        <w:snapToGrid w:val="0"/>
        <w:spacing w:line="360" w:lineRule="auto"/>
        <w:ind w:right="560"/>
        <w:rPr>
          <w:rFonts w:hint="eastAsia" w:ascii="宋体" w:hAnsi="宋体" w:cs="宋体"/>
          <w:b/>
          <w:bCs/>
          <w:color w:val="auto"/>
          <w:sz w:val="28"/>
          <w:szCs w:val="28"/>
          <w:highlight w:val="none"/>
        </w:rPr>
      </w:pPr>
    </w:p>
    <w:p>
      <w:pPr>
        <w:snapToGrid w:val="0"/>
        <w:spacing w:line="360" w:lineRule="auto"/>
        <w:ind w:right="560"/>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eastAsia="zh-CN"/>
        </w:rPr>
        <w:t>供应商</w:t>
      </w:r>
      <w:r>
        <w:rPr>
          <w:rFonts w:hint="eastAsia" w:ascii="宋体" w:hAnsi="宋体" w:cs="宋体"/>
          <w:b/>
          <w:bCs/>
          <w:color w:val="auto"/>
          <w:sz w:val="28"/>
          <w:szCs w:val="28"/>
          <w:highlight w:val="none"/>
        </w:rPr>
        <w:t>电子签章：</w:t>
      </w:r>
    </w:p>
    <w:p>
      <w:pPr>
        <w:pStyle w:val="197"/>
        <w:snapToGrid w:val="0"/>
        <w:spacing w:line="360" w:lineRule="auto"/>
        <w:ind w:firstLine="0" w:firstLineChars="0"/>
        <w:rPr>
          <w:rFonts w:hint="eastAsia" w:ascii="宋体" w:hAnsi="宋体" w:cs="宋体"/>
          <w:color w:val="auto"/>
          <w:highlight w:val="none"/>
        </w:rPr>
      </w:pPr>
      <w:r>
        <w:rPr>
          <w:rFonts w:hint="eastAsia" w:ascii="宋体" w:hAnsi="宋体" w:cs="宋体"/>
          <w:color w:val="auto"/>
          <w:highlight w:val="none"/>
        </w:rPr>
        <w:t>日    期：________________</w:t>
      </w:r>
    </w:p>
    <w:p>
      <w:pPr>
        <w:widowControl w:val="0"/>
        <w:spacing w:line="360" w:lineRule="auto"/>
        <w:ind w:firstLine="0" w:firstLineChars="0"/>
        <w:jc w:val="both"/>
        <w:rPr>
          <w:rFonts w:ascii="宋体" w:hAnsi="宋体" w:eastAsia="宋体" w:cs="华文仿宋"/>
          <w:b/>
          <w:bCs/>
          <w:color w:val="auto"/>
          <w:kern w:val="2"/>
          <w:sz w:val="24"/>
          <w:szCs w:val="24"/>
          <w:highlight w:val="none"/>
          <w:lang w:val="en-US" w:eastAsia="zh-CN" w:bidi="ar-SA"/>
        </w:rPr>
      </w:pPr>
    </w:p>
    <w:p>
      <w:pPr>
        <w:widowControl w:val="0"/>
        <w:snapToGrid w:val="0"/>
        <w:spacing w:line="360" w:lineRule="auto"/>
        <w:ind w:firstLine="0" w:firstLineChars="0"/>
        <w:jc w:val="center"/>
        <w:rPr>
          <w:rFonts w:hint="eastAsia" w:ascii="宋体" w:hAnsi="宋体" w:eastAsia="宋体" w:cs="宋体"/>
          <w:b/>
          <w:bCs/>
          <w:color w:val="auto"/>
          <w:kern w:val="2"/>
          <w:sz w:val="28"/>
          <w:szCs w:val="28"/>
          <w:highlight w:val="none"/>
          <w:lang w:val="en-US" w:eastAsia="zh-CN" w:bidi="ar-SA"/>
        </w:rPr>
      </w:pPr>
      <w:r>
        <w:rPr>
          <w:rFonts w:ascii="宋体" w:hAnsi="宋体" w:eastAsia="宋体" w:cs="华文仿宋"/>
          <w:b/>
          <w:bCs/>
          <w:color w:val="auto"/>
          <w:kern w:val="2"/>
          <w:sz w:val="24"/>
          <w:szCs w:val="24"/>
          <w:highlight w:val="none"/>
          <w:lang w:val="en-US" w:eastAsia="zh-CN" w:bidi="ar-SA"/>
        </w:rPr>
        <w:br w:type="page"/>
      </w:r>
      <w:r>
        <w:rPr>
          <w:rFonts w:hint="eastAsia" w:ascii="宋体" w:hAnsi="宋体" w:eastAsia="宋体" w:cs="宋体"/>
          <w:b/>
          <w:bCs/>
          <w:color w:val="auto"/>
          <w:kern w:val="2"/>
          <w:sz w:val="28"/>
          <w:szCs w:val="28"/>
          <w:highlight w:val="none"/>
          <w:lang w:val="en-US" w:eastAsia="zh-CN" w:bidi="ar-SA"/>
        </w:rPr>
        <w:t>1.磋商响应报价表（第一轮）（格式二，适用于</w:t>
      </w:r>
      <w:r>
        <w:rPr>
          <w:rFonts w:hint="eastAsia" w:ascii="宋体" w:hAnsi="宋体" w:eastAsia="宋体" w:cs="宋体"/>
          <w:b/>
          <w:bCs/>
          <w:color w:val="0000FF"/>
          <w:kern w:val="2"/>
          <w:sz w:val="28"/>
          <w:szCs w:val="28"/>
          <w:highlight w:val="none"/>
          <w:lang w:val="en-US" w:eastAsia="zh-CN" w:bidi="ar-SA"/>
        </w:rPr>
        <w:t>服务</w:t>
      </w:r>
      <w:r>
        <w:rPr>
          <w:rFonts w:hint="eastAsia" w:ascii="宋体" w:hAnsi="宋体" w:eastAsia="宋体" w:cs="宋体"/>
          <w:b/>
          <w:bCs/>
          <w:color w:val="auto"/>
          <w:kern w:val="2"/>
          <w:sz w:val="28"/>
          <w:szCs w:val="28"/>
          <w:highlight w:val="none"/>
          <w:lang w:val="en-US" w:eastAsia="zh-CN" w:bidi="ar-SA"/>
        </w:rPr>
        <w:t>采购）</w:t>
      </w:r>
    </w:p>
    <w:p>
      <w:pPr>
        <w:wordWrap/>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要求可以自行调整，包括但不限于以下内容。</w:t>
      </w:r>
    </w:p>
    <w:tbl>
      <w:tblPr>
        <w:tblW w:w="964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983"/>
        <w:gridCol w:w="1482"/>
        <w:gridCol w:w="1324"/>
        <w:gridCol w:w="1468"/>
        <w:gridCol w:w="1572"/>
      </w:tblGrid>
      <w:tr>
        <w:tc>
          <w:tcPr>
            <w:tcW w:w="811"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2983"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分项名称</w:t>
            </w:r>
          </w:p>
        </w:tc>
        <w:tc>
          <w:tcPr>
            <w:tcW w:w="1482"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单价（元）</w:t>
            </w:r>
          </w:p>
        </w:tc>
        <w:tc>
          <w:tcPr>
            <w:tcW w:w="1324"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数量</w:t>
            </w:r>
          </w:p>
        </w:tc>
        <w:tc>
          <w:tcPr>
            <w:tcW w:w="1468" w:type="dxa"/>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合价（元）</w:t>
            </w:r>
          </w:p>
        </w:tc>
        <w:tc>
          <w:tcPr>
            <w:tcW w:w="1572" w:type="dxa"/>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备注/说明</w:t>
            </w:r>
          </w:p>
        </w:tc>
      </w:tr>
      <w:tr>
        <w:tc>
          <w:tcPr>
            <w:tcW w:w="811" w:type="dxa"/>
            <w:vAlign w:val="center"/>
          </w:tcPr>
          <w:p>
            <w:pPr>
              <w:wordWrap/>
              <w:snapToGrid w:val="0"/>
              <w:spacing w:line="360" w:lineRule="auto"/>
              <w:ind w:right="560"/>
              <w:jc w:val="center"/>
              <w:textAlignment w:val="auto"/>
              <w:rPr>
                <w:rFonts w:hint="eastAsia" w:ascii="宋体" w:hAnsi="宋体" w:cs="宋体"/>
                <w:b/>
                <w:bCs/>
                <w:color w:val="auto"/>
                <w:sz w:val="28"/>
                <w:szCs w:val="28"/>
                <w:highlight w:val="none"/>
              </w:rPr>
            </w:pPr>
          </w:p>
        </w:tc>
        <w:tc>
          <w:tcPr>
            <w:tcW w:w="2983" w:type="dxa"/>
            <w:vAlign w:val="center"/>
          </w:tcPr>
          <w:p>
            <w:pPr>
              <w:wordWrap/>
              <w:snapToGrid w:val="0"/>
              <w:spacing w:line="360" w:lineRule="auto"/>
              <w:ind w:right="560"/>
              <w:jc w:val="center"/>
              <w:textAlignment w:val="auto"/>
              <w:rPr>
                <w:rFonts w:hint="eastAsia" w:ascii="宋体" w:hAnsi="宋体" w:cs="宋体"/>
                <w:b/>
                <w:bCs/>
                <w:color w:val="auto"/>
                <w:sz w:val="28"/>
                <w:szCs w:val="28"/>
                <w:highlight w:val="none"/>
              </w:rPr>
            </w:pPr>
          </w:p>
        </w:tc>
        <w:tc>
          <w:tcPr>
            <w:tcW w:w="1482" w:type="dxa"/>
            <w:vAlign w:val="center"/>
          </w:tcPr>
          <w:p>
            <w:pPr>
              <w:wordWrap/>
              <w:snapToGrid w:val="0"/>
              <w:spacing w:line="360" w:lineRule="auto"/>
              <w:ind w:right="560"/>
              <w:jc w:val="center"/>
              <w:textAlignment w:val="auto"/>
              <w:rPr>
                <w:rFonts w:hint="eastAsia" w:ascii="宋体" w:hAnsi="宋体" w:cs="宋体"/>
                <w:b/>
                <w:bCs/>
                <w:color w:val="auto"/>
                <w:sz w:val="28"/>
                <w:szCs w:val="28"/>
                <w:highlight w:val="none"/>
              </w:rPr>
            </w:pPr>
          </w:p>
        </w:tc>
        <w:tc>
          <w:tcPr>
            <w:tcW w:w="1324" w:type="dxa"/>
            <w:vAlign w:val="center"/>
          </w:tcPr>
          <w:p>
            <w:pPr>
              <w:wordWrap/>
              <w:snapToGrid w:val="0"/>
              <w:spacing w:line="360" w:lineRule="auto"/>
              <w:ind w:right="560"/>
              <w:jc w:val="center"/>
              <w:textAlignment w:val="auto"/>
              <w:rPr>
                <w:rFonts w:hint="eastAsia" w:ascii="宋体" w:hAnsi="宋体" w:cs="宋体"/>
                <w:b/>
                <w:bCs/>
                <w:color w:val="auto"/>
                <w:sz w:val="28"/>
                <w:szCs w:val="28"/>
                <w:highlight w:val="none"/>
              </w:rPr>
            </w:pPr>
          </w:p>
        </w:tc>
        <w:tc>
          <w:tcPr>
            <w:tcW w:w="1468" w:type="dxa"/>
            <w:vAlign w:val="center"/>
          </w:tcPr>
          <w:p>
            <w:pPr>
              <w:wordWrap/>
              <w:snapToGrid w:val="0"/>
              <w:spacing w:line="360" w:lineRule="auto"/>
              <w:ind w:right="560"/>
              <w:jc w:val="center"/>
              <w:textAlignment w:val="auto"/>
              <w:rPr>
                <w:rFonts w:hint="eastAsia" w:ascii="宋体" w:hAnsi="宋体" w:cs="宋体"/>
                <w:b/>
                <w:bCs/>
                <w:color w:val="auto"/>
                <w:sz w:val="28"/>
                <w:szCs w:val="28"/>
                <w:highlight w:val="none"/>
              </w:rPr>
            </w:pPr>
          </w:p>
        </w:tc>
        <w:tc>
          <w:tcPr>
            <w:tcW w:w="1572" w:type="dxa"/>
            <w:vAlign w:val="center"/>
          </w:tcPr>
          <w:p>
            <w:pPr>
              <w:wordWrap/>
              <w:snapToGrid w:val="0"/>
              <w:spacing w:line="360" w:lineRule="auto"/>
              <w:ind w:right="560"/>
              <w:jc w:val="center"/>
              <w:textAlignment w:val="auto"/>
              <w:rPr>
                <w:rFonts w:hint="eastAsia" w:ascii="宋体" w:hAnsi="宋体" w:cs="宋体"/>
                <w:b/>
                <w:bCs/>
                <w:color w:val="auto"/>
                <w:sz w:val="28"/>
                <w:szCs w:val="28"/>
                <w:highlight w:val="none"/>
              </w:rPr>
            </w:pPr>
          </w:p>
        </w:tc>
      </w:tr>
      <w:tr>
        <w:tc>
          <w:tcPr>
            <w:tcW w:w="811" w:type="dxa"/>
            <w:vAlign w:val="center"/>
          </w:tcPr>
          <w:p>
            <w:pPr>
              <w:wordWrap/>
              <w:snapToGrid w:val="0"/>
              <w:spacing w:line="360" w:lineRule="auto"/>
              <w:ind w:right="560"/>
              <w:jc w:val="center"/>
              <w:textAlignment w:val="auto"/>
              <w:rPr>
                <w:rFonts w:hint="eastAsia" w:ascii="宋体" w:hAnsi="宋体" w:cs="宋体"/>
                <w:b/>
                <w:bCs/>
                <w:color w:val="auto"/>
                <w:sz w:val="28"/>
                <w:szCs w:val="28"/>
                <w:highlight w:val="none"/>
              </w:rPr>
            </w:pPr>
          </w:p>
        </w:tc>
        <w:tc>
          <w:tcPr>
            <w:tcW w:w="2983" w:type="dxa"/>
            <w:vAlign w:val="center"/>
          </w:tcPr>
          <w:p>
            <w:pPr>
              <w:wordWrap/>
              <w:snapToGrid w:val="0"/>
              <w:spacing w:line="360" w:lineRule="auto"/>
              <w:ind w:right="560"/>
              <w:jc w:val="center"/>
              <w:textAlignment w:val="auto"/>
              <w:rPr>
                <w:rFonts w:hint="eastAsia" w:ascii="宋体" w:hAnsi="宋体" w:cs="宋体"/>
                <w:b/>
                <w:bCs/>
                <w:color w:val="auto"/>
                <w:sz w:val="28"/>
                <w:szCs w:val="28"/>
                <w:highlight w:val="none"/>
              </w:rPr>
            </w:pPr>
          </w:p>
        </w:tc>
        <w:tc>
          <w:tcPr>
            <w:tcW w:w="1482" w:type="dxa"/>
            <w:vAlign w:val="center"/>
          </w:tcPr>
          <w:p>
            <w:pPr>
              <w:wordWrap/>
              <w:snapToGrid w:val="0"/>
              <w:spacing w:line="360" w:lineRule="auto"/>
              <w:ind w:right="560"/>
              <w:jc w:val="center"/>
              <w:textAlignment w:val="auto"/>
              <w:rPr>
                <w:rFonts w:hint="eastAsia" w:ascii="宋体" w:hAnsi="宋体" w:cs="宋体"/>
                <w:b/>
                <w:bCs/>
                <w:color w:val="auto"/>
                <w:sz w:val="28"/>
                <w:szCs w:val="28"/>
                <w:highlight w:val="none"/>
              </w:rPr>
            </w:pPr>
          </w:p>
        </w:tc>
        <w:tc>
          <w:tcPr>
            <w:tcW w:w="1324" w:type="dxa"/>
            <w:vAlign w:val="center"/>
          </w:tcPr>
          <w:p>
            <w:pPr>
              <w:wordWrap/>
              <w:snapToGrid w:val="0"/>
              <w:spacing w:line="360" w:lineRule="auto"/>
              <w:ind w:right="560"/>
              <w:jc w:val="center"/>
              <w:textAlignment w:val="auto"/>
              <w:rPr>
                <w:rFonts w:hint="eastAsia" w:ascii="宋体" w:hAnsi="宋体" w:cs="宋体"/>
                <w:b/>
                <w:bCs/>
                <w:color w:val="auto"/>
                <w:sz w:val="28"/>
                <w:szCs w:val="28"/>
                <w:highlight w:val="none"/>
              </w:rPr>
            </w:pPr>
          </w:p>
        </w:tc>
        <w:tc>
          <w:tcPr>
            <w:tcW w:w="1468" w:type="dxa"/>
            <w:vAlign w:val="center"/>
          </w:tcPr>
          <w:p>
            <w:pPr>
              <w:wordWrap/>
              <w:snapToGrid w:val="0"/>
              <w:spacing w:line="360" w:lineRule="auto"/>
              <w:ind w:right="560"/>
              <w:jc w:val="center"/>
              <w:textAlignment w:val="auto"/>
              <w:rPr>
                <w:rFonts w:hint="eastAsia" w:ascii="宋体" w:hAnsi="宋体" w:cs="宋体"/>
                <w:b/>
                <w:bCs/>
                <w:color w:val="auto"/>
                <w:sz w:val="28"/>
                <w:szCs w:val="28"/>
                <w:highlight w:val="none"/>
              </w:rPr>
            </w:pPr>
          </w:p>
        </w:tc>
        <w:tc>
          <w:tcPr>
            <w:tcW w:w="1572" w:type="dxa"/>
            <w:vAlign w:val="center"/>
          </w:tcPr>
          <w:p>
            <w:pPr>
              <w:wordWrap/>
              <w:snapToGrid w:val="0"/>
              <w:spacing w:line="360" w:lineRule="auto"/>
              <w:ind w:right="560"/>
              <w:jc w:val="center"/>
              <w:textAlignment w:val="auto"/>
              <w:rPr>
                <w:rFonts w:hint="eastAsia" w:ascii="宋体" w:hAnsi="宋体" w:cs="宋体"/>
                <w:b/>
                <w:bCs/>
                <w:color w:val="auto"/>
                <w:sz w:val="28"/>
                <w:szCs w:val="28"/>
                <w:highlight w:val="none"/>
              </w:rPr>
            </w:pPr>
          </w:p>
        </w:tc>
      </w:tr>
      <w:tr>
        <w:tc>
          <w:tcPr>
            <w:tcW w:w="811" w:type="dxa"/>
            <w:vAlign w:val="center"/>
          </w:tcPr>
          <w:p>
            <w:pPr>
              <w:wordWrap/>
              <w:snapToGrid w:val="0"/>
              <w:spacing w:line="360" w:lineRule="auto"/>
              <w:ind w:right="560"/>
              <w:jc w:val="center"/>
              <w:textAlignment w:val="auto"/>
              <w:rPr>
                <w:rFonts w:hint="eastAsia" w:ascii="宋体" w:hAnsi="宋体" w:cs="宋体"/>
                <w:b/>
                <w:bCs/>
                <w:color w:val="auto"/>
                <w:sz w:val="28"/>
                <w:szCs w:val="28"/>
                <w:highlight w:val="none"/>
              </w:rPr>
            </w:pPr>
          </w:p>
        </w:tc>
        <w:tc>
          <w:tcPr>
            <w:tcW w:w="2983" w:type="dxa"/>
            <w:vAlign w:val="center"/>
          </w:tcPr>
          <w:p>
            <w:pPr>
              <w:wordWrap/>
              <w:snapToGrid w:val="0"/>
              <w:spacing w:line="360" w:lineRule="auto"/>
              <w:ind w:right="560"/>
              <w:jc w:val="center"/>
              <w:textAlignment w:val="auto"/>
              <w:rPr>
                <w:rFonts w:hint="eastAsia" w:ascii="宋体" w:hAnsi="宋体" w:cs="宋体"/>
                <w:b/>
                <w:bCs/>
                <w:color w:val="auto"/>
                <w:sz w:val="28"/>
                <w:szCs w:val="28"/>
                <w:highlight w:val="none"/>
              </w:rPr>
            </w:pPr>
          </w:p>
        </w:tc>
        <w:tc>
          <w:tcPr>
            <w:tcW w:w="1482" w:type="dxa"/>
            <w:vAlign w:val="center"/>
          </w:tcPr>
          <w:p>
            <w:pPr>
              <w:wordWrap/>
              <w:snapToGrid w:val="0"/>
              <w:spacing w:line="360" w:lineRule="auto"/>
              <w:ind w:right="560"/>
              <w:jc w:val="center"/>
              <w:textAlignment w:val="auto"/>
              <w:rPr>
                <w:rFonts w:hint="eastAsia" w:ascii="宋体" w:hAnsi="宋体" w:cs="宋体"/>
                <w:b/>
                <w:bCs/>
                <w:color w:val="auto"/>
                <w:sz w:val="28"/>
                <w:szCs w:val="28"/>
                <w:highlight w:val="none"/>
              </w:rPr>
            </w:pPr>
          </w:p>
        </w:tc>
        <w:tc>
          <w:tcPr>
            <w:tcW w:w="1324" w:type="dxa"/>
            <w:vAlign w:val="center"/>
          </w:tcPr>
          <w:p>
            <w:pPr>
              <w:wordWrap/>
              <w:snapToGrid w:val="0"/>
              <w:spacing w:line="360" w:lineRule="auto"/>
              <w:ind w:right="560"/>
              <w:jc w:val="center"/>
              <w:textAlignment w:val="auto"/>
              <w:rPr>
                <w:rFonts w:hint="eastAsia" w:ascii="宋体" w:hAnsi="宋体" w:cs="宋体"/>
                <w:b/>
                <w:bCs/>
                <w:color w:val="auto"/>
                <w:sz w:val="28"/>
                <w:szCs w:val="28"/>
                <w:highlight w:val="none"/>
              </w:rPr>
            </w:pPr>
          </w:p>
        </w:tc>
        <w:tc>
          <w:tcPr>
            <w:tcW w:w="1468" w:type="dxa"/>
            <w:vAlign w:val="center"/>
          </w:tcPr>
          <w:p>
            <w:pPr>
              <w:wordWrap/>
              <w:snapToGrid w:val="0"/>
              <w:spacing w:line="360" w:lineRule="auto"/>
              <w:ind w:right="560"/>
              <w:jc w:val="center"/>
              <w:textAlignment w:val="auto"/>
              <w:rPr>
                <w:rFonts w:hint="eastAsia" w:ascii="宋体" w:hAnsi="宋体" w:cs="宋体"/>
                <w:b/>
                <w:bCs/>
                <w:color w:val="auto"/>
                <w:sz w:val="28"/>
                <w:szCs w:val="28"/>
                <w:highlight w:val="none"/>
              </w:rPr>
            </w:pPr>
          </w:p>
        </w:tc>
        <w:tc>
          <w:tcPr>
            <w:tcW w:w="1572" w:type="dxa"/>
            <w:vAlign w:val="center"/>
          </w:tcPr>
          <w:p>
            <w:pPr>
              <w:wordWrap/>
              <w:snapToGrid w:val="0"/>
              <w:spacing w:line="360" w:lineRule="auto"/>
              <w:ind w:right="560"/>
              <w:jc w:val="center"/>
              <w:textAlignment w:val="auto"/>
              <w:rPr>
                <w:rFonts w:hint="eastAsia" w:ascii="宋体" w:hAnsi="宋体" w:cs="宋体"/>
                <w:b/>
                <w:bCs/>
                <w:color w:val="auto"/>
                <w:sz w:val="28"/>
                <w:szCs w:val="28"/>
                <w:highlight w:val="none"/>
              </w:rPr>
            </w:pPr>
          </w:p>
        </w:tc>
      </w:tr>
      <w:tr>
        <w:tc>
          <w:tcPr>
            <w:tcW w:w="9640" w:type="dxa"/>
            <w:gridSpan w:val="6"/>
            <w:vAlign w:val="center"/>
          </w:tcPr>
          <w:p>
            <w:pPr>
              <w:wordWrap/>
              <w:snapToGrid w:val="0"/>
              <w:spacing w:line="360" w:lineRule="auto"/>
              <w:ind w:right="560"/>
              <w:jc w:val="both"/>
              <w:textAlignment w:val="auto"/>
              <w:rPr>
                <w:rFonts w:hint="eastAsia" w:ascii="宋体" w:hAnsi="宋体" w:cs="宋体"/>
                <w:b/>
                <w:bCs/>
                <w:color w:val="auto"/>
                <w:sz w:val="28"/>
                <w:szCs w:val="28"/>
                <w:highlight w:val="none"/>
              </w:rPr>
            </w:pPr>
            <w:r>
              <w:rPr>
                <w:rFonts w:hint="eastAsia" w:ascii="宋体" w:hAnsi="宋体" w:eastAsia="宋体" w:cs="宋体"/>
                <w:b/>
                <w:bCs/>
                <w:color w:val="auto"/>
                <w:sz w:val="24"/>
                <w:highlight w:val="none"/>
              </w:rPr>
              <w:t>总报价（人民币大写）：                  （小写￥ ：               元）</w:t>
            </w:r>
          </w:p>
        </w:tc>
      </w:tr>
      <w:tr>
        <w:tc>
          <w:tcPr>
            <w:tcW w:w="9640" w:type="dxa"/>
            <w:gridSpan w:val="6"/>
            <w:vAlign w:val="center"/>
          </w:tcPr>
          <w:p>
            <w:pPr>
              <w:pStyle w:val="147"/>
              <w:adjustRightInd/>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说  明：</w:t>
            </w:r>
            <w:r>
              <w:rPr>
                <w:rFonts w:hint="eastAsia" w:cs="宋体"/>
                <w:color w:val="auto"/>
                <w:highlight w:val="none"/>
                <w:lang w:val="en-US" w:eastAsia="zh-CN"/>
              </w:rPr>
              <w:t>1.</w:t>
            </w:r>
            <w:r>
              <w:rPr>
                <w:rFonts w:hint="eastAsia" w:ascii="宋体" w:hAnsi="宋体" w:eastAsia="宋体" w:cs="宋体"/>
                <w:color w:val="auto"/>
                <w:highlight w:val="none"/>
              </w:rPr>
              <w:t>本响应报价必须以人民币的形式表示。</w:t>
            </w:r>
          </w:p>
          <w:p>
            <w:pPr>
              <w:wordWrap/>
              <w:snapToGrid w:val="0"/>
              <w:spacing w:line="360" w:lineRule="auto"/>
              <w:ind w:right="560"/>
              <w:jc w:val="both"/>
              <w:textAlignment w:val="auto"/>
              <w:rPr>
                <w:rFonts w:hint="eastAsia" w:ascii="宋体" w:hAnsi="宋体" w:eastAsia="宋体" w:cs="宋体"/>
                <w:b/>
                <w:bCs/>
                <w:color w:val="auto"/>
                <w:sz w:val="24"/>
                <w:highlight w:val="none"/>
              </w:rPr>
            </w:pPr>
            <w:r>
              <w:rPr>
                <w:rFonts w:hint="eastAsia" w:cs="宋体"/>
                <w:color w:val="0000FF"/>
                <w:sz w:val="24"/>
                <w:szCs w:val="24"/>
                <w:highlight w:val="yellow"/>
                <w:lang w:val="en-US" w:eastAsia="zh-CN"/>
              </w:rPr>
              <w:t>2.总报价</w:t>
            </w:r>
            <w:r>
              <w:rPr>
                <w:rFonts w:hint="eastAsia" w:ascii="宋体" w:hAnsi="宋体" w:eastAsia="宋体" w:cs="宋体"/>
                <w:color w:val="0000FF"/>
                <w:sz w:val="24"/>
                <w:szCs w:val="24"/>
                <w:highlight w:val="yellow"/>
                <w:lang w:val="en-US" w:eastAsia="zh-CN"/>
              </w:rPr>
              <w:t>按四舍五入原则保留两位小数。</w:t>
            </w:r>
          </w:p>
        </w:tc>
      </w:tr>
    </w:tbl>
    <w:p>
      <w:pPr>
        <w:snapToGrid w:val="0"/>
        <w:spacing w:line="360" w:lineRule="auto"/>
        <w:ind w:right="560"/>
        <w:rPr>
          <w:rFonts w:hint="eastAsia" w:ascii="宋体" w:hAnsi="宋体" w:cs="宋体"/>
          <w:b/>
          <w:bCs/>
          <w:color w:val="auto"/>
          <w:sz w:val="28"/>
          <w:szCs w:val="28"/>
          <w:highlight w:val="none"/>
        </w:rPr>
      </w:pPr>
    </w:p>
    <w:p>
      <w:pPr>
        <w:snapToGrid w:val="0"/>
        <w:spacing w:line="360" w:lineRule="auto"/>
        <w:ind w:right="560"/>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eastAsia="zh-CN"/>
        </w:rPr>
        <w:t>供应商</w:t>
      </w:r>
      <w:r>
        <w:rPr>
          <w:rFonts w:hint="eastAsia" w:ascii="宋体" w:hAnsi="宋体" w:cs="宋体"/>
          <w:b/>
          <w:bCs/>
          <w:color w:val="auto"/>
          <w:sz w:val="28"/>
          <w:szCs w:val="28"/>
          <w:highlight w:val="none"/>
        </w:rPr>
        <w:t>电子签章：</w:t>
      </w:r>
    </w:p>
    <w:p>
      <w:pPr>
        <w:pStyle w:val="197"/>
        <w:snapToGrid w:val="0"/>
        <w:spacing w:line="360" w:lineRule="auto"/>
        <w:ind w:firstLine="0" w:firstLineChars="0"/>
        <w:rPr>
          <w:rFonts w:hint="eastAsia" w:ascii="宋体" w:hAnsi="宋体" w:cs="宋体"/>
          <w:color w:val="auto"/>
          <w:highlight w:val="none"/>
        </w:rPr>
      </w:pPr>
      <w:r>
        <w:rPr>
          <w:rFonts w:hint="eastAsia" w:ascii="宋体" w:hAnsi="宋体" w:cs="宋体"/>
          <w:color w:val="auto"/>
          <w:highlight w:val="none"/>
        </w:rPr>
        <w:t>日    期：________________</w:t>
      </w:r>
    </w:p>
    <w:p>
      <w:pPr>
        <w:widowControl w:val="0"/>
        <w:spacing w:line="360" w:lineRule="auto"/>
        <w:ind w:firstLine="0" w:firstLineChars="0"/>
        <w:jc w:val="both"/>
        <w:rPr>
          <w:rFonts w:ascii="宋体" w:hAnsi="宋体" w:eastAsia="宋体" w:cs="华文仿宋"/>
          <w:b/>
          <w:bCs/>
          <w:color w:val="auto"/>
          <w:kern w:val="2"/>
          <w:sz w:val="24"/>
          <w:szCs w:val="24"/>
          <w:highlight w:val="none"/>
          <w:lang w:val="en-US" w:eastAsia="zh-CN" w:bidi="ar-SA"/>
        </w:rPr>
      </w:pPr>
    </w:p>
    <w:p>
      <w:pPr>
        <w:widowControl w:val="0"/>
        <w:snapToGrid w:val="0"/>
        <w:spacing w:line="360" w:lineRule="auto"/>
        <w:ind w:firstLine="0" w:firstLineChars="0"/>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kern w:val="2"/>
          <w:sz w:val="28"/>
          <w:szCs w:val="28"/>
          <w:highlight w:val="none"/>
          <w:lang w:val="en-US" w:eastAsia="zh-CN" w:bidi="ar-SA"/>
        </w:rPr>
        <w:t>1.磋商响应报价表（第一轮）（格式三，适用于</w:t>
      </w:r>
      <w:r>
        <w:rPr>
          <w:rFonts w:hint="eastAsia" w:ascii="宋体" w:hAnsi="宋体" w:eastAsia="宋体" w:cs="宋体"/>
          <w:b/>
          <w:bCs/>
          <w:color w:val="0000FF"/>
          <w:kern w:val="2"/>
          <w:sz w:val="28"/>
          <w:szCs w:val="28"/>
          <w:highlight w:val="none"/>
          <w:lang w:val="en-US" w:eastAsia="zh-CN" w:bidi="ar-SA"/>
        </w:rPr>
        <w:t>工程</w:t>
      </w:r>
      <w:r>
        <w:rPr>
          <w:rFonts w:hint="eastAsia" w:ascii="宋体" w:hAnsi="宋体" w:eastAsia="宋体" w:cs="宋体"/>
          <w:b/>
          <w:bCs/>
          <w:color w:val="auto"/>
          <w:kern w:val="2"/>
          <w:sz w:val="28"/>
          <w:szCs w:val="28"/>
          <w:highlight w:val="none"/>
          <w:lang w:val="en-US" w:eastAsia="zh-CN" w:bidi="ar-SA"/>
        </w:rPr>
        <w:t>采购）</w:t>
      </w:r>
    </w:p>
    <w:p>
      <w:pPr>
        <w:wordWrap/>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要求可以自行调整，包括但不限于以下内容。</w:t>
      </w:r>
    </w:p>
    <w:tbl>
      <w:tblPr>
        <w:tblW w:w="7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9"/>
        <w:gridCol w:w="4438"/>
      </w:tblGrid>
      <w:tr>
        <w:trPr>
          <w:trHeight w:val="737" w:hRule="atLeast"/>
          <w:jc w:val="center"/>
        </w:trPr>
        <w:tc>
          <w:tcPr>
            <w:tcW w:w="3379" w:type="dxa"/>
            <w:vAlign w:val="center"/>
          </w:tcPr>
          <w:p>
            <w:pPr>
              <w:shd w:val="clear" w:color="auto" w:fill="auto"/>
              <w:autoSpaceDE w:val="0"/>
              <w:autoSpaceDN w:val="0"/>
              <w:adjustRightInd w:val="0"/>
              <w:jc w:val="center"/>
              <w:rPr>
                <w:rFonts w:ascii="宋体" w:hAnsi="宋体" w:cs="宋体"/>
                <w:color w:val="auto"/>
                <w:kern w:val="0"/>
                <w:sz w:val="24"/>
                <w:highlight w:val="none"/>
                <w:shd w:val="clear" w:color="auto" w:fill="auto"/>
              </w:rPr>
            </w:pPr>
            <w:r>
              <w:rPr>
                <w:rFonts w:ascii="宋体" w:hAnsi="宋体" w:cs="宋体"/>
                <w:color w:val="auto"/>
                <w:kern w:val="0"/>
                <w:sz w:val="24"/>
                <w:highlight w:val="none"/>
                <w:shd w:val="clear" w:color="auto" w:fill="auto"/>
              </w:rPr>
              <w:t>标题</w:t>
            </w:r>
          </w:p>
        </w:tc>
        <w:tc>
          <w:tcPr>
            <w:tcW w:w="4438" w:type="dxa"/>
            <w:vAlign w:val="center"/>
          </w:tcPr>
          <w:p>
            <w:pPr>
              <w:shd w:val="clear" w:color="auto" w:fill="auto"/>
              <w:autoSpaceDE w:val="0"/>
              <w:autoSpaceDN w:val="0"/>
              <w:adjustRightInd w:val="0"/>
              <w:jc w:val="center"/>
              <w:rPr>
                <w:rFonts w:ascii="宋体" w:hAnsi="宋体" w:cs="宋体"/>
                <w:color w:val="auto"/>
                <w:kern w:val="0"/>
                <w:sz w:val="24"/>
                <w:highlight w:val="none"/>
                <w:shd w:val="clear" w:color="auto" w:fill="auto"/>
              </w:rPr>
            </w:pPr>
            <w:r>
              <w:rPr>
                <w:rFonts w:ascii="宋体" w:hAnsi="宋体" w:cs="宋体"/>
                <w:color w:val="auto"/>
                <w:kern w:val="0"/>
                <w:sz w:val="24"/>
                <w:highlight w:val="none"/>
                <w:shd w:val="clear" w:color="auto" w:fill="auto"/>
              </w:rPr>
              <w:t>内容</w:t>
            </w:r>
          </w:p>
        </w:tc>
      </w:tr>
      <w:tr>
        <w:trPr>
          <w:trHeight w:val="737" w:hRule="atLeast"/>
          <w:jc w:val="center"/>
        </w:trPr>
        <w:tc>
          <w:tcPr>
            <w:tcW w:w="3379" w:type="dxa"/>
            <w:vAlign w:val="center"/>
          </w:tcPr>
          <w:p>
            <w:pPr>
              <w:shd w:val="clear" w:color="auto" w:fill="auto"/>
              <w:autoSpaceDE w:val="0"/>
              <w:autoSpaceDN w:val="0"/>
              <w:adjustRightInd w:val="0"/>
              <w:jc w:val="center"/>
              <w:rPr>
                <w:rFonts w:ascii="宋体" w:hAnsi="宋体" w:cs="宋体"/>
                <w:color w:val="auto"/>
                <w:kern w:val="0"/>
                <w:sz w:val="24"/>
                <w:highlight w:val="none"/>
                <w:shd w:val="clear" w:color="auto" w:fill="auto"/>
              </w:rPr>
            </w:pPr>
            <w:r>
              <w:rPr>
                <w:rFonts w:ascii="宋体" w:hAnsi="宋体" w:cs="宋体"/>
                <w:color w:val="auto"/>
                <w:kern w:val="0"/>
                <w:sz w:val="24"/>
                <w:highlight w:val="none"/>
                <w:shd w:val="clear" w:color="auto" w:fill="auto"/>
              </w:rPr>
              <w:t>项目名称</w:t>
            </w:r>
          </w:p>
        </w:tc>
        <w:tc>
          <w:tcPr>
            <w:tcW w:w="4438" w:type="dxa"/>
            <w:vAlign w:val="center"/>
          </w:tcPr>
          <w:p>
            <w:pPr>
              <w:shd w:val="clear" w:color="auto" w:fill="auto"/>
              <w:autoSpaceDE w:val="0"/>
              <w:autoSpaceDN w:val="0"/>
              <w:adjustRightInd w:val="0"/>
              <w:jc w:val="left"/>
              <w:rPr>
                <w:rFonts w:ascii="宋体" w:hAnsi="宋体" w:cs="宋体"/>
                <w:color w:val="auto"/>
                <w:kern w:val="0"/>
                <w:sz w:val="24"/>
                <w:highlight w:val="none"/>
                <w:shd w:val="clear" w:color="auto" w:fill="auto"/>
              </w:rPr>
            </w:pPr>
          </w:p>
        </w:tc>
      </w:tr>
      <w:tr>
        <w:trPr>
          <w:trHeight w:val="737" w:hRule="atLeast"/>
          <w:jc w:val="center"/>
        </w:trPr>
        <w:tc>
          <w:tcPr>
            <w:tcW w:w="3379" w:type="dxa"/>
            <w:vAlign w:val="center"/>
          </w:tcPr>
          <w:p>
            <w:pPr>
              <w:shd w:val="clear" w:color="auto" w:fill="auto"/>
              <w:autoSpaceDE w:val="0"/>
              <w:autoSpaceDN w:val="0"/>
              <w:adjustRightInd w:val="0"/>
              <w:jc w:val="center"/>
              <w:rPr>
                <w:rFonts w:ascii="宋体" w:hAnsi="宋体" w:cs="宋体"/>
                <w:color w:val="auto"/>
                <w:kern w:val="0"/>
                <w:sz w:val="24"/>
                <w:highlight w:val="none"/>
                <w:shd w:val="clear" w:color="auto" w:fill="auto"/>
              </w:rPr>
            </w:pPr>
            <w:r>
              <w:rPr>
                <w:rFonts w:ascii="宋体" w:hAnsi="宋体" w:cs="宋体"/>
                <w:color w:val="auto"/>
                <w:kern w:val="0"/>
                <w:sz w:val="24"/>
                <w:highlight w:val="none"/>
                <w:shd w:val="clear" w:color="auto" w:fill="auto"/>
              </w:rPr>
              <w:t>项目编号</w:t>
            </w:r>
          </w:p>
        </w:tc>
        <w:tc>
          <w:tcPr>
            <w:tcW w:w="4438" w:type="dxa"/>
            <w:vAlign w:val="center"/>
          </w:tcPr>
          <w:p>
            <w:pPr>
              <w:shd w:val="clear" w:color="auto" w:fill="auto"/>
              <w:autoSpaceDE w:val="0"/>
              <w:autoSpaceDN w:val="0"/>
              <w:adjustRightInd w:val="0"/>
              <w:jc w:val="left"/>
              <w:rPr>
                <w:rFonts w:ascii="宋体" w:hAnsi="宋体" w:cs="宋体"/>
                <w:color w:val="auto"/>
                <w:kern w:val="0"/>
                <w:sz w:val="24"/>
                <w:highlight w:val="none"/>
                <w:shd w:val="clear" w:color="auto" w:fill="auto"/>
              </w:rPr>
            </w:pPr>
          </w:p>
        </w:tc>
      </w:tr>
      <w:tr>
        <w:trPr>
          <w:trHeight w:val="737" w:hRule="atLeast"/>
          <w:jc w:val="center"/>
        </w:trPr>
        <w:tc>
          <w:tcPr>
            <w:tcW w:w="3379" w:type="dxa"/>
            <w:vAlign w:val="center"/>
          </w:tcPr>
          <w:p>
            <w:pPr>
              <w:shd w:val="clear" w:color="auto" w:fill="auto"/>
              <w:autoSpaceDE w:val="0"/>
              <w:autoSpaceDN w:val="0"/>
              <w:adjustRightInd w:val="0"/>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eastAsia="zh-CN"/>
              </w:rPr>
              <w:t>响应</w:t>
            </w:r>
            <w:r>
              <w:rPr>
                <w:rFonts w:ascii="宋体" w:hAnsi="宋体" w:cs="宋体"/>
                <w:color w:val="auto"/>
                <w:kern w:val="0"/>
                <w:sz w:val="24"/>
                <w:highlight w:val="none"/>
                <w:shd w:val="clear" w:color="auto" w:fill="auto"/>
              </w:rPr>
              <w:t>总报价（人民币大写）</w:t>
            </w:r>
          </w:p>
        </w:tc>
        <w:tc>
          <w:tcPr>
            <w:tcW w:w="4438" w:type="dxa"/>
            <w:vAlign w:val="center"/>
          </w:tcPr>
          <w:p>
            <w:pPr>
              <w:shd w:val="clear" w:color="auto" w:fill="auto"/>
              <w:autoSpaceDE w:val="0"/>
              <w:autoSpaceDN w:val="0"/>
              <w:adjustRightInd w:val="0"/>
              <w:jc w:val="right"/>
              <w:rPr>
                <w:rFonts w:ascii="宋体" w:hAnsi="宋体" w:cs="宋体"/>
                <w:color w:val="auto"/>
                <w:kern w:val="0"/>
                <w:sz w:val="24"/>
                <w:highlight w:val="none"/>
                <w:shd w:val="clear" w:color="auto" w:fill="auto"/>
              </w:rPr>
            </w:pPr>
          </w:p>
        </w:tc>
      </w:tr>
      <w:tr>
        <w:trPr>
          <w:trHeight w:val="737" w:hRule="atLeast"/>
          <w:jc w:val="center"/>
        </w:trPr>
        <w:tc>
          <w:tcPr>
            <w:tcW w:w="3379" w:type="dxa"/>
            <w:vAlign w:val="center"/>
          </w:tcPr>
          <w:p>
            <w:pPr>
              <w:shd w:val="clear" w:color="auto" w:fill="auto"/>
              <w:autoSpaceDE w:val="0"/>
              <w:autoSpaceDN w:val="0"/>
              <w:adjustRightInd w:val="0"/>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eastAsia="zh-CN"/>
              </w:rPr>
              <w:t>响应</w:t>
            </w:r>
            <w:r>
              <w:rPr>
                <w:rFonts w:ascii="宋体" w:hAnsi="宋体" w:cs="宋体"/>
                <w:color w:val="auto"/>
                <w:kern w:val="0"/>
                <w:sz w:val="24"/>
                <w:highlight w:val="none"/>
                <w:shd w:val="clear" w:color="auto" w:fill="auto"/>
              </w:rPr>
              <w:t>总报价（人民币小写）</w:t>
            </w:r>
          </w:p>
        </w:tc>
        <w:tc>
          <w:tcPr>
            <w:tcW w:w="4438" w:type="dxa"/>
            <w:vAlign w:val="center"/>
          </w:tcPr>
          <w:p>
            <w:pPr>
              <w:shd w:val="clear" w:color="auto" w:fill="auto"/>
              <w:autoSpaceDE w:val="0"/>
              <w:autoSpaceDN w:val="0"/>
              <w:adjustRightInd w:val="0"/>
              <w:jc w:val="right"/>
              <w:rPr>
                <w:rFonts w:ascii="宋体" w:hAnsi="宋体" w:cs="宋体"/>
                <w:color w:val="auto"/>
                <w:kern w:val="0"/>
                <w:sz w:val="24"/>
                <w:highlight w:val="none"/>
                <w:shd w:val="clear" w:color="auto" w:fill="auto"/>
              </w:rPr>
            </w:pPr>
            <w:r>
              <w:rPr>
                <w:rFonts w:ascii="宋体" w:hAnsi="宋体" w:cs="宋体"/>
                <w:color w:val="auto"/>
                <w:kern w:val="0"/>
                <w:sz w:val="24"/>
                <w:highlight w:val="none"/>
                <w:shd w:val="clear" w:color="auto" w:fill="auto"/>
              </w:rPr>
              <w:t>元</w:t>
            </w:r>
          </w:p>
        </w:tc>
      </w:tr>
    </w:tbl>
    <w:p>
      <w:pPr>
        <w:snapToGrid w:val="0"/>
        <w:spacing w:line="360" w:lineRule="auto"/>
        <w:ind w:right="560"/>
        <w:rPr>
          <w:rFonts w:hint="eastAsia" w:ascii="宋体" w:hAnsi="宋体" w:eastAsia="宋体" w:cs="宋体"/>
          <w:color w:val="0000FF"/>
          <w:kern w:val="0"/>
          <w:sz w:val="24"/>
          <w:szCs w:val="24"/>
          <w:highlight w:val="none"/>
          <w:lang w:val="en-US" w:eastAsia="zh-CN" w:bidi="ar-SA"/>
        </w:rPr>
      </w:pPr>
      <w:r>
        <w:rPr>
          <w:rFonts w:hint="eastAsia" w:ascii="宋体" w:hAnsi="宋体" w:eastAsia="宋体" w:cs="宋体"/>
          <w:color w:val="0000FF"/>
          <w:kern w:val="0"/>
          <w:sz w:val="24"/>
          <w:szCs w:val="24"/>
          <w:highlight w:val="none"/>
          <w:lang w:val="en-US" w:eastAsia="zh-CN" w:bidi="ar-SA"/>
        </w:rPr>
        <w:t xml:space="preserve">     </w:t>
      </w:r>
    </w:p>
    <w:p>
      <w:pPr>
        <w:snapToGrid w:val="0"/>
        <w:spacing w:line="360" w:lineRule="auto"/>
        <w:ind w:right="560" w:firstLine="480" w:firstLineChars="200"/>
        <w:rPr>
          <w:rFonts w:hint="eastAsia" w:ascii="宋体" w:hAnsi="宋体" w:cs="宋体"/>
          <w:b/>
          <w:bCs/>
          <w:color w:val="auto"/>
          <w:sz w:val="28"/>
          <w:szCs w:val="28"/>
          <w:highlight w:val="none"/>
        </w:rPr>
      </w:pPr>
      <w:r>
        <w:rPr>
          <w:rFonts w:hint="eastAsia" w:ascii="宋体" w:hAnsi="宋体" w:eastAsia="宋体" w:cs="宋体"/>
          <w:color w:val="0000FF"/>
          <w:kern w:val="0"/>
          <w:sz w:val="24"/>
          <w:szCs w:val="24"/>
          <w:highlight w:val="yellow"/>
          <w:lang w:val="en-US" w:eastAsia="zh-CN" w:bidi="ar-SA"/>
        </w:rPr>
        <w:t>说明：总报价按四舍五入原则保留两位小数。</w:t>
      </w:r>
    </w:p>
    <w:p>
      <w:pPr>
        <w:snapToGrid w:val="0"/>
        <w:spacing w:line="360" w:lineRule="auto"/>
        <w:ind w:right="560"/>
        <w:rPr>
          <w:rFonts w:hint="eastAsia" w:ascii="宋体" w:hAnsi="宋体" w:cs="宋体"/>
          <w:b/>
          <w:bCs/>
          <w:color w:val="auto"/>
          <w:sz w:val="28"/>
          <w:szCs w:val="28"/>
          <w:highlight w:val="none"/>
        </w:rPr>
      </w:pPr>
    </w:p>
    <w:p>
      <w:pPr>
        <w:snapToGrid w:val="0"/>
        <w:spacing w:line="360" w:lineRule="auto"/>
        <w:ind w:right="560"/>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eastAsia="zh-CN"/>
        </w:rPr>
        <w:t>供应商</w:t>
      </w:r>
      <w:r>
        <w:rPr>
          <w:rFonts w:hint="eastAsia" w:ascii="宋体" w:hAnsi="宋体" w:cs="宋体"/>
          <w:b/>
          <w:bCs/>
          <w:color w:val="auto"/>
          <w:sz w:val="28"/>
          <w:szCs w:val="28"/>
          <w:highlight w:val="none"/>
        </w:rPr>
        <w:t>电子签章：</w:t>
      </w:r>
    </w:p>
    <w:p>
      <w:pPr>
        <w:pStyle w:val="197"/>
        <w:snapToGrid w:val="0"/>
        <w:spacing w:line="360" w:lineRule="auto"/>
        <w:ind w:firstLine="0" w:firstLineChars="0"/>
        <w:rPr>
          <w:rFonts w:hint="eastAsia" w:ascii="宋体" w:hAnsi="宋体" w:cs="宋体"/>
          <w:color w:val="auto"/>
          <w:highlight w:val="none"/>
        </w:rPr>
      </w:pPr>
      <w:r>
        <w:rPr>
          <w:rFonts w:hint="eastAsia" w:ascii="宋体" w:hAnsi="宋体" w:cs="宋体"/>
          <w:color w:val="auto"/>
          <w:highlight w:val="none"/>
        </w:rPr>
        <w:t>日    期：________________</w:t>
      </w:r>
    </w:p>
    <w:p>
      <w:pPr>
        <w:pStyle w:val="147"/>
        <w:adjustRightInd/>
        <w:snapToGrid w:val="0"/>
        <w:spacing w:line="360" w:lineRule="auto"/>
        <w:jc w:val="center"/>
        <w:rPr>
          <w:rFonts w:hint="eastAsia" w:eastAsia="宋体"/>
          <w:b/>
          <w:bCs/>
          <w:color w:val="auto"/>
          <w:sz w:val="28"/>
          <w:szCs w:val="28"/>
          <w:highlight w:val="none"/>
          <w:lang w:eastAsia="zh-CN"/>
        </w:rPr>
      </w:pPr>
      <w:r>
        <w:rPr>
          <w:rFonts w:hint="eastAsia" w:ascii="宋体" w:hAnsi="宋体" w:eastAsia="宋体" w:cs="宋体"/>
          <w:b/>
          <w:bCs/>
          <w:color w:val="auto"/>
          <w:sz w:val="28"/>
          <w:szCs w:val="28"/>
          <w:highlight w:val="none"/>
        </w:rPr>
        <w:br w:type="page"/>
      </w:r>
      <w:r>
        <w:rPr>
          <w:rFonts w:hint="eastAsia"/>
          <w:b/>
          <w:color w:val="auto"/>
          <w:sz w:val="28"/>
          <w:szCs w:val="28"/>
          <w:highlight w:val="none"/>
        </w:rPr>
        <w:t>2</w:t>
      </w:r>
      <w:r>
        <w:rPr>
          <w:rFonts w:hint="eastAsia"/>
          <w:b/>
          <w:color w:val="auto"/>
          <w:sz w:val="28"/>
          <w:szCs w:val="28"/>
          <w:highlight w:val="none"/>
          <w:lang w:val="en-US" w:eastAsia="zh-CN"/>
        </w:rPr>
        <w:t>.</w:t>
      </w:r>
      <w:r>
        <w:rPr>
          <w:rFonts w:hint="eastAsia"/>
          <w:b/>
          <w:bCs/>
          <w:color w:val="auto"/>
          <w:sz w:val="28"/>
          <w:szCs w:val="28"/>
          <w:highlight w:val="none"/>
          <w:lang w:eastAsia="zh-CN"/>
        </w:rPr>
        <w:t>主要标的一览表（</w:t>
      </w:r>
      <w:r>
        <w:rPr>
          <w:rFonts w:hint="eastAsia"/>
          <w:b/>
          <w:bCs/>
          <w:color w:val="auto"/>
          <w:sz w:val="28"/>
          <w:szCs w:val="28"/>
          <w:highlight w:val="none"/>
          <w:lang w:val="en-US" w:eastAsia="zh-CN"/>
        </w:rPr>
        <w:t>货物</w:t>
      </w:r>
      <w:r>
        <w:rPr>
          <w:rFonts w:hint="eastAsia"/>
          <w:b/>
          <w:bCs/>
          <w:color w:val="auto"/>
          <w:sz w:val="28"/>
          <w:szCs w:val="28"/>
          <w:highlight w:val="none"/>
          <w:lang w:eastAsia="zh-CN"/>
        </w:rPr>
        <w:t>）</w:t>
      </w:r>
    </w:p>
    <w:p>
      <w:pPr>
        <w:spacing w:line="360" w:lineRule="auto"/>
        <w:ind w:firstLine="560" w:firstLineChars="200"/>
        <w:rPr>
          <w:rFonts w:hint="eastAsia"/>
          <w:b w:val="0"/>
          <w:bCs w:val="0"/>
          <w:color w:val="auto"/>
          <w:sz w:val="28"/>
          <w:szCs w:val="28"/>
          <w:highlight w:val="cyan"/>
        </w:rPr>
      </w:pPr>
      <w:r>
        <w:rPr>
          <w:rFonts w:hint="eastAsia"/>
          <w:b w:val="0"/>
          <w:bCs w:val="0"/>
          <w:color w:val="auto"/>
          <w:sz w:val="28"/>
          <w:szCs w:val="28"/>
          <w:highlight w:val="cyan"/>
        </w:rPr>
        <w:t>此表中</w:t>
      </w:r>
      <w:r>
        <w:rPr>
          <w:rFonts w:hint="eastAsia"/>
          <w:b w:val="0"/>
          <w:bCs w:val="0"/>
          <w:color w:val="auto"/>
          <w:sz w:val="28"/>
          <w:szCs w:val="28"/>
          <w:highlight w:val="cyan"/>
          <w:lang w:eastAsia="zh-CN"/>
        </w:rPr>
        <w:t>主要标的</w:t>
      </w:r>
      <w:r>
        <w:rPr>
          <w:rFonts w:hint="eastAsia"/>
          <w:b w:val="0"/>
          <w:bCs w:val="0"/>
          <w:color w:val="auto"/>
          <w:sz w:val="28"/>
          <w:szCs w:val="28"/>
          <w:highlight w:val="cyan"/>
          <w:lang w:val="en-US" w:eastAsia="zh-CN"/>
        </w:rPr>
        <w:t>名称和数量</w:t>
      </w:r>
      <w:r>
        <w:rPr>
          <w:rFonts w:hint="eastAsia"/>
          <w:b w:val="0"/>
          <w:bCs w:val="0"/>
          <w:color w:val="auto"/>
          <w:sz w:val="28"/>
          <w:szCs w:val="28"/>
          <w:highlight w:val="cyan"/>
        </w:rPr>
        <w:t>由采购人列出，品牌</w:t>
      </w:r>
      <w:r>
        <w:rPr>
          <w:rFonts w:hint="eastAsia"/>
          <w:b w:val="0"/>
          <w:bCs w:val="0"/>
          <w:color w:val="auto"/>
          <w:sz w:val="28"/>
          <w:szCs w:val="28"/>
          <w:highlight w:val="cyan"/>
          <w:lang w:eastAsia="zh-CN"/>
        </w:rPr>
        <w:t>、规格型号</w:t>
      </w:r>
      <w:r>
        <w:rPr>
          <w:rFonts w:hint="eastAsia"/>
          <w:b w:val="0"/>
          <w:bCs w:val="0"/>
          <w:color w:val="auto"/>
          <w:sz w:val="28"/>
          <w:szCs w:val="28"/>
          <w:highlight w:val="cyan"/>
          <w:lang w:val="en-US" w:eastAsia="zh-CN"/>
        </w:rPr>
        <w:t>和单价</w:t>
      </w:r>
      <w:r>
        <w:rPr>
          <w:rFonts w:hint="eastAsia"/>
          <w:b w:val="0"/>
          <w:bCs w:val="0"/>
          <w:color w:val="auto"/>
          <w:sz w:val="28"/>
          <w:szCs w:val="28"/>
          <w:highlight w:val="cyan"/>
        </w:rPr>
        <w:t>由</w:t>
      </w:r>
      <w:r>
        <w:rPr>
          <w:rFonts w:hint="eastAsia" w:ascii="宋体" w:hAnsi="宋体" w:eastAsia="宋体" w:cs="宋体"/>
          <w:b w:val="0"/>
          <w:bCs w:val="0"/>
          <w:color w:val="auto"/>
          <w:sz w:val="28"/>
          <w:szCs w:val="28"/>
          <w:highlight w:val="cyan"/>
        </w:rPr>
        <w:t>供应商</w:t>
      </w:r>
      <w:r>
        <w:rPr>
          <w:rFonts w:hint="eastAsia"/>
          <w:b w:val="0"/>
          <w:bCs w:val="0"/>
          <w:color w:val="auto"/>
          <w:sz w:val="28"/>
          <w:szCs w:val="28"/>
          <w:highlight w:val="cyan"/>
        </w:rPr>
        <w:t>填写,</w:t>
      </w:r>
      <w:r>
        <w:rPr>
          <w:rFonts w:hint="eastAsia" w:ascii="宋体" w:hAnsi="宋体" w:eastAsia="宋体" w:cs="宋体"/>
          <w:b w:val="0"/>
          <w:bCs w:val="0"/>
          <w:color w:val="auto"/>
          <w:sz w:val="28"/>
          <w:szCs w:val="28"/>
          <w:highlight w:val="cyan"/>
        </w:rPr>
        <w:t>将随成交结果公告一并</w:t>
      </w:r>
      <w:r>
        <w:rPr>
          <w:rFonts w:hint="eastAsia" w:ascii="宋体" w:hAnsi="宋体" w:eastAsia="宋体" w:cs="宋体"/>
          <w:b w:val="0"/>
          <w:bCs w:val="0"/>
          <w:color w:val="auto"/>
          <w:sz w:val="28"/>
          <w:szCs w:val="28"/>
          <w:highlight w:val="cyan"/>
          <w:lang w:val="en-US" w:eastAsia="zh-CN"/>
        </w:rPr>
        <w:t>公告</w:t>
      </w:r>
      <w:r>
        <w:rPr>
          <w:rFonts w:hint="eastAsia" w:ascii="宋体" w:hAnsi="宋体" w:eastAsia="宋体" w:cs="宋体"/>
          <w:b w:val="0"/>
          <w:bCs w:val="0"/>
          <w:color w:val="auto"/>
          <w:sz w:val="28"/>
          <w:szCs w:val="28"/>
          <w:highlight w:val="cyan"/>
        </w:rPr>
        <w:t>，接受社会监督。</w:t>
      </w:r>
    </w:p>
    <w:tbl>
      <w:tblPr>
        <w:tblW w:w="89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c>
          <w:tcPr>
            <w:tcW w:w="8946" w:type="dxa"/>
            <w:vAlign w:val="top"/>
          </w:tcPr>
          <w:p>
            <w:pPr>
              <w:pStyle w:val="147"/>
              <w:adjustRightInd/>
              <w:spacing w:line="360" w:lineRule="auto"/>
              <w:jc w:val="center"/>
              <w:rPr>
                <w:rFonts w:hint="eastAsia" w:cs="华文仿宋"/>
                <w:bCs/>
                <w:color w:val="auto"/>
                <w:sz w:val="28"/>
                <w:szCs w:val="28"/>
                <w:highlight w:val="none"/>
              </w:rPr>
            </w:pPr>
            <w:r>
              <w:rPr>
                <w:rFonts w:hint="eastAsia" w:cs="华文仿宋"/>
                <w:bCs/>
                <w:color w:val="auto"/>
                <w:sz w:val="28"/>
                <w:szCs w:val="28"/>
                <w:highlight w:val="none"/>
              </w:rPr>
              <w:t>货物类</w:t>
            </w:r>
          </w:p>
        </w:tc>
      </w:tr>
      <w:tr>
        <w:trPr>
          <w:trHeight w:val="558" w:hRule="atLeast"/>
        </w:trPr>
        <w:tc>
          <w:tcPr>
            <w:tcW w:w="8946" w:type="dxa"/>
            <w:vAlign w:val="top"/>
          </w:tcPr>
          <w:p>
            <w:pPr>
              <w:pStyle w:val="147"/>
              <w:adjustRightInd/>
              <w:spacing w:line="360" w:lineRule="auto"/>
              <w:jc w:val="both"/>
              <w:rPr>
                <w:rFonts w:hint="default" w:eastAsia="宋体" w:cs="华文仿宋"/>
                <w:bCs/>
                <w:color w:val="auto"/>
                <w:sz w:val="28"/>
                <w:szCs w:val="28"/>
                <w:highlight w:val="none"/>
                <w:lang w:val="en-US" w:eastAsia="zh-CN"/>
              </w:rPr>
            </w:pPr>
            <w:r>
              <w:rPr>
                <w:rFonts w:hint="eastAsia" w:cs="华文仿宋"/>
                <w:bCs/>
                <w:color w:val="auto"/>
                <w:sz w:val="28"/>
                <w:szCs w:val="28"/>
                <w:highlight w:val="none"/>
              </w:rPr>
              <w:t>名称：</w:t>
            </w:r>
            <w:r>
              <w:rPr>
                <w:rFonts w:hint="eastAsia" w:cs="华文仿宋"/>
                <w:bCs/>
                <w:color w:val="auto"/>
                <w:sz w:val="28"/>
                <w:szCs w:val="28"/>
                <w:highlight w:val="none"/>
                <w:lang w:val="en-US" w:eastAsia="zh-CN"/>
              </w:rPr>
              <w:t>******</w:t>
            </w:r>
          </w:p>
          <w:p>
            <w:pPr>
              <w:pStyle w:val="147"/>
              <w:adjustRightInd/>
              <w:spacing w:line="360" w:lineRule="auto"/>
              <w:jc w:val="both"/>
              <w:rPr>
                <w:rFonts w:cs="华文仿宋"/>
                <w:bCs/>
                <w:color w:val="auto"/>
                <w:sz w:val="28"/>
                <w:szCs w:val="28"/>
                <w:highlight w:val="none"/>
              </w:rPr>
            </w:pPr>
            <w:r>
              <w:rPr>
                <w:rFonts w:hint="eastAsia" w:cs="华文仿宋"/>
                <w:bCs/>
                <w:color w:val="auto"/>
                <w:sz w:val="28"/>
                <w:szCs w:val="28"/>
                <w:highlight w:val="none"/>
              </w:rPr>
              <w:t>品牌（如有）：</w:t>
            </w:r>
          </w:p>
          <w:p>
            <w:pPr>
              <w:pStyle w:val="147"/>
              <w:adjustRightInd/>
              <w:spacing w:line="360" w:lineRule="auto"/>
              <w:jc w:val="both"/>
              <w:rPr>
                <w:rFonts w:cs="华文仿宋"/>
                <w:bCs/>
                <w:color w:val="auto"/>
                <w:sz w:val="28"/>
                <w:szCs w:val="28"/>
                <w:highlight w:val="none"/>
              </w:rPr>
            </w:pPr>
            <w:r>
              <w:rPr>
                <w:rFonts w:hint="eastAsia" w:cs="华文仿宋"/>
                <w:bCs/>
                <w:color w:val="auto"/>
                <w:sz w:val="28"/>
                <w:szCs w:val="28"/>
                <w:highlight w:val="none"/>
              </w:rPr>
              <w:t>规格型号：</w:t>
            </w:r>
          </w:p>
          <w:p>
            <w:pPr>
              <w:pStyle w:val="147"/>
              <w:adjustRightInd/>
              <w:spacing w:line="360" w:lineRule="auto"/>
              <w:jc w:val="both"/>
              <w:rPr>
                <w:rFonts w:hint="default" w:eastAsia="宋体" w:cs="华文仿宋"/>
                <w:bCs/>
                <w:color w:val="auto"/>
                <w:sz w:val="28"/>
                <w:szCs w:val="28"/>
                <w:highlight w:val="none"/>
                <w:lang w:val="en-US" w:eastAsia="zh-CN"/>
              </w:rPr>
            </w:pPr>
            <w:r>
              <w:rPr>
                <w:rFonts w:hint="eastAsia" w:cs="华文仿宋"/>
                <w:bCs/>
                <w:color w:val="auto"/>
                <w:sz w:val="28"/>
                <w:szCs w:val="28"/>
                <w:highlight w:val="none"/>
              </w:rPr>
              <w:t>数量：</w:t>
            </w:r>
            <w:r>
              <w:rPr>
                <w:rFonts w:hint="eastAsia" w:cs="华文仿宋"/>
                <w:bCs/>
                <w:color w:val="auto"/>
                <w:sz w:val="28"/>
                <w:szCs w:val="28"/>
                <w:highlight w:val="none"/>
                <w:lang w:val="en-US" w:eastAsia="zh-CN"/>
              </w:rPr>
              <w:t>******</w:t>
            </w:r>
          </w:p>
          <w:p>
            <w:pPr>
              <w:pStyle w:val="147"/>
              <w:spacing w:line="360" w:lineRule="auto"/>
              <w:jc w:val="both"/>
              <w:rPr>
                <w:rFonts w:hint="eastAsia" w:cs="华文仿宋"/>
                <w:bCs/>
                <w:color w:val="auto"/>
                <w:sz w:val="28"/>
                <w:szCs w:val="28"/>
                <w:highlight w:val="none"/>
              </w:rPr>
            </w:pPr>
            <w:r>
              <w:rPr>
                <w:rFonts w:hint="eastAsia" w:cs="华文仿宋"/>
                <w:bCs/>
                <w:color w:val="auto"/>
                <w:sz w:val="28"/>
                <w:szCs w:val="28"/>
                <w:highlight w:val="none"/>
              </w:rPr>
              <w:t>单价：</w:t>
            </w:r>
          </w:p>
        </w:tc>
      </w:tr>
    </w:tbl>
    <w:p>
      <w:pPr>
        <w:rPr>
          <w:rFonts w:hint="eastAsia" w:ascii="宋体" w:hAnsi="宋体" w:eastAsia="宋体" w:cs="宋体"/>
          <w:b/>
          <w:bCs/>
          <w:color w:val="auto"/>
          <w:sz w:val="28"/>
          <w:szCs w:val="28"/>
          <w:highlight w:val="none"/>
        </w:rPr>
      </w:pPr>
    </w:p>
    <w:p>
      <w:pPr>
        <w:spacing w:line="360" w:lineRule="auto"/>
        <w:jc w:val="center"/>
        <w:rPr>
          <w:rFonts w:hint="eastAsia" w:ascii="宋体" w:hAnsi="宋体" w:eastAsia="宋体" w:cs="宋体"/>
          <w:b/>
          <w:bCs/>
          <w:color w:val="auto"/>
          <w:sz w:val="28"/>
          <w:szCs w:val="28"/>
          <w:highlight w:val="none"/>
        </w:rPr>
      </w:pPr>
    </w:p>
    <w:p>
      <w:pPr>
        <w:spacing w:line="360" w:lineRule="auto"/>
        <w:jc w:val="center"/>
        <w:rPr>
          <w:rFonts w:hint="eastAsia" w:ascii="宋体" w:hAnsi="宋体" w:eastAsia="宋体" w:cs="宋体"/>
          <w:b/>
          <w:bCs/>
          <w:color w:val="auto"/>
          <w:sz w:val="28"/>
          <w:szCs w:val="28"/>
          <w:highlight w:val="none"/>
        </w:rPr>
      </w:pPr>
    </w:p>
    <w:p>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w:t>
      </w:r>
      <w:r>
        <w:rPr>
          <w:rFonts w:hint="eastAsia" w:ascii="宋体" w:hAnsi="宋体" w:eastAsia="宋体" w:cs="宋体"/>
          <w:b/>
          <w:bCs/>
          <w:color w:val="auto"/>
          <w:sz w:val="28"/>
          <w:szCs w:val="28"/>
          <w:highlight w:val="none"/>
          <w:lang w:val="en-US" w:eastAsia="zh-CN"/>
        </w:rPr>
        <w:t>.</w:t>
      </w:r>
      <w:r>
        <w:rPr>
          <w:rFonts w:hint="eastAsia" w:ascii="宋体" w:hAnsi="宋体" w:eastAsia="宋体" w:cs="宋体"/>
          <w:b/>
          <w:bCs/>
          <w:color w:val="auto"/>
          <w:sz w:val="28"/>
          <w:szCs w:val="28"/>
          <w:highlight w:val="none"/>
        </w:rPr>
        <w:t>主要标的一览表</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服务</w:t>
      </w:r>
      <w:r>
        <w:rPr>
          <w:rFonts w:hint="eastAsia" w:ascii="宋体" w:hAnsi="宋体" w:eastAsia="宋体" w:cs="宋体"/>
          <w:b/>
          <w:bCs/>
          <w:color w:val="auto"/>
          <w:sz w:val="28"/>
          <w:szCs w:val="28"/>
          <w:highlight w:val="none"/>
          <w:lang w:eastAsia="zh-CN"/>
        </w:rPr>
        <w:t>）</w:t>
      </w:r>
    </w:p>
    <w:p>
      <w:pPr>
        <w:spacing w:line="360" w:lineRule="auto"/>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此表中名称、服务范围、服务要求由采购人列出，服务时间、服务标准由供应商填写，将随成交结果公告一并</w:t>
      </w:r>
      <w:r>
        <w:rPr>
          <w:rFonts w:hint="eastAsia" w:ascii="宋体" w:hAnsi="宋体" w:eastAsia="宋体" w:cs="宋体"/>
          <w:b w:val="0"/>
          <w:bCs w:val="0"/>
          <w:color w:val="auto"/>
          <w:sz w:val="28"/>
          <w:szCs w:val="28"/>
          <w:highlight w:val="none"/>
          <w:lang w:val="en-US" w:eastAsia="zh-CN"/>
        </w:rPr>
        <w:t>公告</w:t>
      </w:r>
      <w:r>
        <w:rPr>
          <w:rFonts w:hint="eastAsia" w:ascii="宋体" w:hAnsi="宋体" w:eastAsia="宋体" w:cs="宋体"/>
          <w:b w:val="0"/>
          <w:bCs w:val="0"/>
          <w:color w:val="auto"/>
          <w:sz w:val="28"/>
          <w:szCs w:val="28"/>
          <w:highlight w:val="none"/>
        </w:rPr>
        <w:t>，接受社会监督。</w:t>
      </w:r>
    </w:p>
    <w:tbl>
      <w:tblPr>
        <w:tblW w:w="91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09"/>
      </w:tblGrid>
      <w:tr>
        <w:trPr>
          <w:cantSplit/>
          <w:trHeight w:val="908" w:hRule="atLeast"/>
          <w:jc w:val="center"/>
        </w:trPr>
        <w:tc>
          <w:tcPr>
            <w:tcW w:w="9109" w:type="dxa"/>
            <w:vAlign w:val="center"/>
          </w:tcPr>
          <w:p>
            <w:pPr>
              <w:widowControl/>
              <w:shd w:val="clear" w:color="auto" w:fill="FFFFFF"/>
              <w:wordWrap/>
              <w:adjustRightInd/>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eastAsia="zh-CN"/>
              </w:rPr>
              <w:t>服务类</w:t>
            </w:r>
          </w:p>
        </w:tc>
      </w:tr>
      <w:tr>
        <w:trPr>
          <w:cantSplit/>
          <w:trHeight w:val="2966" w:hRule="atLeast"/>
          <w:jc w:val="center"/>
        </w:trPr>
        <w:tc>
          <w:tcPr>
            <w:tcW w:w="9109" w:type="dxa"/>
            <w:vAlign w:val="center"/>
          </w:tcPr>
          <w:p>
            <w:pPr>
              <w:snapToGrid w:val="0"/>
              <w:spacing w:line="360" w:lineRule="auto"/>
              <w:jc w:val="left"/>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zh-CN" w:eastAsia="zh-CN"/>
              </w:rPr>
              <w:t>名称：</w:t>
            </w:r>
            <w:r>
              <w:rPr>
                <w:rFonts w:hint="eastAsia" w:ascii="宋体" w:hAnsi="宋体" w:eastAsia="宋体" w:cs="宋体"/>
                <w:color w:val="auto"/>
                <w:sz w:val="28"/>
                <w:szCs w:val="28"/>
                <w:highlight w:val="none"/>
                <w:lang w:val="en-US" w:eastAsia="zh-CN"/>
              </w:rPr>
              <w:t>***********</w:t>
            </w:r>
          </w:p>
          <w:p>
            <w:pPr>
              <w:snapToGrid w:val="0"/>
              <w:spacing w:line="360" w:lineRule="auto"/>
              <w:jc w:val="left"/>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zh-CN" w:eastAsia="zh-CN"/>
              </w:rPr>
              <w:t>服务范围：具体详见竞争性磋商文件。</w:t>
            </w:r>
          </w:p>
          <w:p>
            <w:pPr>
              <w:snapToGrid w:val="0"/>
              <w:spacing w:line="360" w:lineRule="auto"/>
              <w:jc w:val="left"/>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zh-CN" w:eastAsia="zh-CN"/>
              </w:rPr>
              <w:t>服务要求：根据国家及地方相关法律要求、竞争性磋商文件的约定、采购人的要求以及采购合同等相关约定承担</w:t>
            </w:r>
            <w:r>
              <w:rPr>
                <w:rFonts w:hint="eastAsia" w:ascii="宋体" w:hAnsi="宋体" w:eastAsia="宋体" w:cs="宋体"/>
                <w:color w:val="auto"/>
                <w:sz w:val="28"/>
                <w:szCs w:val="28"/>
                <w:highlight w:val="none"/>
                <w:lang w:val="en-US" w:eastAsia="zh-CN"/>
              </w:rPr>
              <w:t>本项目</w:t>
            </w:r>
            <w:r>
              <w:rPr>
                <w:rFonts w:hint="eastAsia" w:ascii="宋体" w:hAnsi="宋体" w:eastAsia="宋体" w:cs="宋体"/>
                <w:color w:val="auto"/>
                <w:sz w:val="28"/>
                <w:szCs w:val="28"/>
                <w:highlight w:val="none"/>
                <w:lang w:val="zh-CN" w:eastAsia="zh-CN"/>
              </w:rPr>
              <w:t>。</w:t>
            </w:r>
          </w:p>
          <w:p>
            <w:pPr>
              <w:snapToGrid w:val="0"/>
              <w:spacing w:line="360" w:lineRule="auto"/>
              <w:jc w:val="left"/>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zh-CN" w:eastAsia="zh-CN"/>
              </w:rPr>
              <w:t>服务时间：</w:t>
            </w:r>
          </w:p>
          <w:p>
            <w:pPr>
              <w:snapToGrid w:val="0"/>
              <w:spacing w:line="360" w:lineRule="auto"/>
              <w:jc w:val="left"/>
              <w:rPr>
                <w:rFonts w:hint="default" w:ascii="Times New Roman" w:hAnsi="Times New Roman" w:eastAsia="宋体" w:cs="Times New Roman"/>
                <w:color w:val="auto"/>
                <w:sz w:val="24"/>
                <w:szCs w:val="24"/>
                <w:highlight w:val="none"/>
                <w:lang w:val="en-US"/>
              </w:rPr>
            </w:pPr>
            <w:r>
              <w:rPr>
                <w:rFonts w:hint="eastAsia" w:ascii="宋体" w:hAnsi="宋体" w:eastAsia="宋体" w:cs="宋体"/>
                <w:color w:val="auto"/>
                <w:sz w:val="28"/>
                <w:szCs w:val="28"/>
                <w:highlight w:val="none"/>
                <w:lang w:val="zh-CN" w:eastAsia="zh-CN"/>
              </w:rPr>
              <w:t>服务标准：</w:t>
            </w:r>
          </w:p>
        </w:tc>
      </w:tr>
    </w:tbl>
    <w:p>
      <w:pPr>
        <w:rPr>
          <w:b/>
        </w:rPr>
      </w:pPr>
    </w:p>
    <w:p>
      <w:pPr>
        <w:widowControl w:val="0"/>
        <w:tabs>
          <w:tab w:val="left" w:pos="0"/>
        </w:tabs>
        <w:wordWrap/>
        <w:adjustRightInd w:val="0"/>
        <w:snapToGrid w:val="0"/>
        <w:spacing w:before="0" w:beforeAutospacing="0" w:after="0" w:afterAutospacing="0" w:line="360" w:lineRule="auto"/>
        <w:ind w:left="0" w:leftChars="0" w:right="0" w:firstLine="480"/>
        <w:textAlignment w:val="auto"/>
        <w:outlineLvl w:val="9"/>
        <w:rPr>
          <w:rFonts w:hint="eastAsia" w:ascii="宋体" w:hAnsi="宋体" w:eastAsia="宋体" w:cs="Helvetica"/>
          <w:color w:val="0000FF"/>
          <w:kern w:val="0"/>
          <w:sz w:val="24"/>
          <w:szCs w:val="21"/>
          <w:lang w:eastAsia="zh-CN"/>
        </w:rPr>
      </w:pPr>
    </w:p>
    <w:p>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2</w:t>
      </w:r>
      <w:r>
        <w:rPr>
          <w:rFonts w:hint="eastAsia" w:ascii="宋体" w:hAnsi="宋体" w:eastAsia="宋体" w:cs="宋体"/>
          <w:b/>
          <w:bCs/>
          <w:color w:val="auto"/>
          <w:sz w:val="28"/>
          <w:szCs w:val="28"/>
          <w:highlight w:val="none"/>
          <w:lang w:val="en-US" w:eastAsia="zh-CN"/>
        </w:rPr>
        <w:t>.</w:t>
      </w:r>
      <w:r>
        <w:rPr>
          <w:rFonts w:hint="eastAsia" w:ascii="宋体" w:hAnsi="宋体" w:eastAsia="宋体" w:cs="宋体"/>
          <w:b/>
          <w:bCs/>
          <w:color w:val="auto"/>
          <w:sz w:val="28"/>
          <w:szCs w:val="28"/>
          <w:highlight w:val="none"/>
        </w:rPr>
        <w:t>主要标的一览表</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工程</w:t>
      </w:r>
      <w:r>
        <w:rPr>
          <w:rFonts w:hint="eastAsia" w:ascii="宋体" w:hAnsi="宋体" w:eastAsia="宋体" w:cs="宋体"/>
          <w:b/>
          <w:bCs/>
          <w:color w:val="auto"/>
          <w:sz w:val="28"/>
          <w:szCs w:val="28"/>
          <w:highlight w:val="none"/>
          <w:lang w:eastAsia="zh-CN"/>
        </w:rPr>
        <w:t>）</w:t>
      </w:r>
    </w:p>
    <w:p>
      <w:pPr>
        <w:spacing w:line="360" w:lineRule="auto"/>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此表中名称、施工范围由采购人列出，施工工期、项目经理、执业证书信息由供应商填写</w:t>
      </w:r>
      <w:r>
        <w:rPr>
          <w:rFonts w:hint="eastAsia" w:ascii="宋体" w:hAnsi="宋体" w:eastAsia="宋体" w:cs="宋体"/>
          <w:b w:val="0"/>
          <w:bCs w:val="0"/>
          <w:color w:val="auto"/>
          <w:sz w:val="28"/>
          <w:szCs w:val="28"/>
          <w:highlight w:val="none"/>
        </w:rPr>
        <w:t>，将随成交结果公告一并</w:t>
      </w:r>
      <w:r>
        <w:rPr>
          <w:rFonts w:hint="eastAsia" w:ascii="宋体" w:hAnsi="宋体" w:eastAsia="宋体" w:cs="宋体"/>
          <w:b w:val="0"/>
          <w:bCs w:val="0"/>
          <w:color w:val="auto"/>
          <w:sz w:val="28"/>
          <w:szCs w:val="28"/>
          <w:highlight w:val="none"/>
          <w:lang w:val="en-US" w:eastAsia="zh-CN"/>
        </w:rPr>
        <w:t>公告</w:t>
      </w:r>
      <w:r>
        <w:rPr>
          <w:rFonts w:hint="eastAsia" w:ascii="宋体" w:hAnsi="宋体" w:eastAsia="宋体" w:cs="宋体"/>
          <w:b w:val="0"/>
          <w:bCs w:val="0"/>
          <w:color w:val="auto"/>
          <w:sz w:val="28"/>
          <w:szCs w:val="28"/>
          <w:highlight w:val="none"/>
        </w:rPr>
        <w:t>，接受社会监督</w:t>
      </w:r>
      <w:r>
        <w:rPr>
          <w:rFonts w:hint="eastAsia" w:ascii="宋体" w:hAnsi="宋体" w:eastAsia="宋体" w:cs="宋体"/>
          <w:b w:val="0"/>
          <w:bCs w:val="0"/>
          <w:color w:val="auto"/>
          <w:sz w:val="28"/>
          <w:szCs w:val="28"/>
          <w:highlight w:val="none"/>
          <w:lang w:val="en-US" w:eastAsia="zh-CN"/>
        </w:rPr>
        <w:t>。</w:t>
      </w:r>
    </w:p>
    <w:tbl>
      <w:tblPr>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2"/>
      </w:tblGrid>
      <w:tr>
        <w:trPr>
          <w:trHeight w:val="794" w:hRule="atLeast"/>
          <w:jc w:val="center"/>
        </w:trPr>
        <w:tc>
          <w:tcPr>
            <w:tcW w:w="8782" w:type="dxa"/>
            <w:vAlign w:val="center"/>
          </w:tcPr>
          <w:p>
            <w:pPr>
              <w:pStyle w:val="49"/>
              <w:shd w:val="clear" w:color="auto" w:fill="auto"/>
              <w:spacing w:line="360" w:lineRule="auto"/>
              <w:ind w:left="0" w:leftChars="0" w:firstLine="0" w:firstLineChars="0"/>
              <w:jc w:val="center"/>
              <w:rPr>
                <w:rFonts w:hint="default" w:ascii="宋体" w:hAnsi="宋体" w:eastAsia="宋体" w:cs="宋体"/>
                <w:color w:val="auto"/>
                <w:kern w:val="2"/>
                <w:sz w:val="28"/>
                <w:szCs w:val="28"/>
                <w:highlight w:val="none"/>
                <w:shd w:val="clear" w:color="auto" w:fill="auto"/>
                <w:lang w:val="en-US" w:eastAsia="zh-CN" w:bidi="ar-SA"/>
              </w:rPr>
            </w:pPr>
            <w:r>
              <w:rPr>
                <w:rFonts w:hint="eastAsia" w:ascii="宋体" w:hAnsi="宋体" w:eastAsia="宋体" w:cs="宋体"/>
                <w:color w:val="auto"/>
                <w:kern w:val="2"/>
                <w:sz w:val="28"/>
                <w:szCs w:val="28"/>
                <w:highlight w:val="none"/>
                <w:shd w:val="clear" w:color="auto" w:fill="auto"/>
                <w:lang w:val="en-US" w:eastAsia="zh-CN" w:bidi="ar-SA"/>
              </w:rPr>
              <w:t>工程类</w:t>
            </w:r>
          </w:p>
        </w:tc>
      </w:tr>
      <w:tr>
        <w:trPr>
          <w:trHeight w:val="3705" w:hRule="atLeast"/>
          <w:jc w:val="center"/>
        </w:trPr>
        <w:tc>
          <w:tcPr>
            <w:tcW w:w="8782" w:type="dxa"/>
            <w:vAlign w:val="center"/>
          </w:tcPr>
          <w:p>
            <w:pPr>
              <w:pStyle w:val="49"/>
              <w:shd w:val="clear" w:color="auto" w:fill="auto"/>
              <w:spacing w:line="360" w:lineRule="auto"/>
              <w:ind w:left="0" w:leftChars="0" w:firstLine="0" w:firstLineChars="0"/>
              <w:jc w:val="both"/>
              <w:rPr>
                <w:rFonts w:hint="default" w:ascii="宋体" w:hAnsi="宋体" w:eastAsia="宋体" w:cs="宋体"/>
                <w:color w:val="auto"/>
                <w:kern w:val="2"/>
                <w:sz w:val="28"/>
                <w:szCs w:val="28"/>
                <w:highlight w:val="none"/>
                <w:shd w:val="clear" w:color="auto" w:fill="auto"/>
                <w:lang w:val="en-US" w:eastAsia="zh-CN" w:bidi="ar-SA"/>
              </w:rPr>
            </w:pPr>
            <w:r>
              <w:rPr>
                <w:rFonts w:hint="eastAsia" w:ascii="宋体" w:hAnsi="宋体" w:eastAsia="宋体" w:cs="宋体"/>
                <w:color w:val="auto"/>
                <w:kern w:val="2"/>
                <w:sz w:val="28"/>
                <w:szCs w:val="28"/>
                <w:highlight w:val="none"/>
                <w:shd w:val="clear" w:color="auto" w:fill="auto"/>
                <w:lang w:val="en-US" w:eastAsia="zh-CN" w:bidi="ar-SA"/>
              </w:rPr>
              <w:t>名称：</w:t>
            </w:r>
            <w:r>
              <w:rPr>
                <w:rFonts w:hint="eastAsia" w:ascii="宋体" w:hAnsi="宋体" w:eastAsia="宋体" w:cs="宋体"/>
                <w:color w:val="auto"/>
                <w:sz w:val="28"/>
                <w:szCs w:val="28"/>
                <w:highlight w:val="none"/>
                <w:lang w:val="en-US" w:eastAsia="zh-CN"/>
              </w:rPr>
              <w:t>***********</w:t>
            </w:r>
          </w:p>
          <w:p>
            <w:pPr>
              <w:pStyle w:val="49"/>
              <w:shd w:val="clear" w:color="auto" w:fill="auto"/>
              <w:spacing w:line="360" w:lineRule="auto"/>
              <w:ind w:left="0" w:leftChars="0" w:firstLine="0" w:firstLineChars="0"/>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2"/>
                <w:sz w:val="28"/>
                <w:szCs w:val="28"/>
                <w:highlight w:val="none"/>
                <w:shd w:val="clear" w:color="auto" w:fill="auto"/>
                <w:lang w:val="en-US" w:eastAsia="zh-CN" w:bidi="ar-SA"/>
              </w:rPr>
              <w:t>施工范围：</w:t>
            </w:r>
            <w:r>
              <w:rPr>
                <w:rFonts w:hint="eastAsia" w:ascii="宋体" w:hAnsi="宋体" w:eastAsia="宋体" w:cs="宋体"/>
                <w:color w:val="auto"/>
                <w:sz w:val="28"/>
                <w:szCs w:val="28"/>
                <w:highlight w:val="none"/>
                <w:lang w:val="en-US" w:eastAsia="zh-CN"/>
              </w:rPr>
              <w:t>***********</w:t>
            </w:r>
          </w:p>
          <w:p>
            <w:pPr>
              <w:pStyle w:val="49"/>
              <w:shd w:val="clear" w:color="auto" w:fill="auto"/>
              <w:spacing w:line="360" w:lineRule="auto"/>
              <w:ind w:left="0" w:leftChars="0" w:firstLine="0" w:firstLineChars="0"/>
              <w:jc w:val="both"/>
              <w:rPr>
                <w:rFonts w:hint="eastAsia" w:ascii="宋体" w:hAnsi="宋体" w:eastAsia="宋体" w:cs="宋体"/>
                <w:color w:val="auto"/>
                <w:kern w:val="2"/>
                <w:sz w:val="28"/>
                <w:szCs w:val="28"/>
                <w:highlight w:val="none"/>
                <w:shd w:val="clear" w:color="auto" w:fill="auto"/>
                <w:lang w:val="en-US" w:eastAsia="zh-CN" w:bidi="ar-SA"/>
              </w:rPr>
            </w:pPr>
            <w:r>
              <w:rPr>
                <w:rFonts w:hint="eastAsia" w:ascii="宋体" w:hAnsi="宋体" w:eastAsia="宋体" w:cs="宋体"/>
                <w:color w:val="auto"/>
                <w:kern w:val="2"/>
                <w:sz w:val="28"/>
                <w:szCs w:val="28"/>
                <w:highlight w:val="none"/>
                <w:shd w:val="clear" w:color="auto" w:fill="auto"/>
                <w:lang w:val="en-US" w:eastAsia="zh-CN" w:bidi="ar-SA"/>
              </w:rPr>
              <w:t>施工工期：</w:t>
            </w:r>
          </w:p>
          <w:p>
            <w:pPr>
              <w:pStyle w:val="49"/>
              <w:shd w:val="clear" w:color="auto" w:fill="auto"/>
              <w:spacing w:line="360" w:lineRule="auto"/>
              <w:ind w:left="0" w:leftChars="0" w:firstLine="0" w:firstLineChars="0"/>
              <w:jc w:val="both"/>
              <w:rPr>
                <w:rFonts w:hint="eastAsia" w:ascii="宋体" w:hAnsi="宋体" w:eastAsia="宋体" w:cs="宋体"/>
                <w:color w:val="auto"/>
                <w:kern w:val="2"/>
                <w:sz w:val="28"/>
                <w:szCs w:val="28"/>
                <w:highlight w:val="none"/>
                <w:shd w:val="clear" w:color="auto" w:fill="auto"/>
                <w:lang w:val="en-US" w:eastAsia="zh-CN" w:bidi="ar-SA"/>
              </w:rPr>
            </w:pPr>
            <w:r>
              <w:rPr>
                <w:rFonts w:hint="eastAsia" w:ascii="宋体" w:hAnsi="宋体" w:eastAsia="宋体" w:cs="宋体"/>
                <w:color w:val="auto"/>
                <w:kern w:val="2"/>
                <w:sz w:val="28"/>
                <w:szCs w:val="28"/>
                <w:highlight w:val="none"/>
                <w:shd w:val="clear" w:color="auto" w:fill="auto"/>
                <w:lang w:val="en-US" w:eastAsia="zh-CN" w:bidi="ar-SA"/>
              </w:rPr>
              <w:t>项目经理：</w:t>
            </w:r>
          </w:p>
          <w:p>
            <w:pPr>
              <w:pStyle w:val="49"/>
              <w:shd w:val="clear" w:color="auto" w:fill="auto"/>
              <w:spacing w:line="360" w:lineRule="auto"/>
              <w:ind w:left="0" w:leftChars="0" w:firstLine="0" w:firstLineChars="0"/>
              <w:jc w:val="both"/>
              <w:rPr>
                <w:rFonts w:hint="eastAsia" w:ascii="宋体" w:hAnsi="宋体" w:eastAsia="宋体" w:cs="宋体"/>
                <w:color w:val="auto"/>
                <w:kern w:val="2"/>
                <w:sz w:val="28"/>
                <w:szCs w:val="28"/>
                <w:highlight w:val="none"/>
                <w:shd w:val="clear" w:color="auto" w:fill="auto"/>
                <w:lang w:val="en-US" w:eastAsia="zh-CN" w:bidi="ar-SA"/>
              </w:rPr>
            </w:pPr>
            <w:r>
              <w:rPr>
                <w:rFonts w:hint="eastAsia" w:ascii="宋体" w:hAnsi="宋体" w:eastAsia="宋体" w:cs="宋体"/>
                <w:color w:val="auto"/>
                <w:kern w:val="2"/>
                <w:sz w:val="28"/>
                <w:szCs w:val="28"/>
                <w:highlight w:val="none"/>
                <w:shd w:val="clear" w:color="auto" w:fill="auto"/>
                <w:lang w:val="en-US" w:eastAsia="zh-CN" w:bidi="ar-SA"/>
              </w:rPr>
              <w:t>执业证书信息：注册编号：                安全B证编号：</w:t>
            </w:r>
          </w:p>
        </w:tc>
      </w:tr>
    </w:tbl>
    <w:p>
      <w:pPr>
        <w:pStyle w:val="3"/>
        <w:tabs>
          <w:tab w:val="left" w:pos="4386"/>
        </w:tabs>
        <w:spacing w:line="460" w:lineRule="exact"/>
        <w:ind w:right="0"/>
        <w:jc w:val="center"/>
        <w:rPr>
          <w:rFonts w:hint="eastAsia" w:ascii="宋体" w:hAnsi="宋体" w:eastAsia="宋体" w:cs="宋体"/>
          <w:b/>
          <w:bCs/>
          <w:spacing w:val="1"/>
          <w:lang w:eastAsia="zh-CN"/>
        </w:rPr>
      </w:pPr>
      <w:r>
        <w:rPr>
          <w:rFonts w:hint="eastAsia" w:ascii="宋体" w:hAnsi="宋体" w:eastAsia="宋体" w:cs="宋体"/>
          <w:b/>
          <w:bCs/>
          <w:spacing w:val="1"/>
        </w:rPr>
        <w:br w:type="page"/>
      </w:r>
      <w:r>
        <w:rPr>
          <w:rFonts w:hint="eastAsia" w:ascii="宋体" w:hAnsi="宋体" w:eastAsia="宋体" w:cs="宋体"/>
          <w:b/>
          <w:bCs/>
          <w:spacing w:val="1"/>
        </w:rPr>
        <w:t>第</w:t>
      </w:r>
      <w:r>
        <w:rPr>
          <w:rFonts w:hint="eastAsia" w:ascii="宋体" w:hAnsi="宋体" w:eastAsia="宋体" w:cs="宋体"/>
          <w:b/>
          <w:bCs/>
          <w:spacing w:val="1"/>
          <w:lang w:val="en-US" w:eastAsia="zh-CN"/>
        </w:rPr>
        <w:t>七</w:t>
      </w:r>
      <w:r>
        <w:rPr>
          <w:rFonts w:hint="eastAsia" w:ascii="宋体" w:hAnsi="宋体" w:eastAsia="宋体" w:cs="宋体"/>
          <w:b/>
          <w:bCs/>
          <w:spacing w:val="1"/>
        </w:rPr>
        <w:t xml:space="preserve">章  </w:t>
      </w:r>
      <w:r>
        <w:rPr>
          <w:rFonts w:hint="eastAsia" w:ascii="宋体" w:hAnsi="宋体" w:eastAsia="宋体" w:cs="宋体"/>
          <w:b/>
          <w:bCs/>
          <w:spacing w:val="1"/>
          <w:lang w:eastAsia="zh-CN"/>
        </w:rPr>
        <w:t>铜陵市公共资源交易电子招标投标操作规程</w:t>
      </w:r>
    </w:p>
    <w:p>
      <w:pPr>
        <w:spacing w:line="360" w:lineRule="auto"/>
        <w:ind w:firstLine="435"/>
        <w:rPr>
          <w:rFonts w:hint="eastAsia" w:ascii="宋体" w:hAnsi="宋体" w:eastAsia="宋体" w:cs="宋体"/>
          <w:sz w:val="24"/>
        </w:rPr>
      </w:pPr>
    </w:p>
    <w:p>
      <w:pPr>
        <w:pStyle w:val="40"/>
        <w:snapToGrid w:val="0"/>
        <w:spacing w:line="360" w:lineRule="auto"/>
        <w:ind w:firstLine="480" w:firstLineChars="200"/>
        <w:textAlignment w:val="auto"/>
        <w:rPr>
          <w:rFonts w:hAnsi="宋体" w:eastAsia="宋体"/>
          <w:sz w:val="24"/>
          <w:szCs w:val="24"/>
        </w:rPr>
      </w:pPr>
      <w:r>
        <w:rPr>
          <w:rFonts w:hint="eastAsia" w:hAnsi="宋体" w:eastAsia="宋体"/>
          <w:sz w:val="24"/>
          <w:szCs w:val="24"/>
        </w:rPr>
        <w:t>1</w:t>
      </w:r>
      <w:r>
        <w:rPr>
          <w:rFonts w:hint="eastAsia" w:hAnsi="宋体" w:eastAsia="宋体"/>
          <w:sz w:val="24"/>
          <w:szCs w:val="24"/>
          <w:lang w:val="en-US" w:eastAsia="zh-CN"/>
        </w:rPr>
        <w:t>.</w:t>
      </w:r>
      <w:r>
        <w:rPr>
          <w:rFonts w:hint="eastAsia" w:hAnsi="宋体" w:eastAsia="宋体"/>
          <w:sz w:val="24"/>
          <w:szCs w:val="24"/>
        </w:rPr>
        <w:t>注册登记</w:t>
      </w:r>
    </w:p>
    <w:p>
      <w:pPr>
        <w:pStyle w:val="40"/>
        <w:snapToGrid w:val="0"/>
        <w:spacing w:line="360" w:lineRule="auto"/>
        <w:ind w:firstLine="480" w:firstLineChars="200"/>
        <w:textAlignment w:val="auto"/>
        <w:rPr>
          <w:rFonts w:hAnsi="宋体" w:eastAsia="宋体"/>
          <w:sz w:val="24"/>
          <w:szCs w:val="24"/>
        </w:rPr>
      </w:pPr>
      <w:r>
        <w:rPr>
          <w:rFonts w:hint="eastAsia" w:hAnsi="宋体" w:eastAsia="宋体"/>
          <w:sz w:val="24"/>
          <w:szCs w:val="24"/>
        </w:rPr>
        <w:t>1.1企业通过铜陵市公共资源交易系统（以下简称系统）</w:t>
      </w:r>
      <w:r>
        <w:rPr>
          <w:rFonts w:hint="eastAsia" w:hAnsi="宋体" w:eastAsia="宋体"/>
          <w:sz w:val="24"/>
          <w:szCs w:val="24"/>
          <w:lang w:val="en-US" w:eastAsia="zh-CN"/>
        </w:rPr>
        <w:t>投标</w:t>
      </w:r>
      <w:r>
        <w:rPr>
          <w:rFonts w:hint="eastAsia" w:hAnsi="宋体" w:eastAsia="宋体"/>
          <w:sz w:val="24"/>
          <w:szCs w:val="24"/>
        </w:rPr>
        <w:t>，潜在供应商请及时办理注册手续（具体详见铜陵市公共资源交易中心网站发布《安徽合肥（铜陵）公共资源交易中心诚信库申报（响应人）操作手册_v2.0》）。</w:t>
      </w:r>
      <w:r>
        <w:rPr>
          <w:rFonts w:hint="eastAsia" w:hAnsi="宋体" w:eastAsia="宋体"/>
          <w:b/>
          <w:bCs/>
          <w:sz w:val="24"/>
          <w:szCs w:val="24"/>
        </w:rPr>
        <w:t>（注：企业机构名称等相关信息调整时，请及时变更市场主体库信息）</w:t>
      </w:r>
    </w:p>
    <w:p>
      <w:pPr>
        <w:pStyle w:val="40"/>
        <w:snapToGrid w:val="0"/>
        <w:spacing w:line="360" w:lineRule="auto"/>
        <w:ind w:firstLine="480" w:firstLineChars="200"/>
        <w:textAlignment w:val="auto"/>
        <w:rPr>
          <w:rFonts w:hAnsi="宋体" w:eastAsia="宋体"/>
          <w:sz w:val="24"/>
          <w:szCs w:val="24"/>
        </w:rPr>
      </w:pPr>
      <w:r>
        <w:rPr>
          <w:rFonts w:hint="eastAsia" w:hAnsi="宋体" w:eastAsia="宋体"/>
          <w:sz w:val="24"/>
          <w:szCs w:val="24"/>
        </w:rPr>
        <w:t>1.2上传企业证件扫描件与基本信息</w:t>
      </w:r>
    </w:p>
    <w:p>
      <w:pPr>
        <w:pStyle w:val="40"/>
        <w:snapToGrid w:val="0"/>
        <w:spacing w:line="360" w:lineRule="auto"/>
        <w:ind w:firstLine="480" w:firstLineChars="200"/>
        <w:textAlignment w:val="auto"/>
        <w:rPr>
          <w:rFonts w:hAnsi="宋体" w:eastAsia="宋体"/>
          <w:sz w:val="24"/>
          <w:szCs w:val="24"/>
        </w:rPr>
      </w:pPr>
      <w:r>
        <w:rPr>
          <w:rFonts w:hint="eastAsia" w:hAnsi="宋体" w:eastAsia="宋体"/>
          <w:sz w:val="24"/>
          <w:szCs w:val="24"/>
        </w:rPr>
        <w:t>供应商在</w:t>
      </w:r>
      <w:r>
        <w:rPr>
          <w:rFonts w:hint="eastAsia" w:hAnsi="宋体" w:eastAsia="宋体"/>
          <w:sz w:val="24"/>
          <w:szCs w:val="24"/>
          <w:lang w:val="en-US" w:eastAsia="zh-CN"/>
        </w:rPr>
        <w:t>投标</w:t>
      </w:r>
      <w:r>
        <w:rPr>
          <w:rFonts w:hint="eastAsia" w:hAnsi="宋体" w:eastAsia="宋体"/>
          <w:sz w:val="24"/>
          <w:szCs w:val="24"/>
        </w:rPr>
        <w:t>前应根据</w:t>
      </w:r>
      <w:r>
        <w:rPr>
          <w:rFonts w:hint="eastAsia" w:hAnsi="宋体" w:eastAsia="宋体"/>
          <w:sz w:val="24"/>
          <w:szCs w:val="24"/>
          <w:lang w:val="en-US" w:eastAsia="zh-CN"/>
        </w:rPr>
        <w:t>响应文件</w:t>
      </w:r>
      <w:r>
        <w:rPr>
          <w:rFonts w:hint="eastAsia" w:hAnsi="宋体" w:eastAsia="宋体"/>
          <w:sz w:val="24"/>
          <w:szCs w:val="24"/>
        </w:rPr>
        <w:t>要求自行在市场主体库中上传所有资质信息及原件扫描件，基本信息必须与扫描件完全一致，如因未正确上传或未及时更新企业基本信息及证件扫描件，被认定无效</w:t>
      </w:r>
      <w:r>
        <w:rPr>
          <w:rFonts w:hint="eastAsia" w:hAnsi="宋体" w:eastAsia="宋体"/>
          <w:sz w:val="24"/>
          <w:szCs w:val="24"/>
          <w:lang w:val="en-US" w:eastAsia="zh-CN"/>
        </w:rPr>
        <w:t>投标</w:t>
      </w:r>
      <w:r>
        <w:rPr>
          <w:rFonts w:hint="eastAsia" w:hAnsi="宋体" w:eastAsia="宋体"/>
          <w:sz w:val="24"/>
          <w:szCs w:val="24"/>
        </w:rPr>
        <w:t>的，由供应商自行承担责任。</w:t>
      </w:r>
    </w:p>
    <w:p>
      <w:pPr>
        <w:pStyle w:val="40"/>
        <w:snapToGrid w:val="0"/>
        <w:spacing w:line="360" w:lineRule="auto"/>
        <w:ind w:firstLine="480" w:firstLineChars="200"/>
        <w:textAlignment w:val="auto"/>
        <w:rPr>
          <w:rFonts w:hAnsi="宋体" w:eastAsia="宋体"/>
          <w:sz w:val="24"/>
          <w:szCs w:val="24"/>
        </w:rPr>
      </w:pPr>
      <w:r>
        <w:rPr>
          <w:rFonts w:hint="eastAsia" w:hAnsi="宋体" w:eastAsia="宋体"/>
          <w:sz w:val="24"/>
          <w:szCs w:val="24"/>
        </w:rPr>
        <w:t>2</w:t>
      </w:r>
      <w:r>
        <w:rPr>
          <w:rFonts w:hint="eastAsia" w:hAnsi="宋体" w:eastAsia="宋体"/>
          <w:sz w:val="24"/>
          <w:szCs w:val="24"/>
          <w:lang w:val="en-US" w:eastAsia="zh-CN"/>
        </w:rPr>
        <w:t>.</w:t>
      </w:r>
      <w:r>
        <w:rPr>
          <w:rFonts w:hint="eastAsia" w:hAnsi="宋体" w:eastAsia="宋体"/>
          <w:sz w:val="24"/>
          <w:szCs w:val="24"/>
        </w:rPr>
        <w:t>办理电子数字证书（CA证书）</w:t>
      </w:r>
    </w:p>
    <w:p>
      <w:pPr>
        <w:pStyle w:val="40"/>
        <w:snapToGrid w:val="0"/>
        <w:spacing w:line="360" w:lineRule="auto"/>
        <w:ind w:firstLine="480" w:firstLineChars="200"/>
        <w:textAlignment w:val="auto"/>
        <w:rPr>
          <w:rFonts w:hAnsi="宋体" w:eastAsia="宋体"/>
          <w:sz w:val="24"/>
          <w:szCs w:val="24"/>
        </w:rPr>
      </w:pPr>
      <w:r>
        <w:rPr>
          <w:rFonts w:hint="eastAsia" w:hAnsi="宋体" w:eastAsia="宋体"/>
          <w:sz w:val="24"/>
          <w:szCs w:val="24"/>
        </w:rPr>
        <w:t>2.1供应商应当取得和正确使用数字证书及电子印章，其在系统中所有操作都具有法律效力，并承担法律责任。如未办理的，请及时联系铜陵市公共资源交易中心二楼企业登记窗口咨询，采取现场或线上办理（咨询电话0562-5885809，0562-5885810）。供应商需通过数字证书对</w:t>
      </w:r>
      <w:r>
        <w:rPr>
          <w:rFonts w:hint="eastAsia" w:hAnsi="宋体" w:eastAsia="宋体"/>
          <w:sz w:val="24"/>
          <w:szCs w:val="24"/>
          <w:lang w:val="en-US" w:eastAsia="zh-CN"/>
        </w:rPr>
        <w:t>响应文件</w:t>
      </w:r>
      <w:r>
        <w:rPr>
          <w:rFonts w:hint="eastAsia" w:hAnsi="宋体" w:eastAsia="宋体"/>
          <w:sz w:val="24"/>
          <w:szCs w:val="24"/>
        </w:rPr>
        <w:t>相关内容进行加密并电子签章，并妥善保管数字证书。</w:t>
      </w:r>
    </w:p>
    <w:p>
      <w:pPr>
        <w:pStyle w:val="40"/>
        <w:snapToGrid w:val="0"/>
        <w:spacing w:line="360" w:lineRule="auto"/>
        <w:ind w:firstLine="480" w:firstLineChars="200"/>
        <w:textAlignment w:val="auto"/>
        <w:rPr>
          <w:rFonts w:hAnsi="宋体" w:eastAsia="宋体"/>
          <w:sz w:val="24"/>
          <w:szCs w:val="24"/>
        </w:rPr>
      </w:pPr>
      <w:r>
        <w:rPr>
          <w:rFonts w:hint="eastAsia" w:hAnsi="宋体" w:eastAsia="宋体"/>
          <w:sz w:val="24"/>
          <w:szCs w:val="24"/>
        </w:rPr>
        <w:t>2.2数字证书到期后供应商必须及时在证书颁发机构网站续期，并对</w:t>
      </w:r>
      <w:r>
        <w:rPr>
          <w:rFonts w:hint="eastAsia" w:hAnsi="宋体" w:eastAsia="宋体"/>
          <w:sz w:val="24"/>
          <w:szCs w:val="24"/>
          <w:lang w:eastAsia="zh-CN"/>
        </w:rPr>
        <w:t>响应文件</w:t>
      </w:r>
      <w:r>
        <w:rPr>
          <w:rFonts w:hint="eastAsia" w:hAnsi="宋体" w:eastAsia="宋体"/>
          <w:sz w:val="24"/>
          <w:szCs w:val="24"/>
        </w:rPr>
        <w:t>重新加密和电子签章，且在</w:t>
      </w:r>
      <w:r>
        <w:rPr>
          <w:rFonts w:hint="eastAsia" w:hAnsi="宋体" w:eastAsia="宋体"/>
          <w:sz w:val="24"/>
          <w:szCs w:val="24"/>
          <w:lang w:eastAsia="zh-CN"/>
        </w:rPr>
        <w:t>响应文件提交截止时间</w:t>
      </w:r>
      <w:r>
        <w:rPr>
          <w:rFonts w:hint="eastAsia" w:hAnsi="宋体" w:eastAsia="宋体"/>
          <w:sz w:val="24"/>
          <w:szCs w:val="24"/>
        </w:rPr>
        <w:t>之前上传至系统；(续期会使证书编号不一致导致之前加密的电子标书无法解密，请务必在</w:t>
      </w:r>
      <w:r>
        <w:rPr>
          <w:rFonts w:hint="eastAsia" w:hAnsi="宋体" w:eastAsia="宋体"/>
          <w:sz w:val="24"/>
          <w:szCs w:val="24"/>
          <w:lang w:eastAsia="zh-CN"/>
        </w:rPr>
        <w:t>投标前</w:t>
      </w:r>
      <w:r>
        <w:rPr>
          <w:rFonts w:hint="eastAsia" w:hAnsi="宋体" w:eastAsia="宋体"/>
          <w:sz w:val="24"/>
          <w:szCs w:val="24"/>
        </w:rPr>
        <w:t>提前办理续期手续或重新加密上传文件。)</w:t>
      </w:r>
    </w:p>
    <w:p>
      <w:pPr>
        <w:pStyle w:val="40"/>
        <w:snapToGrid w:val="0"/>
        <w:spacing w:line="360" w:lineRule="auto"/>
        <w:ind w:firstLine="480" w:firstLineChars="200"/>
        <w:textAlignment w:val="auto"/>
        <w:rPr>
          <w:rFonts w:hAnsi="宋体" w:eastAsia="宋体"/>
          <w:sz w:val="24"/>
          <w:szCs w:val="24"/>
        </w:rPr>
      </w:pPr>
      <w:r>
        <w:rPr>
          <w:rFonts w:hint="eastAsia" w:hAnsi="宋体" w:eastAsia="宋体"/>
          <w:sz w:val="24"/>
          <w:szCs w:val="24"/>
        </w:rPr>
        <w:t>2.3数字证书因遗失、损坏、企业信息变更等情况，供应商应提前更换新证书。供应商在</w:t>
      </w:r>
      <w:r>
        <w:rPr>
          <w:rFonts w:hint="eastAsia" w:hAnsi="宋体" w:eastAsia="宋体"/>
          <w:sz w:val="24"/>
          <w:szCs w:val="24"/>
          <w:lang w:eastAsia="zh-CN"/>
        </w:rPr>
        <w:t>响应文件</w:t>
      </w:r>
      <w:r>
        <w:rPr>
          <w:rFonts w:hint="eastAsia" w:hAnsi="宋体" w:eastAsia="宋体"/>
          <w:sz w:val="24"/>
          <w:szCs w:val="24"/>
        </w:rPr>
        <w:t>的开启前务必确认数字证书是否正常使用，由于数字证书遗失、损坏、更换、续期等情况导致</w:t>
      </w:r>
      <w:r>
        <w:rPr>
          <w:rFonts w:hint="eastAsia" w:hAnsi="宋体" w:eastAsia="宋体"/>
          <w:sz w:val="24"/>
          <w:szCs w:val="24"/>
          <w:lang w:eastAsia="zh-CN"/>
        </w:rPr>
        <w:t>响应文件</w:t>
      </w:r>
      <w:r>
        <w:rPr>
          <w:rFonts w:hint="eastAsia" w:hAnsi="宋体" w:eastAsia="宋体"/>
          <w:sz w:val="24"/>
          <w:szCs w:val="24"/>
        </w:rPr>
        <w:t>无法解密，由供应商自行承担责任。</w:t>
      </w:r>
    </w:p>
    <w:p>
      <w:pPr>
        <w:pStyle w:val="40"/>
        <w:snapToGrid w:val="0"/>
        <w:spacing w:line="360" w:lineRule="auto"/>
        <w:ind w:firstLine="480" w:firstLineChars="200"/>
        <w:textAlignment w:val="auto"/>
        <w:rPr>
          <w:rFonts w:hAnsi="宋体" w:eastAsia="宋体"/>
          <w:sz w:val="24"/>
          <w:szCs w:val="24"/>
        </w:rPr>
      </w:pPr>
      <w:r>
        <w:rPr>
          <w:rFonts w:hint="eastAsia" w:hAnsi="宋体" w:eastAsia="宋体"/>
          <w:sz w:val="24"/>
          <w:szCs w:val="24"/>
        </w:rPr>
        <w:t>3</w:t>
      </w:r>
      <w:r>
        <w:rPr>
          <w:rFonts w:hint="eastAsia" w:hAnsi="宋体" w:eastAsia="宋体"/>
          <w:sz w:val="24"/>
          <w:szCs w:val="24"/>
          <w:lang w:val="en-US" w:eastAsia="zh-CN"/>
        </w:rPr>
        <w:t>.</w:t>
      </w:r>
      <w:r>
        <w:rPr>
          <w:rFonts w:hint="eastAsia" w:hAnsi="宋体" w:eastAsia="宋体"/>
          <w:sz w:val="24"/>
          <w:szCs w:val="24"/>
        </w:rPr>
        <w:t>下载</w:t>
      </w:r>
      <w:r>
        <w:rPr>
          <w:rFonts w:hint="eastAsia" w:hAnsi="宋体" w:eastAsia="宋体"/>
          <w:sz w:val="24"/>
          <w:szCs w:val="24"/>
          <w:lang w:val="en-US" w:eastAsia="zh-CN"/>
        </w:rPr>
        <w:t>竞争性磋商文件</w:t>
      </w:r>
    </w:p>
    <w:p>
      <w:pPr>
        <w:pStyle w:val="40"/>
        <w:snapToGrid w:val="0"/>
        <w:spacing w:line="360" w:lineRule="auto"/>
        <w:ind w:firstLine="480" w:firstLineChars="200"/>
        <w:textAlignment w:val="auto"/>
        <w:rPr>
          <w:rFonts w:hAnsi="宋体" w:eastAsia="宋体"/>
          <w:sz w:val="24"/>
          <w:szCs w:val="24"/>
        </w:rPr>
      </w:pPr>
      <w:r>
        <w:rPr>
          <w:rFonts w:hint="eastAsia" w:hAnsi="宋体" w:eastAsia="宋体"/>
          <w:sz w:val="24"/>
          <w:szCs w:val="24"/>
        </w:rPr>
        <w:t>供应商在</w:t>
      </w:r>
      <w:r>
        <w:rPr>
          <w:rFonts w:hint="eastAsia" w:hAnsi="宋体" w:eastAsia="宋体"/>
          <w:sz w:val="24"/>
          <w:szCs w:val="24"/>
          <w:lang w:eastAsia="zh-CN"/>
        </w:rPr>
        <w:t>提交响应文件截止时间</w:t>
      </w:r>
      <w:r>
        <w:rPr>
          <w:rFonts w:hint="eastAsia" w:hAnsi="宋体" w:eastAsia="宋体"/>
          <w:sz w:val="24"/>
          <w:szCs w:val="24"/>
          <w:lang w:val="en-US" w:eastAsia="zh-CN"/>
        </w:rPr>
        <w:t>之</w:t>
      </w:r>
      <w:r>
        <w:rPr>
          <w:rFonts w:hint="eastAsia" w:hAnsi="宋体" w:eastAsia="宋体"/>
          <w:sz w:val="24"/>
          <w:szCs w:val="24"/>
        </w:rPr>
        <w:t>前登录系统完善</w:t>
      </w:r>
      <w:r>
        <w:rPr>
          <w:rFonts w:hint="eastAsia" w:hAnsi="宋体" w:eastAsia="宋体"/>
          <w:sz w:val="24"/>
          <w:szCs w:val="24"/>
          <w:lang w:val="en-US" w:eastAsia="zh-CN"/>
        </w:rPr>
        <w:t>投标</w:t>
      </w:r>
      <w:r>
        <w:rPr>
          <w:rFonts w:hint="eastAsia" w:hAnsi="宋体" w:eastAsia="宋体"/>
          <w:sz w:val="24"/>
          <w:szCs w:val="24"/>
        </w:rPr>
        <w:t>信息、下载</w:t>
      </w:r>
      <w:r>
        <w:rPr>
          <w:rFonts w:hint="eastAsia" w:hAnsi="宋体" w:eastAsia="宋体"/>
          <w:sz w:val="24"/>
          <w:szCs w:val="24"/>
          <w:lang w:eastAsia="zh-CN"/>
        </w:rPr>
        <w:t>竞争性磋商文件</w:t>
      </w:r>
      <w:r>
        <w:rPr>
          <w:rFonts w:hint="eastAsia" w:ascii="宋体" w:hAnsi="宋体" w:eastAsia="宋体" w:cs="宋体"/>
          <w:sz w:val="24"/>
          <w:szCs w:val="24"/>
        </w:rPr>
        <w:t>和其他相关资料。如有补疑、答疑、澄清和修改，采购人在网上更正公告栏发布相关内容，供应商</w:t>
      </w:r>
      <w:r>
        <w:rPr>
          <w:rFonts w:hint="eastAsia" w:ascii="宋体" w:hAnsi="宋体" w:eastAsia="宋体" w:cs="宋体"/>
          <w:sz w:val="24"/>
          <w:szCs w:val="24"/>
          <w:lang w:val="en-US" w:eastAsia="zh-CN"/>
        </w:rPr>
        <w:t>可</w:t>
      </w:r>
      <w:r>
        <w:rPr>
          <w:rFonts w:hint="eastAsia" w:ascii="宋体" w:hAnsi="宋体" w:eastAsia="宋体" w:cs="宋体"/>
          <w:sz w:val="24"/>
          <w:szCs w:val="24"/>
        </w:rPr>
        <w:t>通过系统</w:t>
      </w:r>
      <w:r>
        <w:rPr>
          <w:rFonts w:hint="eastAsia" w:hAnsi="宋体" w:eastAsia="宋体"/>
          <w:sz w:val="24"/>
          <w:szCs w:val="24"/>
        </w:rPr>
        <w:t>下载最新的答疑文件，据此制作</w:t>
      </w:r>
      <w:r>
        <w:rPr>
          <w:rFonts w:hint="eastAsia" w:hAnsi="宋体" w:eastAsia="宋体"/>
          <w:sz w:val="24"/>
          <w:szCs w:val="24"/>
          <w:lang w:eastAsia="zh-CN"/>
        </w:rPr>
        <w:t>响应文件</w:t>
      </w:r>
      <w:r>
        <w:rPr>
          <w:rFonts w:hint="eastAsia" w:hAnsi="宋体" w:eastAsia="宋体"/>
          <w:sz w:val="24"/>
          <w:szCs w:val="24"/>
        </w:rPr>
        <w:t>。</w:t>
      </w:r>
    </w:p>
    <w:p>
      <w:pPr>
        <w:pStyle w:val="40"/>
        <w:snapToGrid w:val="0"/>
        <w:spacing w:line="360" w:lineRule="auto"/>
        <w:ind w:firstLine="480" w:firstLineChars="200"/>
        <w:textAlignment w:val="auto"/>
        <w:rPr>
          <w:rFonts w:hint="eastAsia" w:hAnsi="宋体" w:eastAsia="宋体"/>
          <w:sz w:val="24"/>
          <w:szCs w:val="24"/>
          <w:lang w:eastAsia="zh-CN"/>
        </w:rPr>
      </w:pPr>
      <w:r>
        <w:rPr>
          <w:rFonts w:hint="eastAsia" w:hAnsi="宋体" w:eastAsia="宋体"/>
          <w:sz w:val="24"/>
          <w:szCs w:val="24"/>
        </w:rPr>
        <w:t>4</w:t>
      </w:r>
      <w:r>
        <w:rPr>
          <w:rFonts w:hint="eastAsia" w:hAnsi="宋体" w:eastAsia="宋体"/>
          <w:sz w:val="24"/>
          <w:szCs w:val="24"/>
          <w:lang w:val="en-US" w:eastAsia="zh-CN"/>
        </w:rPr>
        <w:t>.</w:t>
      </w:r>
      <w:r>
        <w:rPr>
          <w:rFonts w:hint="eastAsia" w:hAnsi="宋体" w:eastAsia="宋体"/>
          <w:sz w:val="24"/>
          <w:szCs w:val="24"/>
        </w:rPr>
        <w:t>制作</w:t>
      </w:r>
      <w:r>
        <w:rPr>
          <w:rFonts w:hint="eastAsia" w:hAnsi="宋体" w:eastAsia="宋体"/>
          <w:sz w:val="24"/>
          <w:szCs w:val="24"/>
          <w:lang w:eastAsia="zh-CN"/>
        </w:rPr>
        <w:t>响应文件</w:t>
      </w:r>
    </w:p>
    <w:p>
      <w:pPr>
        <w:pStyle w:val="40"/>
        <w:snapToGrid w:val="0"/>
        <w:spacing w:line="360" w:lineRule="auto"/>
        <w:ind w:firstLine="480" w:firstLineChars="200"/>
        <w:textAlignment w:val="auto"/>
        <w:rPr>
          <w:rFonts w:hAnsi="宋体" w:eastAsia="宋体"/>
          <w:sz w:val="24"/>
          <w:szCs w:val="24"/>
        </w:rPr>
      </w:pPr>
      <w:r>
        <w:rPr>
          <w:rFonts w:hint="eastAsia" w:hAnsi="宋体" w:eastAsia="宋体"/>
          <w:sz w:val="24"/>
          <w:szCs w:val="24"/>
        </w:rPr>
        <w:t>4.1供应商在铜陵市公共资源交易中心网下载</w:t>
      </w:r>
      <w:r>
        <w:rPr>
          <w:rFonts w:hint="eastAsia" w:hAnsi="宋体" w:eastAsia="宋体"/>
          <w:sz w:val="24"/>
          <w:szCs w:val="24"/>
          <w:lang w:eastAsia="zh-CN"/>
        </w:rPr>
        <w:t>与培训</w:t>
      </w:r>
      <w:r>
        <w:rPr>
          <w:rFonts w:hint="eastAsia" w:hAnsi="宋体" w:eastAsia="宋体"/>
          <w:sz w:val="24"/>
          <w:szCs w:val="24"/>
        </w:rPr>
        <w:t>专区下载“</w:t>
      </w:r>
      <w:r>
        <w:rPr>
          <w:rFonts w:hint="eastAsia" w:hAnsi="宋体" w:eastAsia="宋体"/>
          <w:sz w:val="24"/>
          <w:szCs w:val="24"/>
          <w:lang w:eastAsia="zh-CN"/>
        </w:rPr>
        <w:t>响应文件</w:t>
      </w:r>
      <w:r>
        <w:rPr>
          <w:rFonts w:hint="eastAsia" w:hAnsi="宋体" w:eastAsia="宋体"/>
          <w:sz w:val="24"/>
          <w:szCs w:val="24"/>
        </w:rPr>
        <w:t>制作软件”，通过软件制作、生成</w:t>
      </w:r>
      <w:r>
        <w:rPr>
          <w:rFonts w:hint="eastAsia" w:hAnsi="宋体" w:eastAsia="宋体"/>
          <w:sz w:val="24"/>
          <w:szCs w:val="24"/>
          <w:lang w:eastAsia="zh-CN"/>
        </w:rPr>
        <w:t>响应文件</w:t>
      </w:r>
      <w:r>
        <w:rPr>
          <w:rFonts w:hint="eastAsia" w:hAnsi="宋体" w:eastAsia="宋体"/>
          <w:sz w:val="24"/>
          <w:szCs w:val="24"/>
        </w:rPr>
        <w:t>。技术问题咨询电话：400-998-0000。</w:t>
      </w:r>
    </w:p>
    <w:p>
      <w:pPr>
        <w:pStyle w:val="40"/>
        <w:snapToGrid w:val="0"/>
        <w:spacing w:line="360" w:lineRule="auto"/>
        <w:ind w:firstLine="480" w:firstLineChars="200"/>
        <w:textAlignment w:val="auto"/>
        <w:rPr>
          <w:rFonts w:hAnsi="宋体" w:eastAsia="宋体"/>
          <w:sz w:val="24"/>
          <w:szCs w:val="24"/>
        </w:rPr>
      </w:pPr>
      <w:r>
        <w:rPr>
          <w:rFonts w:hint="eastAsia" w:hAnsi="宋体" w:eastAsia="宋体"/>
          <w:sz w:val="24"/>
          <w:szCs w:val="24"/>
        </w:rPr>
        <w:t>4.2制作电子</w:t>
      </w:r>
      <w:r>
        <w:rPr>
          <w:rFonts w:hint="eastAsia" w:hAnsi="宋体" w:eastAsia="宋体"/>
          <w:sz w:val="24"/>
          <w:szCs w:val="24"/>
          <w:lang w:eastAsia="zh-CN"/>
        </w:rPr>
        <w:t>响应文件</w:t>
      </w:r>
      <w:r>
        <w:rPr>
          <w:rFonts w:hint="eastAsia" w:hAnsi="宋体" w:eastAsia="宋体"/>
          <w:sz w:val="24"/>
          <w:szCs w:val="24"/>
        </w:rPr>
        <w:t>时请插上数字证书、打开</w:t>
      </w:r>
      <w:r>
        <w:rPr>
          <w:rFonts w:hint="eastAsia" w:hAnsi="宋体" w:eastAsia="宋体"/>
          <w:sz w:val="24"/>
          <w:szCs w:val="24"/>
          <w:lang w:eastAsia="zh-CN"/>
        </w:rPr>
        <w:t>响应文件</w:t>
      </w:r>
      <w:r>
        <w:rPr>
          <w:rFonts w:hint="eastAsia" w:hAnsi="宋体" w:eastAsia="宋体"/>
          <w:sz w:val="24"/>
          <w:szCs w:val="24"/>
        </w:rPr>
        <w:t>制作软件、导入电子</w:t>
      </w:r>
      <w:r>
        <w:rPr>
          <w:rFonts w:hint="eastAsia" w:hAnsi="宋体" w:eastAsia="宋体"/>
          <w:sz w:val="24"/>
          <w:szCs w:val="24"/>
          <w:lang w:eastAsia="zh-CN"/>
        </w:rPr>
        <w:t>竞争性磋商文件</w:t>
      </w:r>
      <w:r>
        <w:rPr>
          <w:rFonts w:hint="eastAsia" w:hAnsi="宋体" w:eastAsia="宋体"/>
          <w:sz w:val="24"/>
          <w:szCs w:val="24"/>
        </w:rPr>
        <w:t>（答疑文件），按要求制作</w:t>
      </w:r>
      <w:r>
        <w:rPr>
          <w:rFonts w:hint="eastAsia" w:hAnsi="宋体" w:eastAsia="宋体"/>
          <w:sz w:val="24"/>
          <w:szCs w:val="24"/>
          <w:lang w:eastAsia="zh-CN"/>
        </w:rPr>
        <w:t>响应文件</w:t>
      </w:r>
      <w:r>
        <w:rPr>
          <w:rFonts w:hint="eastAsia" w:hAnsi="宋体" w:eastAsia="宋体"/>
          <w:sz w:val="24"/>
          <w:szCs w:val="24"/>
        </w:rPr>
        <w:t>。</w:t>
      </w:r>
    </w:p>
    <w:p>
      <w:pPr>
        <w:pStyle w:val="40"/>
        <w:snapToGrid w:val="0"/>
        <w:spacing w:line="360" w:lineRule="auto"/>
        <w:ind w:firstLine="480" w:firstLineChars="200"/>
        <w:textAlignment w:val="auto"/>
        <w:rPr>
          <w:rFonts w:hAnsi="宋体" w:eastAsia="宋体"/>
          <w:sz w:val="24"/>
          <w:szCs w:val="24"/>
        </w:rPr>
      </w:pPr>
      <w:r>
        <w:rPr>
          <w:rFonts w:hint="eastAsia" w:hAnsi="宋体" w:eastAsia="宋体"/>
          <w:sz w:val="24"/>
          <w:szCs w:val="24"/>
        </w:rPr>
        <w:t>4.3</w:t>
      </w:r>
      <w:r>
        <w:rPr>
          <w:rFonts w:hint="eastAsia" w:hAnsi="宋体" w:eastAsia="宋体"/>
          <w:sz w:val="24"/>
          <w:szCs w:val="24"/>
          <w:lang w:eastAsia="zh-CN"/>
        </w:rPr>
        <w:t>响应文件</w:t>
      </w:r>
      <w:r>
        <w:rPr>
          <w:rFonts w:hint="eastAsia" w:hAnsi="宋体" w:eastAsia="宋体"/>
          <w:sz w:val="24"/>
          <w:szCs w:val="24"/>
        </w:rPr>
        <w:t>中相关资料根据</w:t>
      </w:r>
      <w:r>
        <w:rPr>
          <w:rFonts w:hint="eastAsia" w:hAnsi="宋体" w:eastAsia="宋体"/>
          <w:sz w:val="24"/>
          <w:szCs w:val="24"/>
          <w:lang w:eastAsia="zh-CN"/>
        </w:rPr>
        <w:t>竞争性磋商文件</w:t>
      </w:r>
      <w:r>
        <w:rPr>
          <w:rFonts w:hint="eastAsia" w:hAnsi="宋体" w:eastAsia="宋体"/>
          <w:sz w:val="24"/>
          <w:szCs w:val="24"/>
        </w:rPr>
        <w:t>要求上传至</w:t>
      </w:r>
      <w:r>
        <w:rPr>
          <w:rFonts w:hint="eastAsia" w:hAnsi="宋体" w:eastAsia="宋体"/>
          <w:sz w:val="24"/>
          <w:szCs w:val="24"/>
          <w:lang w:eastAsia="zh-CN"/>
        </w:rPr>
        <w:t>响应文件</w:t>
      </w:r>
      <w:r>
        <w:rPr>
          <w:rFonts w:hint="eastAsia" w:hAnsi="宋体" w:eastAsia="宋体"/>
          <w:sz w:val="24"/>
          <w:szCs w:val="24"/>
        </w:rPr>
        <w:t>制作软件中。</w:t>
      </w:r>
    </w:p>
    <w:p>
      <w:pPr>
        <w:pStyle w:val="40"/>
        <w:snapToGrid w:val="0"/>
        <w:spacing w:line="360" w:lineRule="auto"/>
        <w:ind w:firstLine="480" w:firstLineChars="200"/>
        <w:textAlignment w:val="auto"/>
        <w:rPr>
          <w:rFonts w:hint="eastAsia" w:hAnsi="宋体" w:eastAsia="宋体"/>
          <w:sz w:val="24"/>
          <w:szCs w:val="24"/>
          <w:lang w:eastAsia="zh-CN"/>
        </w:rPr>
      </w:pPr>
      <w:r>
        <w:rPr>
          <w:rFonts w:hint="eastAsia" w:hAnsi="宋体" w:eastAsia="宋体"/>
          <w:sz w:val="24"/>
          <w:szCs w:val="24"/>
        </w:rPr>
        <w:t>5</w:t>
      </w:r>
      <w:r>
        <w:rPr>
          <w:rFonts w:hint="eastAsia" w:hAnsi="宋体" w:eastAsia="宋体"/>
          <w:sz w:val="24"/>
          <w:szCs w:val="24"/>
          <w:lang w:val="en-US" w:eastAsia="zh-CN"/>
        </w:rPr>
        <w:t>.</w:t>
      </w:r>
      <w:r>
        <w:rPr>
          <w:rFonts w:hint="eastAsia" w:hAnsi="宋体" w:eastAsia="宋体"/>
          <w:sz w:val="24"/>
          <w:szCs w:val="24"/>
        </w:rPr>
        <w:t>上传</w:t>
      </w:r>
      <w:r>
        <w:rPr>
          <w:rFonts w:hint="eastAsia" w:hAnsi="宋体" w:eastAsia="宋体"/>
          <w:sz w:val="24"/>
          <w:szCs w:val="24"/>
          <w:lang w:eastAsia="zh-CN"/>
        </w:rPr>
        <w:t>响应文件</w:t>
      </w:r>
    </w:p>
    <w:p>
      <w:pPr>
        <w:pStyle w:val="40"/>
        <w:snapToGrid w:val="0"/>
        <w:spacing w:line="360" w:lineRule="auto"/>
        <w:ind w:firstLine="480" w:firstLineChars="200"/>
        <w:textAlignment w:val="auto"/>
        <w:rPr>
          <w:rFonts w:hAnsi="宋体" w:eastAsia="宋体"/>
          <w:sz w:val="24"/>
          <w:szCs w:val="24"/>
        </w:rPr>
      </w:pPr>
      <w:r>
        <w:rPr>
          <w:rFonts w:hint="eastAsia" w:hAnsi="宋体" w:eastAsia="宋体"/>
          <w:sz w:val="24"/>
          <w:szCs w:val="24"/>
        </w:rPr>
        <w:t>5.1供应商应提前做好电子</w:t>
      </w:r>
      <w:r>
        <w:rPr>
          <w:rFonts w:hint="eastAsia" w:hAnsi="宋体" w:eastAsia="宋体"/>
          <w:sz w:val="24"/>
          <w:szCs w:val="24"/>
          <w:lang w:eastAsia="zh-CN"/>
        </w:rPr>
        <w:t>响应文件</w:t>
      </w:r>
      <w:r>
        <w:rPr>
          <w:rFonts w:hint="eastAsia" w:hAnsi="宋体" w:eastAsia="宋体"/>
          <w:sz w:val="24"/>
          <w:szCs w:val="24"/>
        </w:rPr>
        <w:t>上传工作并在系统进行确认，因操作错误可在系统中进行撤回。</w:t>
      </w:r>
    </w:p>
    <w:p>
      <w:pPr>
        <w:pStyle w:val="40"/>
        <w:snapToGrid w:val="0"/>
        <w:spacing w:line="360" w:lineRule="auto"/>
        <w:ind w:firstLine="480" w:firstLineChars="200"/>
        <w:textAlignment w:val="auto"/>
        <w:rPr>
          <w:rFonts w:hAnsi="宋体" w:eastAsia="宋体"/>
          <w:sz w:val="24"/>
          <w:szCs w:val="24"/>
        </w:rPr>
      </w:pPr>
      <w:r>
        <w:rPr>
          <w:rFonts w:hint="eastAsia" w:hAnsi="宋体" w:eastAsia="宋体"/>
          <w:sz w:val="24"/>
          <w:szCs w:val="24"/>
        </w:rPr>
        <w:t>5.2经数字证书加密的</w:t>
      </w:r>
      <w:r>
        <w:rPr>
          <w:rFonts w:hint="eastAsia" w:hAnsi="宋体" w:eastAsia="宋体"/>
          <w:sz w:val="24"/>
          <w:szCs w:val="24"/>
          <w:lang w:eastAsia="zh-CN"/>
        </w:rPr>
        <w:t>响应文件</w:t>
      </w:r>
      <w:r>
        <w:rPr>
          <w:rFonts w:hint="eastAsia" w:hAnsi="宋体" w:eastAsia="宋体"/>
          <w:sz w:val="24"/>
          <w:szCs w:val="24"/>
        </w:rPr>
        <w:t>必须在</w:t>
      </w:r>
      <w:r>
        <w:rPr>
          <w:rFonts w:hint="eastAsia" w:hAnsi="宋体" w:eastAsia="宋体"/>
          <w:sz w:val="24"/>
          <w:szCs w:val="24"/>
          <w:lang w:eastAsia="zh-CN"/>
        </w:rPr>
        <w:t>提交响应文件截止时间</w:t>
      </w:r>
      <w:r>
        <w:rPr>
          <w:rFonts w:hint="eastAsia" w:hAnsi="宋体" w:eastAsia="宋体"/>
          <w:sz w:val="24"/>
          <w:szCs w:val="24"/>
        </w:rPr>
        <w:t>前完成上传，加密和解密必须使用同一数字证书,主锁和副锁因证书号不一致不可混用，如因电子锁携带错误导致无法解密的供应商自行承担责任。</w:t>
      </w:r>
    </w:p>
    <w:p>
      <w:pPr>
        <w:spacing w:line="360" w:lineRule="auto"/>
        <w:ind w:firstLine="435"/>
        <w:rPr>
          <w:rFonts w:ascii="宋体" w:hAnsi="宋体" w:eastAsia="宋体"/>
          <w:b/>
          <w:sz w:val="24"/>
          <w:highlight w:val="none"/>
        </w:rPr>
      </w:pPr>
      <w:r>
        <w:rPr>
          <w:rFonts w:hint="eastAsia" w:ascii="宋体" w:hAnsi="宋体" w:eastAsia="宋体"/>
          <w:sz w:val="24"/>
          <w:highlight w:val="none"/>
          <w:lang w:val="en-US" w:eastAsia="zh-CN"/>
        </w:rPr>
        <w:t>6.</w:t>
      </w:r>
      <w:r>
        <w:rPr>
          <w:rFonts w:ascii="宋体" w:hAnsi="宋体" w:eastAsia="宋体"/>
          <w:sz w:val="24"/>
          <w:highlight w:val="none"/>
        </w:rPr>
        <w:t>投标截止时间以电子交易系统显示的时间为准，逾期系统将自动关闭,未完成上传的</w:t>
      </w:r>
      <w:r>
        <w:rPr>
          <w:rFonts w:hint="eastAsia" w:ascii="宋体" w:hAnsi="宋体" w:eastAsia="宋体"/>
          <w:sz w:val="24"/>
          <w:highlight w:val="none"/>
          <w:lang w:eastAsia="zh-CN"/>
        </w:rPr>
        <w:t>响应文件</w:t>
      </w:r>
      <w:r>
        <w:rPr>
          <w:rFonts w:ascii="宋体" w:hAnsi="宋体" w:eastAsia="宋体"/>
          <w:sz w:val="24"/>
          <w:highlight w:val="none"/>
        </w:rPr>
        <w:t>将被拒绝。</w:t>
      </w:r>
    </w:p>
    <w:p>
      <w:pPr>
        <w:spacing w:line="360" w:lineRule="auto"/>
        <w:ind w:firstLine="435"/>
        <w:rPr>
          <w:rFonts w:ascii="宋体" w:hAnsi="宋体" w:eastAsia="宋体"/>
          <w:sz w:val="24"/>
          <w:highlight w:val="none"/>
        </w:rPr>
      </w:pPr>
      <w:r>
        <w:rPr>
          <w:rFonts w:hint="eastAsia" w:ascii="宋体" w:hAnsi="宋体" w:eastAsia="宋体"/>
          <w:sz w:val="24"/>
          <w:highlight w:val="none"/>
          <w:lang w:val="en-US" w:eastAsia="zh-CN"/>
        </w:rPr>
        <w:t>7.</w:t>
      </w:r>
      <w:r>
        <w:rPr>
          <w:rFonts w:hint="eastAsia" w:ascii="宋体" w:hAnsi="宋体" w:eastAsia="宋体"/>
          <w:sz w:val="24"/>
          <w:highlight w:val="none"/>
          <w:lang w:eastAsia="zh-CN"/>
        </w:rPr>
        <w:t>供应商</w:t>
      </w:r>
      <w:r>
        <w:rPr>
          <w:rFonts w:hint="eastAsia" w:ascii="宋体" w:hAnsi="宋体" w:eastAsia="宋体"/>
          <w:sz w:val="24"/>
          <w:highlight w:val="none"/>
        </w:rPr>
        <w:t>须按照</w:t>
      </w:r>
      <w:r>
        <w:rPr>
          <w:rFonts w:hint="eastAsia" w:ascii="宋体" w:hAnsi="宋体" w:eastAsia="宋体"/>
          <w:sz w:val="24"/>
          <w:highlight w:val="none"/>
          <w:lang w:eastAsia="zh-CN"/>
        </w:rPr>
        <w:t>竞争性磋商文件</w:t>
      </w:r>
      <w:r>
        <w:rPr>
          <w:rFonts w:hint="eastAsia" w:ascii="宋体" w:hAnsi="宋体" w:eastAsia="宋体"/>
          <w:sz w:val="24"/>
          <w:highlight w:val="none"/>
        </w:rPr>
        <w:t>的要求在投标截止时间以前登录</w:t>
      </w:r>
      <w:r>
        <w:rPr>
          <w:rFonts w:hint="eastAsia" w:ascii="宋体" w:hAnsi="宋体" w:eastAsia="宋体"/>
          <w:sz w:val="24"/>
          <w:highlight w:val="none"/>
          <w:lang w:val="en-US" w:eastAsia="zh-CN"/>
        </w:rPr>
        <w:t>铜陵市</w:t>
      </w:r>
      <w:r>
        <w:rPr>
          <w:rFonts w:hint="eastAsia" w:ascii="宋体" w:hAnsi="宋体" w:eastAsia="宋体"/>
          <w:sz w:val="24"/>
          <w:highlight w:val="none"/>
        </w:rPr>
        <w:t>公共资源交易中心电子服务系统并保持在线，直到项目评审结束。</w:t>
      </w:r>
    </w:p>
    <w:p>
      <w:pPr>
        <w:spacing w:line="360" w:lineRule="auto"/>
        <w:ind w:firstLine="435"/>
        <w:rPr>
          <w:rFonts w:ascii="宋体" w:hAnsi="宋体" w:eastAsia="宋体"/>
          <w:sz w:val="24"/>
          <w:highlight w:val="none"/>
        </w:rPr>
      </w:pPr>
      <w:r>
        <w:rPr>
          <w:rFonts w:hint="eastAsia" w:ascii="宋体" w:hAnsi="宋体" w:eastAsia="宋体"/>
          <w:sz w:val="24"/>
          <w:highlight w:val="none"/>
          <w:lang w:eastAsia="zh-CN"/>
        </w:rPr>
        <w:t>供应商</w:t>
      </w:r>
      <w:r>
        <w:rPr>
          <w:rFonts w:hint="eastAsia" w:ascii="宋体" w:hAnsi="宋体" w:eastAsia="宋体"/>
          <w:sz w:val="24"/>
          <w:highlight w:val="none"/>
        </w:rPr>
        <w:t>在投标截止时间后按</w:t>
      </w:r>
      <w:r>
        <w:rPr>
          <w:rFonts w:hint="eastAsia" w:ascii="宋体" w:hAnsi="宋体" w:eastAsia="宋体"/>
          <w:sz w:val="24"/>
          <w:highlight w:val="none"/>
          <w:lang w:eastAsia="zh-CN"/>
        </w:rPr>
        <w:t>竞争性磋商文件</w:t>
      </w:r>
      <w:r>
        <w:rPr>
          <w:rFonts w:hint="eastAsia" w:ascii="宋体" w:hAnsi="宋体" w:eastAsia="宋体"/>
          <w:sz w:val="24"/>
          <w:highlight w:val="none"/>
        </w:rPr>
        <w:t>规定的解密时间完成</w:t>
      </w:r>
      <w:r>
        <w:rPr>
          <w:rFonts w:hint="eastAsia" w:ascii="宋体" w:hAnsi="宋体" w:eastAsia="宋体"/>
          <w:sz w:val="24"/>
          <w:highlight w:val="none"/>
          <w:lang w:eastAsia="zh-CN"/>
        </w:rPr>
        <w:t>响应文件</w:t>
      </w:r>
      <w:r>
        <w:rPr>
          <w:rFonts w:hint="eastAsia" w:ascii="宋体" w:hAnsi="宋体" w:eastAsia="宋体"/>
          <w:sz w:val="24"/>
          <w:highlight w:val="none"/>
        </w:rPr>
        <w:t>解密，加密和解密须用同一数字证书。</w:t>
      </w:r>
      <w:r>
        <w:rPr>
          <w:rFonts w:hint="eastAsia" w:ascii="宋体" w:hAnsi="宋体" w:eastAsia="宋体"/>
          <w:sz w:val="24"/>
          <w:highlight w:val="none"/>
          <w:lang w:eastAsia="zh-CN"/>
        </w:rPr>
        <w:t>供应商</w:t>
      </w:r>
      <w:r>
        <w:rPr>
          <w:rFonts w:hint="eastAsia" w:ascii="宋体" w:hAnsi="宋体" w:eastAsia="宋体"/>
          <w:sz w:val="24"/>
          <w:highlight w:val="none"/>
        </w:rPr>
        <w:t>未在</w:t>
      </w:r>
      <w:r>
        <w:rPr>
          <w:rFonts w:hint="eastAsia" w:ascii="宋体" w:hAnsi="宋体" w:eastAsia="宋体"/>
          <w:sz w:val="24"/>
          <w:highlight w:val="none"/>
          <w:lang w:eastAsia="zh-CN"/>
        </w:rPr>
        <w:t>竞争性磋商文件</w:t>
      </w:r>
      <w:r>
        <w:rPr>
          <w:rFonts w:hint="eastAsia" w:ascii="宋体" w:hAnsi="宋体" w:eastAsia="宋体"/>
          <w:sz w:val="24"/>
          <w:highlight w:val="none"/>
        </w:rPr>
        <w:t>规定的时间内完成解密的视为其放弃投标。</w:t>
      </w:r>
    </w:p>
    <w:p>
      <w:pPr>
        <w:spacing w:line="360" w:lineRule="auto"/>
        <w:ind w:firstLine="435"/>
        <w:rPr>
          <w:rFonts w:ascii="宋体" w:hAnsi="宋体" w:eastAsia="宋体"/>
          <w:sz w:val="24"/>
          <w:highlight w:val="none"/>
        </w:rPr>
      </w:pPr>
      <w:r>
        <w:rPr>
          <w:rFonts w:hint="eastAsia" w:ascii="宋体" w:hAnsi="宋体" w:eastAsia="宋体"/>
          <w:sz w:val="24"/>
          <w:highlight w:val="none"/>
          <w:lang w:eastAsia="zh-CN"/>
        </w:rPr>
        <w:t>采购人</w:t>
      </w:r>
      <w:r>
        <w:rPr>
          <w:rFonts w:hint="eastAsia" w:ascii="宋体" w:hAnsi="宋体" w:eastAsia="宋体"/>
          <w:sz w:val="24"/>
          <w:highlight w:val="none"/>
        </w:rPr>
        <w:t>或</w:t>
      </w:r>
      <w:r>
        <w:rPr>
          <w:rFonts w:hint="eastAsia" w:ascii="宋体" w:hAnsi="宋体" w:eastAsia="宋体"/>
          <w:sz w:val="24"/>
          <w:highlight w:val="none"/>
          <w:lang w:eastAsia="zh-CN"/>
        </w:rPr>
        <w:t>采购代理机构</w:t>
      </w:r>
      <w:r>
        <w:rPr>
          <w:rFonts w:hint="eastAsia" w:ascii="宋体" w:hAnsi="宋体" w:eastAsia="宋体"/>
          <w:sz w:val="24"/>
          <w:highlight w:val="none"/>
        </w:rPr>
        <w:t>完成解密，导入并读取所有成功解密的</w:t>
      </w:r>
      <w:r>
        <w:rPr>
          <w:rFonts w:hint="eastAsia" w:ascii="宋体" w:hAnsi="宋体" w:eastAsia="宋体"/>
          <w:sz w:val="24"/>
          <w:highlight w:val="none"/>
          <w:lang w:eastAsia="zh-CN"/>
        </w:rPr>
        <w:t>响应文件</w:t>
      </w:r>
      <w:r>
        <w:rPr>
          <w:rFonts w:hint="eastAsia" w:ascii="宋体" w:hAnsi="宋体" w:eastAsia="宋体"/>
          <w:sz w:val="24"/>
          <w:highlight w:val="none"/>
        </w:rPr>
        <w:t>，系统自动记录开标过程。</w:t>
      </w:r>
    </w:p>
    <w:p>
      <w:pPr>
        <w:spacing w:line="360" w:lineRule="auto"/>
        <w:ind w:firstLine="435"/>
        <w:rPr>
          <w:rFonts w:ascii="宋体" w:hAnsi="宋体" w:eastAsia="宋体"/>
          <w:b/>
          <w:sz w:val="24"/>
          <w:highlight w:val="none"/>
        </w:rPr>
      </w:pPr>
      <w:r>
        <w:rPr>
          <w:rFonts w:hint="eastAsia" w:ascii="宋体" w:hAnsi="宋体" w:eastAsia="宋体"/>
          <w:sz w:val="24"/>
          <w:highlight w:val="none"/>
          <w:lang w:val="en-US" w:eastAsia="zh-CN"/>
        </w:rPr>
        <w:t>8.</w:t>
      </w:r>
      <w:r>
        <w:rPr>
          <w:rFonts w:hint="eastAsia" w:ascii="宋体" w:hAnsi="宋体" w:eastAsia="宋体"/>
          <w:sz w:val="24"/>
          <w:highlight w:val="none"/>
        </w:rPr>
        <w:t>未能成功解密的</w:t>
      </w:r>
      <w:r>
        <w:rPr>
          <w:rFonts w:hint="eastAsia" w:ascii="宋体" w:hAnsi="宋体" w:eastAsia="宋体"/>
          <w:sz w:val="24"/>
          <w:highlight w:val="none"/>
          <w:lang w:eastAsia="zh-CN"/>
        </w:rPr>
        <w:t>供应商</w:t>
      </w:r>
      <w:r>
        <w:rPr>
          <w:rFonts w:hint="eastAsia" w:ascii="宋体" w:hAnsi="宋体" w:eastAsia="宋体"/>
          <w:sz w:val="24"/>
          <w:highlight w:val="none"/>
        </w:rPr>
        <w:t>，如</w:t>
      </w:r>
      <w:r>
        <w:rPr>
          <w:rFonts w:hint="eastAsia" w:ascii="宋体" w:hAnsi="宋体" w:eastAsia="宋体"/>
          <w:sz w:val="24"/>
          <w:highlight w:val="none"/>
          <w:lang w:eastAsia="zh-CN"/>
        </w:rPr>
        <w:t>竞争性磋商文件</w:t>
      </w:r>
      <w:r>
        <w:rPr>
          <w:rFonts w:hint="eastAsia" w:ascii="宋体" w:hAnsi="宋体" w:eastAsia="宋体"/>
          <w:sz w:val="24"/>
          <w:highlight w:val="none"/>
        </w:rPr>
        <w:t>中允许使用电子光盘作为备份，并且</w:t>
      </w:r>
      <w:r>
        <w:rPr>
          <w:rFonts w:hint="eastAsia" w:ascii="宋体" w:hAnsi="宋体" w:eastAsia="宋体"/>
          <w:sz w:val="24"/>
          <w:highlight w:val="none"/>
          <w:lang w:eastAsia="zh-CN"/>
        </w:rPr>
        <w:t>供应商</w:t>
      </w:r>
      <w:r>
        <w:rPr>
          <w:rFonts w:hint="eastAsia" w:ascii="宋体" w:hAnsi="宋体" w:eastAsia="宋体"/>
          <w:sz w:val="24"/>
          <w:highlight w:val="none"/>
        </w:rPr>
        <w:t>在投标截止时间之前到达开标现场并成功递交电子光盘，</w:t>
      </w:r>
      <w:r>
        <w:rPr>
          <w:rFonts w:hint="eastAsia" w:ascii="宋体" w:hAnsi="宋体" w:eastAsia="宋体"/>
          <w:sz w:val="24"/>
          <w:highlight w:val="none"/>
          <w:lang w:eastAsia="zh-CN"/>
        </w:rPr>
        <w:t>采购人</w:t>
      </w:r>
      <w:r>
        <w:rPr>
          <w:rFonts w:hint="eastAsia" w:ascii="宋体" w:hAnsi="宋体" w:eastAsia="宋体"/>
          <w:sz w:val="24"/>
          <w:highlight w:val="none"/>
        </w:rPr>
        <w:t>或</w:t>
      </w:r>
      <w:r>
        <w:rPr>
          <w:rFonts w:hint="eastAsia" w:ascii="宋体" w:hAnsi="宋体" w:eastAsia="宋体"/>
          <w:sz w:val="24"/>
          <w:highlight w:val="none"/>
          <w:lang w:eastAsia="zh-CN"/>
        </w:rPr>
        <w:t>采购代理机构</w:t>
      </w:r>
      <w:r>
        <w:rPr>
          <w:rFonts w:hint="eastAsia" w:ascii="宋体" w:hAnsi="宋体" w:eastAsia="宋体"/>
          <w:sz w:val="24"/>
          <w:highlight w:val="none"/>
        </w:rPr>
        <w:t>可导入电子光盘继续开标。若系统识别出电子光盘中未加密的</w:t>
      </w:r>
      <w:r>
        <w:rPr>
          <w:rFonts w:hint="eastAsia" w:ascii="宋体" w:hAnsi="宋体" w:eastAsia="宋体"/>
          <w:sz w:val="24"/>
          <w:highlight w:val="none"/>
          <w:lang w:eastAsia="zh-CN"/>
        </w:rPr>
        <w:t>响应文件</w:t>
      </w:r>
      <w:r>
        <w:rPr>
          <w:rFonts w:hint="eastAsia" w:ascii="宋体" w:hAnsi="宋体" w:eastAsia="宋体"/>
          <w:sz w:val="24"/>
          <w:highlight w:val="none"/>
        </w:rPr>
        <w:t>和网上递交的加密</w:t>
      </w:r>
      <w:r>
        <w:rPr>
          <w:rFonts w:hint="eastAsia" w:ascii="宋体" w:hAnsi="宋体" w:eastAsia="宋体"/>
          <w:sz w:val="24"/>
          <w:highlight w:val="none"/>
          <w:lang w:eastAsia="zh-CN"/>
        </w:rPr>
        <w:t>响应文件</w:t>
      </w:r>
      <w:r>
        <w:rPr>
          <w:rFonts w:hint="eastAsia" w:ascii="宋体" w:hAnsi="宋体" w:eastAsia="宋体"/>
          <w:sz w:val="24"/>
          <w:highlight w:val="none"/>
        </w:rPr>
        <w:t>识别码不一致，系统将拒绝导入。</w:t>
      </w:r>
    </w:p>
    <w:p>
      <w:pPr>
        <w:spacing w:line="360" w:lineRule="auto"/>
        <w:ind w:firstLine="435"/>
        <w:rPr>
          <w:rFonts w:ascii="宋体" w:hAnsi="宋体" w:eastAsia="宋体"/>
          <w:sz w:val="24"/>
          <w:highlight w:val="none"/>
        </w:rPr>
      </w:pPr>
      <w:r>
        <w:rPr>
          <w:rFonts w:hint="eastAsia" w:ascii="宋体" w:hAnsi="宋体" w:eastAsia="宋体"/>
          <w:sz w:val="24"/>
          <w:highlight w:val="none"/>
          <w:lang w:val="en-US" w:eastAsia="zh-CN"/>
        </w:rPr>
        <w:t>9.</w:t>
      </w:r>
      <w:r>
        <w:rPr>
          <w:rFonts w:hint="eastAsia" w:ascii="宋体" w:hAnsi="宋体" w:eastAsia="宋体"/>
          <w:sz w:val="24"/>
          <w:highlight w:val="none"/>
          <w:lang w:eastAsia="zh-CN"/>
        </w:rPr>
        <w:t>采购人</w:t>
      </w:r>
      <w:r>
        <w:rPr>
          <w:rFonts w:hint="eastAsia" w:ascii="宋体" w:hAnsi="宋体" w:eastAsia="宋体"/>
          <w:sz w:val="24"/>
          <w:highlight w:val="none"/>
        </w:rPr>
        <w:t>或</w:t>
      </w:r>
      <w:r>
        <w:rPr>
          <w:rFonts w:hint="eastAsia" w:ascii="宋体" w:hAnsi="宋体" w:eastAsia="宋体"/>
          <w:sz w:val="24"/>
          <w:highlight w:val="none"/>
          <w:lang w:eastAsia="zh-CN"/>
        </w:rPr>
        <w:t>采购代理机构</w:t>
      </w:r>
      <w:r>
        <w:rPr>
          <w:rFonts w:hint="eastAsia" w:ascii="宋体" w:hAnsi="宋体" w:eastAsia="宋体"/>
          <w:sz w:val="24"/>
          <w:highlight w:val="none"/>
        </w:rPr>
        <w:t>组织</w:t>
      </w:r>
      <w:r>
        <w:rPr>
          <w:rFonts w:hint="eastAsia" w:ascii="宋体" w:hAnsi="宋体" w:eastAsia="宋体"/>
          <w:sz w:val="24"/>
          <w:highlight w:val="none"/>
          <w:lang w:eastAsia="zh-CN"/>
        </w:rPr>
        <w:t>评审</w:t>
      </w:r>
      <w:r>
        <w:rPr>
          <w:rFonts w:hint="eastAsia" w:ascii="宋体" w:hAnsi="宋体" w:eastAsia="宋体"/>
          <w:sz w:val="24"/>
          <w:highlight w:val="none"/>
        </w:rPr>
        <w:t>，</w:t>
      </w:r>
      <w:r>
        <w:rPr>
          <w:rFonts w:hint="eastAsia" w:ascii="宋体" w:hAnsi="宋体" w:eastAsia="宋体"/>
          <w:sz w:val="24"/>
          <w:highlight w:val="none"/>
          <w:lang w:eastAsia="zh-CN"/>
        </w:rPr>
        <w:t>磋商小组</w:t>
      </w:r>
      <w:r>
        <w:rPr>
          <w:rFonts w:hint="eastAsia" w:ascii="宋体" w:hAnsi="宋体" w:eastAsia="宋体"/>
          <w:sz w:val="24"/>
          <w:highlight w:val="none"/>
        </w:rPr>
        <w:t>依据</w:t>
      </w:r>
      <w:r>
        <w:rPr>
          <w:rFonts w:hint="eastAsia" w:ascii="宋体" w:hAnsi="宋体" w:eastAsia="宋体"/>
          <w:sz w:val="24"/>
          <w:highlight w:val="none"/>
          <w:lang w:eastAsia="zh-CN"/>
        </w:rPr>
        <w:t>竞争性磋商文件</w:t>
      </w:r>
      <w:r>
        <w:rPr>
          <w:rFonts w:hint="eastAsia" w:ascii="宋体" w:hAnsi="宋体" w:eastAsia="宋体"/>
          <w:sz w:val="24"/>
          <w:highlight w:val="none"/>
        </w:rPr>
        <w:t>规定的评审方法进行电子</w:t>
      </w:r>
      <w:r>
        <w:rPr>
          <w:rFonts w:hint="eastAsia" w:ascii="宋体" w:hAnsi="宋体" w:eastAsia="宋体"/>
          <w:sz w:val="24"/>
          <w:highlight w:val="none"/>
          <w:lang w:eastAsia="zh-CN"/>
        </w:rPr>
        <w:t>评审</w:t>
      </w:r>
      <w:r>
        <w:rPr>
          <w:rFonts w:hint="eastAsia" w:ascii="宋体" w:hAnsi="宋体" w:eastAsia="宋体"/>
          <w:sz w:val="24"/>
          <w:highlight w:val="none"/>
        </w:rPr>
        <w:t>，并对</w:t>
      </w:r>
      <w:r>
        <w:rPr>
          <w:rFonts w:hint="eastAsia" w:ascii="宋体" w:hAnsi="宋体" w:eastAsia="宋体"/>
          <w:sz w:val="24"/>
          <w:highlight w:val="none"/>
          <w:lang w:eastAsia="zh-CN"/>
        </w:rPr>
        <w:t>评审结果</w:t>
      </w:r>
      <w:r>
        <w:rPr>
          <w:rFonts w:hint="eastAsia" w:ascii="宋体" w:hAnsi="宋体" w:eastAsia="宋体"/>
          <w:sz w:val="24"/>
          <w:highlight w:val="none"/>
        </w:rPr>
        <w:t>签字或电子签名确认。</w:t>
      </w:r>
    </w:p>
    <w:p>
      <w:pPr>
        <w:spacing w:line="360" w:lineRule="auto"/>
        <w:ind w:firstLine="435"/>
        <w:rPr>
          <w:rFonts w:ascii="宋体" w:hAnsi="宋体" w:eastAsia="宋体"/>
          <w:sz w:val="24"/>
          <w:highlight w:val="none"/>
        </w:rPr>
      </w:pPr>
      <w:r>
        <w:rPr>
          <w:rFonts w:hint="eastAsia" w:ascii="宋体" w:hAnsi="宋体" w:eastAsia="宋体"/>
          <w:sz w:val="24"/>
          <w:highlight w:val="none"/>
        </w:rPr>
        <w:t>二次报价</w:t>
      </w:r>
      <w:r>
        <w:rPr>
          <w:rFonts w:hint="eastAsia" w:ascii="宋体" w:hAnsi="宋体" w:eastAsia="宋体"/>
          <w:sz w:val="24"/>
          <w:highlight w:val="none"/>
          <w:lang w:eastAsia="zh-CN"/>
        </w:rPr>
        <w:t>（</w:t>
      </w:r>
      <w:r>
        <w:rPr>
          <w:rFonts w:hint="eastAsia" w:ascii="宋体" w:hAnsi="宋体" w:eastAsia="宋体"/>
          <w:sz w:val="24"/>
          <w:highlight w:val="none"/>
          <w:lang w:val="en-US" w:eastAsia="zh-CN"/>
        </w:rPr>
        <w:t>若有</w:t>
      </w:r>
      <w:r>
        <w:rPr>
          <w:rFonts w:hint="eastAsia" w:ascii="宋体" w:hAnsi="宋体" w:eastAsia="宋体"/>
          <w:sz w:val="24"/>
          <w:highlight w:val="none"/>
          <w:lang w:eastAsia="zh-CN"/>
        </w:rPr>
        <w:t>）</w:t>
      </w:r>
      <w:r>
        <w:rPr>
          <w:rFonts w:hint="eastAsia" w:ascii="宋体" w:hAnsi="宋体" w:eastAsia="宋体"/>
          <w:sz w:val="24"/>
          <w:highlight w:val="none"/>
        </w:rPr>
        <w:t>应按</w:t>
      </w:r>
      <w:r>
        <w:rPr>
          <w:rFonts w:hint="eastAsia" w:ascii="宋体" w:hAnsi="宋体" w:eastAsia="宋体"/>
          <w:sz w:val="24"/>
          <w:highlight w:val="none"/>
          <w:lang w:eastAsia="zh-CN"/>
        </w:rPr>
        <w:t>竞争性磋商文件</w:t>
      </w:r>
      <w:r>
        <w:rPr>
          <w:rFonts w:hint="eastAsia" w:ascii="宋体" w:hAnsi="宋体" w:eastAsia="宋体"/>
          <w:sz w:val="24"/>
          <w:highlight w:val="none"/>
        </w:rPr>
        <w:t>的要求提交。</w:t>
      </w:r>
    </w:p>
    <w:p>
      <w:pPr>
        <w:spacing w:line="360" w:lineRule="auto"/>
        <w:ind w:firstLine="435"/>
        <w:rPr>
          <w:rFonts w:ascii="宋体" w:hAnsi="宋体" w:eastAsia="宋体"/>
          <w:b/>
          <w:sz w:val="24"/>
          <w:highlight w:val="none"/>
        </w:rPr>
      </w:pPr>
      <w:r>
        <w:rPr>
          <w:rFonts w:hint="eastAsia" w:ascii="宋体" w:hAnsi="宋体" w:eastAsia="宋体"/>
          <w:sz w:val="24"/>
          <w:highlight w:val="none"/>
          <w:lang w:val="en-US" w:eastAsia="zh-CN"/>
        </w:rPr>
        <w:t>10.</w:t>
      </w:r>
      <w:r>
        <w:rPr>
          <w:rFonts w:hint="eastAsia" w:ascii="宋体" w:hAnsi="宋体" w:eastAsia="宋体"/>
          <w:sz w:val="24"/>
          <w:highlight w:val="none"/>
          <w:lang w:eastAsia="zh-CN"/>
        </w:rPr>
        <w:t>磋商小组</w:t>
      </w:r>
      <w:r>
        <w:rPr>
          <w:rFonts w:hint="eastAsia" w:ascii="宋体" w:hAnsi="宋体" w:eastAsia="宋体"/>
          <w:sz w:val="24"/>
          <w:highlight w:val="none"/>
        </w:rPr>
        <w:t>通过电子交易系统将需要澄清、说明或补正的内容以询标函的形式发送给</w:t>
      </w:r>
      <w:r>
        <w:rPr>
          <w:rFonts w:hint="eastAsia" w:ascii="宋体" w:hAnsi="宋体" w:eastAsia="宋体"/>
          <w:sz w:val="24"/>
          <w:highlight w:val="none"/>
          <w:lang w:eastAsia="zh-CN"/>
        </w:rPr>
        <w:t>供应商</w:t>
      </w:r>
      <w:r>
        <w:rPr>
          <w:rFonts w:hint="eastAsia" w:ascii="宋体" w:hAnsi="宋体" w:eastAsia="宋体"/>
          <w:sz w:val="24"/>
          <w:highlight w:val="none"/>
        </w:rPr>
        <w:t>，</w:t>
      </w:r>
      <w:r>
        <w:rPr>
          <w:rFonts w:hint="eastAsia" w:ascii="宋体" w:hAnsi="宋体" w:eastAsia="宋体"/>
          <w:sz w:val="24"/>
          <w:highlight w:val="none"/>
          <w:lang w:eastAsia="zh-CN"/>
        </w:rPr>
        <w:t>供应商</w:t>
      </w:r>
      <w:r>
        <w:rPr>
          <w:rFonts w:hint="eastAsia" w:ascii="宋体" w:hAnsi="宋体" w:eastAsia="宋体"/>
          <w:sz w:val="24"/>
          <w:highlight w:val="none"/>
        </w:rPr>
        <w:t>应登录电子交易系统并保持在线状态，以便及时接收</w:t>
      </w:r>
      <w:r>
        <w:rPr>
          <w:rFonts w:hint="eastAsia" w:ascii="宋体" w:hAnsi="宋体" w:eastAsia="宋体"/>
          <w:sz w:val="24"/>
          <w:highlight w:val="none"/>
          <w:lang w:eastAsia="zh-CN"/>
        </w:rPr>
        <w:t>磋商小组</w:t>
      </w:r>
      <w:r>
        <w:rPr>
          <w:rFonts w:hint="eastAsia" w:ascii="宋体" w:hAnsi="宋体" w:eastAsia="宋体"/>
          <w:sz w:val="24"/>
          <w:highlight w:val="none"/>
        </w:rPr>
        <w:t>可能发出的询标函，并在规定时间内回复，若</w:t>
      </w:r>
      <w:r>
        <w:rPr>
          <w:rFonts w:hint="eastAsia" w:ascii="宋体" w:hAnsi="宋体" w:eastAsia="宋体"/>
          <w:sz w:val="24"/>
          <w:highlight w:val="none"/>
          <w:lang w:eastAsia="zh-CN"/>
        </w:rPr>
        <w:t>供应商</w:t>
      </w:r>
      <w:r>
        <w:rPr>
          <w:rFonts w:hint="eastAsia" w:ascii="宋体" w:hAnsi="宋体" w:eastAsia="宋体"/>
          <w:sz w:val="24"/>
          <w:highlight w:val="none"/>
        </w:rPr>
        <w:t>未及时回复，视为放弃澄清。</w:t>
      </w:r>
    </w:p>
    <w:p>
      <w:pPr>
        <w:spacing w:line="360" w:lineRule="auto"/>
        <w:ind w:firstLine="435"/>
        <w:rPr>
          <w:rFonts w:ascii="宋体" w:hAnsi="宋体" w:eastAsia="宋体"/>
          <w:b/>
          <w:sz w:val="24"/>
          <w:highlight w:val="none"/>
        </w:rPr>
      </w:pPr>
      <w:r>
        <w:rPr>
          <w:rFonts w:hint="eastAsia" w:ascii="宋体" w:hAnsi="宋体" w:eastAsia="宋体"/>
          <w:sz w:val="24"/>
          <w:highlight w:val="none"/>
          <w:lang w:val="en-US" w:eastAsia="zh-CN"/>
        </w:rPr>
        <w:t>11.</w:t>
      </w:r>
      <w:r>
        <w:rPr>
          <w:rFonts w:hint="eastAsia" w:ascii="宋体" w:hAnsi="宋体" w:eastAsia="宋体"/>
          <w:sz w:val="24"/>
          <w:highlight w:val="none"/>
          <w:lang w:eastAsia="zh-CN"/>
        </w:rPr>
        <w:t>磋商小组</w:t>
      </w:r>
      <w:r>
        <w:rPr>
          <w:rFonts w:hint="eastAsia" w:ascii="宋体" w:hAnsi="宋体" w:eastAsia="宋体"/>
          <w:sz w:val="24"/>
          <w:highlight w:val="none"/>
        </w:rPr>
        <w:t>完成</w:t>
      </w:r>
      <w:r>
        <w:rPr>
          <w:rFonts w:hint="eastAsia" w:ascii="宋体" w:hAnsi="宋体" w:eastAsia="宋体"/>
          <w:sz w:val="24"/>
          <w:highlight w:val="none"/>
          <w:lang w:eastAsia="zh-CN"/>
        </w:rPr>
        <w:t>评审</w:t>
      </w:r>
      <w:r>
        <w:rPr>
          <w:rFonts w:hint="eastAsia" w:ascii="宋体" w:hAnsi="宋体" w:eastAsia="宋体"/>
          <w:sz w:val="24"/>
          <w:highlight w:val="none"/>
        </w:rPr>
        <w:t>后，应通过电子交易系统提交</w:t>
      </w:r>
      <w:r>
        <w:rPr>
          <w:rFonts w:hint="eastAsia" w:ascii="宋体" w:hAnsi="宋体" w:eastAsia="宋体"/>
          <w:sz w:val="24"/>
          <w:highlight w:val="none"/>
          <w:lang w:eastAsia="zh-CN"/>
        </w:rPr>
        <w:t>评审报告</w:t>
      </w:r>
      <w:r>
        <w:rPr>
          <w:rFonts w:hint="eastAsia" w:ascii="宋体" w:hAnsi="宋体" w:eastAsia="宋体"/>
          <w:sz w:val="24"/>
          <w:highlight w:val="none"/>
        </w:rPr>
        <w:t>。</w:t>
      </w:r>
    </w:p>
    <w:p>
      <w:pPr>
        <w:spacing w:line="360" w:lineRule="auto"/>
        <w:ind w:firstLine="435"/>
        <w:rPr>
          <w:rFonts w:ascii="宋体" w:hAnsi="宋体" w:eastAsia="宋体"/>
          <w:sz w:val="24"/>
          <w:highlight w:val="none"/>
        </w:rPr>
      </w:pPr>
      <w:r>
        <w:rPr>
          <w:rFonts w:hint="eastAsia" w:ascii="宋体" w:hAnsi="宋体" w:eastAsia="宋体"/>
          <w:sz w:val="24"/>
          <w:highlight w:val="none"/>
          <w:lang w:val="en-US" w:eastAsia="zh-CN"/>
        </w:rPr>
        <w:t>12.采购人或采购代理机构</w:t>
      </w:r>
      <w:r>
        <w:rPr>
          <w:rFonts w:hint="eastAsia" w:ascii="宋体" w:hAnsi="宋体" w:eastAsia="宋体"/>
          <w:sz w:val="24"/>
          <w:highlight w:val="none"/>
        </w:rPr>
        <w:t>应通过电子服务系统在</w:t>
      </w:r>
      <w:r>
        <w:rPr>
          <w:rFonts w:hint="eastAsia" w:ascii="宋体" w:hAnsi="宋体" w:eastAsia="宋体"/>
          <w:sz w:val="24"/>
          <w:highlight w:val="none"/>
          <w:lang w:eastAsia="zh-CN"/>
        </w:rPr>
        <w:t>铜陵市公共资源交易中心</w:t>
      </w:r>
      <w:r>
        <w:rPr>
          <w:rFonts w:hint="eastAsia" w:ascii="宋体" w:hAnsi="宋体" w:eastAsia="宋体"/>
          <w:sz w:val="24"/>
          <w:highlight w:val="none"/>
        </w:rPr>
        <w:t>网站</w:t>
      </w:r>
      <w:r>
        <w:rPr>
          <w:rFonts w:hint="eastAsia" w:ascii="宋体" w:hAnsi="宋体" w:eastAsia="宋体"/>
          <w:sz w:val="24"/>
          <w:highlight w:val="none"/>
          <w:lang w:val="en-US" w:eastAsia="zh-CN"/>
        </w:rPr>
        <w:t>公告</w:t>
      </w:r>
      <w:r>
        <w:rPr>
          <w:rFonts w:hint="eastAsia" w:ascii="宋体" w:hAnsi="宋体" w:eastAsia="宋体"/>
          <w:sz w:val="24"/>
          <w:highlight w:val="none"/>
          <w:lang w:eastAsia="zh-CN"/>
        </w:rPr>
        <w:t>成交</w:t>
      </w:r>
      <w:r>
        <w:rPr>
          <w:rFonts w:hint="eastAsia" w:ascii="宋体" w:hAnsi="宋体" w:eastAsia="宋体"/>
          <w:sz w:val="24"/>
          <w:highlight w:val="none"/>
        </w:rPr>
        <w:t>结果。</w:t>
      </w:r>
    </w:p>
    <w:p>
      <w:pPr>
        <w:spacing w:line="360" w:lineRule="auto"/>
        <w:ind w:firstLine="435"/>
        <w:rPr>
          <w:rFonts w:ascii="宋体" w:hAnsi="宋体" w:eastAsia="宋体"/>
          <w:b/>
          <w:sz w:val="24"/>
          <w:highlight w:val="none"/>
        </w:rPr>
      </w:pPr>
      <w:r>
        <w:rPr>
          <w:rFonts w:hint="eastAsia" w:ascii="宋体" w:hAnsi="宋体" w:eastAsia="宋体"/>
          <w:sz w:val="24"/>
          <w:highlight w:val="none"/>
          <w:lang w:val="en-US" w:eastAsia="zh-CN"/>
        </w:rPr>
        <w:t>13.</w:t>
      </w:r>
      <w:r>
        <w:rPr>
          <w:rFonts w:hint="eastAsia" w:ascii="宋体" w:hAnsi="宋体" w:eastAsia="宋体"/>
          <w:sz w:val="24"/>
          <w:highlight w:val="none"/>
          <w:lang w:eastAsia="zh-CN"/>
        </w:rPr>
        <w:t>采购人</w:t>
      </w:r>
      <w:r>
        <w:rPr>
          <w:rFonts w:hint="eastAsia" w:ascii="宋体" w:hAnsi="宋体" w:eastAsia="宋体"/>
          <w:sz w:val="24"/>
          <w:highlight w:val="none"/>
        </w:rPr>
        <w:t>确定</w:t>
      </w:r>
      <w:r>
        <w:rPr>
          <w:rFonts w:hint="eastAsia" w:ascii="宋体" w:hAnsi="宋体" w:eastAsia="宋体"/>
          <w:sz w:val="24"/>
          <w:highlight w:val="none"/>
          <w:lang w:eastAsia="zh-CN"/>
        </w:rPr>
        <w:t>成交</w:t>
      </w:r>
      <w:r>
        <w:rPr>
          <w:rFonts w:hint="eastAsia" w:ascii="宋体" w:hAnsi="宋体" w:eastAsia="宋体"/>
          <w:sz w:val="24"/>
          <w:highlight w:val="none"/>
        </w:rPr>
        <w:t>人后，应通过电子交易系统向</w:t>
      </w:r>
      <w:r>
        <w:rPr>
          <w:rFonts w:hint="eastAsia" w:ascii="宋体" w:hAnsi="宋体" w:eastAsia="宋体"/>
          <w:sz w:val="24"/>
          <w:highlight w:val="none"/>
          <w:lang w:eastAsia="zh-CN"/>
        </w:rPr>
        <w:t>成交</w:t>
      </w:r>
      <w:r>
        <w:rPr>
          <w:rFonts w:hint="eastAsia" w:ascii="宋体" w:hAnsi="宋体" w:eastAsia="宋体"/>
          <w:sz w:val="24"/>
          <w:highlight w:val="none"/>
        </w:rPr>
        <w:t>人发出</w:t>
      </w:r>
      <w:r>
        <w:rPr>
          <w:rFonts w:hint="eastAsia" w:ascii="宋体" w:hAnsi="宋体" w:eastAsia="宋体"/>
          <w:sz w:val="24"/>
          <w:highlight w:val="none"/>
          <w:lang w:eastAsia="zh-CN"/>
        </w:rPr>
        <w:t>成交</w:t>
      </w:r>
      <w:r>
        <w:rPr>
          <w:rFonts w:hint="eastAsia" w:ascii="宋体" w:hAnsi="宋体" w:eastAsia="宋体"/>
          <w:sz w:val="24"/>
          <w:highlight w:val="none"/>
        </w:rPr>
        <w:t>通知书。</w:t>
      </w:r>
      <w:r>
        <w:rPr>
          <w:rFonts w:hint="eastAsia" w:ascii="宋体" w:hAnsi="宋体" w:eastAsia="宋体"/>
          <w:b/>
          <w:sz w:val="24"/>
          <w:highlight w:val="none"/>
        </w:rPr>
        <w:t xml:space="preserve"> </w:t>
      </w:r>
    </w:p>
    <w:p>
      <w:pPr>
        <w:spacing w:line="360" w:lineRule="auto"/>
        <w:ind w:firstLine="435"/>
        <w:rPr>
          <w:rFonts w:ascii="宋体" w:hAnsi="宋体" w:eastAsia="宋体"/>
          <w:sz w:val="24"/>
          <w:highlight w:val="none"/>
        </w:rPr>
      </w:pPr>
      <w:r>
        <w:rPr>
          <w:rFonts w:hint="eastAsia" w:ascii="宋体" w:hAnsi="宋体" w:eastAsia="宋体"/>
          <w:sz w:val="24"/>
          <w:highlight w:val="none"/>
          <w:lang w:val="en-US" w:eastAsia="zh-CN"/>
        </w:rPr>
        <w:t>14.</w:t>
      </w:r>
      <w:r>
        <w:rPr>
          <w:rFonts w:hint="eastAsia" w:ascii="宋体" w:hAnsi="宋体" w:eastAsia="宋体"/>
          <w:sz w:val="24"/>
          <w:highlight w:val="none"/>
        </w:rPr>
        <w:t>出现下列情形导致电子服务系统或电子交易系统无法正常运行，影响招投标过程的公平、公正和信息安全，经第三方机构认定后，各方当事人免责：</w:t>
      </w:r>
    </w:p>
    <w:p>
      <w:pPr>
        <w:spacing w:line="360" w:lineRule="auto"/>
        <w:ind w:firstLine="435"/>
        <w:rPr>
          <w:rFonts w:hint="eastAsia" w:ascii="宋体" w:hAnsi="宋体" w:eastAsia="宋体"/>
          <w:sz w:val="24"/>
          <w:highlight w:val="none"/>
          <w:lang w:val="en-US" w:eastAsia="zh-CN"/>
        </w:rPr>
      </w:pPr>
      <w:r>
        <w:rPr>
          <w:rFonts w:hint="eastAsia" w:ascii="宋体" w:hAnsi="宋体" w:eastAsia="宋体"/>
          <w:sz w:val="24"/>
          <w:highlight w:val="none"/>
          <w:lang w:val="en-US" w:eastAsia="zh-CN"/>
        </w:rPr>
        <w:t>14.1网络服务器发生故障而无法访问网站或无法使用网上招投标系统的；</w:t>
      </w:r>
    </w:p>
    <w:p>
      <w:pPr>
        <w:spacing w:line="360" w:lineRule="auto"/>
        <w:ind w:firstLine="435"/>
        <w:rPr>
          <w:rFonts w:hint="eastAsia" w:ascii="宋体" w:hAnsi="宋体" w:eastAsia="宋体"/>
          <w:sz w:val="24"/>
          <w:highlight w:val="none"/>
          <w:lang w:val="en-US" w:eastAsia="zh-CN"/>
        </w:rPr>
      </w:pPr>
      <w:r>
        <w:rPr>
          <w:rFonts w:hint="eastAsia" w:ascii="宋体" w:hAnsi="宋体" w:eastAsia="宋体"/>
          <w:sz w:val="24"/>
          <w:highlight w:val="none"/>
          <w:lang w:val="en-US" w:eastAsia="zh-CN"/>
        </w:rPr>
        <w:t>14.2网上招投标系统的软件或网络数据库出现错误，不能进行正常操作的；</w:t>
      </w:r>
    </w:p>
    <w:p>
      <w:pPr>
        <w:spacing w:line="360" w:lineRule="auto"/>
        <w:ind w:firstLine="435"/>
        <w:rPr>
          <w:rFonts w:hint="eastAsia" w:ascii="宋体" w:hAnsi="宋体" w:eastAsia="宋体"/>
          <w:sz w:val="24"/>
          <w:highlight w:val="none"/>
          <w:lang w:val="en-US" w:eastAsia="zh-CN"/>
        </w:rPr>
      </w:pPr>
      <w:r>
        <w:rPr>
          <w:rFonts w:hint="eastAsia" w:ascii="宋体" w:hAnsi="宋体" w:eastAsia="宋体"/>
          <w:sz w:val="24"/>
          <w:highlight w:val="none"/>
          <w:lang w:val="en-US" w:eastAsia="zh-CN"/>
        </w:rPr>
        <w:t>14.3网上招投标系统发现有安全漏洞，有潜在泄密危险的；</w:t>
      </w:r>
    </w:p>
    <w:p>
      <w:pPr>
        <w:spacing w:line="360" w:lineRule="auto"/>
        <w:ind w:firstLine="435"/>
        <w:rPr>
          <w:rFonts w:hint="eastAsia" w:ascii="宋体" w:hAnsi="宋体" w:eastAsia="宋体"/>
          <w:sz w:val="24"/>
          <w:highlight w:val="none"/>
          <w:lang w:val="en-US" w:eastAsia="zh-CN"/>
        </w:rPr>
      </w:pPr>
      <w:r>
        <w:rPr>
          <w:rFonts w:hint="eastAsia" w:ascii="宋体" w:hAnsi="宋体" w:eastAsia="宋体"/>
          <w:sz w:val="24"/>
          <w:highlight w:val="none"/>
          <w:lang w:val="en-US" w:eastAsia="zh-CN"/>
        </w:rPr>
        <w:t>14.4计算机病毒发作导致系统无法正常运行的；</w:t>
      </w:r>
    </w:p>
    <w:p>
      <w:pPr>
        <w:spacing w:line="360" w:lineRule="auto"/>
        <w:ind w:firstLine="435"/>
        <w:rPr>
          <w:rFonts w:hint="eastAsia" w:ascii="宋体" w:hAnsi="宋体" w:eastAsia="宋体"/>
          <w:sz w:val="24"/>
          <w:highlight w:val="none"/>
          <w:lang w:val="en-US" w:eastAsia="zh-CN"/>
        </w:rPr>
      </w:pPr>
      <w:r>
        <w:rPr>
          <w:rFonts w:hint="eastAsia" w:ascii="宋体" w:hAnsi="宋体" w:eastAsia="宋体"/>
          <w:sz w:val="24"/>
          <w:highlight w:val="none"/>
          <w:lang w:val="en-US" w:eastAsia="zh-CN"/>
        </w:rPr>
        <w:t>14.5电力系统发生故障导致网上招投标系统无法运行的；</w:t>
      </w:r>
    </w:p>
    <w:p>
      <w:pPr>
        <w:spacing w:line="360" w:lineRule="auto"/>
        <w:ind w:firstLine="435"/>
        <w:rPr>
          <w:rFonts w:hint="eastAsia" w:ascii="宋体" w:hAnsi="宋体" w:eastAsia="宋体"/>
          <w:sz w:val="24"/>
          <w:highlight w:val="none"/>
          <w:lang w:val="en-US" w:eastAsia="zh-CN"/>
        </w:rPr>
      </w:pPr>
      <w:r>
        <w:rPr>
          <w:rFonts w:hint="eastAsia" w:ascii="宋体" w:hAnsi="宋体" w:eastAsia="宋体"/>
          <w:sz w:val="24"/>
          <w:highlight w:val="none"/>
          <w:lang w:val="en-US" w:eastAsia="zh-CN"/>
        </w:rPr>
        <w:t>14.6如因采购人（采购代理机构）CA锁解密失败或交易系统问题，导致所有供应商均无法解密电子标书的；</w:t>
      </w:r>
    </w:p>
    <w:p>
      <w:pPr>
        <w:spacing w:line="360" w:lineRule="auto"/>
        <w:ind w:firstLine="435"/>
        <w:rPr>
          <w:rFonts w:hint="eastAsia" w:ascii="宋体" w:hAnsi="宋体" w:eastAsia="宋体"/>
          <w:sz w:val="24"/>
          <w:highlight w:val="none"/>
          <w:lang w:val="en-US" w:eastAsia="zh-CN"/>
        </w:rPr>
      </w:pPr>
      <w:r>
        <w:rPr>
          <w:rFonts w:hint="eastAsia" w:ascii="宋体" w:hAnsi="宋体" w:eastAsia="宋体"/>
          <w:sz w:val="24"/>
          <w:highlight w:val="none"/>
          <w:lang w:val="en-US" w:eastAsia="zh-CN"/>
        </w:rPr>
        <w:t>14.7其他无法保证招投标过程公平、公正和信息安全的。</w:t>
      </w:r>
    </w:p>
    <w:p>
      <w:pPr>
        <w:spacing w:line="360" w:lineRule="auto"/>
        <w:ind w:firstLine="435"/>
        <w:rPr>
          <w:rFonts w:ascii="宋体" w:hAnsi="宋体" w:eastAsia="宋体"/>
          <w:sz w:val="24"/>
          <w:highlight w:val="none"/>
        </w:rPr>
      </w:pPr>
      <w:r>
        <w:rPr>
          <w:rFonts w:hint="eastAsia" w:ascii="宋体" w:hAnsi="宋体" w:eastAsia="宋体"/>
          <w:sz w:val="24"/>
          <w:highlight w:val="none"/>
          <w:lang w:val="en-US" w:eastAsia="zh-CN"/>
        </w:rPr>
        <w:t>15.</w:t>
      </w:r>
      <w:r>
        <w:rPr>
          <w:rFonts w:hint="eastAsia" w:ascii="宋体" w:hAnsi="宋体" w:eastAsia="宋体"/>
          <w:sz w:val="24"/>
          <w:highlight w:val="none"/>
        </w:rPr>
        <w:t>出现上述情形，系统建设方应及时组织相关方查明原因，排除故障。若能保证在开标前恢复系统运行的，招投标程序继续进行；若导致开</w:t>
      </w:r>
      <w:r>
        <w:rPr>
          <w:rFonts w:hint="eastAsia" w:ascii="宋体" w:hAnsi="宋体" w:eastAsia="宋体"/>
          <w:sz w:val="24"/>
          <w:highlight w:val="none"/>
          <w:lang w:eastAsia="zh-CN"/>
        </w:rPr>
        <w:t>评审</w:t>
      </w:r>
      <w:r>
        <w:rPr>
          <w:rFonts w:hint="eastAsia" w:ascii="宋体" w:hAnsi="宋体" w:eastAsia="宋体"/>
          <w:sz w:val="24"/>
          <w:highlight w:val="none"/>
        </w:rPr>
        <w:t>程序无法按时开展，但能在原开标时间后</w:t>
      </w:r>
      <w:r>
        <w:rPr>
          <w:rFonts w:hint="eastAsia" w:ascii="宋体" w:hAnsi="宋体" w:eastAsia="宋体"/>
          <w:sz w:val="24"/>
          <w:highlight w:val="none"/>
          <w:lang w:val="en-US" w:eastAsia="zh-CN"/>
        </w:rPr>
        <w:t>2</w:t>
      </w:r>
      <w:r>
        <w:rPr>
          <w:rFonts w:hint="eastAsia" w:ascii="宋体" w:hAnsi="宋体" w:eastAsia="宋体"/>
          <w:sz w:val="24"/>
          <w:highlight w:val="none"/>
        </w:rPr>
        <w:t>小时内恢复系统运行的，招投标程序继续进行；若导致开</w:t>
      </w:r>
      <w:r>
        <w:rPr>
          <w:rFonts w:hint="eastAsia" w:ascii="宋体" w:hAnsi="宋体" w:eastAsia="宋体"/>
          <w:sz w:val="24"/>
          <w:highlight w:val="none"/>
          <w:lang w:eastAsia="zh-CN"/>
        </w:rPr>
        <w:t>评审</w:t>
      </w:r>
      <w:r>
        <w:rPr>
          <w:rFonts w:hint="eastAsia" w:ascii="宋体" w:hAnsi="宋体" w:eastAsia="宋体"/>
          <w:sz w:val="24"/>
          <w:highlight w:val="none"/>
        </w:rPr>
        <w:t>程序无法按时开展，在原开标时间后</w:t>
      </w:r>
      <w:r>
        <w:rPr>
          <w:rFonts w:hint="eastAsia" w:ascii="宋体" w:hAnsi="宋体" w:eastAsia="宋体"/>
          <w:sz w:val="24"/>
          <w:highlight w:val="none"/>
          <w:lang w:val="en-US" w:eastAsia="zh-CN"/>
        </w:rPr>
        <w:t>2</w:t>
      </w:r>
      <w:r>
        <w:rPr>
          <w:rFonts w:hint="eastAsia" w:ascii="宋体" w:hAnsi="宋体" w:eastAsia="宋体"/>
          <w:sz w:val="24"/>
          <w:highlight w:val="none"/>
        </w:rPr>
        <w:t>小时内无法恢复系统运行的，按以下程序操作：</w:t>
      </w:r>
    </w:p>
    <w:p>
      <w:pPr>
        <w:spacing w:line="360" w:lineRule="auto"/>
        <w:ind w:firstLine="435"/>
        <w:rPr>
          <w:rFonts w:ascii="宋体" w:hAnsi="宋体" w:eastAsia="宋体"/>
          <w:sz w:val="24"/>
          <w:highlight w:val="none"/>
        </w:rPr>
      </w:pPr>
      <w:r>
        <w:rPr>
          <w:rFonts w:hint="eastAsia" w:ascii="宋体" w:hAnsi="宋体" w:eastAsia="宋体"/>
          <w:sz w:val="24"/>
          <w:highlight w:val="none"/>
          <w:lang w:val="en-US" w:eastAsia="zh-CN"/>
        </w:rPr>
        <w:t>15.1</w:t>
      </w:r>
      <w:r>
        <w:rPr>
          <w:rFonts w:hint="eastAsia" w:ascii="宋体" w:hAnsi="宋体" w:eastAsia="宋体"/>
          <w:sz w:val="24"/>
          <w:highlight w:val="none"/>
        </w:rPr>
        <w:t>项目中止，中止期限由</w:t>
      </w:r>
      <w:r>
        <w:rPr>
          <w:rFonts w:hint="eastAsia" w:ascii="宋体" w:hAnsi="宋体" w:eastAsia="宋体"/>
          <w:sz w:val="24"/>
          <w:highlight w:val="none"/>
          <w:lang w:eastAsia="zh-CN"/>
        </w:rPr>
        <w:t>采购人</w:t>
      </w:r>
      <w:r>
        <w:rPr>
          <w:rFonts w:hint="eastAsia" w:ascii="宋体" w:hAnsi="宋体" w:eastAsia="宋体"/>
          <w:sz w:val="24"/>
          <w:highlight w:val="none"/>
        </w:rPr>
        <w:t>或</w:t>
      </w:r>
      <w:r>
        <w:rPr>
          <w:rFonts w:hint="eastAsia" w:ascii="宋体" w:hAnsi="宋体" w:eastAsia="宋体"/>
          <w:sz w:val="24"/>
          <w:highlight w:val="none"/>
          <w:lang w:eastAsia="zh-CN"/>
        </w:rPr>
        <w:t>采购代理机构</w:t>
      </w:r>
      <w:r>
        <w:rPr>
          <w:rFonts w:hint="eastAsia" w:ascii="宋体" w:hAnsi="宋体" w:eastAsia="宋体"/>
          <w:sz w:val="24"/>
          <w:highlight w:val="none"/>
        </w:rPr>
        <w:t>根据项目具体情况确定。中止期限届满后中止情形尚未消除的，</w:t>
      </w:r>
      <w:r>
        <w:rPr>
          <w:rFonts w:hint="eastAsia" w:ascii="宋体" w:hAnsi="宋体" w:eastAsia="宋体"/>
          <w:sz w:val="24"/>
          <w:highlight w:val="none"/>
          <w:lang w:eastAsia="zh-CN"/>
        </w:rPr>
        <w:t>采购人</w:t>
      </w:r>
      <w:r>
        <w:rPr>
          <w:rFonts w:hint="eastAsia" w:ascii="宋体" w:hAnsi="宋体" w:eastAsia="宋体"/>
          <w:sz w:val="24"/>
          <w:highlight w:val="none"/>
        </w:rPr>
        <w:t>或代理机构可以根据实际情况决定延长中止期限。决定延长中止期限的，应向</w:t>
      </w:r>
      <w:r>
        <w:rPr>
          <w:rFonts w:hint="eastAsia" w:ascii="宋体" w:hAnsi="宋体" w:eastAsia="宋体"/>
          <w:sz w:val="24"/>
          <w:highlight w:val="none"/>
          <w:lang w:eastAsia="zh-CN"/>
        </w:rPr>
        <w:t>供应商</w:t>
      </w:r>
      <w:r>
        <w:rPr>
          <w:rFonts w:hint="eastAsia" w:ascii="宋体" w:hAnsi="宋体" w:eastAsia="宋体"/>
          <w:sz w:val="24"/>
          <w:highlight w:val="none"/>
        </w:rPr>
        <w:t>发出延长中止期限通知，并在网站进行公布。</w:t>
      </w:r>
    </w:p>
    <w:p>
      <w:pPr>
        <w:spacing w:line="360" w:lineRule="auto"/>
        <w:ind w:firstLine="435"/>
        <w:rPr>
          <w:rFonts w:ascii="宋体" w:hAnsi="宋体" w:eastAsia="宋体"/>
          <w:sz w:val="24"/>
          <w:highlight w:val="none"/>
        </w:rPr>
      </w:pPr>
      <w:r>
        <w:rPr>
          <w:rFonts w:hint="eastAsia" w:ascii="宋体" w:hAnsi="宋体" w:eastAsia="宋体"/>
          <w:sz w:val="24"/>
          <w:highlight w:val="none"/>
          <w:lang w:val="en-US" w:eastAsia="zh-CN"/>
        </w:rPr>
        <w:t>15.2</w:t>
      </w:r>
      <w:r>
        <w:rPr>
          <w:rFonts w:hint="eastAsia" w:ascii="宋体" w:hAnsi="宋体" w:eastAsia="宋体"/>
          <w:sz w:val="24"/>
          <w:highlight w:val="none"/>
        </w:rPr>
        <w:t>项目恢复，导致项目中止的情形消除后，</w:t>
      </w:r>
      <w:r>
        <w:rPr>
          <w:rFonts w:hint="eastAsia" w:ascii="宋体" w:hAnsi="宋体" w:eastAsia="宋体"/>
          <w:sz w:val="24"/>
          <w:highlight w:val="none"/>
          <w:lang w:eastAsia="zh-CN"/>
        </w:rPr>
        <w:t>采购人</w:t>
      </w:r>
      <w:r>
        <w:rPr>
          <w:rFonts w:hint="eastAsia" w:ascii="宋体" w:hAnsi="宋体" w:eastAsia="宋体"/>
          <w:sz w:val="24"/>
          <w:highlight w:val="none"/>
        </w:rPr>
        <w:t>或代理机构应当尽快恢复招投标程序，向</w:t>
      </w:r>
      <w:r>
        <w:rPr>
          <w:rFonts w:hint="eastAsia" w:ascii="宋体" w:hAnsi="宋体" w:eastAsia="宋体"/>
          <w:sz w:val="24"/>
          <w:highlight w:val="none"/>
          <w:lang w:eastAsia="zh-CN"/>
        </w:rPr>
        <w:t>供应商</w:t>
      </w:r>
      <w:r>
        <w:rPr>
          <w:rFonts w:hint="eastAsia" w:ascii="宋体" w:hAnsi="宋体" w:eastAsia="宋体"/>
          <w:sz w:val="24"/>
          <w:highlight w:val="none"/>
        </w:rPr>
        <w:t>发出恢复交易通知，并在交易中心网站进行公布；已发出延长中止期限通知的，按通知执行。</w:t>
      </w:r>
    </w:p>
    <w:p>
      <w:pPr>
        <w:spacing w:line="360" w:lineRule="auto"/>
        <w:ind w:firstLine="435"/>
        <w:rPr>
          <w:rFonts w:hint="eastAsia" w:ascii="宋体" w:hAnsi="宋体" w:eastAsia="宋体" w:cs="宋体"/>
          <w:sz w:val="24"/>
        </w:rPr>
      </w:pPr>
    </w:p>
    <w:p>
      <w:pPr>
        <w:widowControl/>
        <w:jc w:val="left"/>
        <w:rPr>
          <w:rFonts w:hint="eastAsia" w:ascii="宋体" w:hAnsi="宋体" w:eastAsia="宋体" w:cs="宋体"/>
          <w:bCs/>
          <w:sz w:val="24"/>
        </w:rPr>
      </w:pPr>
      <w:r>
        <w:rPr>
          <w:rFonts w:hint="eastAsia" w:ascii="宋体" w:hAnsi="宋体" w:eastAsia="宋体" w:cs="宋体"/>
          <w:bCs/>
          <w:sz w:val="24"/>
        </w:rPr>
        <w:br w:type="page"/>
      </w:r>
    </w:p>
    <w:p>
      <w:pPr>
        <w:pStyle w:val="3"/>
        <w:tabs>
          <w:tab w:val="left" w:pos="4386"/>
        </w:tabs>
        <w:spacing w:line="460" w:lineRule="exact"/>
        <w:ind w:right="0"/>
        <w:jc w:val="center"/>
        <w:rPr>
          <w:rFonts w:hint="eastAsia" w:ascii="宋体" w:hAnsi="宋体" w:eastAsia="宋体" w:cs="宋体"/>
          <w:b/>
          <w:bCs/>
          <w:spacing w:val="1"/>
          <w:lang w:eastAsia="zh-CN"/>
        </w:rPr>
      </w:pPr>
      <w:bookmarkStart w:id="1484" w:name="_Toc60582631"/>
      <w:r>
        <w:rPr>
          <w:rFonts w:hint="eastAsia" w:ascii="宋体" w:hAnsi="宋体" w:eastAsia="宋体" w:cs="宋体"/>
          <w:b/>
          <w:bCs/>
          <w:spacing w:val="1"/>
          <w:lang w:eastAsia="zh-CN"/>
        </w:rPr>
        <w:t>第</w:t>
      </w:r>
      <w:r>
        <w:rPr>
          <w:rFonts w:hint="eastAsia" w:ascii="宋体" w:hAnsi="宋体" w:eastAsia="宋体" w:cs="宋体"/>
          <w:b/>
          <w:bCs/>
          <w:spacing w:val="1"/>
          <w:lang w:val="en-US" w:eastAsia="zh-CN"/>
        </w:rPr>
        <w:t>八</w:t>
      </w:r>
      <w:r>
        <w:rPr>
          <w:rFonts w:hint="eastAsia" w:ascii="宋体" w:hAnsi="宋体" w:eastAsia="宋体" w:cs="宋体"/>
          <w:b/>
          <w:bCs/>
          <w:spacing w:val="1"/>
          <w:lang w:eastAsia="zh-CN"/>
        </w:rPr>
        <w:t>章  政府采购供应商质疑函、</w:t>
      </w:r>
      <w:r>
        <w:rPr>
          <w:rFonts w:hint="eastAsia" w:ascii="宋体" w:hAnsi="宋体" w:eastAsia="宋体" w:cs="宋体"/>
          <w:b/>
          <w:bCs/>
          <w:spacing w:val="1"/>
          <w:lang w:val="en-US" w:eastAsia="zh-CN"/>
        </w:rPr>
        <w:t>投诉书</w:t>
      </w:r>
      <w:r>
        <w:rPr>
          <w:rFonts w:hint="eastAsia" w:ascii="宋体" w:hAnsi="宋体" w:eastAsia="宋体" w:cs="宋体"/>
          <w:b/>
          <w:bCs/>
          <w:spacing w:val="1"/>
          <w:lang w:eastAsia="zh-CN"/>
        </w:rPr>
        <w:t>范本</w:t>
      </w:r>
      <w:bookmarkEnd w:id="1484"/>
    </w:p>
    <w:p>
      <w:pPr>
        <w:jc w:val="center"/>
        <w:rPr>
          <w:rFonts w:hint="eastAsia" w:ascii="宋体" w:hAnsi="宋体" w:eastAsia="宋体" w:cs="宋体"/>
          <w:b/>
          <w:bCs/>
          <w:sz w:val="32"/>
          <w:szCs w:val="44"/>
        </w:rPr>
      </w:pPr>
      <w:r>
        <w:rPr>
          <w:rFonts w:hint="eastAsia" w:ascii="宋体" w:hAnsi="宋体" w:eastAsia="宋体" w:cs="宋体"/>
          <w:b/>
          <w:bCs/>
          <w:sz w:val="32"/>
          <w:szCs w:val="44"/>
        </w:rPr>
        <w:t>质疑函范本</w:t>
      </w:r>
    </w:p>
    <w:p>
      <w:pPr>
        <w:adjustRightInd w:val="0"/>
        <w:snapToGrid w:val="0"/>
        <w:spacing w:beforeLines="100" w:line="360" w:lineRule="auto"/>
        <w:rPr>
          <w:rFonts w:hint="eastAsia" w:ascii="宋体" w:hAnsi="宋体" w:eastAsia="宋体" w:cs="宋体"/>
          <w:b/>
          <w:bCs/>
          <w:sz w:val="24"/>
          <w:szCs w:val="24"/>
        </w:rPr>
      </w:pPr>
      <w:r>
        <w:rPr>
          <w:rFonts w:hint="eastAsia" w:ascii="宋体" w:hAnsi="宋体" w:eastAsia="宋体" w:cs="宋体"/>
          <w:b/>
          <w:bCs/>
          <w:sz w:val="24"/>
          <w:szCs w:val="24"/>
        </w:rPr>
        <w:t>一、质疑供应商基本信息</w:t>
      </w:r>
    </w:p>
    <w:p>
      <w:pPr>
        <w:adjustRightInd w:val="0"/>
        <w:snapToGrid w:val="0"/>
        <w:spacing w:line="360" w:lineRule="auto"/>
        <w:rPr>
          <w:rFonts w:hint="eastAsia" w:ascii="宋体" w:hAnsi="宋体" w:eastAsia="宋体" w:cs="宋体"/>
          <w:sz w:val="24"/>
          <w:szCs w:val="24"/>
          <w:u w:val="dotted"/>
        </w:rPr>
      </w:pPr>
      <w:r>
        <w:rPr>
          <w:rFonts w:hint="eastAsia" w:ascii="宋体" w:hAnsi="宋体" w:eastAsia="宋体" w:cs="宋体"/>
          <w:sz w:val="24"/>
          <w:szCs w:val="24"/>
        </w:rPr>
        <w:t>质疑供应商：</w:t>
      </w:r>
      <w:r>
        <w:rPr>
          <w:rFonts w:hint="eastAsia" w:ascii="宋体" w:hAnsi="宋体" w:eastAsia="宋体" w:cs="宋体"/>
          <w:sz w:val="24"/>
          <w:szCs w:val="24"/>
          <w:u w:val="dotted"/>
        </w:rPr>
        <w:t xml:space="preserve">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dotted"/>
        </w:rPr>
        <w:t xml:space="preserve">                          </w:t>
      </w:r>
      <w:r>
        <w:rPr>
          <w:rFonts w:hint="eastAsia" w:ascii="宋体" w:hAnsi="宋体" w:eastAsia="宋体" w:cs="宋体"/>
          <w:sz w:val="24"/>
          <w:szCs w:val="24"/>
        </w:rPr>
        <w:t>邮编：</w:t>
      </w:r>
      <w:r>
        <w:rPr>
          <w:rFonts w:hint="eastAsia" w:ascii="宋体" w:hAnsi="宋体" w:eastAsia="宋体" w:cs="宋体"/>
          <w:sz w:val="24"/>
          <w:szCs w:val="24"/>
          <w:u w:val="dotted"/>
        </w:rPr>
        <w:t xml:space="preserve">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dotted"/>
        </w:rPr>
        <w:t xml:space="preserve">                      </w:t>
      </w:r>
      <w:r>
        <w:rPr>
          <w:rFonts w:hint="eastAsia" w:ascii="宋体" w:hAnsi="宋体" w:eastAsia="宋体" w:cs="宋体"/>
          <w:sz w:val="24"/>
          <w:szCs w:val="24"/>
        </w:rPr>
        <w:t>联系电话：</w:t>
      </w:r>
      <w:r>
        <w:rPr>
          <w:rFonts w:hint="eastAsia" w:ascii="宋体" w:hAnsi="宋体" w:eastAsia="宋体" w:cs="宋体"/>
          <w:sz w:val="24"/>
          <w:szCs w:val="24"/>
          <w:u w:val="dotted"/>
        </w:rPr>
        <w:t xml:space="preserve">                              </w:t>
      </w:r>
    </w:p>
    <w:p>
      <w:pPr>
        <w:adjustRightInd w:val="0"/>
        <w:snapToGrid w:val="0"/>
        <w:spacing w:line="360" w:lineRule="auto"/>
        <w:rPr>
          <w:rFonts w:hint="eastAsia" w:ascii="宋体" w:hAnsi="宋体" w:eastAsia="宋体" w:cs="宋体"/>
          <w:sz w:val="24"/>
          <w:szCs w:val="24"/>
          <w:u w:val="dotted"/>
        </w:rPr>
      </w:pPr>
      <w:r>
        <w:rPr>
          <w:rFonts w:hint="eastAsia" w:ascii="宋体" w:hAnsi="宋体" w:eastAsia="宋体" w:cs="宋体"/>
          <w:sz w:val="24"/>
          <w:szCs w:val="24"/>
        </w:rPr>
        <w:t>授权代表：</w:t>
      </w:r>
      <w:r>
        <w:rPr>
          <w:rFonts w:hint="eastAsia" w:ascii="宋体" w:hAnsi="宋体" w:eastAsia="宋体" w:cs="宋体"/>
          <w:sz w:val="24"/>
          <w:szCs w:val="24"/>
          <w:u w:val="dotted"/>
        </w:rPr>
        <w:t xml:space="preserve">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dotted"/>
        </w:rPr>
        <w:t xml:space="preserve">                                           </w:t>
      </w:r>
      <w:r>
        <w:rPr>
          <w:rFonts w:hint="eastAsia" w:ascii="宋体" w:hAnsi="宋体" w:eastAsia="宋体" w:cs="宋体"/>
          <w:sz w:val="24"/>
          <w:szCs w:val="24"/>
        </w:rPr>
        <w:t xml:space="preserve">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地址： </w:t>
      </w:r>
      <w:r>
        <w:rPr>
          <w:rFonts w:hint="eastAsia" w:ascii="宋体" w:hAnsi="宋体" w:eastAsia="宋体" w:cs="宋体"/>
          <w:sz w:val="24"/>
          <w:szCs w:val="24"/>
          <w:u w:val="dotted"/>
        </w:rPr>
        <w:t xml:space="preserve">                        </w:t>
      </w:r>
      <w:r>
        <w:rPr>
          <w:rFonts w:hint="eastAsia" w:ascii="宋体" w:hAnsi="宋体" w:eastAsia="宋体" w:cs="宋体"/>
          <w:sz w:val="24"/>
          <w:szCs w:val="24"/>
        </w:rPr>
        <w:t>邮编：</w:t>
      </w:r>
      <w:r>
        <w:rPr>
          <w:rFonts w:hint="eastAsia" w:ascii="宋体" w:hAnsi="宋体" w:eastAsia="宋体" w:cs="宋体"/>
          <w:sz w:val="24"/>
          <w:szCs w:val="24"/>
          <w:u w:val="dotted"/>
        </w:rPr>
        <w:t xml:space="preserve">                                                </w:t>
      </w:r>
    </w:p>
    <w:p>
      <w:pPr>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二、质疑项目基本情况</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质疑项目的名称：</w:t>
      </w:r>
      <w:r>
        <w:rPr>
          <w:rFonts w:hint="eastAsia" w:ascii="宋体" w:hAnsi="宋体" w:eastAsia="宋体" w:cs="宋体"/>
          <w:sz w:val="24"/>
          <w:szCs w:val="24"/>
          <w:u w:val="dotted"/>
        </w:rPr>
        <w:t xml:space="preserve">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质疑项目的编号：</w:t>
      </w:r>
      <w:r>
        <w:rPr>
          <w:rFonts w:hint="eastAsia" w:ascii="宋体" w:hAnsi="宋体" w:eastAsia="宋体" w:cs="宋体"/>
          <w:sz w:val="24"/>
          <w:szCs w:val="24"/>
          <w:u w:val="dotted"/>
        </w:rPr>
        <w:t xml:space="preserve">               </w:t>
      </w:r>
      <w:r>
        <w:rPr>
          <w:rFonts w:hint="eastAsia" w:ascii="宋体" w:hAnsi="宋体" w:eastAsia="宋体" w:cs="宋体"/>
          <w:sz w:val="24"/>
          <w:szCs w:val="24"/>
        </w:rPr>
        <w:t>包号：</w:t>
      </w:r>
      <w:r>
        <w:rPr>
          <w:rFonts w:hint="eastAsia" w:ascii="宋体" w:hAnsi="宋体" w:eastAsia="宋体" w:cs="宋体"/>
          <w:sz w:val="24"/>
          <w:szCs w:val="24"/>
          <w:u w:val="dotted"/>
        </w:rPr>
        <w:t xml:space="preserve">                 </w:t>
      </w:r>
    </w:p>
    <w:p>
      <w:pPr>
        <w:adjustRightInd w:val="0"/>
        <w:snapToGrid w:val="0"/>
        <w:spacing w:line="360" w:lineRule="auto"/>
        <w:rPr>
          <w:rFonts w:hint="eastAsia" w:ascii="宋体" w:hAnsi="宋体" w:eastAsia="宋体" w:cs="宋体"/>
          <w:sz w:val="24"/>
          <w:szCs w:val="24"/>
          <w:u w:val="dotted"/>
        </w:rPr>
      </w:pPr>
      <w:r>
        <w:rPr>
          <w:rFonts w:hint="eastAsia" w:ascii="宋体" w:hAnsi="宋体" w:eastAsia="宋体" w:cs="宋体"/>
          <w:sz w:val="24"/>
          <w:szCs w:val="24"/>
        </w:rPr>
        <w:t>采购人名称：</w:t>
      </w:r>
      <w:r>
        <w:rPr>
          <w:rFonts w:hint="eastAsia" w:ascii="宋体" w:hAnsi="宋体" w:eastAsia="宋体" w:cs="宋体"/>
          <w:sz w:val="24"/>
          <w:szCs w:val="24"/>
          <w:u w:val="dotted"/>
        </w:rPr>
        <w:t xml:space="preserve">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采购文件获取日期：</w:t>
      </w:r>
      <w:r>
        <w:rPr>
          <w:rFonts w:hint="eastAsia" w:ascii="宋体" w:hAnsi="宋体" w:eastAsia="宋体" w:cs="宋体"/>
          <w:sz w:val="24"/>
          <w:szCs w:val="24"/>
          <w:u w:val="dotted"/>
        </w:rPr>
        <w:t xml:space="preserve">                                           </w:t>
      </w:r>
    </w:p>
    <w:p>
      <w:pPr>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三、质疑事项具体内容</w:t>
      </w:r>
    </w:p>
    <w:p>
      <w:pPr>
        <w:adjustRightInd w:val="0"/>
        <w:snapToGrid w:val="0"/>
        <w:spacing w:line="360" w:lineRule="auto"/>
        <w:rPr>
          <w:rFonts w:hint="eastAsia" w:ascii="宋体" w:hAnsi="宋体" w:eastAsia="宋体" w:cs="宋体"/>
          <w:sz w:val="24"/>
          <w:szCs w:val="24"/>
          <w:u w:val="dotted"/>
        </w:rPr>
      </w:pPr>
      <w:r>
        <w:rPr>
          <w:rFonts w:hint="eastAsia" w:ascii="宋体" w:hAnsi="宋体" w:eastAsia="宋体" w:cs="宋体"/>
          <w:sz w:val="24"/>
          <w:szCs w:val="24"/>
        </w:rPr>
        <w:t>质疑事项1：</w:t>
      </w:r>
      <w:r>
        <w:rPr>
          <w:rFonts w:hint="eastAsia" w:ascii="宋体" w:hAnsi="宋体" w:eastAsia="宋体" w:cs="宋体"/>
          <w:sz w:val="24"/>
          <w:szCs w:val="24"/>
          <w:u w:val="dotted"/>
        </w:rPr>
        <w:t xml:space="preserve">                                         </w:t>
      </w:r>
    </w:p>
    <w:p>
      <w:pPr>
        <w:adjustRightInd w:val="0"/>
        <w:snapToGrid w:val="0"/>
        <w:spacing w:line="360" w:lineRule="auto"/>
        <w:rPr>
          <w:rFonts w:hint="eastAsia" w:ascii="宋体" w:hAnsi="宋体" w:eastAsia="宋体" w:cs="宋体"/>
          <w:sz w:val="24"/>
          <w:szCs w:val="24"/>
          <w:u w:val="dotted"/>
        </w:rPr>
      </w:pPr>
      <w:r>
        <w:rPr>
          <w:rFonts w:hint="eastAsia" w:ascii="宋体" w:hAnsi="宋体" w:eastAsia="宋体" w:cs="宋体"/>
          <w:sz w:val="24"/>
          <w:szCs w:val="24"/>
        </w:rPr>
        <w:t>事实依据：</w:t>
      </w:r>
      <w:r>
        <w:rPr>
          <w:rFonts w:hint="eastAsia" w:ascii="宋体" w:hAnsi="宋体" w:eastAsia="宋体" w:cs="宋体"/>
          <w:sz w:val="24"/>
          <w:szCs w:val="24"/>
          <w:u w:val="dotted"/>
        </w:rPr>
        <w:t xml:space="preserve">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u w:val="dotted"/>
        </w:rPr>
        <w:t xml:space="preserve">                                                       </w:t>
      </w:r>
    </w:p>
    <w:p>
      <w:pPr>
        <w:adjustRightInd w:val="0"/>
        <w:snapToGrid w:val="0"/>
        <w:spacing w:line="360" w:lineRule="auto"/>
        <w:rPr>
          <w:rFonts w:hint="eastAsia" w:ascii="宋体" w:hAnsi="宋体" w:eastAsia="宋体" w:cs="宋体"/>
          <w:sz w:val="24"/>
          <w:szCs w:val="24"/>
          <w:u w:val="dotted"/>
        </w:rPr>
      </w:pPr>
      <w:r>
        <w:rPr>
          <w:rFonts w:hint="eastAsia" w:ascii="宋体" w:hAnsi="宋体" w:eastAsia="宋体" w:cs="宋体"/>
          <w:sz w:val="24"/>
          <w:szCs w:val="24"/>
        </w:rPr>
        <w:t>法律依据：</w:t>
      </w:r>
      <w:r>
        <w:rPr>
          <w:rFonts w:hint="eastAsia" w:ascii="宋体" w:hAnsi="宋体" w:eastAsia="宋体" w:cs="宋体"/>
          <w:sz w:val="24"/>
          <w:szCs w:val="24"/>
          <w:u w:val="dotted"/>
        </w:rPr>
        <w:t xml:space="preserve">                                          </w:t>
      </w:r>
    </w:p>
    <w:p>
      <w:pPr>
        <w:adjustRightInd w:val="0"/>
        <w:snapToGrid w:val="0"/>
        <w:spacing w:line="360" w:lineRule="auto"/>
        <w:rPr>
          <w:rFonts w:hint="eastAsia" w:ascii="宋体" w:hAnsi="宋体" w:eastAsia="宋体" w:cs="宋体"/>
          <w:sz w:val="24"/>
          <w:szCs w:val="24"/>
          <w:u w:val="dotted"/>
        </w:rPr>
      </w:pPr>
      <w:r>
        <w:rPr>
          <w:rFonts w:hint="eastAsia" w:ascii="宋体" w:hAnsi="宋体" w:eastAsia="宋体" w:cs="宋体"/>
          <w:sz w:val="24"/>
          <w:szCs w:val="24"/>
          <w:u w:val="dotted"/>
        </w:rPr>
        <w:t xml:space="preserve">                                                     </w:t>
      </w:r>
    </w:p>
    <w:p>
      <w:pPr>
        <w:adjustRightInd w:val="0"/>
        <w:snapToGrid w:val="0"/>
        <w:spacing w:line="360" w:lineRule="auto"/>
        <w:rPr>
          <w:rFonts w:hint="eastAsia" w:ascii="宋体" w:hAnsi="宋体" w:eastAsia="宋体" w:cs="宋体"/>
          <w:sz w:val="24"/>
          <w:szCs w:val="24"/>
          <w:u w:val="dotted"/>
        </w:rPr>
      </w:pPr>
      <w:r>
        <w:rPr>
          <w:rFonts w:hint="eastAsia" w:ascii="宋体" w:hAnsi="宋体" w:eastAsia="宋体" w:cs="宋体"/>
          <w:sz w:val="24"/>
          <w:szCs w:val="24"/>
        </w:rPr>
        <w:t>质疑事项2</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w:t>
      </w:r>
    </w:p>
    <w:p>
      <w:pPr>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四、与质疑事项相关的质疑请求</w:t>
      </w:r>
    </w:p>
    <w:p>
      <w:pPr>
        <w:adjustRightInd w:val="0"/>
        <w:snapToGrid w:val="0"/>
        <w:spacing w:line="360" w:lineRule="auto"/>
        <w:rPr>
          <w:rFonts w:hint="eastAsia" w:ascii="宋体" w:hAnsi="宋体" w:eastAsia="宋体" w:cs="宋体"/>
          <w:sz w:val="24"/>
          <w:szCs w:val="24"/>
          <w:u w:val="dotted"/>
        </w:rPr>
      </w:pPr>
      <w:r>
        <w:rPr>
          <w:rFonts w:hint="eastAsia" w:ascii="宋体" w:hAnsi="宋体" w:eastAsia="宋体" w:cs="宋体"/>
          <w:sz w:val="24"/>
          <w:szCs w:val="24"/>
        </w:rPr>
        <w:t>请求：</w:t>
      </w:r>
      <w:r>
        <w:rPr>
          <w:rFonts w:hint="eastAsia" w:ascii="宋体" w:hAnsi="宋体" w:eastAsia="宋体" w:cs="宋体"/>
          <w:sz w:val="24"/>
          <w:szCs w:val="24"/>
          <w:u w:val="dotted"/>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签字(签章)：                   公章：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日期：    </w:t>
      </w:r>
    </w:p>
    <w:p>
      <w:pPr>
        <w:widowControl/>
        <w:jc w:val="left"/>
        <w:rPr>
          <w:rFonts w:hint="eastAsia" w:ascii="宋体" w:hAnsi="宋体" w:eastAsia="宋体" w:cs="宋体"/>
          <w:sz w:val="32"/>
          <w:szCs w:val="32"/>
        </w:rPr>
      </w:pPr>
      <w:r>
        <w:rPr>
          <w:rFonts w:hint="eastAsia" w:ascii="宋体" w:hAnsi="宋体" w:eastAsia="宋体" w:cs="宋体"/>
          <w:sz w:val="32"/>
          <w:szCs w:val="32"/>
        </w:rPr>
        <w:br w:type="page"/>
      </w:r>
    </w:p>
    <w:p>
      <w:pPr>
        <w:widowControl w:val="0"/>
        <w:wordWrap/>
        <w:adjustRightInd/>
        <w:snapToGrid w:val="0"/>
        <w:spacing w:line="360" w:lineRule="auto"/>
        <w:textAlignment w:val="auto"/>
        <w:rPr>
          <w:rFonts w:hint="eastAsia" w:ascii="宋体" w:hAnsi="宋体" w:eastAsia="宋体" w:cs="宋体"/>
          <w:b/>
          <w:sz w:val="28"/>
          <w:szCs w:val="32"/>
        </w:rPr>
      </w:pPr>
      <w:r>
        <w:rPr>
          <w:rFonts w:hint="eastAsia" w:ascii="宋体" w:hAnsi="宋体" w:eastAsia="宋体" w:cs="宋体"/>
          <w:b/>
          <w:sz w:val="28"/>
          <w:szCs w:val="32"/>
        </w:rPr>
        <w:t>质疑函制作说明：</w:t>
      </w:r>
    </w:p>
    <w:p>
      <w:pPr>
        <w:widowControl w:val="0"/>
        <w:wordWrap/>
        <w:adjustRightInd/>
        <w:snapToGrid w:val="0"/>
        <w:spacing w:line="360" w:lineRule="auto"/>
        <w:ind w:firstLine="435"/>
        <w:textAlignment w:val="auto"/>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pPr>
        <w:widowControl w:val="0"/>
        <w:wordWrap/>
        <w:adjustRightInd/>
        <w:snapToGrid w:val="0"/>
        <w:spacing w:line="360" w:lineRule="auto"/>
        <w:ind w:firstLine="435"/>
        <w:textAlignment w:val="auto"/>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val="0"/>
        <w:wordWrap/>
        <w:adjustRightInd/>
        <w:snapToGrid w:val="0"/>
        <w:spacing w:line="360" w:lineRule="auto"/>
        <w:ind w:firstLine="435"/>
        <w:textAlignment w:val="auto"/>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pPr>
        <w:widowControl w:val="0"/>
        <w:wordWrap/>
        <w:adjustRightInd/>
        <w:snapToGrid w:val="0"/>
        <w:spacing w:line="360" w:lineRule="auto"/>
        <w:ind w:firstLine="435"/>
        <w:textAlignment w:val="auto"/>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pPr>
        <w:widowControl w:val="0"/>
        <w:wordWrap/>
        <w:adjustRightInd/>
        <w:snapToGrid w:val="0"/>
        <w:spacing w:line="360" w:lineRule="auto"/>
        <w:ind w:firstLine="435"/>
        <w:textAlignment w:val="auto"/>
        <w:rPr>
          <w:rFonts w:hint="eastAsia" w:ascii="宋体" w:hAnsi="宋体" w:eastAsia="宋体" w:cs="宋体"/>
          <w:sz w:val="24"/>
        </w:rPr>
      </w:pPr>
      <w:r>
        <w:rPr>
          <w:rFonts w:hint="eastAsia" w:ascii="宋体" w:hAnsi="宋体" w:eastAsia="宋体" w:cs="宋体"/>
          <w:sz w:val="24"/>
        </w:rPr>
        <w:t>5.质疑函的质疑请求应与质疑事项相关。</w:t>
      </w:r>
    </w:p>
    <w:p>
      <w:pPr>
        <w:widowControl w:val="0"/>
        <w:wordWrap/>
        <w:adjustRightInd/>
        <w:snapToGrid w:val="0"/>
        <w:spacing w:line="360" w:lineRule="auto"/>
        <w:ind w:firstLine="435"/>
        <w:textAlignment w:val="auto"/>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pPr>
        <w:rPr>
          <w:rFonts w:hint="eastAsia" w:ascii="宋体" w:hAnsi="宋体" w:eastAsia="宋体" w:cs="宋体"/>
          <w:sz w:val="24"/>
        </w:rPr>
      </w:pPr>
      <w:r>
        <w:rPr>
          <w:rFonts w:hint="eastAsia" w:ascii="宋体" w:hAnsi="宋体" w:eastAsia="宋体" w:cs="宋体"/>
          <w:sz w:val="24"/>
        </w:rPr>
        <w:br w:type="page"/>
      </w:r>
    </w:p>
    <w:p>
      <w:pPr>
        <w:widowControl w:val="0"/>
        <w:adjustRightInd w:val="0"/>
        <w:spacing w:before="0" w:beforeAutospacing="0" w:after="0" w:afterAutospacing="0" w:line="360" w:lineRule="auto"/>
        <w:ind w:left="0" w:right="0"/>
        <w:jc w:val="center"/>
        <w:rPr>
          <w:rFonts w:hint="eastAsia" w:ascii="宋体" w:hAnsi="宋体" w:eastAsia="宋体" w:cs="宋体"/>
          <w:b/>
          <w:bCs w:val="0"/>
          <w:spacing w:val="6"/>
          <w:kern w:val="2"/>
          <w:sz w:val="32"/>
          <w:szCs w:val="32"/>
        </w:rPr>
      </w:pPr>
      <w:r>
        <w:rPr>
          <w:rFonts w:hint="eastAsia" w:ascii="宋体" w:hAnsi="宋体" w:eastAsia="宋体" w:cs="宋体"/>
          <w:b/>
          <w:bCs w:val="0"/>
          <w:spacing w:val="6"/>
          <w:kern w:val="2"/>
          <w:sz w:val="32"/>
          <w:szCs w:val="32"/>
          <w:lang w:val="en-US" w:eastAsia="zh-CN"/>
        </w:rPr>
        <w:t>投诉书范本</w:t>
      </w:r>
    </w:p>
    <w:p>
      <w:pPr>
        <w:widowControl w:val="0"/>
        <w:adjustRightInd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一、投诉相关主体基本情况</w:t>
      </w:r>
    </w:p>
    <w:p>
      <w:pPr>
        <w:widowControl w:val="0"/>
        <w:adjustRightInd w:val="0"/>
        <w:spacing w:before="0" w:beforeAutospacing="0" w:after="0" w:afterAutospacing="0" w:line="360" w:lineRule="auto"/>
        <w:ind w:left="0" w:right="0"/>
        <w:jc w:val="both"/>
        <w:rPr>
          <w:rFonts w:hint="eastAsia" w:ascii="宋体" w:hAnsi="宋体" w:eastAsia="宋体" w:cs="宋体"/>
          <w:kern w:val="2"/>
          <w:sz w:val="24"/>
          <w:szCs w:val="24"/>
          <w:u w:val="dotted"/>
        </w:rPr>
      </w:pPr>
      <w:r>
        <w:rPr>
          <w:rFonts w:hint="eastAsia" w:ascii="宋体" w:hAnsi="宋体" w:eastAsia="宋体" w:cs="宋体"/>
          <w:kern w:val="2"/>
          <w:sz w:val="24"/>
          <w:szCs w:val="24"/>
          <w:lang w:val="en-US" w:eastAsia="zh-CN"/>
        </w:rPr>
        <w:t>投诉人：</w:t>
      </w:r>
      <w:r>
        <w:rPr>
          <w:rFonts w:hint="eastAsia" w:ascii="宋体" w:hAnsi="宋体" w:eastAsia="宋体" w:cs="宋体"/>
          <w:kern w:val="2"/>
          <w:sz w:val="24"/>
          <w:szCs w:val="24"/>
          <w:u w:val="dotted"/>
          <w:lang w:val="en-US" w:eastAsia="zh-CN"/>
        </w:rPr>
        <w:t xml:space="preserve">                                               </w:t>
      </w:r>
    </w:p>
    <w:p>
      <w:pPr>
        <w:widowControl w:val="0"/>
        <w:adjustRightInd w:val="0"/>
        <w:spacing w:before="0" w:beforeAutospacing="0" w:after="0" w:afterAutospacing="0" w:line="360" w:lineRule="auto"/>
        <w:ind w:left="0" w:right="0"/>
        <w:jc w:val="both"/>
        <w:rPr>
          <w:rFonts w:hint="eastAsia" w:ascii="宋体" w:hAnsi="宋体" w:eastAsia="宋体" w:cs="宋体"/>
          <w:kern w:val="2"/>
          <w:sz w:val="24"/>
          <w:szCs w:val="24"/>
          <w:u w:val="single"/>
        </w:rPr>
      </w:pPr>
      <w:r>
        <w:rPr>
          <w:rFonts w:hint="eastAsia" w:ascii="宋体" w:hAnsi="宋体" w:eastAsia="宋体" w:cs="宋体"/>
          <w:kern w:val="2"/>
          <w:sz w:val="24"/>
          <w:szCs w:val="24"/>
          <w:lang w:val="en-US" w:eastAsia="zh-CN"/>
        </w:rPr>
        <w:t>地     址：</w:t>
      </w:r>
      <w:r>
        <w:rPr>
          <w:rFonts w:hint="eastAsia" w:ascii="宋体" w:hAnsi="宋体" w:eastAsia="宋体" w:cs="宋体"/>
          <w:kern w:val="2"/>
          <w:sz w:val="24"/>
          <w:szCs w:val="24"/>
          <w:u w:val="dotted"/>
          <w:lang w:val="en-US" w:eastAsia="zh-CN"/>
        </w:rPr>
        <w:t xml:space="preserve">                             </w:t>
      </w:r>
      <w:r>
        <w:rPr>
          <w:rFonts w:hint="eastAsia" w:ascii="宋体" w:hAnsi="宋体" w:eastAsia="宋体" w:cs="宋体"/>
          <w:kern w:val="2"/>
          <w:sz w:val="24"/>
          <w:szCs w:val="24"/>
          <w:lang w:val="en-US" w:eastAsia="zh-CN"/>
        </w:rPr>
        <w:t>邮编：</w:t>
      </w:r>
      <w:r>
        <w:rPr>
          <w:rFonts w:hint="eastAsia" w:ascii="宋体" w:hAnsi="宋体" w:eastAsia="宋体" w:cs="宋体"/>
          <w:kern w:val="2"/>
          <w:sz w:val="24"/>
          <w:szCs w:val="24"/>
          <w:u w:val="dotted"/>
          <w:lang w:val="en-US" w:eastAsia="zh-CN"/>
        </w:rPr>
        <w:t xml:space="preserve">         </w:t>
      </w:r>
      <w:r>
        <w:rPr>
          <w:rFonts w:hint="eastAsia" w:ascii="宋体" w:hAnsi="宋体" w:eastAsia="宋体" w:cs="宋体"/>
          <w:kern w:val="2"/>
          <w:sz w:val="24"/>
          <w:szCs w:val="24"/>
          <w:u w:val="single"/>
          <w:lang w:val="en-US" w:eastAsia="zh-CN"/>
        </w:rPr>
        <w:t xml:space="preserve">   </w:t>
      </w:r>
    </w:p>
    <w:p>
      <w:pPr>
        <w:widowControl w:val="0"/>
        <w:adjustRightInd w:val="0"/>
        <w:spacing w:before="0" w:beforeAutospacing="0" w:after="0" w:afterAutospacing="0" w:line="360" w:lineRule="auto"/>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法定代表人/主要负责人：</w:t>
      </w:r>
      <w:r>
        <w:rPr>
          <w:rFonts w:hint="eastAsia" w:ascii="宋体" w:hAnsi="宋体" w:eastAsia="宋体" w:cs="宋体"/>
          <w:kern w:val="2"/>
          <w:sz w:val="24"/>
          <w:szCs w:val="24"/>
          <w:u w:val="dotted"/>
          <w:lang w:val="en-US" w:eastAsia="zh-CN"/>
        </w:rPr>
        <w:t xml:space="preserve">                                   </w:t>
      </w:r>
      <w:r>
        <w:rPr>
          <w:rFonts w:hint="eastAsia" w:ascii="宋体" w:hAnsi="宋体" w:eastAsia="宋体" w:cs="宋体"/>
          <w:kern w:val="2"/>
          <w:sz w:val="24"/>
          <w:szCs w:val="24"/>
          <w:lang w:val="en-US" w:eastAsia="zh-CN"/>
        </w:rPr>
        <w:t xml:space="preserve">  </w:t>
      </w:r>
    </w:p>
    <w:p>
      <w:pPr>
        <w:widowControl w:val="0"/>
        <w:adjustRightInd w:val="0"/>
        <w:spacing w:before="0" w:beforeAutospacing="0" w:after="0" w:afterAutospacing="0" w:line="360" w:lineRule="auto"/>
        <w:ind w:left="0" w:right="0"/>
        <w:jc w:val="both"/>
        <w:rPr>
          <w:rFonts w:hint="eastAsia" w:ascii="宋体" w:hAnsi="宋体" w:eastAsia="宋体" w:cs="宋体"/>
          <w:kern w:val="2"/>
          <w:sz w:val="24"/>
          <w:szCs w:val="24"/>
          <w:u w:val="dotted"/>
        </w:rPr>
      </w:pPr>
      <w:r>
        <w:rPr>
          <w:rFonts w:hint="eastAsia" w:ascii="宋体" w:hAnsi="宋体" w:eastAsia="宋体" w:cs="宋体"/>
          <w:kern w:val="2"/>
          <w:sz w:val="24"/>
          <w:szCs w:val="24"/>
          <w:lang w:val="en-US" w:eastAsia="zh-CN"/>
        </w:rPr>
        <w:t>联系电话：</w:t>
      </w:r>
      <w:r>
        <w:rPr>
          <w:rFonts w:hint="eastAsia" w:ascii="宋体" w:hAnsi="宋体" w:eastAsia="宋体" w:cs="宋体"/>
          <w:kern w:val="2"/>
          <w:sz w:val="24"/>
          <w:szCs w:val="24"/>
          <w:u w:val="dotted"/>
          <w:lang w:val="en-US" w:eastAsia="zh-CN"/>
        </w:rPr>
        <w:t xml:space="preserve">                                             </w:t>
      </w:r>
    </w:p>
    <w:p>
      <w:pPr>
        <w:widowControl w:val="0"/>
        <w:adjustRightInd w:val="0"/>
        <w:spacing w:before="0" w:beforeAutospacing="0" w:after="0" w:afterAutospacing="0" w:line="360" w:lineRule="auto"/>
        <w:ind w:left="0" w:right="0"/>
        <w:jc w:val="both"/>
        <w:rPr>
          <w:rFonts w:hint="eastAsia" w:ascii="宋体" w:hAnsi="宋体" w:eastAsia="宋体" w:cs="宋体"/>
          <w:kern w:val="2"/>
          <w:sz w:val="24"/>
          <w:szCs w:val="24"/>
          <w:u w:val="dotted"/>
        </w:rPr>
      </w:pPr>
      <w:r>
        <w:rPr>
          <w:rFonts w:hint="eastAsia" w:ascii="宋体" w:hAnsi="宋体" w:eastAsia="宋体" w:cs="宋体"/>
          <w:kern w:val="2"/>
          <w:sz w:val="24"/>
          <w:szCs w:val="24"/>
          <w:lang w:val="en-US" w:eastAsia="zh-CN"/>
        </w:rPr>
        <w:t>授权代表：</w:t>
      </w:r>
      <w:r>
        <w:rPr>
          <w:rFonts w:hint="eastAsia" w:ascii="宋体" w:hAnsi="宋体" w:eastAsia="宋体" w:cs="宋体"/>
          <w:kern w:val="2"/>
          <w:sz w:val="24"/>
          <w:szCs w:val="24"/>
          <w:u w:val="dotted"/>
          <w:lang w:val="en-US" w:eastAsia="zh-CN"/>
        </w:rPr>
        <w:t xml:space="preserve">             </w:t>
      </w:r>
      <w:r>
        <w:rPr>
          <w:rFonts w:hint="eastAsia" w:ascii="宋体" w:hAnsi="宋体" w:eastAsia="宋体" w:cs="宋体"/>
          <w:kern w:val="2"/>
          <w:sz w:val="24"/>
          <w:szCs w:val="24"/>
          <w:lang w:val="en-US" w:eastAsia="zh-CN"/>
        </w:rPr>
        <w:t>联系电话</w:t>
      </w:r>
      <w:r>
        <w:rPr>
          <w:rFonts w:hint="eastAsia" w:ascii="宋体" w:hAnsi="宋体" w:eastAsia="宋体" w:cs="宋体"/>
          <w:kern w:val="2"/>
          <w:sz w:val="24"/>
          <w:szCs w:val="24"/>
          <w:u w:val="dotted"/>
          <w:lang w:val="en-US" w:eastAsia="zh-CN"/>
        </w:rPr>
        <w:t xml:space="preserve">：                  </w:t>
      </w:r>
    </w:p>
    <w:p>
      <w:pPr>
        <w:widowControl w:val="0"/>
        <w:adjustRightInd w:val="0"/>
        <w:spacing w:before="0" w:beforeAutospacing="0" w:after="0" w:afterAutospacing="0" w:line="360" w:lineRule="auto"/>
        <w:ind w:left="0" w:right="0"/>
        <w:jc w:val="both"/>
        <w:rPr>
          <w:rFonts w:hint="eastAsia" w:ascii="宋体" w:hAnsi="宋体" w:eastAsia="宋体" w:cs="宋体"/>
          <w:kern w:val="2"/>
          <w:sz w:val="24"/>
          <w:szCs w:val="24"/>
          <w:u w:val="dotted"/>
        </w:rPr>
      </w:pPr>
      <w:r>
        <w:rPr>
          <w:rFonts w:hint="eastAsia" w:ascii="宋体" w:hAnsi="宋体" w:eastAsia="宋体" w:cs="宋体"/>
          <w:kern w:val="2"/>
          <w:sz w:val="24"/>
          <w:szCs w:val="24"/>
          <w:lang w:val="en-US" w:eastAsia="zh-CN"/>
        </w:rPr>
        <w:t>地     址：</w:t>
      </w:r>
      <w:r>
        <w:rPr>
          <w:rFonts w:hint="eastAsia" w:ascii="宋体" w:hAnsi="宋体" w:eastAsia="宋体" w:cs="宋体"/>
          <w:kern w:val="2"/>
          <w:sz w:val="24"/>
          <w:szCs w:val="24"/>
          <w:u w:val="dotted"/>
          <w:lang w:val="en-US" w:eastAsia="zh-CN"/>
        </w:rPr>
        <w:t xml:space="preserve">                             </w:t>
      </w:r>
      <w:r>
        <w:rPr>
          <w:rFonts w:hint="eastAsia" w:ascii="宋体" w:hAnsi="宋体" w:eastAsia="宋体" w:cs="宋体"/>
          <w:kern w:val="2"/>
          <w:sz w:val="24"/>
          <w:szCs w:val="24"/>
          <w:lang w:val="en-US" w:eastAsia="zh-CN"/>
        </w:rPr>
        <w:t>邮编：</w:t>
      </w:r>
      <w:r>
        <w:rPr>
          <w:rFonts w:hint="eastAsia" w:ascii="宋体" w:hAnsi="宋体" w:eastAsia="宋体" w:cs="宋体"/>
          <w:kern w:val="2"/>
          <w:sz w:val="24"/>
          <w:szCs w:val="24"/>
          <w:u w:val="dotted"/>
          <w:lang w:val="en-US" w:eastAsia="zh-CN"/>
        </w:rPr>
        <w:t xml:space="preserve">         </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u w:val="dotted"/>
          <w:lang w:val="en-US" w:eastAsia="zh-CN"/>
        </w:rPr>
        <w:t xml:space="preserve">                   </w:t>
      </w:r>
    </w:p>
    <w:p>
      <w:pPr>
        <w:widowControl w:val="0"/>
        <w:adjustRightInd w:val="0"/>
        <w:spacing w:before="0" w:beforeAutospacing="0" w:after="0" w:afterAutospacing="0" w:line="360" w:lineRule="auto"/>
        <w:ind w:left="0" w:right="0"/>
        <w:jc w:val="both"/>
        <w:rPr>
          <w:rFonts w:hint="eastAsia" w:ascii="宋体" w:hAnsi="宋体" w:eastAsia="宋体" w:cs="宋体"/>
          <w:kern w:val="2"/>
          <w:sz w:val="24"/>
          <w:szCs w:val="24"/>
          <w:u w:val="single"/>
        </w:rPr>
      </w:pPr>
      <w:r>
        <w:rPr>
          <w:rFonts w:hint="eastAsia" w:ascii="宋体" w:hAnsi="宋体" w:eastAsia="宋体" w:cs="宋体"/>
          <w:kern w:val="2"/>
          <w:sz w:val="24"/>
          <w:szCs w:val="24"/>
          <w:lang w:val="en-US" w:eastAsia="zh-CN"/>
        </w:rPr>
        <w:t>被投诉人1：</w:t>
      </w:r>
      <w:r>
        <w:rPr>
          <w:rFonts w:hint="eastAsia" w:ascii="宋体" w:hAnsi="宋体" w:eastAsia="宋体" w:cs="宋体"/>
          <w:kern w:val="2"/>
          <w:sz w:val="24"/>
          <w:szCs w:val="24"/>
          <w:u w:val="dotted"/>
          <w:lang w:val="en-US" w:eastAsia="zh-CN"/>
        </w:rPr>
        <w:t xml:space="preserve">                                           </w:t>
      </w:r>
      <w:r>
        <w:rPr>
          <w:rFonts w:hint="eastAsia" w:ascii="宋体" w:hAnsi="宋体" w:eastAsia="宋体" w:cs="宋体"/>
          <w:kern w:val="2"/>
          <w:sz w:val="24"/>
          <w:szCs w:val="24"/>
          <w:u w:val="single"/>
          <w:lang w:val="en-US" w:eastAsia="zh-CN"/>
        </w:rPr>
        <w:t xml:space="preserve">  </w:t>
      </w:r>
    </w:p>
    <w:p>
      <w:pPr>
        <w:widowControl w:val="0"/>
        <w:adjustRightInd w:val="0"/>
        <w:spacing w:before="0" w:beforeAutospacing="0" w:after="0" w:afterAutospacing="0" w:line="360" w:lineRule="auto"/>
        <w:ind w:left="0" w:right="0"/>
        <w:jc w:val="both"/>
        <w:rPr>
          <w:rFonts w:hint="eastAsia" w:ascii="宋体" w:hAnsi="宋体" w:eastAsia="宋体" w:cs="宋体"/>
          <w:kern w:val="2"/>
          <w:sz w:val="24"/>
          <w:szCs w:val="24"/>
          <w:u w:val="single"/>
        </w:rPr>
      </w:pPr>
      <w:r>
        <w:rPr>
          <w:rFonts w:hint="eastAsia" w:ascii="宋体" w:hAnsi="宋体" w:eastAsia="宋体" w:cs="宋体"/>
          <w:kern w:val="2"/>
          <w:sz w:val="24"/>
          <w:szCs w:val="24"/>
          <w:lang w:val="en-US" w:eastAsia="zh-CN"/>
        </w:rPr>
        <w:t>地     址：</w:t>
      </w:r>
      <w:r>
        <w:rPr>
          <w:rFonts w:hint="eastAsia" w:ascii="宋体" w:hAnsi="宋体" w:eastAsia="宋体" w:cs="宋体"/>
          <w:kern w:val="2"/>
          <w:sz w:val="24"/>
          <w:szCs w:val="24"/>
          <w:u w:val="dotted"/>
          <w:lang w:val="en-US" w:eastAsia="zh-CN"/>
        </w:rPr>
        <w:t xml:space="preserve">                             </w:t>
      </w:r>
      <w:r>
        <w:rPr>
          <w:rFonts w:hint="eastAsia" w:ascii="宋体" w:hAnsi="宋体" w:eastAsia="宋体" w:cs="宋体"/>
          <w:kern w:val="2"/>
          <w:sz w:val="24"/>
          <w:szCs w:val="24"/>
          <w:lang w:val="en-US" w:eastAsia="zh-CN"/>
        </w:rPr>
        <w:t>邮编：</w:t>
      </w:r>
      <w:r>
        <w:rPr>
          <w:rFonts w:hint="eastAsia" w:ascii="宋体" w:hAnsi="宋体" w:eastAsia="宋体" w:cs="宋体"/>
          <w:kern w:val="2"/>
          <w:sz w:val="24"/>
          <w:szCs w:val="24"/>
          <w:u w:val="dotted"/>
          <w:lang w:val="en-US" w:eastAsia="zh-CN"/>
        </w:rPr>
        <w:t xml:space="preserve">          </w:t>
      </w:r>
      <w:r>
        <w:rPr>
          <w:rFonts w:hint="eastAsia" w:ascii="宋体" w:hAnsi="宋体" w:eastAsia="宋体" w:cs="宋体"/>
          <w:kern w:val="2"/>
          <w:sz w:val="24"/>
          <w:szCs w:val="24"/>
          <w:u w:val="single"/>
          <w:lang w:val="en-US" w:eastAsia="zh-CN"/>
        </w:rPr>
        <w:t xml:space="preserve"> </w:t>
      </w:r>
    </w:p>
    <w:p>
      <w:pPr>
        <w:widowControl w:val="0"/>
        <w:adjustRightInd w:val="0"/>
        <w:spacing w:before="0" w:beforeAutospacing="0" w:after="0" w:afterAutospacing="0" w:line="360" w:lineRule="auto"/>
        <w:ind w:left="0" w:right="0"/>
        <w:jc w:val="both"/>
        <w:rPr>
          <w:rFonts w:hint="eastAsia" w:ascii="宋体" w:hAnsi="宋体" w:eastAsia="宋体" w:cs="宋体"/>
          <w:kern w:val="2"/>
          <w:sz w:val="24"/>
          <w:szCs w:val="24"/>
          <w:u w:val="single"/>
        </w:rPr>
      </w:pPr>
      <w:r>
        <w:rPr>
          <w:rFonts w:hint="eastAsia" w:ascii="宋体" w:hAnsi="宋体" w:eastAsia="宋体" w:cs="宋体"/>
          <w:kern w:val="2"/>
          <w:sz w:val="24"/>
          <w:szCs w:val="24"/>
          <w:lang w:val="en-US" w:eastAsia="zh-CN"/>
        </w:rPr>
        <w:t>联系人：</w:t>
      </w:r>
      <w:r>
        <w:rPr>
          <w:rFonts w:hint="eastAsia" w:ascii="宋体" w:hAnsi="宋体" w:eastAsia="宋体" w:cs="宋体"/>
          <w:kern w:val="2"/>
          <w:sz w:val="24"/>
          <w:szCs w:val="24"/>
          <w:u w:val="dotted"/>
          <w:lang w:val="en-US" w:eastAsia="zh-CN"/>
        </w:rPr>
        <w:t xml:space="preserve">               </w:t>
      </w:r>
      <w:r>
        <w:rPr>
          <w:rFonts w:hint="eastAsia" w:ascii="宋体" w:hAnsi="宋体" w:eastAsia="宋体" w:cs="宋体"/>
          <w:kern w:val="2"/>
          <w:sz w:val="24"/>
          <w:szCs w:val="24"/>
          <w:lang w:val="en-US" w:eastAsia="zh-CN"/>
        </w:rPr>
        <w:t>联系电话：</w:t>
      </w:r>
      <w:r>
        <w:rPr>
          <w:rFonts w:hint="eastAsia" w:ascii="宋体" w:hAnsi="宋体" w:eastAsia="宋体" w:cs="宋体"/>
          <w:kern w:val="2"/>
          <w:sz w:val="24"/>
          <w:szCs w:val="24"/>
          <w:u w:val="dotted"/>
          <w:lang w:val="en-US" w:eastAsia="zh-CN"/>
        </w:rPr>
        <w:t xml:space="preserve">                      </w:t>
      </w:r>
      <w:r>
        <w:rPr>
          <w:rFonts w:hint="eastAsia" w:ascii="宋体" w:hAnsi="宋体" w:eastAsia="宋体" w:cs="宋体"/>
          <w:kern w:val="2"/>
          <w:sz w:val="24"/>
          <w:szCs w:val="24"/>
          <w:u w:val="single"/>
          <w:lang w:val="en-US" w:eastAsia="zh-CN"/>
        </w:rPr>
        <w:t xml:space="preserve"> </w:t>
      </w:r>
    </w:p>
    <w:p>
      <w:pPr>
        <w:widowControl w:val="0"/>
        <w:adjustRightInd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被投诉人2</w:t>
      </w:r>
    </w:p>
    <w:p>
      <w:pPr>
        <w:widowControl w:val="0"/>
        <w:adjustRightInd w:val="0"/>
        <w:spacing w:before="0" w:beforeAutospacing="0" w:after="0" w:afterAutospacing="0" w:line="360" w:lineRule="auto"/>
        <w:ind w:left="0" w:right="0"/>
        <w:jc w:val="both"/>
        <w:rPr>
          <w:rFonts w:hint="eastAsia" w:ascii="宋体" w:hAnsi="宋体" w:eastAsia="宋体" w:cs="宋体"/>
          <w:kern w:val="2"/>
          <w:sz w:val="24"/>
          <w:szCs w:val="24"/>
          <w:u w:val="dotted"/>
        </w:rPr>
      </w:pPr>
      <w:r>
        <w:rPr>
          <w:rFonts w:hint="eastAsia" w:ascii="宋体" w:hAnsi="宋体" w:eastAsia="宋体" w:cs="宋体"/>
          <w:kern w:val="2"/>
          <w:sz w:val="24"/>
          <w:szCs w:val="24"/>
          <w:lang w:val="en-US" w:eastAsia="zh-CN"/>
        </w:rPr>
        <w:t>……</w:t>
      </w:r>
    </w:p>
    <w:p>
      <w:pPr>
        <w:widowControl w:val="0"/>
        <w:adjustRightInd w:val="0"/>
        <w:spacing w:before="0" w:beforeAutospacing="0" w:after="0" w:afterAutospacing="0" w:line="360" w:lineRule="auto"/>
        <w:ind w:left="0" w:right="0"/>
        <w:jc w:val="both"/>
        <w:rPr>
          <w:rFonts w:hint="eastAsia" w:ascii="宋体" w:hAnsi="宋体" w:eastAsia="宋体" w:cs="宋体"/>
          <w:kern w:val="2"/>
          <w:sz w:val="24"/>
          <w:szCs w:val="24"/>
          <w:u w:val="single"/>
        </w:rPr>
      </w:pPr>
      <w:r>
        <w:rPr>
          <w:rFonts w:hint="eastAsia" w:ascii="宋体" w:hAnsi="宋体" w:eastAsia="宋体" w:cs="宋体"/>
          <w:kern w:val="2"/>
          <w:sz w:val="24"/>
          <w:szCs w:val="24"/>
          <w:lang w:val="en-US" w:eastAsia="zh-CN"/>
        </w:rPr>
        <w:t>相关供应商：</w:t>
      </w:r>
      <w:r>
        <w:rPr>
          <w:rFonts w:hint="eastAsia" w:ascii="宋体" w:hAnsi="宋体" w:eastAsia="宋体" w:cs="宋体"/>
          <w:kern w:val="2"/>
          <w:sz w:val="24"/>
          <w:szCs w:val="24"/>
          <w:u w:val="dotted"/>
          <w:lang w:val="en-US" w:eastAsia="zh-CN"/>
        </w:rPr>
        <w:t xml:space="preserve">                                           </w:t>
      </w:r>
      <w:r>
        <w:rPr>
          <w:rFonts w:hint="eastAsia" w:ascii="宋体" w:hAnsi="宋体" w:eastAsia="宋体" w:cs="宋体"/>
          <w:kern w:val="2"/>
          <w:sz w:val="24"/>
          <w:szCs w:val="24"/>
          <w:u w:val="single"/>
          <w:lang w:val="en-US" w:eastAsia="zh-CN"/>
        </w:rPr>
        <w:t xml:space="preserve">    </w:t>
      </w:r>
    </w:p>
    <w:p>
      <w:pPr>
        <w:widowControl w:val="0"/>
        <w:adjustRightInd w:val="0"/>
        <w:spacing w:before="0" w:beforeAutospacing="0" w:after="0" w:afterAutospacing="0" w:line="360" w:lineRule="auto"/>
        <w:ind w:left="0" w:right="0"/>
        <w:jc w:val="both"/>
        <w:rPr>
          <w:rFonts w:hint="eastAsia" w:ascii="宋体" w:hAnsi="宋体" w:eastAsia="宋体" w:cs="宋体"/>
          <w:kern w:val="2"/>
          <w:sz w:val="24"/>
          <w:szCs w:val="24"/>
          <w:u w:val="single"/>
        </w:rPr>
      </w:pPr>
      <w:r>
        <w:rPr>
          <w:rFonts w:hint="eastAsia" w:ascii="宋体" w:hAnsi="宋体" w:eastAsia="宋体" w:cs="宋体"/>
          <w:kern w:val="2"/>
          <w:sz w:val="24"/>
          <w:szCs w:val="24"/>
          <w:lang w:val="en-US" w:eastAsia="zh-CN"/>
        </w:rPr>
        <w:t>地     址：</w:t>
      </w:r>
      <w:r>
        <w:rPr>
          <w:rFonts w:hint="eastAsia" w:ascii="宋体" w:hAnsi="宋体" w:eastAsia="宋体" w:cs="宋体"/>
          <w:kern w:val="2"/>
          <w:sz w:val="24"/>
          <w:szCs w:val="24"/>
          <w:u w:val="dotted"/>
          <w:lang w:val="en-US" w:eastAsia="zh-CN"/>
        </w:rPr>
        <w:t xml:space="preserve">                             </w:t>
      </w:r>
      <w:r>
        <w:rPr>
          <w:rFonts w:hint="eastAsia" w:ascii="宋体" w:hAnsi="宋体" w:eastAsia="宋体" w:cs="宋体"/>
          <w:kern w:val="2"/>
          <w:sz w:val="24"/>
          <w:szCs w:val="24"/>
          <w:lang w:val="en-US" w:eastAsia="zh-CN"/>
        </w:rPr>
        <w:t>邮编：</w:t>
      </w:r>
      <w:r>
        <w:rPr>
          <w:rFonts w:hint="eastAsia" w:ascii="宋体" w:hAnsi="宋体" w:eastAsia="宋体" w:cs="宋体"/>
          <w:kern w:val="2"/>
          <w:sz w:val="24"/>
          <w:szCs w:val="24"/>
          <w:u w:val="dotted"/>
          <w:lang w:val="en-US" w:eastAsia="zh-CN"/>
        </w:rPr>
        <w:t xml:space="preserve">          </w:t>
      </w:r>
      <w:r>
        <w:rPr>
          <w:rFonts w:hint="eastAsia" w:ascii="宋体" w:hAnsi="宋体" w:eastAsia="宋体" w:cs="宋体"/>
          <w:kern w:val="2"/>
          <w:sz w:val="24"/>
          <w:szCs w:val="24"/>
          <w:u w:val="single"/>
          <w:lang w:val="en-US" w:eastAsia="zh-CN"/>
        </w:rPr>
        <w:t xml:space="preserve"> </w:t>
      </w:r>
    </w:p>
    <w:p>
      <w:pPr>
        <w:widowControl w:val="0"/>
        <w:adjustRightInd w:val="0"/>
        <w:spacing w:before="0" w:beforeAutospacing="0" w:after="0" w:afterAutospacing="0" w:line="360" w:lineRule="auto"/>
        <w:ind w:left="0" w:right="0"/>
        <w:jc w:val="both"/>
        <w:rPr>
          <w:rFonts w:hint="eastAsia" w:ascii="宋体" w:hAnsi="宋体" w:eastAsia="宋体" w:cs="宋体"/>
          <w:kern w:val="2"/>
          <w:sz w:val="24"/>
          <w:szCs w:val="24"/>
          <w:u w:val="single"/>
        </w:rPr>
      </w:pPr>
      <w:r>
        <w:rPr>
          <w:rFonts w:hint="eastAsia" w:ascii="宋体" w:hAnsi="宋体" w:eastAsia="宋体" w:cs="宋体"/>
          <w:kern w:val="2"/>
          <w:sz w:val="24"/>
          <w:szCs w:val="24"/>
          <w:lang w:val="en-US" w:eastAsia="zh-CN"/>
        </w:rPr>
        <w:t>联系人：</w:t>
      </w:r>
      <w:r>
        <w:rPr>
          <w:rFonts w:hint="eastAsia" w:ascii="宋体" w:hAnsi="宋体" w:eastAsia="宋体" w:cs="宋体"/>
          <w:kern w:val="2"/>
          <w:sz w:val="24"/>
          <w:szCs w:val="24"/>
          <w:u w:val="dotted"/>
          <w:lang w:val="en-US" w:eastAsia="zh-CN"/>
        </w:rPr>
        <w:t xml:space="preserve">               </w:t>
      </w:r>
      <w:r>
        <w:rPr>
          <w:rFonts w:hint="eastAsia" w:ascii="宋体" w:hAnsi="宋体" w:eastAsia="宋体" w:cs="宋体"/>
          <w:kern w:val="2"/>
          <w:sz w:val="24"/>
          <w:szCs w:val="24"/>
          <w:lang w:val="en-US" w:eastAsia="zh-CN"/>
        </w:rPr>
        <w:t>联系电话：</w:t>
      </w:r>
      <w:r>
        <w:rPr>
          <w:rFonts w:hint="eastAsia" w:ascii="宋体" w:hAnsi="宋体" w:eastAsia="宋体" w:cs="宋体"/>
          <w:kern w:val="2"/>
          <w:sz w:val="24"/>
          <w:szCs w:val="24"/>
          <w:u w:val="dotted"/>
          <w:lang w:val="en-US" w:eastAsia="zh-CN"/>
        </w:rPr>
        <w:t xml:space="preserve">                      </w:t>
      </w:r>
      <w:r>
        <w:rPr>
          <w:rFonts w:hint="eastAsia" w:ascii="宋体" w:hAnsi="宋体" w:eastAsia="宋体" w:cs="宋体"/>
          <w:kern w:val="2"/>
          <w:sz w:val="24"/>
          <w:szCs w:val="24"/>
          <w:u w:val="single"/>
          <w:lang w:val="en-US" w:eastAsia="zh-CN"/>
        </w:rPr>
        <w:t xml:space="preserve">      </w:t>
      </w:r>
    </w:p>
    <w:p>
      <w:pPr>
        <w:widowControl w:val="0"/>
        <w:adjustRightInd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二、投诉项目基本情况</w:t>
      </w:r>
    </w:p>
    <w:p>
      <w:pPr>
        <w:widowControl w:val="0"/>
        <w:adjustRightInd w:val="0"/>
        <w:spacing w:before="0" w:beforeAutospacing="0" w:after="0" w:afterAutospacing="0" w:line="360" w:lineRule="auto"/>
        <w:ind w:left="0" w:right="0"/>
        <w:jc w:val="both"/>
        <w:rPr>
          <w:rFonts w:hint="eastAsia" w:ascii="宋体" w:hAnsi="宋体" w:eastAsia="宋体" w:cs="宋体"/>
          <w:kern w:val="2"/>
          <w:sz w:val="24"/>
          <w:szCs w:val="24"/>
          <w:u w:val="dotted"/>
        </w:rPr>
      </w:pPr>
      <w:r>
        <w:rPr>
          <w:rFonts w:hint="eastAsia" w:ascii="宋体" w:hAnsi="宋体" w:eastAsia="宋体" w:cs="宋体"/>
          <w:kern w:val="2"/>
          <w:sz w:val="24"/>
          <w:szCs w:val="24"/>
          <w:lang w:val="en-US" w:eastAsia="zh-CN"/>
        </w:rPr>
        <w:t>采购项目名称：</w:t>
      </w:r>
      <w:r>
        <w:rPr>
          <w:rFonts w:hint="eastAsia" w:ascii="宋体" w:hAnsi="宋体" w:eastAsia="宋体" w:cs="宋体"/>
          <w:kern w:val="2"/>
          <w:sz w:val="24"/>
          <w:szCs w:val="24"/>
          <w:u w:val="dotted"/>
          <w:lang w:val="en-US" w:eastAsia="zh-CN"/>
        </w:rPr>
        <w:t xml:space="preserve">                                        </w:t>
      </w:r>
    </w:p>
    <w:p>
      <w:pPr>
        <w:widowControl w:val="0"/>
        <w:adjustRightInd w:val="0"/>
        <w:spacing w:before="0" w:beforeAutospacing="0" w:after="0" w:afterAutospacing="0" w:line="360" w:lineRule="auto"/>
        <w:ind w:left="0" w:right="0"/>
        <w:jc w:val="both"/>
        <w:rPr>
          <w:rFonts w:hint="eastAsia" w:ascii="宋体" w:hAnsi="宋体" w:eastAsia="宋体" w:cs="宋体"/>
          <w:kern w:val="2"/>
          <w:sz w:val="24"/>
          <w:szCs w:val="24"/>
          <w:u w:val="single"/>
        </w:rPr>
      </w:pPr>
      <w:r>
        <w:rPr>
          <w:rFonts w:hint="eastAsia" w:ascii="宋体" w:hAnsi="宋体" w:eastAsia="宋体" w:cs="宋体"/>
          <w:kern w:val="2"/>
          <w:sz w:val="24"/>
          <w:szCs w:val="24"/>
          <w:lang w:val="en-US" w:eastAsia="zh-CN"/>
        </w:rPr>
        <w:t>采购项目编号：</w:t>
      </w:r>
      <w:r>
        <w:rPr>
          <w:rFonts w:hint="eastAsia" w:ascii="宋体" w:hAnsi="宋体" w:eastAsia="宋体" w:cs="宋体"/>
          <w:kern w:val="2"/>
          <w:sz w:val="24"/>
          <w:szCs w:val="24"/>
          <w:u w:val="dotted"/>
          <w:lang w:val="en-US" w:eastAsia="zh-CN"/>
        </w:rPr>
        <w:t xml:space="preserve">                 </w:t>
      </w:r>
      <w:r>
        <w:rPr>
          <w:rFonts w:hint="eastAsia" w:ascii="宋体" w:hAnsi="宋体" w:eastAsia="宋体" w:cs="宋体"/>
          <w:kern w:val="2"/>
          <w:sz w:val="24"/>
          <w:szCs w:val="24"/>
          <w:lang w:val="en-US" w:eastAsia="zh-CN"/>
        </w:rPr>
        <w:t>包号：</w:t>
      </w:r>
      <w:r>
        <w:rPr>
          <w:rFonts w:hint="eastAsia" w:ascii="宋体" w:hAnsi="宋体" w:eastAsia="宋体" w:cs="宋体"/>
          <w:kern w:val="2"/>
          <w:sz w:val="24"/>
          <w:szCs w:val="24"/>
          <w:u w:val="dotted"/>
          <w:lang w:val="en-US" w:eastAsia="zh-CN"/>
        </w:rPr>
        <w:t xml:space="preserve">              </w:t>
      </w:r>
    </w:p>
    <w:p>
      <w:pPr>
        <w:widowControl w:val="0"/>
        <w:adjustRightInd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采购人名称：</w:t>
      </w:r>
      <w:r>
        <w:rPr>
          <w:rFonts w:hint="eastAsia" w:ascii="宋体" w:hAnsi="宋体" w:eastAsia="宋体" w:cs="宋体"/>
          <w:kern w:val="2"/>
          <w:sz w:val="24"/>
          <w:szCs w:val="24"/>
          <w:u w:val="dotted"/>
          <w:lang w:val="en-US" w:eastAsia="zh-CN"/>
        </w:rPr>
        <w:t xml:space="preserve">                                           </w:t>
      </w:r>
      <w:r>
        <w:rPr>
          <w:rFonts w:hint="eastAsia" w:ascii="宋体" w:hAnsi="宋体" w:eastAsia="宋体" w:cs="宋体"/>
          <w:kern w:val="2"/>
          <w:sz w:val="24"/>
          <w:szCs w:val="24"/>
          <w:u w:val="single"/>
          <w:lang w:val="en-US" w:eastAsia="zh-CN"/>
        </w:rPr>
        <w:t xml:space="preserve">  </w:t>
      </w:r>
    </w:p>
    <w:p>
      <w:pPr>
        <w:widowControl w:val="0"/>
        <w:adjustRightInd w:val="0"/>
        <w:spacing w:before="0" w:beforeAutospacing="0" w:after="0" w:afterAutospacing="0" w:line="360" w:lineRule="auto"/>
        <w:ind w:left="0" w:right="0"/>
        <w:jc w:val="both"/>
        <w:rPr>
          <w:rFonts w:hint="eastAsia" w:ascii="宋体" w:hAnsi="宋体" w:eastAsia="宋体" w:cs="宋体"/>
          <w:kern w:val="2"/>
          <w:sz w:val="24"/>
          <w:szCs w:val="24"/>
          <w:u w:val="single"/>
        </w:rPr>
      </w:pPr>
      <w:r>
        <w:rPr>
          <w:rFonts w:hint="eastAsia" w:ascii="宋体" w:hAnsi="宋体" w:eastAsia="宋体" w:cs="宋体"/>
          <w:kern w:val="2"/>
          <w:sz w:val="24"/>
          <w:szCs w:val="24"/>
          <w:lang w:val="en-US" w:eastAsia="zh-CN"/>
        </w:rPr>
        <w:t>代理机构名称：</w:t>
      </w:r>
      <w:r>
        <w:rPr>
          <w:rFonts w:hint="eastAsia" w:ascii="宋体" w:hAnsi="宋体" w:eastAsia="宋体" w:cs="宋体"/>
          <w:kern w:val="2"/>
          <w:sz w:val="24"/>
          <w:szCs w:val="24"/>
          <w:u w:val="dotted"/>
          <w:lang w:val="en-US" w:eastAsia="zh-CN"/>
        </w:rPr>
        <w:t xml:space="preserve">                                         </w:t>
      </w:r>
    </w:p>
    <w:p>
      <w:pPr>
        <w:widowControl w:val="0"/>
        <w:adjustRightInd w:val="0"/>
        <w:spacing w:before="0" w:beforeAutospacing="0" w:after="0" w:afterAutospacing="0" w:line="360" w:lineRule="auto"/>
        <w:ind w:left="0" w:right="0"/>
        <w:jc w:val="both"/>
        <w:rPr>
          <w:rFonts w:hint="eastAsia" w:ascii="宋体" w:hAnsi="宋体" w:eastAsia="宋体" w:cs="宋体"/>
          <w:kern w:val="2"/>
          <w:sz w:val="24"/>
          <w:szCs w:val="24"/>
          <w:u w:val="dotted"/>
        </w:rPr>
      </w:pPr>
      <w:r>
        <w:rPr>
          <w:rFonts w:hint="eastAsia" w:ascii="宋体" w:hAnsi="宋体" w:eastAsia="宋体" w:cs="宋体"/>
          <w:kern w:val="2"/>
          <w:sz w:val="24"/>
          <w:szCs w:val="24"/>
          <w:lang w:val="en-US" w:eastAsia="zh-CN"/>
        </w:rPr>
        <w:t>采购文件公告:</w:t>
      </w:r>
      <w:r>
        <w:rPr>
          <w:rFonts w:hint="eastAsia" w:ascii="宋体" w:hAnsi="宋体" w:eastAsia="宋体" w:cs="宋体"/>
          <w:kern w:val="2"/>
          <w:sz w:val="24"/>
          <w:szCs w:val="24"/>
          <w:u w:val="dotted"/>
          <w:lang w:val="en-US" w:eastAsia="zh-CN"/>
        </w:rPr>
        <w:t xml:space="preserve">是/否 </w:t>
      </w:r>
      <w:r>
        <w:rPr>
          <w:rFonts w:hint="eastAsia" w:ascii="宋体" w:hAnsi="宋体" w:eastAsia="宋体" w:cs="宋体"/>
          <w:kern w:val="2"/>
          <w:sz w:val="24"/>
          <w:szCs w:val="24"/>
          <w:lang w:val="en-US" w:eastAsia="zh-CN"/>
        </w:rPr>
        <w:t>公告期限：</w:t>
      </w:r>
      <w:r>
        <w:rPr>
          <w:rFonts w:hint="eastAsia" w:ascii="宋体" w:hAnsi="宋体" w:eastAsia="宋体" w:cs="宋体"/>
          <w:kern w:val="2"/>
          <w:sz w:val="24"/>
          <w:szCs w:val="24"/>
          <w:u w:val="dotted"/>
          <w:lang w:val="en-US" w:eastAsia="zh-CN"/>
        </w:rPr>
        <w:t xml:space="preserve">                                 </w:t>
      </w:r>
    </w:p>
    <w:p>
      <w:pPr>
        <w:widowControl w:val="0"/>
        <w:adjustRightInd w:val="0"/>
        <w:spacing w:before="0" w:beforeAutospacing="0" w:after="0" w:afterAutospacing="0" w:line="360" w:lineRule="auto"/>
        <w:ind w:left="0" w:right="0"/>
        <w:jc w:val="both"/>
        <w:rPr>
          <w:rFonts w:hint="eastAsia" w:ascii="宋体" w:hAnsi="宋体" w:eastAsia="宋体" w:cs="宋体"/>
          <w:kern w:val="2"/>
          <w:sz w:val="24"/>
          <w:szCs w:val="24"/>
          <w:u w:val="single"/>
        </w:rPr>
      </w:pPr>
      <w:r>
        <w:rPr>
          <w:rFonts w:hint="eastAsia" w:ascii="宋体" w:hAnsi="宋体" w:eastAsia="宋体" w:cs="宋体"/>
          <w:kern w:val="2"/>
          <w:sz w:val="24"/>
          <w:szCs w:val="24"/>
          <w:lang w:val="en-US" w:eastAsia="zh-CN"/>
        </w:rPr>
        <w:t>采购结果公告:</w:t>
      </w:r>
      <w:r>
        <w:rPr>
          <w:rFonts w:hint="eastAsia" w:ascii="宋体" w:hAnsi="宋体" w:eastAsia="宋体" w:cs="宋体"/>
          <w:kern w:val="2"/>
          <w:sz w:val="24"/>
          <w:szCs w:val="24"/>
          <w:u w:val="dotted"/>
          <w:lang w:val="en-US" w:eastAsia="zh-CN"/>
        </w:rPr>
        <w:t xml:space="preserve">是/否 </w:t>
      </w:r>
      <w:r>
        <w:rPr>
          <w:rFonts w:hint="eastAsia" w:ascii="宋体" w:hAnsi="宋体" w:eastAsia="宋体" w:cs="宋体"/>
          <w:kern w:val="2"/>
          <w:sz w:val="24"/>
          <w:szCs w:val="24"/>
          <w:lang w:val="en-US" w:eastAsia="zh-CN"/>
        </w:rPr>
        <w:t>公告期限：</w:t>
      </w:r>
      <w:r>
        <w:rPr>
          <w:rFonts w:hint="eastAsia" w:ascii="宋体" w:hAnsi="宋体" w:eastAsia="宋体" w:cs="宋体"/>
          <w:kern w:val="2"/>
          <w:sz w:val="24"/>
          <w:szCs w:val="24"/>
          <w:u w:val="dotted"/>
          <w:lang w:val="en-US" w:eastAsia="zh-CN"/>
        </w:rPr>
        <w:t xml:space="preserve">                        </w:t>
      </w:r>
    </w:p>
    <w:p>
      <w:pPr>
        <w:widowControl w:val="0"/>
        <w:adjustRightInd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三、质疑基本情况</w:t>
      </w:r>
    </w:p>
    <w:p>
      <w:pPr>
        <w:widowControl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u w:val="dotted"/>
        </w:rPr>
      </w:pPr>
      <w:r>
        <w:rPr>
          <w:rFonts w:hint="eastAsia" w:ascii="宋体" w:hAnsi="宋体" w:eastAsia="宋体" w:cs="宋体"/>
          <w:kern w:val="2"/>
          <w:sz w:val="24"/>
          <w:szCs w:val="24"/>
          <w:lang w:val="en-US" w:eastAsia="zh-CN"/>
        </w:rPr>
        <w:t>投诉人于</w:t>
      </w:r>
      <w:r>
        <w:rPr>
          <w:rFonts w:hint="eastAsia" w:ascii="宋体" w:hAnsi="宋体" w:eastAsia="宋体" w:cs="宋体"/>
          <w:kern w:val="2"/>
          <w:sz w:val="24"/>
          <w:szCs w:val="24"/>
          <w:u w:val="dotted"/>
          <w:lang w:val="en-US" w:eastAsia="zh-CN"/>
        </w:rPr>
        <w:t xml:space="preserve">   </w:t>
      </w:r>
      <w:r>
        <w:rPr>
          <w:rFonts w:hint="eastAsia" w:ascii="宋体" w:hAnsi="宋体" w:eastAsia="宋体" w:cs="宋体"/>
          <w:kern w:val="2"/>
          <w:sz w:val="24"/>
          <w:szCs w:val="24"/>
          <w:lang w:val="en-US" w:eastAsia="zh-CN"/>
        </w:rPr>
        <w:t>年</w:t>
      </w:r>
      <w:r>
        <w:rPr>
          <w:rFonts w:hint="eastAsia" w:ascii="宋体" w:hAnsi="宋体" w:eastAsia="宋体" w:cs="宋体"/>
          <w:kern w:val="2"/>
          <w:sz w:val="24"/>
          <w:szCs w:val="24"/>
          <w:u w:val="dotted"/>
          <w:lang w:val="en-US" w:eastAsia="zh-CN"/>
        </w:rPr>
        <w:t xml:space="preserve">   </w:t>
      </w:r>
      <w:r>
        <w:rPr>
          <w:rFonts w:hint="eastAsia" w:ascii="宋体" w:hAnsi="宋体" w:eastAsia="宋体" w:cs="宋体"/>
          <w:kern w:val="2"/>
          <w:sz w:val="24"/>
          <w:szCs w:val="24"/>
          <w:lang w:val="en-US" w:eastAsia="zh-CN"/>
        </w:rPr>
        <w:t>月</w:t>
      </w:r>
      <w:r>
        <w:rPr>
          <w:rFonts w:hint="eastAsia" w:ascii="宋体" w:hAnsi="宋体" w:eastAsia="宋体" w:cs="宋体"/>
          <w:kern w:val="2"/>
          <w:sz w:val="24"/>
          <w:szCs w:val="24"/>
          <w:u w:val="dotted"/>
          <w:lang w:val="en-US" w:eastAsia="zh-CN"/>
        </w:rPr>
        <w:t xml:space="preserve">  </w:t>
      </w:r>
      <w:r>
        <w:rPr>
          <w:rFonts w:hint="eastAsia" w:ascii="宋体" w:hAnsi="宋体" w:eastAsia="宋体" w:cs="宋体"/>
          <w:kern w:val="2"/>
          <w:sz w:val="24"/>
          <w:szCs w:val="24"/>
          <w:lang w:val="en-US" w:eastAsia="zh-CN"/>
        </w:rPr>
        <w:t>日,向</w:t>
      </w:r>
      <w:r>
        <w:rPr>
          <w:rFonts w:hint="eastAsia" w:ascii="宋体" w:hAnsi="宋体" w:eastAsia="宋体" w:cs="宋体"/>
          <w:kern w:val="2"/>
          <w:sz w:val="24"/>
          <w:szCs w:val="24"/>
          <w:u w:val="dotted"/>
          <w:lang w:val="en-US" w:eastAsia="zh-CN"/>
        </w:rPr>
        <w:t xml:space="preserve">                   </w:t>
      </w:r>
      <w:r>
        <w:rPr>
          <w:rFonts w:hint="eastAsia" w:ascii="宋体" w:hAnsi="宋体" w:eastAsia="宋体" w:cs="宋体"/>
          <w:kern w:val="2"/>
          <w:sz w:val="24"/>
          <w:szCs w:val="24"/>
          <w:lang w:val="en-US" w:eastAsia="zh-CN"/>
        </w:rPr>
        <w:t>提出质疑，质疑事项为：</w:t>
      </w:r>
      <w:r>
        <w:rPr>
          <w:rFonts w:hint="eastAsia" w:ascii="宋体" w:hAnsi="宋体" w:eastAsia="宋体" w:cs="宋体"/>
          <w:kern w:val="2"/>
          <w:sz w:val="24"/>
          <w:szCs w:val="24"/>
          <w:u w:val="dotted"/>
          <w:lang w:val="en-US" w:eastAsia="zh-CN"/>
        </w:rPr>
        <w:t xml:space="preserve">                                </w:t>
      </w:r>
    </w:p>
    <w:p>
      <w:pPr>
        <w:widowControl w:val="0"/>
        <w:adjustRightInd w:val="0"/>
        <w:spacing w:before="0" w:beforeAutospacing="0" w:after="0" w:afterAutospacing="0" w:line="360" w:lineRule="auto"/>
        <w:ind w:left="0" w:right="0"/>
        <w:jc w:val="both"/>
        <w:rPr>
          <w:rFonts w:hint="eastAsia" w:ascii="宋体" w:hAnsi="宋体" w:eastAsia="宋体" w:cs="宋体"/>
          <w:kern w:val="2"/>
          <w:sz w:val="24"/>
          <w:szCs w:val="24"/>
          <w:u w:val="dotted"/>
        </w:rPr>
      </w:pPr>
      <w:r>
        <w:rPr>
          <w:rFonts w:hint="eastAsia" w:ascii="宋体" w:hAnsi="宋体" w:eastAsia="宋体" w:cs="宋体"/>
          <w:kern w:val="2"/>
          <w:sz w:val="24"/>
          <w:szCs w:val="24"/>
          <w:u w:val="dotted"/>
          <w:lang w:val="en-US" w:eastAsia="zh-CN"/>
        </w:rPr>
        <w:t xml:space="preserve">                                                     </w:t>
      </w:r>
      <w:r>
        <w:rPr>
          <w:rFonts w:hint="eastAsia" w:ascii="宋体" w:hAnsi="宋体" w:eastAsia="宋体" w:cs="宋体"/>
          <w:kern w:val="2"/>
          <w:sz w:val="24"/>
          <w:szCs w:val="24"/>
          <w:lang w:val="en-US" w:eastAsia="zh-CN"/>
        </w:rPr>
        <w:t xml:space="preserve">  </w:t>
      </w:r>
    </w:p>
    <w:p>
      <w:pPr>
        <w:widowControl w:val="0"/>
        <w:adjustRightInd w:val="0"/>
        <w:spacing w:before="0" w:beforeAutospacing="0" w:after="0" w:afterAutospacing="0" w:line="360" w:lineRule="auto"/>
        <w:ind w:left="0" w:right="0" w:firstLine="360" w:firstLineChars="150"/>
        <w:jc w:val="both"/>
        <w:rPr>
          <w:rFonts w:hint="eastAsia" w:ascii="宋体" w:hAnsi="宋体" w:eastAsia="宋体" w:cs="宋体"/>
          <w:kern w:val="2"/>
          <w:sz w:val="24"/>
          <w:szCs w:val="24"/>
        </w:rPr>
      </w:pPr>
      <w:r>
        <w:rPr>
          <w:rFonts w:hint="eastAsia" w:ascii="宋体" w:hAnsi="宋体" w:eastAsia="宋体" w:cs="宋体"/>
          <w:kern w:val="2"/>
          <w:sz w:val="24"/>
          <w:szCs w:val="24"/>
          <w:u w:val="dotted"/>
          <w:lang w:val="en-US" w:eastAsia="zh-CN"/>
        </w:rPr>
        <w:t>采购人/代理机构</w:t>
      </w:r>
      <w:r>
        <w:rPr>
          <w:rFonts w:hint="eastAsia" w:ascii="宋体" w:hAnsi="宋体" w:eastAsia="宋体" w:cs="宋体"/>
          <w:kern w:val="2"/>
          <w:sz w:val="24"/>
          <w:szCs w:val="24"/>
          <w:lang w:val="en-US" w:eastAsia="zh-CN"/>
        </w:rPr>
        <w:t>于</w:t>
      </w:r>
      <w:r>
        <w:rPr>
          <w:rFonts w:hint="eastAsia" w:ascii="宋体" w:hAnsi="宋体" w:eastAsia="宋体" w:cs="宋体"/>
          <w:kern w:val="2"/>
          <w:sz w:val="24"/>
          <w:szCs w:val="24"/>
          <w:u w:val="dotted"/>
          <w:lang w:val="en-US" w:eastAsia="zh-CN"/>
        </w:rPr>
        <w:t xml:space="preserve">   </w:t>
      </w:r>
      <w:r>
        <w:rPr>
          <w:rFonts w:hint="eastAsia" w:ascii="宋体" w:hAnsi="宋体" w:eastAsia="宋体" w:cs="宋体"/>
          <w:kern w:val="2"/>
          <w:sz w:val="24"/>
          <w:szCs w:val="24"/>
          <w:lang w:val="en-US" w:eastAsia="zh-CN"/>
        </w:rPr>
        <w:t>年</w:t>
      </w:r>
      <w:r>
        <w:rPr>
          <w:rFonts w:hint="eastAsia" w:ascii="宋体" w:hAnsi="宋体" w:eastAsia="宋体" w:cs="宋体"/>
          <w:kern w:val="2"/>
          <w:sz w:val="24"/>
          <w:szCs w:val="24"/>
          <w:u w:val="dotted"/>
          <w:lang w:val="en-US" w:eastAsia="zh-CN"/>
        </w:rPr>
        <w:t xml:space="preserve">   </w:t>
      </w:r>
      <w:r>
        <w:rPr>
          <w:rFonts w:hint="eastAsia" w:ascii="宋体" w:hAnsi="宋体" w:eastAsia="宋体" w:cs="宋体"/>
          <w:kern w:val="2"/>
          <w:sz w:val="24"/>
          <w:szCs w:val="24"/>
          <w:lang w:val="en-US" w:eastAsia="zh-CN"/>
        </w:rPr>
        <w:t>月</w:t>
      </w:r>
      <w:r>
        <w:rPr>
          <w:rFonts w:hint="eastAsia" w:ascii="宋体" w:hAnsi="宋体" w:eastAsia="宋体" w:cs="宋体"/>
          <w:kern w:val="2"/>
          <w:sz w:val="24"/>
          <w:szCs w:val="24"/>
          <w:u w:val="dotted"/>
          <w:lang w:val="en-US" w:eastAsia="zh-CN"/>
        </w:rPr>
        <w:t xml:space="preserve">   </w:t>
      </w:r>
      <w:r>
        <w:rPr>
          <w:rFonts w:hint="eastAsia" w:ascii="宋体" w:hAnsi="宋体" w:eastAsia="宋体" w:cs="宋体"/>
          <w:kern w:val="2"/>
          <w:sz w:val="24"/>
          <w:szCs w:val="24"/>
          <w:lang w:val="en-US" w:eastAsia="zh-CN"/>
        </w:rPr>
        <w:t>日,就质疑事项作出了答复/没有在法定期限内作出答复。</w:t>
      </w:r>
    </w:p>
    <w:p>
      <w:pPr>
        <w:widowControl w:val="0"/>
        <w:adjustRightInd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四、投诉事项具体内容</w:t>
      </w:r>
    </w:p>
    <w:p>
      <w:pPr>
        <w:widowControl w:val="0"/>
        <w:adjustRightInd w:val="0"/>
        <w:spacing w:before="0" w:beforeAutospacing="0" w:after="0" w:afterAutospacing="0" w:line="360" w:lineRule="auto"/>
        <w:ind w:left="0" w:right="0"/>
        <w:jc w:val="both"/>
        <w:rPr>
          <w:rFonts w:hint="eastAsia" w:ascii="宋体" w:hAnsi="宋体" w:eastAsia="宋体" w:cs="宋体"/>
          <w:kern w:val="2"/>
          <w:sz w:val="24"/>
          <w:szCs w:val="24"/>
          <w:u w:val="single"/>
        </w:rPr>
      </w:pPr>
      <w:r>
        <w:rPr>
          <w:rFonts w:hint="eastAsia" w:ascii="宋体" w:hAnsi="宋体" w:eastAsia="宋体" w:cs="宋体"/>
          <w:kern w:val="2"/>
          <w:sz w:val="24"/>
          <w:szCs w:val="24"/>
          <w:lang w:val="en-US" w:eastAsia="zh-CN"/>
        </w:rPr>
        <w:t>投诉事项 1：</w:t>
      </w:r>
      <w:r>
        <w:rPr>
          <w:rFonts w:hint="eastAsia" w:ascii="宋体" w:hAnsi="宋体" w:eastAsia="宋体" w:cs="宋体"/>
          <w:kern w:val="2"/>
          <w:sz w:val="24"/>
          <w:szCs w:val="24"/>
          <w:u w:val="dotted"/>
          <w:lang w:val="en-US" w:eastAsia="zh-CN"/>
        </w:rPr>
        <w:t xml:space="preserve">                                       </w:t>
      </w:r>
    </w:p>
    <w:p>
      <w:pPr>
        <w:widowControl w:val="0"/>
        <w:adjustRightInd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事实依据：</w:t>
      </w:r>
      <w:r>
        <w:rPr>
          <w:rFonts w:hint="eastAsia" w:ascii="宋体" w:hAnsi="宋体" w:eastAsia="宋体" w:cs="宋体"/>
          <w:kern w:val="2"/>
          <w:sz w:val="24"/>
          <w:szCs w:val="24"/>
          <w:u w:val="dotted"/>
          <w:lang w:val="en-US" w:eastAsia="zh-CN"/>
        </w:rPr>
        <w:t xml:space="preserve">                                         </w:t>
      </w:r>
    </w:p>
    <w:p>
      <w:pPr>
        <w:widowControl w:val="0"/>
        <w:adjustRightInd w:val="0"/>
        <w:spacing w:before="0" w:beforeAutospacing="0" w:after="0" w:afterAutospacing="0" w:line="360" w:lineRule="auto"/>
        <w:ind w:left="0" w:right="0"/>
        <w:jc w:val="both"/>
        <w:rPr>
          <w:rFonts w:hint="eastAsia" w:ascii="宋体" w:hAnsi="宋体" w:eastAsia="宋体" w:cs="宋体"/>
          <w:kern w:val="2"/>
          <w:sz w:val="24"/>
          <w:szCs w:val="24"/>
          <w:u w:val="dotted"/>
        </w:rPr>
      </w:pPr>
      <w:r>
        <w:rPr>
          <w:rFonts w:hint="eastAsia" w:ascii="宋体" w:hAnsi="宋体" w:eastAsia="宋体" w:cs="宋体"/>
          <w:kern w:val="2"/>
          <w:sz w:val="24"/>
          <w:szCs w:val="24"/>
          <w:u w:val="dotted"/>
          <w:lang w:val="en-US" w:eastAsia="zh-CN"/>
        </w:rPr>
        <w:t xml:space="preserve">                                                      </w:t>
      </w:r>
    </w:p>
    <w:p>
      <w:pPr>
        <w:widowControl w:val="0"/>
        <w:adjustRightInd w:val="0"/>
        <w:spacing w:before="0" w:beforeAutospacing="0" w:after="0" w:afterAutospacing="0" w:line="360" w:lineRule="auto"/>
        <w:ind w:left="0" w:right="0"/>
        <w:jc w:val="both"/>
        <w:rPr>
          <w:rFonts w:hint="eastAsia" w:ascii="宋体" w:hAnsi="宋体" w:eastAsia="宋体" w:cs="宋体"/>
          <w:kern w:val="2"/>
          <w:sz w:val="24"/>
          <w:szCs w:val="24"/>
          <w:u w:val="single"/>
        </w:rPr>
      </w:pPr>
      <w:r>
        <w:rPr>
          <w:rFonts w:hint="eastAsia" w:ascii="宋体" w:hAnsi="宋体" w:eastAsia="宋体" w:cs="宋体"/>
          <w:kern w:val="2"/>
          <w:sz w:val="24"/>
          <w:szCs w:val="24"/>
          <w:lang w:val="en-US" w:eastAsia="zh-CN"/>
        </w:rPr>
        <w:t>法律依据：</w:t>
      </w:r>
      <w:r>
        <w:rPr>
          <w:rFonts w:hint="eastAsia" w:ascii="宋体" w:hAnsi="宋体" w:eastAsia="宋体" w:cs="宋体"/>
          <w:kern w:val="2"/>
          <w:sz w:val="24"/>
          <w:szCs w:val="24"/>
          <w:u w:val="dotted"/>
          <w:lang w:val="en-US" w:eastAsia="zh-CN"/>
        </w:rPr>
        <w:t xml:space="preserve">                                          </w:t>
      </w:r>
    </w:p>
    <w:p>
      <w:pPr>
        <w:widowControl w:val="0"/>
        <w:adjustRightInd w:val="0"/>
        <w:spacing w:before="0" w:beforeAutospacing="0" w:after="0" w:afterAutospacing="0" w:line="360" w:lineRule="auto"/>
        <w:ind w:left="0" w:right="0"/>
        <w:jc w:val="both"/>
        <w:rPr>
          <w:rFonts w:hint="eastAsia" w:ascii="宋体" w:hAnsi="宋体" w:eastAsia="宋体" w:cs="宋体"/>
          <w:kern w:val="2"/>
          <w:sz w:val="24"/>
          <w:szCs w:val="24"/>
          <w:u w:val="dotted"/>
        </w:rPr>
      </w:pPr>
      <w:r>
        <w:rPr>
          <w:rFonts w:hint="eastAsia" w:ascii="宋体" w:hAnsi="宋体" w:eastAsia="宋体" w:cs="宋体"/>
          <w:kern w:val="2"/>
          <w:sz w:val="24"/>
          <w:szCs w:val="24"/>
          <w:u w:val="dotted"/>
          <w:lang w:val="en-US" w:eastAsia="zh-CN"/>
        </w:rPr>
        <w:t xml:space="preserve">                                                      </w:t>
      </w:r>
    </w:p>
    <w:p>
      <w:pPr>
        <w:widowControl w:val="0"/>
        <w:adjustRightInd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投诉事项2</w:t>
      </w:r>
    </w:p>
    <w:p>
      <w:pPr>
        <w:widowControl w:val="0"/>
        <w:adjustRightInd w:val="0"/>
        <w:spacing w:before="0" w:beforeAutospacing="0" w:after="0" w:afterAutospacing="0" w:line="360" w:lineRule="auto"/>
        <w:ind w:left="0" w:right="0"/>
        <w:jc w:val="both"/>
        <w:rPr>
          <w:rFonts w:hint="eastAsia" w:ascii="宋体" w:hAnsi="宋体" w:eastAsia="宋体" w:cs="宋体"/>
          <w:kern w:val="2"/>
          <w:sz w:val="24"/>
          <w:szCs w:val="24"/>
          <w:u w:val="dotted"/>
        </w:rPr>
      </w:pPr>
      <w:r>
        <w:rPr>
          <w:rFonts w:hint="eastAsia" w:ascii="宋体" w:hAnsi="宋体" w:eastAsia="宋体" w:cs="宋体"/>
          <w:kern w:val="2"/>
          <w:sz w:val="24"/>
          <w:szCs w:val="24"/>
          <w:lang w:val="en-US" w:eastAsia="zh-CN"/>
        </w:rPr>
        <w:t>……</w:t>
      </w:r>
    </w:p>
    <w:p>
      <w:pPr>
        <w:widowControl w:val="0"/>
        <w:adjustRightInd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五、与投诉事项相关的投诉请求</w:t>
      </w:r>
    </w:p>
    <w:p>
      <w:pPr>
        <w:widowControl w:val="0"/>
        <w:adjustRightInd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请求：</w:t>
      </w:r>
      <w:r>
        <w:rPr>
          <w:rFonts w:hint="eastAsia" w:ascii="宋体" w:hAnsi="宋体" w:eastAsia="宋体" w:cs="宋体"/>
          <w:kern w:val="2"/>
          <w:sz w:val="24"/>
          <w:szCs w:val="24"/>
          <w:u w:val="dotted"/>
          <w:lang w:val="en-US" w:eastAsia="zh-CN"/>
        </w:rPr>
        <w:t xml:space="preserve">                                              </w:t>
      </w:r>
      <w:r>
        <w:rPr>
          <w:rFonts w:hint="eastAsia" w:ascii="宋体" w:hAnsi="宋体" w:eastAsia="宋体" w:cs="宋体"/>
          <w:kern w:val="2"/>
          <w:sz w:val="24"/>
          <w:szCs w:val="24"/>
          <w:lang w:val="en-US" w:eastAsia="zh-CN"/>
        </w:rPr>
        <w:t xml:space="preserve"> </w:t>
      </w:r>
    </w:p>
    <w:p>
      <w:pPr>
        <w:widowControl w:val="0"/>
        <w:adjustRightInd w:val="0"/>
        <w:spacing w:before="0" w:beforeAutospacing="0" w:after="0" w:afterAutospacing="0" w:line="360" w:lineRule="auto"/>
        <w:ind w:left="0" w:right="0"/>
        <w:jc w:val="both"/>
        <w:rPr>
          <w:rFonts w:hint="eastAsia" w:ascii="宋体" w:hAnsi="宋体" w:eastAsia="宋体" w:cs="宋体"/>
          <w:kern w:val="2"/>
          <w:sz w:val="24"/>
          <w:szCs w:val="24"/>
          <w:u w:val="single"/>
        </w:rPr>
      </w:pPr>
      <w:r>
        <w:rPr>
          <w:rFonts w:hint="eastAsia" w:ascii="宋体" w:hAnsi="宋体" w:eastAsia="宋体" w:cs="宋体"/>
          <w:kern w:val="2"/>
          <w:sz w:val="24"/>
          <w:szCs w:val="24"/>
          <w:lang w:val="en-US" w:eastAsia="zh-CN"/>
        </w:rPr>
        <w:t xml:space="preserve">                                                                                                    </w:t>
      </w:r>
    </w:p>
    <w:p>
      <w:pPr>
        <w:widowControl w:val="0"/>
        <w:adjustRightInd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 xml:space="preserve">签字(签章)：                   公章：                      </w:t>
      </w:r>
    </w:p>
    <w:p>
      <w:pPr>
        <w:widowControl w:val="0"/>
        <w:adjustRightInd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 xml:space="preserve">日期：    </w:t>
      </w:r>
    </w:p>
    <w:p>
      <w:pPr>
        <w:widowControl w:val="0"/>
        <w:adjustRightInd w:val="0"/>
        <w:spacing w:before="0" w:beforeAutospacing="0" w:after="0" w:afterAutospacing="0" w:line="360" w:lineRule="auto"/>
        <w:ind w:left="0" w:right="0"/>
        <w:jc w:val="both"/>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rPr>
        <w:t xml:space="preserve"> </w:t>
      </w:r>
    </w:p>
    <w:p>
      <w:pPr>
        <w:widowControl w:val="0"/>
        <w:adjustRightInd w:val="0"/>
        <w:spacing w:before="0" w:beforeAutospacing="0" w:after="0" w:afterAutospacing="0" w:line="360" w:lineRule="auto"/>
        <w:ind w:left="0" w:right="0"/>
        <w:jc w:val="both"/>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rPr>
        <w:t xml:space="preserve"> </w:t>
      </w:r>
    </w:p>
    <w:p>
      <w:pPr>
        <w:widowControl w:val="0"/>
        <w:adjustRightInd w:val="0"/>
        <w:spacing w:before="0" w:beforeAutospacing="0" w:after="0" w:afterAutospacing="0" w:line="360" w:lineRule="auto"/>
        <w:ind w:left="0" w:right="0"/>
        <w:jc w:val="both"/>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rPr>
        <w:t>投诉书制作说明：</w:t>
      </w:r>
    </w:p>
    <w:p>
      <w:pPr>
        <w:widowControl/>
        <w:adjustRightInd w:val="0"/>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2"/>
          <w:sz w:val="24"/>
          <w:szCs w:val="24"/>
          <w:lang w:val="en-US" w:eastAsia="zh-CN"/>
        </w:rPr>
        <w:t>1.投诉人提起投诉时，应当提交投诉书和必要的证明材料，并按照被投诉人和与投诉事项有关的供应商数量提供投诉书副本。</w:t>
      </w:r>
    </w:p>
    <w:p>
      <w:pPr>
        <w:widowControl/>
        <w:adjustRightInd w:val="0"/>
        <w:spacing w:before="0" w:beforeAutospacing="0" w:after="0" w:afterAutospacing="0" w:line="360" w:lineRule="auto"/>
        <w:ind w:left="0" w:right="0" w:firstLine="480" w:firstLineChars="200"/>
        <w:jc w:val="left"/>
        <w:rPr>
          <w:rFonts w:hint="eastAsia" w:ascii="宋体" w:hAnsi="宋体" w:eastAsia="宋体" w:cs="宋体"/>
          <w:kern w:val="0"/>
          <w:sz w:val="24"/>
          <w:szCs w:val="24"/>
        </w:rPr>
      </w:pPr>
      <w:r>
        <w:rPr>
          <w:rFonts w:hint="eastAsia" w:ascii="宋体" w:hAnsi="宋体" w:eastAsia="宋体" w:cs="宋体"/>
          <w:kern w:val="2"/>
          <w:sz w:val="24"/>
          <w:szCs w:val="24"/>
          <w:lang w:val="en-US" w:eastAsia="zh-CN"/>
        </w:rPr>
        <w:t>2.投诉人若委托代理人进行投诉的，投诉书应按照要求列明“授权代表”的有关内容，并在附件中提交由</w:t>
      </w:r>
      <w:r>
        <w:rPr>
          <w:rFonts w:hint="eastAsia" w:ascii="宋体" w:hAnsi="宋体" w:eastAsia="宋体" w:cs="宋体"/>
          <w:kern w:val="0"/>
          <w:sz w:val="24"/>
          <w:szCs w:val="24"/>
          <w:lang w:val="en-US" w:eastAsia="zh-CN"/>
        </w:rPr>
        <w:t>投诉人签署的授权委托书。授权委托书应当载明代理人的姓名或者名称、代理事项、具体权限、期限和相关事项。</w:t>
      </w:r>
    </w:p>
    <w:p>
      <w:pPr>
        <w:widowControl/>
        <w:adjustRightInd w:val="0"/>
        <w:spacing w:before="0" w:beforeAutospacing="0" w:after="0" w:afterAutospacing="0" w:line="360" w:lineRule="auto"/>
        <w:ind w:left="0" w:right="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3.投诉人若对项目的某一分包进行投诉，投诉书应列明具体分包号。</w:t>
      </w:r>
    </w:p>
    <w:p>
      <w:pPr>
        <w:widowControl/>
        <w:adjustRightInd w:val="0"/>
        <w:spacing w:before="0" w:beforeAutospacing="0" w:after="0" w:afterAutospacing="0" w:line="360" w:lineRule="auto"/>
        <w:ind w:left="0" w:right="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4.投诉书应简要列明质疑事项，质疑函、质疑答复等作为附件材料提供。</w:t>
      </w:r>
    </w:p>
    <w:p>
      <w:pPr>
        <w:widowControl/>
        <w:adjustRightInd w:val="0"/>
        <w:spacing w:before="0" w:beforeAutospacing="0" w:after="0" w:afterAutospacing="0" w:line="360" w:lineRule="auto"/>
        <w:ind w:left="0" w:right="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5.投诉书的投诉事项应具体、明确，并有必要的事实依据和法律依据。</w:t>
      </w:r>
    </w:p>
    <w:p>
      <w:pPr>
        <w:widowControl/>
        <w:adjustRightInd w:val="0"/>
        <w:spacing w:before="0" w:beforeAutospacing="0" w:after="0" w:afterAutospacing="0" w:line="360" w:lineRule="auto"/>
        <w:ind w:left="0" w:right="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6.投诉书的投诉请求应与投诉事项相关。</w:t>
      </w:r>
    </w:p>
    <w:p>
      <w:pPr>
        <w:widowControl/>
        <w:adjustRightInd w:val="0"/>
        <w:spacing w:before="0" w:beforeAutospacing="0" w:after="0" w:afterAutospacing="0" w:line="360" w:lineRule="auto"/>
        <w:ind w:left="0" w:right="0" w:firstLine="480" w:firstLineChars="200"/>
        <w:jc w:val="left"/>
        <w:rPr>
          <w:rFonts w:hint="eastAsia" w:ascii="宋体" w:hAnsi="宋体" w:eastAsia="宋体" w:cs="宋体"/>
          <w:kern w:val="0"/>
          <w:sz w:val="24"/>
          <w:szCs w:val="24"/>
        </w:rPr>
      </w:pPr>
      <w:r>
        <w:rPr>
          <w:rFonts w:hint="eastAsia" w:ascii="宋体" w:hAnsi="宋体" w:eastAsia="宋体" w:cs="宋体"/>
          <w:kern w:val="2"/>
          <w:sz w:val="24"/>
          <w:szCs w:val="24"/>
          <w:lang w:val="en-US" w:eastAsia="zh-CN"/>
        </w:rPr>
        <w:t>7.投诉人为自然人的，投诉书应当由本人签字；投诉人为法人或者其他组织的，投诉书应当由法定代表人、主要负责人，或者其授权代表签字或者盖章，并加盖公章。</w:t>
      </w:r>
    </w:p>
    <w:p>
      <w:pPr>
        <w:autoSpaceDE w:val="0"/>
        <w:autoSpaceDN w:val="0"/>
        <w:adjustRightInd w:val="0"/>
        <w:snapToGrid w:val="0"/>
        <w:spacing w:before="25" w:after="25" w:line="360" w:lineRule="auto"/>
        <w:rPr>
          <w:color w:val="000000"/>
          <w:sz w:val="24"/>
          <w:lang w:val="zh-CN"/>
        </w:rPr>
      </w:pPr>
    </w:p>
    <w:sectPr>
      <w:headerReference r:id="rId14" w:type="first"/>
      <w:footerReference r:id="rId16" w:type="first"/>
      <w:headerReference r:id="rId12" w:type="default"/>
      <w:headerReference r:id="rId13" w:type="even"/>
      <w:footerReference r:id="rId15" w:type="even"/>
      <w:pgSz w:w="11907" w:h="16840"/>
      <w:pgMar w:top="1418" w:right="1134" w:bottom="1418" w:left="1701" w:header="851" w:footer="851" w:gutter="0"/>
      <w:cols w:space="720" w:num="1"/>
      <w:docGrid w:linePitch="4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1"/>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1"/>
    <w:family w:val="auto"/>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1" w:usb1="080E0000" w:usb2="00000000" w:usb3="00000000" w:csb0="00040000" w:csb1="00000000"/>
  </w:font>
  <w:font w:name="Verdana">
    <w:panose1 w:val="020B0604030504040204"/>
    <w:charset w:val="01"/>
    <w:family w:val="auto"/>
    <w:pitch w:val="default"/>
    <w:sig w:usb0="A10006FF" w:usb1="4000205B" w:usb2="00000010" w:usb3="00000000" w:csb0="2000019F" w:csb1="00000000"/>
  </w:font>
  <w:font w:name="Century Gothic">
    <w:panose1 w:val="020B0502020202020204"/>
    <w:charset w:val="01"/>
    <w:family w:val="auto"/>
    <w:pitch w:val="default"/>
    <w:sig w:usb0="00000287" w:usb1="00000000" w:usb2="00000000" w:usb3="00000000" w:csb0="2000009F" w:csb1="DFD70000"/>
  </w:font>
  <w:font w:name="华文仿宋">
    <w:panose1 w:val="02010600040101010101"/>
    <w:charset w:val="86"/>
    <w:family w:val="auto"/>
    <w:pitch w:val="default"/>
    <w:sig w:usb0="00000287" w:usb1="080F0000" w:usb2="00000000" w:usb3="00000000" w:csb0="0004009F" w:csb1="DFD70000"/>
  </w:font>
  <w:font w:name="ˎ̥">
    <w:altName w:val="Times New Roman"/>
    <w:panose1 w:val="00000000020205020404"/>
    <w:charset w:val="01"/>
    <w:family w:val="auto"/>
    <w:pitch w:val="default"/>
    <w:sig w:usb0="00000000" w:usb1="00000000" w:usb2="00000000"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Wingdings 2">
    <w:panose1 w:val="05020102010507070707"/>
    <w:charset w:val="02"/>
    <w:family w:val="auto"/>
    <w:pitch w:val="default"/>
    <w:sig w:usb0="00000000" w:usb1="00000000" w:usb2="00000000" w:usb3="00000000" w:csb0="80000000" w:csb1="00000000"/>
  </w:font>
  <w:font w:name="等线">
    <w:altName w:val="宋体"/>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DejaVuSans">
    <w:altName w:val="宋体"/>
    <w:panose1 w:val="00000000000000000000"/>
    <w:charset w:val="86"/>
    <w:family w:val="auto"/>
    <w:pitch w:val="default"/>
    <w:sig w:usb0="00000000" w:usb1="00000000" w:usb2="00000000" w:usb3="00000000" w:csb0="00040001" w:csb1="00000000"/>
  </w:font>
  <w:font w:name="Helvetica">
    <w:altName w:val="Arial"/>
    <w:panose1 w:val="020B0504020202030204"/>
    <w:charset w:val="01"/>
    <w:family w:val="auto"/>
    <w:pitch w:val="default"/>
    <w:sig w:usb0="00000000" w:usb1="00000000" w:usb2="00000000" w:usb3="00000000" w:csb0="00000093"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1"/>
    <w:family w:val="auto"/>
    <w:pitch w:val="default"/>
    <w:sig w:usb0="0000028F" w:usb1="00000000" w:usb2="00000000" w:usb3="00000000" w:csb0="2000009F" w:csb1="47010000"/>
  </w:font>
  <w:font w:name="KK">
    <w:altName w:val="宋体"/>
    <w:panose1 w:val="00000400000000000000"/>
    <w:charset w:val="01"/>
    <w:family w:val="auto"/>
    <w:pitch w:val="default"/>
    <w:sig w:usb0="00000000" w:usb1="090E0048" w:usb2="00000010" w:usb3="00000000" w:csb0="001E000F" w:csb1="00000000"/>
  </w:font>
  <w:font w:name="MS Mincho CE">
    <w:altName w:val="Courier New"/>
    <w:panose1 w:val="00000000000000000000"/>
    <w:charset w:val="EE"/>
    <w:family w:val="auto"/>
    <w:pitch w:val="default"/>
    <w:sig w:usb0="00000000" w:usb1="00000000" w:usb2="00000000" w:usb3="00000000" w:csb0="00000002" w:csb1="00000000"/>
  </w:font>
  <w:font w:name="方正兰亭粗黑简体">
    <w:altName w:val="黑体"/>
    <w:panose1 w:val="02000000000000000000"/>
    <w:charset w:val="86"/>
    <w:family w:val="auto"/>
    <w:pitch w:val="default"/>
    <w:sig w:usb0="00000001" w:usb1="080E0000" w:usb2="00000010" w:usb3="00000000" w:csb0="00040000" w:csb1="00000000"/>
  </w:font>
  <w:font w:name="Franklin Gothic Medium">
    <w:panose1 w:val="020B0603020102020204"/>
    <w:charset w:val="01"/>
    <w:family w:val="auto"/>
    <w:pitch w:val="default"/>
    <w:sig w:usb0="00000287" w:usb1="00000000" w:usb2="00000000" w:usb3="00000000" w:csb0="2000009F" w:csb1="DFD70000"/>
  </w:font>
  <w:font w:name="Georgia">
    <w:panose1 w:val="02040502050405020303"/>
    <w:charset w:val="01"/>
    <w:family w:val="auto"/>
    <w:pitch w:val="default"/>
    <w:sig w:usb0="00000287" w:usb1="00000000" w:usb2="00000000" w:usb3="00000000" w:csb0="2000009F" w:csb1="00000000"/>
  </w:font>
  <w:font w:name="MS Gothic CE">
    <w:altName w:val="MS Gothic"/>
    <w:panose1 w:val="00000000000000000000"/>
    <w:charset w:val="EE"/>
    <w:family w:val="auto"/>
    <w:pitch w:val="default"/>
    <w:sig w:usb0="00000000" w:usb1="00000000" w:usb2="00000000" w:usb3="00000000" w:csb0="00000002"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DLF-32769-4-241070796+ZMFBYv-25">
    <w:altName w:val="黑体"/>
    <w:panose1 w:val="00000000000000000000"/>
    <w:charset w:val="86"/>
    <w:family w:val="auto"/>
    <w:pitch w:val="default"/>
    <w:sig w:usb0="00000001" w:usb1="080E0000" w:usb2="00000010" w:usb3="00000000" w:csb0="00040000" w:csb1="00000000"/>
  </w:font>
  <w:font w:name="MS PMincho CE">
    <w:altName w:val="Courier New"/>
    <w:panose1 w:val="00000000000000000000"/>
    <w:charset w:val="EE"/>
    <w:family w:val="auto"/>
    <w:pitch w:val="default"/>
    <w:sig w:usb0="00000000" w:usb1="00000000" w:usb2="00000000" w:usb3="00000000" w:csb0="00000002" w:csb1="00000000"/>
  </w:font>
  <w:font w:name="微软简中圆">
    <w:altName w:val="宋体"/>
    <w:panose1 w:val="00000000000000000000"/>
    <w:charset w:val="86"/>
    <w:family w:val="auto"/>
    <w:pitch w:val="default"/>
    <w:sig w:usb0="00000001" w:usb1="080E0000" w:usb2="00000010" w:usb3="00000000" w:csb0="00040000" w:csb1="00000000"/>
  </w:font>
  <w:font w:name="Centaur">
    <w:panose1 w:val="02030504050205020304"/>
    <w:charset w:val="00"/>
    <w:family w:val="auto"/>
    <w:pitch w:val="default"/>
    <w:sig w:usb0="00000003" w:usb1="00000000" w:usb2="00000000" w:usb3="00000000" w:csb0="20000001" w:csb1="00000000"/>
  </w:font>
  <w:font w:name="Cambria Math">
    <w:panose1 w:val="02040503050406030204"/>
    <w:charset w:val="01"/>
    <w:family w:val="auto"/>
    <w:pitch w:val="default"/>
    <w:sig w:usb0="E00002FF" w:usb1="420024FF" w:usb2="00000000" w:usb3="00000000" w:csb0="2000019F" w:csb1="00000000"/>
  </w:font>
  <w:font w:name="方正小标宋简体">
    <w:altName w:val="Arial Unicode MS"/>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1" w:csb1="00000000"/>
  </w:font>
  <w:font w:name="方正仿宋_GBK">
    <w:altName w:val="宋体"/>
    <w:panose1 w:val="03000509000000000000"/>
    <w:charset w:val="86"/>
    <w:family w:val="auto"/>
    <w:pitch w:val="default"/>
    <w:sig w:usb0="00000001" w:usb1="080E0000" w:usb2="00000010" w:usb3="00000000" w:csb0="00040000" w:csb1="00000000"/>
  </w:font>
  <w:font w:name="Segoe UI Symbol">
    <w:panose1 w:val="020B0502040204020203"/>
    <w:charset w:val="01"/>
    <w:family w:val="auto"/>
    <w:pitch w:val="default"/>
    <w:sig w:usb0="8000006F" w:usb1="1200FBEF" w:usb2="0064C000" w:usb3="00000002" w:csb0="00000001" w:csb1="40000000"/>
  </w:font>
  <w:font w:name="Segoe UI">
    <w:panose1 w:val="020B0502040204020203"/>
    <w:charset w:val="01"/>
    <w:family w:val="auto"/>
    <w:pitch w:val="default"/>
    <w:sig w:usb0="E10022FF" w:usb1="C000E47F" w:usb2="00000029" w:usb3="00000000" w:csb0="200001DF" w:csb1="20000000"/>
  </w:font>
  <w:font w:name="方正大标宋简体">
    <w:altName w:val="Arial Unicode MS"/>
    <w:panose1 w:val="02010601030101010101"/>
    <w:charset w:val="86"/>
    <w:family w:val="auto"/>
    <w:pitch w:val="default"/>
    <w:sig w:usb0="00000000" w:usb1="080E0000" w:usb2="00000010" w:usb3="00000000" w:csb0="00040000" w:csb1="00000000"/>
  </w:font>
  <w:font w:name="Cambria">
    <w:panose1 w:val="02040503050406030204"/>
    <w:charset w:val="01"/>
    <w:family w:val="auto"/>
    <w:pitch w:val="default"/>
    <w:sig w:usb0="E00002FF" w:usb1="400004FF" w:usb2="00000000" w:usb3="00000000" w:csb0="2000019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方正粗黑宋简体">
    <w:altName w:val="宋体"/>
    <w:panose1 w:val="02000000000000000000"/>
    <w:charset w:val="86"/>
    <w:family w:val="auto"/>
    <w:pitch w:val="default"/>
    <w:sig w:usb0="A00002BF" w:usb1="184F6CFA" w:usb2="00000012" w:usb3="00000000" w:csb0="00040001" w:csb1="00000000"/>
  </w:font>
  <w:font w:name="鍗庢枃涓畫">
    <w:altName w:val="Arial Unicode MS"/>
    <w:panose1 w:val="00000000000000000000"/>
    <w:charset w:val="01"/>
    <w:family w:val="auto"/>
    <w:pitch w:val="default"/>
    <w:sig w:usb0="00000000" w:usb1="00000000" w:usb2="00000000" w:usb3="00000000" w:csb0="00040001" w:csb1="00000000"/>
  </w:font>
  <w:font w:name="浠垮畫">
    <w:altName w:val="Arial Unicode MS"/>
    <w:panose1 w:val="00000000000000000000"/>
    <w:charset w:val="01"/>
    <w:family w:val="auto"/>
    <w:pitch w:val="default"/>
    <w:sig w:usb0="00000000" w:usb1="00000000" w:usb2="00000000" w:usb3="00000000" w:csb0="00040001" w:csb1="00000000"/>
  </w:font>
  <w:font w:name="inherit">
    <w:altName w:val="Arial Unicode MS"/>
    <w:panose1 w:val="00000000000000000000"/>
    <w:charset w:val="01"/>
    <w:family w:val="auto"/>
    <w:pitch w:val="default"/>
    <w:sig w:usb0="00000000" w:usb1="00000000" w:usb2="00000000" w:usb3="00000000" w:csb0="00040001" w:csb1="00000000"/>
  </w:font>
  <w:font w:name="hakuyoxingshu7000">
    <w:altName w:val="宋体"/>
    <w:panose1 w:val="02000600000000000000"/>
    <w:charset w:val="86"/>
    <w:family w:val="auto"/>
    <w:pitch w:val="default"/>
    <w:sig w:usb0="FFFFFFFF" w:usb1="E9FFFFFF" w:usb2="0000003F" w:usb3="00000000" w:csb0="603F00FF" w:csb1="FFFF0000"/>
  </w:font>
  <w:font w:name="_x000B_">
    <w:altName w:val="Times New Roman"/>
    <w:panose1 w:val="00000000000000000000"/>
    <w:charset w:val="01"/>
    <w:family w:val="auto"/>
    <w:pitch w:val="default"/>
    <w:sig w:usb0="00000000" w:usb1="00000000" w:usb2="00000000" w:usb3="00000000" w:csb0="00040001" w:csb1="00000000"/>
  </w:font>
  <w:font w:name="方正宋黑_GBK">
    <w:altName w:val="宋体"/>
    <w:panose1 w:val="03000509000000000000"/>
    <w:charset w:val="86"/>
    <w:family w:val="auto"/>
    <w:pitch w:val="default"/>
    <w:sig w:usb0="00000001" w:usb1="080E0000" w:usb2="00000010" w:usb3="00000000" w:csb0="00040000" w:csb1="00000000"/>
  </w:font>
  <w:font w:name="Dark Courier Tur">
    <w:altName w:val="Times New Roman"/>
    <w:panose1 w:val="00000000000000000000"/>
    <w:charset w:val="A2"/>
    <w:family w:val="auto"/>
    <w:pitch w:val="default"/>
    <w:sig w:usb0="00000000" w:usb1="00000000" w:usb2="00000000" w:usb3="00000000" w:csb0="00000010" w:csb1="00000000"/>
  </w:font>
  <w:font w:name="Times New Roman Cyr">
    <w:altName w:val="Times New Roman"/>
    <w:panose1 w:val="02020803070505020304"/>
    <w:charset w:val="CC"/>
    <w:family w:val="auto"/>
    <w:pitch w:val="default"/>
    <w:sig w:usb0="00000000" w:usb1="00000000" w:usb2="00000000" w:usb3="00000000" w:csb0="00000004" w:csb1="00000000"/>
  </w:font>
  <w:font w:name="Cambria Cyr">
    <w:altName w:val="Segoe Print"/>
    <w:panose1 w:val="00000000000000000000"/>
    <w:charset w:val="CC"/>
    <w:family w:val="auto"/>
    <w:pitch w:val="default"/>
    <w:sig w:usb0="00000000" w:usb1="00000000" w:usb2="00000000" w:usb3="00000000" w:csb0="00000004" w:csb1="00000000"/>
  </w:font>
  <w:font w:name="经典粗黑简">
    <w:altName w:val="黑体"/>
    <w:panose1 w:val="02010609000101010101"/>
    <w:charset w:val="86"/>
    <w:family w:val="auto"/>
    <w:pitch w:val="default"/>
    <w:sig w:usb0="A1007AEF" w:usb1="F9DF7CFB" w:usb2="0000001E" w:usb3="00000000" w:csb0="20040000" w:csb1="00000000"/>
  </w:font>
  <w:font w:name="WXFS">
    <w:altName w:val="宋体"/>
    <w:panose1 w:val="00000000000000000000"/>
    <w:charset w:val="86"/>
    <w:family w:val="auto"/>
    <w:pitch w:val="default"/>
    <w:sig w:usb0="00000000" w:usb1="00000000" w:usb2="00000000" w:usb3="00000000" w:csb0="00040000" w:csb1="00000000"/>
  </w:font>
  <w:font w:name="Berlin Sans FB">
    <w:panose1 w:val="020E0602020502020306"/>
    <w:charset w:val="01"/>
    <w:family w:val="auto"/>
    <w:pitch w:val="default"/>
    <w:sig w:usb0="00000003" w:usb1="00000000" w:usb2="00000000" w:usb3="00000000" w:csb0="20000001" w:csb1="00000000"/>
  </w:font>
  <w:font w:name="DLF-3-0-617639262+ZBUGIt-194">
    <w:altName w:val="宋体"/>
    <w:panose1 w:val="00000000000000000000"/>
    <w:charset w:val="86"/>
    <w:family w:val="auto"/>
    <w:pitch w:val="default"/>
    <w:sig w:usb0="00000001" w:usb1="080E0000" w:usb2="00000010" w:usb3="00000000" w:csb0="00040000" w:csb1="00000000"/>
  </w:font>
  <w:font w:name="方正黑体_GBK">
    <w:altName w:val="黑体"/>
    <w:panose1 w:val="03000509000000000000"/>
    <w:charset w:val="86"/>
    <w:family w:val="auto"/>
    <w:pitch w:val="default"/>
    <w:sig w:usb0="00000001" w:usb1="080E0000" w:usb2="00000000" w:usb3="00000000" w:csb0="00040000" w:csb1="00000000"/>
  </w:font>
  <w:font w:name="方正楷体_GBK">
    <w:altName w:val="微软雅黑"/>
    <w:panose1 w:val="03000509000000000000"/>
    <w:charset w:val="86"/>
    <w:family w:val="auto"/>
    <w:pitch w:val="default"/>
    <w:sig w:usb0="00000001" w:usb1="080E0000" w:usb2="00000000" w:usb3="00000000" w:csb0="00040000" w:csb1="00000000"/>
  </w:font>
  <w:font w:name="方正黑体简体">
    <w:altName w:val="黑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书宋繁体">
    <w:altName w:val="宋体"/>
    <w:panose1 w:val="02010601030101010101"/>
    <w:charset w:val="86"/>
    <w:family w:val="auto"/>
    <w:pitch w:val="default"/>
    <w:sig w:usb0="00000001" w:usb1="080E0000" w:usb2="00000000" w:usb3="00000000" w:csb0="00040000" w:csb1="00000000"/>
  </w:font>
  <w:font w:name="HanWangWCL10">
    <w:altName w:val="PMingLiU-ExtB"/>
    <w:panose1 w:val="02020500000000000000"/>
    <w:charset w:val="88"/>
    <w:family w:val="auto"/>
    <w:pitch w:val="default"/>
    <w:sig w:usb0="800003B7" w:usb1="38CFFC78" w:usb2="00000016" w:usb3="00000000" w:csb0="00100000" w:csb1="00000000"/>
  </w:font>
  <w:font w:name="CG Omega">
    <w:altName w:val="Segoe Print"/>
    <w:panose1 w:val="020B0502050508020304"/>
    <w:charset w:val="01"/>
    <w:family w:val="auto"/>
    <w:pitch w:val="default"/>
    <w:sig w:usb0="00000000" w:usb1="00000000" w:usb2="00000000" w:usb3="00000000" w:csb0="00000093" w:csb1="00000000"/>
  </w:font>
  <w:font w:name="AdobeSongStd-Light,Bold">
    <w:altName w:val="黑体"/>
    <w:panose1 w:val="00000000000000000000"/>
    <w:charset w:val="86"/>
    <w:family w:val="auto"/>
    <w:pitch w:val="default"/>
    <w:sig w:usb0="00000001" w:usb1="080E0000" w:usb2="00000010" w:usb3="00000000" w:csb0="00040000" w:csb1="00000000"/>
  </w:font>
  <w:font w:name="Simsun none">
    <w:altName w:val="Times New Roman"/>
    <w:panose1 w:val="00000000000000000000"/>
    <w:charset w:val="01"/>
    <w:family w:val="auto"/>
    <w:pitch w:val="default"/>
    <w:sig w:usb0="00000000" w:usb1="00000000" w:usb2="00000000" w:usb3="00000000" w:csb0="00040001" w:csb1="00000000"/>
  </w:font>
  <w:font w:name="A5+SimSun">
    <w:altName w:val="宋体"/>
    <w:panose1 w:val="00000000000000000000"/>
    <w:charset w:val="86"/>
    <w:family w:val="auto"/>
    <w:pitch w:val="default"/>
    <w:sig w:usb0="00000001" w:usb1="080E0000" w:usb2="00000010" w:usb3="00000000" w:csb0="0004000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仿宋-">
    <w:altName w:val="宋体"/>
    <w:panose1 w:val="00000000000000000000"/>
    <w:charset w:val="01"/>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等线 Light">
    <w:altName w:val="宋体"/>
    <w:panose1 w:val="02010600030101010101"/>
    <w:charset w:val="86"/>
    <w:family w:val="auto"/>
    <w:pitch w:val="default"/>
    <w:sig w:usb0="A00002BF" w:usb1="38CF7CFA" w:usb2="00000016" w:usb3="00000000" w:csb0="0004000F" w:csb1="00000000"/>
  </w:font>
  <w:font w:name="Dotum Cyr">
    <w:altName w:val="Segoe Print"/>
    <w:panose1 w:val="00000000000000000000"/>
    <w:charset w:val="CC"/>
    <w:family w:val="auto"/>
    <w:pitch w:val="default"/>
    <w:sig w:usb0="00000000" w:usb1="00000000" w:usb2="00000000" w:usb3="00000000" w:csb0="00000004" w:csb1="00000000"/>
  </w:font>
  <w:font w:name="Calibri Greek">
    <w:altName w:val="Courier New"/>
    <w:panose1 w:val="00000000000000000000"/>
    <w:charset w:val="A1"/>
    <w:family w:val="auto"/>
    <w:pitch w:val="default"/>
    <w:sig w:usb0="00000000" w:usb1="00000000" w:usb2="00000000" w:usb3="00000000" w:csb0="00000008" w:csb1="00000000"/>
  </w:font>
  <w:font w:name="方正启体简体">
    <w:altName w:val="宋体"/>
    <w:panose1 w:val="03000509000000000000"/>
    <w:charset w:val="86"/>
    <w:family w:val="auto"/>
    <w:pitch w:val="default"/>
    <w:sig w:usb0="00000000" w:usb1="080E0000" w:usb2="00000000" w:usb3="00000000" w:csb0="00040000" w:csb1="00000000"/>
  </w:font>
  <w:font w:name="Zapf Dingbats">
    <w:altName w:val="Times New Roman"/>
    <w:panose1 w:val="00000000000000000000"/>
    <w:charset w:val="01"/>
    <w:family w:val="auto"/>
    <w:pitch w:val="default"/>
    <w:sig w:usb0="00000000" w:usb1="00000000" w:usb2="00000000" w:usb3="00000000" w:csb0="00040001" w:csb1="00000000"/>
  </w:font>
  <w:font w:name="方正舒体简体">
    <w:altName w:val="宋体"/>
    <w:panose1 w:val="02010601030101010101"/>
    <w:charset w:val="86"/>
    <w:family w:val="auto"/>
    <w:pitch w:val="default"/>
    <w:sig w:usb0="00000000" w:usb1="080E0000" w:usb2="00000000" w:usb3="00000000" w:csb0="00040000" w:csb1="00000000"/>
  </w:font>
  <w:font w:name="Engravers MT">
    <w:panose1 w:val="02090707080505020304"/>
    <w:charset w:val="01"/>
    <w:family w:val="auto"/>
    <w:pitch w:val="default"/>
    <w:sig w:usb0="00000003" w:usb1="00000000" w:usb2="00000000" w:usb3="00000000" w:csb0="20000001" w:csb1="00000000"/>
  </w:font>
  <w:font w:name="Adobe 繁黑體 Std B">
    <w:altName w:val="黑体"/>
    <w:panose1 w:val="020B0700000000000000"/>
    <w:charset w:val="01"/>
    <w:family w:val="auto"/>
    <w:pitch w:val="default"/>
    <w:sig w:usb0="00000001" w:usb1="1A0F1900" w:usb2="00000016" w:usb3="00000000" w:csb0="00120005" w:csb1="00000000"/>
  </w:font>
  <w:font w:name="Open Sans">
    <w:altName w:val="微软雅黑"/>
    <w:panose1 w:val="00000000000000000000"/>
    <w:charset w:val="01"/>
    <w:family w:val="auto"/>
    <w:pitch w:val="default"/>
    <w:sig w:usb0="00000000" w:usb1="00000000" w:usb2="00000000" w:usb3="00000000" w:csb0="00040001" w:csb1="00000000"/>
  </w:font>
  <w:font w:name="Kai">
    <w:altName w:val="宋体"/>
    <w:panose1 w:val="02000500000000000000"/>
    <w:charset w:val="86"/>
    <w:family w:val="auto"/>
    <w:pitch w:val="default"/>
    <w:sig w:usb0="00000001" w:usb1="080E0000" w:usb2="00000010" w:usb3="00000000" w:csb0="00040000" w:csb1="00000000"/>
  </w:font>
  <w:font w:name="Consolas">
    <w:panose1 w:val="020B0609020204030204"/>
    <w:charset w:val="01"/>
    <w:family w:val="auto"/>
    <w:pitch w:val="default"/>
    <w:sig w:usb0="E10002FF" w:usb1="4000FCFF" w:usb2="00000009" w:usb3="00000000" w:csb0="6000019F" w:csb1="DFD70000"/>
  </w:font>
  <w:font w:name="Calibri Light">
    <w:panose1 w:val="020F0302020204030204"/>
    <w:charset w:val="01"/>
    <w:family w:val="auto"/>
    <w:pitch w:val="default"/>
    <w:sig w:usb0="A00002EF" w:usb1="4000207B" w:usb2="00000000" w:usb3="00000000" w:csb0="2000019F" w:csb1="00000000"/>
  </w:font>
  <w:font w:name="-apple-system-font">
    <w:altName w:val="Segoe Print"/>
    <w:panose1 w:val="00000000000000000000"/>
    <w:charset w:val="01"/>
    <w:family w:val="auto"/>
    <w:pitch w:val="default"/>
    <w:sig w:usb0="00000000" w:usb1="00000000" w:usb2="00000000" w:usb3="00000000" w:csb0="00040001" w:csb1="00000000"/>
  </w:font>
  <w:font w:name="Dotum">
    <w:panose1 w:val="020B0600000101010101"/>
    <w:charset w:val="81"/>
    <w:family w:val="auto"/>
    <w:pitch w:val="default"/>
    <w:sig w:usb0="B00002AF" w:usb1="69D77CFB" w:usb2="00000030" w:usb3="00000000" w:csb0="4008009F" w:csb1="DFD70000"/>
  </w:font>
  <w:font w:name="@仿宋_GB2312">
    <w:altName w:val="仿宋"/>
    <w:panose1 w:val="02010609030101010101"/>
    <w:charset w:val="86"/>
    <w:family w:val="auto"/>
    <w:pitch w:val="default"/>
    <w:sig w:usb0="00000001" w:usb1="080E0000" w:usb2="00000000" w:usb3="00000000" w:csb0="00040000" w:csb1="00000000"/>
  </w:font>
  <w:font w:name="汉鼎繁综艺">
    <w:altName w:val="宋体"/>
    <w:panose1 w:val="00000000000000000000"/>
    <w:charset w:val="01"/>
    <w:family w:val="auto"/>
    <w:pitch w:val="default"/>
    <w:sig w:usb0="00000000" w:usb1="00000000" w:usb2="00000000" w:usb3="00000000" w:csb0="00040001" w:csb1="00000000"/>
  </w:font>
  <w:font w:name="Arial Rounded MT Bold">
    <w:panose1 w:val="020F0704030504030204"/>
    <w:charset w:val="01"/>
    <w:family w:val="auto"/>
    <w:pitch w:val="default"/>
    <w:sig w:usb0="00000003" w:usb1="00000000" w:usb2="00000000" w:usb3="00000000" w:csb0="20000001" w:csb1="00000000"/>
  </w:font>
  <w:font w:name="MS PGothic Tur">
    <w:altName w:val="MS PGothic"/>
    <w:panose1 w:val="00000000000000000000"/>
    <w:charset w:val="A2"/>
    <w:family w:val="auto"/>
    <w:pitch w:val="default"/>
    <w:sig w:usb0="00000000" w:usb1="00000000" w:usb2="00000000" w:usb3="00000000" w:csb0="00000010" w:csb1="00000000"/>
  </w:font>
  <w:font w:name="lucida Grande">
    <w:altName w:val="Times New Roman"/>
    <w:panose1 w:val="00000000000000000000"/>
    <w:charset w:val="01"/>
    <w:family w:val="auto"/>
    <w:pitch w:val="default"/>
    <w:sig w:usb0="00000000" w:usb1="00000000" w:usb2="00000000" w:usb3="00000000" w:csb0="00040001" w:csb1="00000000"/>
  </w:font>
  <w:font w:name="Lucida Console Tur">
    <w:altName w:val="Lucida Console"/>
    <w:panose1 w:val="00000000000000000000"/>
    <w:charset w:val="A2"/>
    <w:family w:val="auto"/>
    <w:pitch w:val="default"/>
    <w:sig w:usb0="00000000" w:usb1="00000000" w:usb2="00000000" w:usb3="00000000" w:csb0="00000010" w:csb1="00000000"/>
  </w:font>
  <w:font w:name="??_GB2312">
    <w:altName w:val="Times New Roman"/>
    <w:panose1 w:val="02010609030101010101"/>
    <w:charset w:val="00"/>
    <w:family w:val="auto"/>
    <w:pitch w:val="default"/>
    <w:sig w:usb0="00000003" w:usb1="00000000" w:usb2="00000000" w:usb3="00000000" w:csb0="00000001" w:csb1="00000000"/>
  </w:font>
  <w:font w:name="理德小标宋简">
    <w:altName w:val="宋体"/>
    <w:panose1 w:val="00000000000000000000"/>
    <w:charset w:val="86"/>
    <w:family w:val="auto"/>
    <w:pitch w:val="default"/>
    <w:sig w:usb0="00000001" w:usb1="080E0000" w:usb2="00000010" w:usb3="00000000" w:csb0="00040000" w:csb1="00000000"/>
  </w:font>
  <w:font w:name="方正行楷繁体">
    <w:altName w:val="宋体"/>
    <w:panose1 w:val="02010601030101010101"/>
    <w:charset w:val="86"/>
    <w:family w:val="auto"/>
    <w:pitch w:val="default"/>
    <w:sig w:usb0="00000001" w:usb1="080E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穝灿砰">
    <w:altName w:val="宋体"/>
    <w:panose1 w:val="0000636BD19E534F0000"/>
    <w:charset w:val="01"/>
    <w:family w:val="auto"/>
    <w:pitch w:val="default"/>
    <w:sig w:usb0="00000000" w:usb1="00000000" w:usb2="00000000" w:usb3="00000000" w:csb0="00040001" w:csb1="00000000"/>
  </w:font>
  <w:font w:name="幼圆">
    <w:panose1 w:val="02010509060101010101"/>
    <w:charset w:val="86"/>
    <w:family w:val="auto"/>
    <w:pitch w:val="default"/>
    <w:sig w:usb0="00000001" w:usb1="080E0000" w:usb2="00000000" w:usb3="00000000" w:csb0="00040000" w:csb1="00000000"/>
  </w:font>
  <w:font w:name="Verdana (Vietnamese)">
    <w:altName w:val="Verdana"/>
    <w:panose1 w:val="00000000000000000000"/>
    <w:charset w:val="A3"/>
    <w:family w:val="auto"/>
    <w:pitch w:val="default"/>
    <w:sig w:usb0="00000000" w:usb1="00000000" w:usb2="00000000" w:usb3="00000000" w:csb0="00000100" w:csb1="00000000"/>
  </w:font>
  <w:font w:name="Segoe UI Semibold">
    <w:panose1 w:val="020B0702040204020203"/>
    <w:charset w:val="01"/>
    <w:family w:val="auto"/>
    <w:pitch w:val="default"/>
    <w:sig w:usb0="E00002FF" w:usb1="4000A47B" w:usb2="00000001" w:usb3="00000000" w:csb0="2000019F" w:csb1="00000000"/>
  </w:font>
  <w:font w:name="经典繁印篆">
    <w:altName w:val="宋体"/>
    <w:panose1 w:val="02010609000101010101"/>
    <w:charset w:val="86"/>
    <w:family w:val="auto"/>
    <w:pitch w:val="default"/>
    <w:sig w:usb0="A1002AEF" w:usb1="F9DF7CFB" w:usb2="0000001E" w:usb3="00000000" w:csb0="00040000" w:csb1="00000000"/>
  </w:font>
  <w:font w:name="NewCenturySchlbk">
    <w:altName w:val="Courier New"/>
    <w:panose1 w:val="00000000000000000000"/>
    <w:charset w:val="00"/>
    <w:family w:val="auto"/>
    <w:pitch w:val="default"/>
    <w:sig w:usb0="00000003" w:usb1="00000000" w:usb2="00000000" w:usb3="00000000" w:csb0="00000001" w:csb1="00000000"/>
  </w:font>
  <w:font w:name="New Gulim Tur">
    <w:altName w:val="Segoe Print"/>
    <w:panose1 w:val="00000000000000000000"/>
    <w:charset w:val="A2"/>
    <w:family w:val="auto"/>
    <w:pitch w:val="default"/>
    <w:sig w:usb0="00000000" w:usb1="00000000" w:usb2="00000000" w:usb3="00000000" w:csb0="00000010" w:csb1="00000000"/>
  </w:font>
  <w:font w:name="MicrosoftYaHei">
    <w:altName w:val="宋体"/>
    <w:panose1 w:val="00000000000000000000"/>
    <w:charset w:val="86"/>
    <w:family w:val="auto"/>
    <w:pitch w:val="default"/>
    <w:sig w:usb0="00000000" w:usb1="00000000" w:usb2="00000000" w:usb3="00000000" w:csb0="00040000" w:csb1="00000000"/>
  </w:font>
  <w:font w:name="方正仿宋简">
    <w:altName w:val="Times New Roman"/>
    <w:panose1 w:val="00000000000000000000"/>
    <w:charset w:val="01"/>
    <w:family w:val="auto"/>
    <w:pitch w:val="default"/>
    <w:sig w:usb0="00000000" w:usb1="00000000" w:usb2="00000000" w:usb3="00000000" w:csb0="00040001" w:csb1="00000000"/>
  </w:font>
  <w:font w:name="方正卡通繁体">
    <w:altName w:val="宋体"/>
    <w:panose1 w:val="03000509000000000000"/>
    <w:charset w:val="86"/>
    <w:family w:val="auto"/>
    <w:pitch w:val="default"/>
    <w:sig w:usb0="00000001" w:usb1="080E0000" w:usb2="00000000" w:usb3="00000000" w:csb0="00040000" w:csb1="00000000"/>
  </w:font>
  <w:font w:name="MS Shell Dlg">
    <w:altName w:val="宋体"/>
    <w:panose1 w:val="020B0604020202020204"/>
    <w:charset w:val="86"/>
    <w:family w:val="auto"/>
    <w:pitch w:val="default"/>
    <w:sig w:usb0="61007BDF" w:usb1="80000000" w:usb2="00000008" w:usb3="00000000" w:csb0="000101FF" w:csb1="00000000"/>
  </w:font>
  <w:font w:name="Cour">
    <w:altName w:val="微软雅黑"/>
    <w:panose1 w:val="00000000000000000000"/>
    <w:charset w:val="01"/>
    <w:family w:val="auto"/>
    <w:pitch w:val="default"/>
    <w:sig w:usb0="00000000" w:usb1="00000000" w:usb2="00000000" w:usb3="00000000" w:csb0="00040001" w:csb1="00000000"/>
  </w:font>
  <w:font w:name="DLF-32769-0-1399213526+ZHHAsF-9">
    <w:altName w:val="宋体"/>
    <w:panose1 w:val="00000000000000000000"/>
    <w:charset w:val="86"/>
    <w:family w:val="auto"/>
    <w:pitch w:val="default"/>
    <w:sig w:usb0="00000001" w:usb1="080E0000" w:usb2="00000010" w:usb3="00000000" w:csb0="00040000" w:csb1="00000000"/>
  </w:font>
  <w:font w:name="é»ä½">
    <w:altName w:val="宋体"/>
    <w:panose1 w:val="00000000000000000000"/>
    <w:charset w:val="01"/>
    <w:family w:val="auto"/>
    <w:pitch w:val="default"/>
    <w:sig w:usb0="00000000" w:usb1="00000000" w:usb2="00000000" w:usb3="00000000" w:csb0="00040001" w:csb1="00000000"/>
  </w:font>
  <w:font w:name="fan">
    <w:altName w:val="宋体"/>
    <w:panose1 w:val="00000000000000000000"/>
    <w:charset w:val="01"/>
    <w:family w:val="auto"/>
    <w:pitch w:val="default"/>
    <w:sig w:usb0="00000000" w:usb1="00000000" w:usb2="00000000" w:usb3="00000000" w:csb0="00040001" w:csb1="00000000"/>
  </w:font>
  <w:font w:name="@方正小标宋简体">
    <w:altName w:val="宋体"/>
    <w:panose1 w:val="03000509000000000000"/>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1"/>
    <w:family w:val="auto"/>
    <w:pitch w:val="default"/>
    <w:sig w:usb0="E0000287" w:usb1="40000013" w:usb2="00000000" w:usb3="00000000" w:csb0="2000019F" w:csb1="00000000"/>
  </w:font>
  <w:font w:name="PingFang SC">
    <w:altName w:val="微软雅黑"/>
    <w:panose1 w:val="00000000000000000000"/>
    <w:charset w:val="01"/>
    <w:family w:val="auto"/>
    <w:pitch w:val="default"/>
    <w:sig w:usb0="00000000" w:usb1="00000000" w:usb2="00000000" w:usb3="00000000" w:csb0="00040001" w:csb1="00000000"/>
  </w:font>
  <w:font w:name="DY4+ZBEIRo-4">
    <w:altName w:val="宋体"/>
    <w:panose1 w:val="00000000000000000000"/>
    <w:charset w:val="86"/>
    <w:family w:val="auto"/>
    <w:pitch w:val="default"/>
    <w:sig w:usb0="00000001" w:usb1="080E0000" w:usb2="00000010" w:usb3="00000000" w:csb0="00040000" w:csb1="00000000"/>
  </w:font>
  <w:font w:name="MS Reference Specialty">
    <w:altName w:val="Webdings"/>
    <w:panose1 w:val="05000500000000000000"/>
    <w:charset w:val="02"/>
    <w:family w:val="auto"/>
    <w:pitch w:val="default"/>
    <w:sig w:usb0="00000000" w:usb1="00000000" w:usb2="00000000" w:usb3="00000000" w:csb0="80000000" w:csb1="00000000"/>
  </w:font>
  <w:font w:name="十六">
    <w:altName w:val="宋体"/>
    <w:panose1 w:val="00000000000000000000"/>
    <w:charset w:val="86"/>
    <w:family w:val="auto"/>
    <w:pitch w:val="default"/>
    <w:sig w:usb0="00000000" w:usb1="00000000" w:usb2="00000000" w:usb3="00000000" w:csb0="00040001" w:csb1="00000000"/>
  </w:font>
  <w:font w:name="繁体">
    <w:altName w:val="宋体"/>
    <w:panose1 w:val="00000000000000000000"/>
    <w:charset w:val="01"/>
    <w:family w:val="auto"/>
    <w:pitch w:val="default"/>
    <w:sig w:usb0="00000000" w:usb1="00000000" w:usb2="00000000" w:usb3="00000000" w:csb0="00040001" w:csb1="00000000"/>
  </w:font>
  <w:font w:name="DLF-3-36-1375822220+ZCZHvi-153">
    <w:altName w:val="宋体"/>
    <w:panose1 w:val="00000000000000000000"/>
    <w:charset w:val="86"/>
    <w:family w:val="auto"/>
    <w:pitch w:val="default"/>
    <w:sig w:usb0="00000001" w:usb1="080E0000" w:usb2="00000010" w:usb3="00000000" w:csb0="00040000" w:csb1="00000000"/>
  </w:font>
  <w:font w:name="Copperplate Gothic Light">
    <w:panose1 w:val="020E0507020206020404"/>
    <w:charset w:val="01"/>
    <w:family w:val="auto"/>
    <w:pitch w:val="default"/>
    <w:sig w:usb0="00000003" w:usb1="00000000" w:usb2="00000000" w:usb3="00000000" w:csb0="20000001" w:csb1="00000000"/>
  </w:font>
  <w:font w:name="华文琥珀">
    <w:panose1 w:val="02010800040101010101"/>
    <w:charset w:val="86"/>
    <w:family w:val="auto"/>
    <w:pitch w:val="default"/>
    <w:sig w:usb0="00000001" w:usb1="080F0000" w:usb2="00000000" w:usb3="00000000" w:csb0="00040000" w:csb1="00000000"/>
  </w:font>
  <w:font w:name="Book Antiqua">
    <w:panose1 w:val="02040602050305030304"/>
    <w:charset w:val="01"/>
    <w:family w:val="auto"/>
    <w:pitch w:val="default"/>
    <w:sig w:usb0="00000287" w:usb1="00000000" w:usb2="00000000" w:usb3="00000000" w:csb0="2000009F" w:csb1="DFD70000"/>
  </w:font>
  <w:font w:name="方正新舒体_GBK">
    <w:altName w:val="宋体"/>
    <w:panose1 w:val="03000509000000000000"/>
    <w:charset w:val="86"/>
    <w:family w:val="auto"/>
    <w:pitch w:val="default"/>
    <w:sig w:usb0="00000001" w:usb1="080E0000" w:usb2="00000010" w:usb3="00000000" w:csb0="00040000" w:csb1="00000000"/>
  </w:font>
  <w:font w:name="方正北魏楷书简体">
    <w:altName w:val="宋体"/>
    <w:panose1 w:val="03000509000000000000"/>
    <w:charset w:val="86"/>
    <w:family w:val="auto"/>
    <w:pitch w:val="default"/>
    <w:sig w:usb0="00000000"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Fawanhu">
    <w:altName w:val="Segoe Print"/>
    <w:panose1 w:val="00000000000000000000"/>
    <w:charset w:val="00"/>
    <w:family w:val="auto"/>
    <w:pitch w:val="default"/>
    <w:sig w:usb0="00000000" w:usb1="00000000" w:usb2="00000000" w:usb3="00000000" w:csb0="00040001" w:csb1="00000000"/>
  </w:font>
  <w:font w:name="新宋体">
    <w:panose1 w:val="02010609030101010101"/>
    <w:charset w:val="86"/>
    <w:family w:val="auto"/>
    <w:pitch w:val="default"/>
    <w:sig w:usb0="00000003" w:usb1="288F0000" w:usb2="00000006" w:usb3="00000000" w:csb0="00040001" w:csb1="00000000"/>
  </w:font>
  <w:font w:name="*FangSong-7454-Identity-H">
    <w:altName w:val="宋体"/>
    <w:panose1 w:val="00000000000000000000"/>
    <w:charset w:val="86"/>
    <w:family w:val="auto"/>
    <w:pitch w:val="default"/>
    <w:sig w:usb0="00000000" w:usb1="00000000" w:usb2="00000000" w:usb3="00000000" w:csb0="00040000" w:csb1="00000000"/>
  </w:font>
  <w:font w:name="*FangSong-7455-Identity-H">
    <w:altName w:val="宋体"/>
    <w:panose1 w:val="00000000000000000000"/>
    <w:charset w:val="86"/>
    <w:family w:val="auto"/>
    <w:pitch w:val="default"/>
    <w:sig w:usb0="00000000" w:usb1="00000000" w:usb2="00000000" w:usb3="00000000" w:csb0="00040000" w:csb1="00000000"/>
  </w:font>
  <w:font w:name="hakuyocaoshu7000">
    <w:altName w:val="宋体"/>
    <w:panose1 w:val="02000600000000000000"/>
    <w:charset w:val="01"/>
    <w:family w:val="auto"/>
    <w:pitch w:val="default"/>
    <w:sig w:usb0="FFFFFFFF" w:usb1="E9FFFFFF" w:usb2="0000003F" w:usb3="00000000" w:csb0="603F00FF" w:csb1="FFFF0000"/>
  </w:font>
  <w:font w:name="Courier New (Arabic)">
    <w:altName w:val="Courier New"/>
    <w:panose1 w:val="00000000000000000000"/>
    <w:charset w:val="B2"/>
    <w:family w:val="auto"/>
    <w:pitch w:val="default"/>
    <w:sig w:usb0="00000000" w:usb1="00000000" w:usb2="00000000" w:usb3="00000000" w:csb0="00000040" w:csb1="00000000"/>
  </w:font>
  <w:font w:name="方正宋体_GB18030">
    <w:altName w:val="宋体"/>
    <w:panose1 w:val="03000509000000000000"/>
    <w:charset w:val="86"/>
    <w:family w:val="auto"/>
    <w:pitch w:val="default"/>
    <w:sig w:usb0="00000001" w:usb1="080E0000" w:usb2="00000000" w:usb3="00000000" w:csb0="003C0041" w:csb1="A0080000"/>
  </w:font>
  <w:font w:name="Browallia New">
    <w:panose1 w:val="020B0604020202020204"/>
    <w:charset w:val="01"/>
    <w:family w:val="auto"/>
    <w:pitch w:val="default"/>
    <w:sig w:usb0="81000003" w:usb1="00000000" w:usb2="00000000" w:usb3="00000000" w:csb0="00010001" w:csb1="00000000"/>
  </w:font>
  <w:font w:name="Cambria Tur">
    <w:altName w:val="Segoe Print"/>
    <w:panose1 w:val="00000000000000000000"/>
    <w:charset w:val="A2"/>
    <w:family w:val="auto"/>
    <w:pitch w:val="default"/>
    <w:sig w:usb0="00000000" w:usb1="00000000" w:usb2="00000000" w:usb3="00000000" w:csb0="00000010" w:csb1="00000000"/>
  </w:font>
  <w:font w:name="华康简标题宋">
    <w:altName w:val="微软雅黑"/>
    <w:panose1 w:val="02010609000101010101"/>
    <w:charset w:val="86"/>
    <w:family w:val="auto"/>
    <w:pitch w:val="default"/>
    <w:sig w:usb0="00000001" w:usb1="080E0000" w:usb2="00000010" w:usb3="00000000" w:csb0="00040000" w:csb1="00000000"/>
  </w:font>
  <w:font w:name="寰蒋闆呴粦">
    <w:altName w:val="微软雅黑"/>
    <w:panose1 w:val="00000000000000000000"/>
    <w:charset w:val="01"/>
    <w:family w:val="auto"/>
    <w:pitch w:val="default"/>
    <w:sig w:usb0="00000000" w:usb1="00000000" w:usb2="00000000" w:usb3="00000000" w:csb0="00040001" w:csb1="00000000"/>
  </w:font>
  <w:font w:name="Times">
    <w:altName w:val="宋体"/>
    <w:panose1 w:val="02020603050405020304"/>
    <w:charset w:val="86"/>
    <w:family w:val="auto"/>
    <w:pitch w:val="default"/>
    <w:sig w:usb0="E0002AFF" w:usb1="C0007841" w:usb2="00000009" w:usb3="00000000" w:csb0="000001FF" w:csb1="00000000"/>
  </w:font>
  <w:font w:name="方正仿宋简体">
    <w:altName w:val="微软雅黑"/>
    <w:panose1 w:val="02010601030101010101"/>
    <w:charset w:val="86"/>
    <w:family w:val="auto"/>
    <w:pitch w:val="default"/>
    <w:sig w:usb0="00000000" w:usb1="080E0000" w:usb2="00000010" w:usb3="00000000" w:csb0="00040000" w:csb1="00000000"/>
  </w:font>
  <w:font w:name="Calisto MT">
    <w:panose1 w:val="02040603050505030304"/>
    <w:charset w:val="01"/>
    <w:family w:val="auto"/>
    <w:pitch w:val="default"/>
    <w:sig w:usb0="00000003" w:usb1="00000000" w:usb2="00000000" w:usb3="00000000" w:csb0="20000001" w:csb1="00000000"/>
  </w:font>
  <w:font w:name="songti">
    <w:altName w:val="Times New Roman"/>
    <w:panose1 w:val="00000000000000000000"/>
    <w:charset w:val="00"/>
    <w:family w:val="auto"/>
    <w:pitch w:val="default"/>
    <w:sig w:usb0="00000000" w:usb1="00000000" w:usb2="00000000" w:usb3="00000000" w:csb0="00040001" w:csb1="00000000"/>
  </w:font>
  <w:font w:name="Microsoft Sans Serif">
    <w:panose1 w:val="020B0604020202020204"/>
    <w:charset w:val="01"/>
    <w:family w:val="auto"/>
    <w:pitch w:val="default"/>
    <w:sig w:usb0="E1002AFF" w:usb1="C0000002" w:usb2="00000008" w:usb3="00000000" w:csb0="200101FF" w:csb1="20280000"/>
  </w:font>
  <w:font w:name="??">
    <w:altName w:val="Times New Roman"/>
    <w:panose1 w:val="02010600030101010101"/>
    <w:charset w:val="00"/>
    <w:family w:val="auto"/>
    <w:pitch w:val="default"/>
    <w:sig w:usb0="0000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Glyphicons Halflings">
    <w:altName w:val="Segoe Print"/>
    <w:panose1 w:val="00000000000000000000"/>
    <w:charset w:val="00"/>
    <w:family w:val="auto"/>
    <w:pitch w:val="default"/>
    <w:sig w:usb0="00000000" w:usb1="00000000" w:usb2="00000000" w:usb3="00000000" w:csb0="00040001" w:csb1="00000000"/>
  </w:font>
  <w:font w:name="宋体-方正超大字符集">
    <w:altName w:val="宋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宋体-18030">
    <w:altName w:val="SimSun-ExtB"/>
    <w:panose1 w:val="02010609060101010101"/>
    <w:charset w:val="86"/>
    <w:family w:val="auto"/>
    <w:pitch w:val="default"/>
    <w:sig w:usb0="800022A7" w:usb1="880F3C78" w:usb2="000A005E" w:usb3="00000000" w:csb0="00040001" w:csb1="00000000"/>
  </w:font>
  <w:font w:name="SimSun-ExtB">
    <w:panose1 w:val="02010609060101010101"/>
    <w:charset w:val="86"/>
    <w:family w:val="auto"/>
    <w:pitch w:val="default"/>
    <w:sig w:usb0="00000001" w:usb1="02000000" w:usb2="00000000" w:usb3="00000000" w:csb0="00040001" w:csb1="00000000"/>
  </w:font>
  <w:font w:name="MingLiU">
    <w:panose1 w:val="02020509000000000000"/>
    <w:charset w:val="88"/>
    <w:family w:val="auto"/>
    <w:pitch w:val="default"/>
    <w:sig w:usb0="A00002FF" w:usb1="28CFFCFA" w:usb2="00000016" w:usb3="00000000" w:csb0="00100001" w:csb1="00000000"/>
  </w:font>
  <w:font w:name="华文宋体">
    <w:panose1 w:val="02010600040101010101"/>
    <w:charset w:val="86"/>
    <w:family w:val="auto"/>
    <w:pitch w:val="default"/>
    <w:sig w:usb0="00000287" w:usb1="080F0000" w:usb2="00000000" w:usb3="00000000" w:csb0="0004009F" w:csb1="DFD70000"/>
  </w:font>
  <w:font w:name="FangSong_GB2312">
    <w:altName w:val="仿宋"/>
    <w:panose1 w:val="02010609060101010101"/>
    <w:charset w:val="86"/>
    <w:family w:val="auto"/>
    <w:pitch w:val="default"/>
    <w:sig w:usb0="00000000" w:usb1="00000000" w:usb2="00000000" w:usb3="00000000" w:csb0="00040000" w:csb1="00000000"/>
  </w:font>
  <w:font w:name="Bitstream Vera Sans">
    <w:altName w:val="宋体"/>
    <w:panose1 w:val="00000000000000000000"/>
    <w:charset w:val="01"/>
    <w:family w:val="auto"/>
    <w:pitch w:val="default"/>
    <w:sig w:usb0="00000000" w:usb1="00000000" w:usb2="00000000" w:usb3="00000000" w:csb0="00040001" w:csb1="00000000"/>
  </w:font>
  <w:font w:name="方正仿宋体">
    <w:altName w:val="宋体"/>
    <w:panose1 w:val="00000000000000000000"/>
    <w:charset w:val="86"/>
    <w:family w:val="auto"/>
    <w:pitch w:val="default"/>
    <w:sig w:usb0="00000000" w:usb1="00000000" w:usb2="00000000" w:usb3="00000000" w:csb0="00040000" w:csb1="00000000"/>
  </w:font>
  <w:font w:name="monospace">
    <w:altName w:val="微软雅黑"/>
    <w:panose1 w:val="00000000000000000000"/>
    <w:charset w:val="01"/>
    <w:family w:val="auto"/>
    <w:pitch w:val="default"/>
    <w:sig w:usb0="00000000" w:usb1="00000000" w:usb2="00000000" w:usb3="00000000" w:csb0="00040001" w:csb1="00000000"/>
  </w:font>
  <w:font w:name="TimesNewRomanPSMT">
    <w:altName w:val="宋体"/>
    <w:panose1 w:val="00000000000000000000"/>
    <w:charset w:val="86"/>
    <w:family w:val="auto"/>
    <w:pitch w:val="default"/>
    <w:sig w:usb0="00000000" w:usb1="00000000" w:usb2="00000000" w:usb3="00000000" w:csb0="00040000" w:csb1="00000000"/>
  </w:font>
  <w:font w:name="仿宋GB2312">
    <w:altName w:val="宋体"/>
    <w:panose1 w:val="00000000000000000000"/>
    <w:charset w:val="86"/>
    <w:family w:val="auto"/>
    <w:pitch w:val="default"/>
    <w:sig w:usb0="00000000" w:usb1="00000000" w:usb2="00000000" w:usb3="00000000" w:csb0="00040001" w:csb1="00000000"/>
  </w:font>
  <w:font w:name="Segoe Script">
    <w:panose1 w:val="020B0504020000000003"/>
    <w:charset w:val="01"/>
    <w:family w:val="auto"/>
    <w:pitch w:val="default"/>
    <w:sig w:usb0="0000028F" w:usb1="00000000" w:usb2="00000000" w:usb3="00000000" w:csb0="0000009F" w:csb1="00000000"/>
  </w:font>
  <w:font w:name="MV Boli">
    <w:panose1 w:val="02000500030200090000"/>
    <w:charset w:val="00"/>
    <w:family w:val="auto"/>
    <w:pitch w:val="default"/>
    <w:sig w:usb0="00000003" w:usb1="00000000" w:usb2="00000100" w:usb3="00000000" w:csb0="00000001" w:csb1="00000000"/>
  </w:font>
  <w:font w:name="Segoe UI Light">
    <w:panose1 w:val="020B0502040204020203"/>
    <w:charset w:val="01"/>
    <w:family w:val="auto"/>
    <w:pitch w:val="default"/>
    <w:sig w:usb0="E00002FF" w:usb1="4000A47B" w:usb2="00000001" w:usb3="00000000" w:csb0="2000019F" w:csb1="00000000"/>
  </w:font>
  <w:font w:name="方正楷体简体">
    <w:altName w:val="宋体"/>
    <w:panose1 w:val="02010601030101010101"/>
    <w:charset w:val="86"/>
    <w:family w:val="auto"/>
    <w:pitch w:val="default"/>
    <w:sig w:usb0="00000001" w:usb1="080E0000" w:usb2="00000000" w:usb3="00000000" w:csb0="00040000" w:csb1="00000000"/>
  </w:font>
  <w:font w:name="汉仪中等线简">
    <w:altName w:val="宋体"/>
    <w:panose1 w:val="02010609000101010101"/>
    <w:charset w:val="86"/>
    <w:family w:val="auto"/>
    <w:pitch w:val="default"/>
    <w:sig w:usb0="00000001" w:usb1="080E0800" w:usb2="00000012" w:usb3="00000000" w:csb0="00040000" w:csb1="00000000"/>
  </w:font>
  <w:font w:name="汉仪细等线简 regular">
    <w:altName w:val="宋体"/>
    <w:panose1 w:val="00000000000000000000"/>
    <w:charset w:val="86"/>
    <w:family w:val="auto"/>
    <w:pitch w:val="default"/>
    <w:sig w:usb0="00000001" w:usb1="080E0000" w:usb2="00000010" w:usb3="00000000" w:csb0="00040000" w:csb1="00000000"/>
  </w:font>
  <w:font w:name="Franklin Gothic Medium Cond">
    <w:panose1 w:val="020B0606030402020204"/>
    <w:charset w:val="01"/>
    <w:family w:val="auto"/>
    <w:pitch w:val="default"/>
    <w:sig w:usb0="00000287" w:usb1="00000000" w:usb2="00000000" w:usb3="00000000" w:csb0="2000009F" w:csb1="DFD70000"/>
  </w:font>
  <w:font w:name="仿宋_G">
    <w:altName w:val="宋体"/>
    <w:panose1 w:val="00000000000000000000"/>
    <w:charset w:val="01"/>
    <w:family w:val="auto"/>
    <w:pitch w:val="default"/>
    <w:sig w:usb0="00000000" w:usb1="00000000" w:usb2="00000000" w:usb3="00000000" w:csb0="00040001" w:csb1="00000000"/>
  </w:font>
  <w:font w:name="FZSSK--GBK1-00+ZMWG8V-5">
    <w:altName w:val="黑体"/>
    <w:panose1 w:val="00000000000000000000"/>
    <w:charset w:val="86"/>
    <w:family w:val="auto"/>
    <w:pitch w:val="default"/>
    <w:sig w:usb0="00000001" w:usb1="080E0000" w:usb2="00000010" w:usb3="00000000" w:csb0="00040000" w:csb1="00000000"/>
  </w:font>
  <w:font w:name="Microsoft Yi Baiti">
    <w:panose1 w:val="03000500000000000000"/>
    <w:charset w:val="00"/>
    <w:family w:val="auto"/>
    <w:pitch w:val="default"/>
    <w:sig w:usb0="80000003" w:usb1="00010402" w:usb2="00080002" w:usb3="00000000" w:csb0="00000001" w:csb1="00000000"/>
  </w:font>
  <w:font w:name="Lucida Sans Unicode">
    <w:panose1 w:val="020B0602030504020204"/>
    <w:charset w:val="01"/>
    <w:family w:val="auto"/>
    <w:pitch w:val="default"/>
    <w:sig w:usb0="80001AFF" w:usb1="0000396B" w:usb2="00000000" w:usb3="00000000" w:csb0="200000BF" w:csb1="D7F70000"/>
  </w:font>
  <w:font w:name="Comic Sans MS">
    <w:panose1 w:val="030F0702030302020204"/>
    <w:charset w:val="01"/>
    <w:family w:val="auto"/>
    <w:pitch w:val="default"/>
    <w:sig w:usb0="00000287" w:usb1="00000000" w:usb2="00000000" w:usb3="00000000" w:csb0="2000009F" w:csb1="00000000"/>
  </w:font>
  <w:font w:name="KaiTi_GB2312,Bold">
    <w:altName w:val="宋体"/>
    <w:panose1 w:val="00000000000000000000"/>
    <w:charset w:val="86"/>
    <w:family w:val="auto"/>
    <w:pitch w:val="default"/>
    <w:sig w:usb0="00000001" w:usb1="080E0000" w:usb2="0000001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仿宋 ...">
    <w:altName w:val="宋体"/>
    <w:panose1 w:val="00000000000000000000"/>
    <w:charset w:val="86"/>
    <w:family w:val="auto"/>
    <w:pitch w:val="default"/>
    <w:sig w:usb0="00000000" w:usb1="00000000" w:usb2="00000000" w:usb3="00000000" w:csb0="00040000" w:csb1="00000000"/>
  </w:font>
  <w:font w:name="Times New Roman Baltic">
    <w:altName w:val="Times New Roman"/>
    <w:panose1 w:val="00008765C67ED19E0000"/>
    <w:charset w:val="BA"/>
    <w:family w:val="auto"/>
    <w:pitch w:val="default"/>
    <w:sig w:usb0="00000000" w:usb1="00000000" w:usb2="00000000" w:usb3="00000000" w:csb0="00000080" w:csb1="00000000"/>
  </w:font>
  <w:font w:name="Frutiger LT 45 Light">
    <w:altName w:val="Lucida Sans Unicode"/>
    <w:panose1 w:val="020B0403030504020204"/>
    <w:charset w:val="00"/>
    <w:family w:val="auto"/>
    <w:pitch w:val="default"/>
    <w:sig w:usb0="80000027" w:usb1="00000000" w:usb2="00000000" w:usb3="00000000" w:csb0="00000001" w:csb1="00000000"/>
  </w:font>
  <w:font w:name="文鼎大标宋">
    <w:altName w:val="宋体"/>
    <w:panose1 w:val="020B0609010101010101"/>
    <w:charset w:val="86"/>
    <w:family w:val="auto"/>
    <w:pitch w:val="default"/>
    <w:sig w:usb0="00000001" w:usb1="080E0000" w:usb2="00000010" w:usb3="00000000" w:csb0="00040000" w:csb1="00000000"/>
  </w:font>
  <w:font w:name="仿宋_">
    <w:altName w:val="宋体"/>
    <w:panose1 w:val="00000000000000000000"/>
    <w:charset w:val="01"/>
    <w:family w:val="auto"/>
    <w:pitch w:val="default"/>
    <w:sig w:usb0="00000000" w:usb1="00000000" w:usb2="00000000" w:usb3="00000000" w:csb0="00040001" w:csb1="00000000"/>
  </w:font>
  <w:font w:name="Arial Narrow Baltic">
    <w:altName w:val="Arial"/>
    <w:panose1 w:val="00000000000000000000"/>
    <w:charset w:val="BA"/>
    <w:family w:val="auto"/>
    <w:pitch w:val="default"/>
    <w:sig w:usb0="00000000" w:usb1="00000000" w:usb2="00000000" w:usb3="00000000" w:csb0="00000080" w:csb1="00000000"/>
  </w:font>
  <w:font w:name="汉鼎简特宋">
    <w:altName w:val="宋体"/>
    <w:panose1 w:val="02010609000101010101"/>
    <w:charset w:val="86"/>
    <w:family w:val="auto"/>
    <w:pitch w:val="default"/>
    <w:sig w:usb0="00000001" w:usb1="080E0000" w:usb2="00000010" w:usb3="00000000" w:csb0="00040000" w:csb1="00000000"/>
  </w:font>
  <w:font w:name="黑体仿宋宋体仿宋宋体仿宋_GB2312">
    <w:altName w:val="Courier New"/>
    <w:panose1 w:val="00000000000000000000"/>
    <w:charset w:val="00"/>
    <w:family w:val="auto"/>
    <w:pitch w:val="default"/>
    <w:sig w:usb0="00000000" w:usb1="00000000" w:usb2="00000000" w:usb3="00000000" w:csb0="00000001" w:csb1="00000000"/>
  </w:font>
  <w:font w:name="TT491A9C96tCID-WinCharSetFFFF-H">
    <w:altName w:val="MingLiU-ExtB"/>
    <w:panose1 w:val="00000000000000000000"/>
    <w:charset w:val="88"/>
    <w:family w:val="auto"/>
    <w:pitch w:val="default"/>
    <w:sig w:usb0="00000001" w:usb1="08080000" w:usb2="00000010" w:usb3="00000000" w:csb0="00100000" w:csb1="00000000"/>
  </w:font>
  <w:font w:name="Helvetica-Bold">
    <w:altName w:val="Times New Roman"/>
    <w:panose1 w:val="00000000000000000000"/>
    <w:charset w:val="00"/>
    <w:family w:val="auto"/>
    <w:pitch w:val="default"/>
    <w:sig w:usb0="00000003" w:usb1="00000000" w:usb2="00000000" w:usb3="00000000" w:csb0="00000001" w:csb1="00000000"/>
  </w:font>
  <w:font w:name="Adobe Garamond Pro Bold">
    <w:altName w:val="Georgia"/>
    <w:panose1 w:val="02020702060506020403"/>
    <w:charset w:val="01"/>
    <w:family w:val="auto"/>
    <w:pitch w:val="default"/>
    <w:sig w:usb0="00000007" w:usb1="00000001" w:usb2="00000000" w:usb3="00000000" w:csb0="20000093" w:csb1="00000000"/>
  </w:font>
  <w:font w:name="Viner Hand ITC">
    <w:panose1 w:val="03070502030502020203"/>
    <w:charset w:val="01"/>
    <w:family w:val="auto"/>
    <w:pitch w:val="default"/>
    <w:sig w:usb0="00000003" w:usb1="00000000" w:usb2="00000000" w:usb3="00000000" w:csb0="20000001" w:csb1="00000000"/>
  </w:font>
  <w:font w:name="方正报宋简体">
    <w:altName w:val="宋体"/>
    <w:panose1 w:val="03000509000000000000"/>
    <w:charset w:val="86"/>
    <w:family w:val="auto"/>
    <w:pitch w:val="default"/>
    <w:sig w:usb0="00000001" w:usb1="080E0000" w:usb2="00000010" w:usb3="00000000" w:csb0="00040000" w:csb1="00000000"/>
  </w:font>
  <w:font w:name="Microsoft YaHei UI">
    <w:altName w:val="宋体"/>
    <w:panose1 w:val="020B0503020204020204"/>
    <w:charset w:val="86"/>
    <w:family w:val="auto"/>
    <w:pitch w:val="default"/>
    <w:sig w:usb0="80000287" w:usb1="2ACF3C50" w:usb2="00000016" w:usb3="00000000" w:csb0="0004001F" w:csb1="00000000"/>
  </w:font>
  <w:font w:name="DejaVu Sans">
    <w:altName w:val="Times New Roman"/>
    <w:panose1 w:val="02020603050405020304"/>
    <w:charset w:val="01"/>
    <w:family w:val="auto"/>
    <w:pitch w:val="default"/>
    <w:sig w:usb0="20007A87" w:usb1="80000000" w:usb2="00000008" w:usb3="00000000" w:csb0="000001FF" w:csb1="00000000"/>
  </w:font>
  <w:font w:name="方正书宋_GBK">
    <w:altName w:val="宋体"/>
    <w:panose1 w:val="02000000000000000000"/>
    <w:charset w:val="86"/>
    <w:family w:val="auto"/>
    <w:pitch w:val="default"/>
    <w:sig w:usb0="00000001" w:usb1="08000000" w:usb2="00000000" w:usb3="00000000" w:csb0="00040000" w:csb1="00000000"/>
  </w:font>
  <w:font w:name="汉仪书宋二KW">
    <w:altName w:val="宋体"/>
    <w:panose1 w:val="00020600040101010101"/>
    <w:charset w:val="86"/>
    <w:family w:val="auto"/>
    <w:pitch w:val="default"/>
    <w:sig w:usb0="A00002BF" w:usb1="18EF7CFA" w:usb2="00000016" w:usb3="00000000" w:csb0="00040000" w:csb1="00000000"/>
  </w:font>
  <w:font w:name="苹方-简">
    <w:altName w:val="宋体"/>
    <w:panose1 w:val="020B0400000000000000"/>
    <w:charset w:val="86"/>
    <w:family w:val="auto"/>
    <w:pitch w:val="default"/>
    <w:sig w:usb0="A00002FF" w:usb1="7ACFFDFB" w:usb2="00000017" w:usb3="00000000" w:csb0="00040001" w:csb1="00000000"/>
  </w:font>
  <w:font w:name="Helvetica Neue">
    <w:altName w:val="PMingLiU-ExtB"/>
    <w:panose1 w:val="02000503000000020004"/>
    <w:charset w:val="01"/>
    <w:family w:val="auto"/>
    <w:pitch w:val="default"/>
    <w:sig w:usb0="E50002FF" w:usb1="500079DB" w:usb2="00000010" w:usb3="00000000" w:csb0="00000000" w:csb1="00000000"/>
  </w:font>
  <w:font w:name="汉仪仿宋KW">
    <w:altName w:val="仿宋"/>
    <w:panose1 w:val="00020600040101010101"/>
    <w:charset w:val="86"/>
    <w:family w:val="auto"/>
    <w:pitch w:val="default"/>
    <w:sig w:usb0="A00002BF" w:usb1="18EF7CFA" w:usb2="00000016" w:usb3="00000000" w:csb0="00040000" w:csb1="00000000"/>
  </w:font>
  <w:font w:name="汉仪中黑KW">
    <w:altName w:val="黑体"/>
    <w:panose1 w:val="00020600040101010101"/>
    <w:charset w:val="86"/>
    <w:family w:val="auto"/>
    <w:pitch w:val="default"/>
    <w:sig w:usb0="A00002BF" w:usb1="18EF7CFA" w:usb2="00000016" w:usb3="00000000" w:csb0="00040000" w:csb1="00000000"/>
  </w:font>
  <w:font w:name="WPS-Bullets">
    <w:altName w:val="Segoe Print"/>
    <w:panose1 w:val="00000000000000000000"/>
    <w:charset w:val="00"/>
    <w:family w:val="auto"/>
    <w:pitch w:val="default"/>
    <w:sig w:usb0="00000001" w:usb1="10000000" w:usb2="00000000" w:usb3="00000000" w:csb0="00000001" w:csb1="00000000"/>
  </w:font>
  <w:font w:name="楷体-简">
    <w:altName w:val="宋体"/>
    <w:panose1 w:val="02010600040101010101"/>
    <w:charset w:val="86"/>
    <w:family w:val="auto"/>
    <w:pitch w:val="default"/>
    <w:sig w:usb0="80000287" w:usb1="280F3C52" w:usb2="00000016" w:usb3="00000000" w:csb0="0004001F" w:csb1="00000000"/>
  </w:font>
  <w:font w:name="Apple Color Emoji">
    <w:altName w:val="Segoe Print"/>
    <w:panose1 w:val="00000000000000000000"/>
    <w:charset w:val="00"/>
    <w:family w:val="auto"/>
    <w:pitch w:val="default"/>
    <w:sig w:usb0="00000003" w:usb1="18000000" w:usb2="14000000" w:usb3="00000000" w:csb0="00000001" w:csb1="00000000"/>
  </w:font>
  <w:font w:name="宋体-简">
    <w:altName w:val="宋体"/>
    <w:panose1 w:val="02010800040101010101"/>
    <w:charset w:val="86"/>
    <w:family w:val="auto"/>
    <w:pitch w:val="default"/>
    <w:sig w:usb0="00000001" w:usb1="080F0000" w:usb2="00000000" w:usb3="00000000" w:csb0="00040000" w:csb1="00000000"/>
  </w:font>
  <w:font w:name="Corbel">
    <w:panose1 w:val="020B0503020204020204"/>
    <w:charset w:val="86"/>
    <w:family w:val="auto"/>
    <w:pitch w:val="default"/>
    <w:sig w:usb0="A00002EF" w:usb1="4000A44B" w:usb2="00000000" w:usb3="00000000" w:csb0="2000019F" w:csb1="00000000"/>
  </w:font>
  <w:font w:name="汉仪旗黑KW">
    <w:altName w:val="黑体"/>
    <w:panose1 w:val="00020600040101010101"/>
    <w:charset w:val="86"/>
    <w:family w:val="auto"/>
    <w:pitch w:val="default"/>
    <w:sig w:usb0="A00002BF" w:usb1="3ACF7CFA" w:usb2="00000016" w:usb3="00000000" w:csb0="0004009F" w:csb1="DFD70000"/>
  </w:font>
  <w:font w:name="冬青黑体简体中文">
    <w:altName w:val="黑体"/>
    <w:panose1 w:val="020B0300000000000000"/>
    <w:charset w:val="86"/>
    <w:family w:val="auto"/>
    <w:pitch w:val="default"/>
    <w:sig w:usb0="A00002BF" w:usb1="1ACF7CFA" w:usb2="00000016" w:usb3="00000000" w:csb0="00060007" w:csb1="00000000"/>
  </w:font>
  <w:font w:name="PMingLiU-ExtB">
    <w:panose1 w:val="02020500000000000000"/>
    <w:charset w:val="88"/>
    <w:family w:val="auto"/>
    <w:pitch w:val="default"/>
    <w:sig w:usb0="8000002F" w:usb1="02000008" w:usb2="00000000" w:usb3="00000000" w:csb0="00100001" w:csb1="00000000"/>
  </w:font>
  <w:font w:name="MapInfo Cartographic">
    <w:altName w:val="宋体"/>
    <w:panose1 w:val="05050102010607020607"/>
    <w:charset w:val="01"/>
    <w:family w:val="auto"/>
    <w:pitch w:val="default"/>
    <w:sig w:usb0="00000000" w:usb1="00000000" w:usb2="00000000" w:usb3="00000000" w:csb0="00040001" w:csb1="00000000"/>
  </w:font>
  <w:font w:name="Bradley">
    <w:altName w:val="宋体"/>
    <w:panose1 w:val="00000000000000000000"/>
    <w:charset w:val="01"/>
    <w:family w:val="auto"/>
    <w:pitch w:val="default"/>
    <w:sig w:usb0="00000000" w:usb1="00000000" w:usb2="00000000" w:usb3="00000000" w:csb0="00040001" w:csb1="00000000"/>
  </w:font>
  <w:font w:name="Kozuka Gothic Pr6N R">
    <w:altName w:val="MS UI Gothic"/>
    <w:panose1 w:val="020B0400000000000000"/>
    <w:charset w:val="80"/>
    <w:family w:val="auto"/>
    <w:pitch w:val="default"/>
    <w:sig w:usb0="000002D7" w:usb1="2AC71C11" w:usb2="00000012" w:usb3="00000000" w:csb0="2002009F" w:csb1="00000000"/>
  </w:font>
  <w:font w:name="粗黑体">
    <w:altName w:val="宋体"/>
    <w:panose1 w:val="02010609000101010101"/>
    <w:charset w:val="86"/>
    <w:family w:val="auto"/>
    <w:pitch w:val="default"/>
    <w:sig w:usb0="00000001" w:usb1="080E0000" w:usb2="00000010" w:usb3="00000000" w:csb0="00040000" w:csb1="00000000"/>
  </w:font>
  <w:font w:name="汉仪竹节体简">
    <w:altName w:val="宋体"/>
    <w:panose1 w:val="02010609000101010101"/>
    <w:charset w:val="86"/>
    <w:family w:val="auto"/>
    <w:pitch w:val="default"/>
    <w:sig w:usb0="00000001" w:usb1="080E0800" w:usb2="00000002" w:usb3="00000000" w:csb0="00040000" w:csb1="00000000"/>
  </w:font>
  <w:font w:name="Gungsuh">
    <w:panose1 w:val="02030600000101010101"/>
    <w:charset w:val="81"/>
    <w:family w:val="auto"/>
    <w:pitch w:val="default"/>
    <w:sig w:usb0="B00002AF" w:usb1="69D77CFB" w:usb2="00000030" w:usb3="00000000" w:csb0="4008009F" w:csb1="DFD70000"/>
  </w:font>
  <w:font w:name="MingLiU Western">
    <w:altName w:val="Segoe Print"/>
    <w:panose1 w:val="00000000000000000000"/>
    <w:charset w:val="00"/>
    <w:family w:val="auto"/>
    <w:pitch w:val="default"/>
    <w:sig w:usb0="00000000" w:usb1="00000000" w:usb2="00000000" w:usb3="00000000" w:csb0="00000001" w:csb1="00000000"/>
  </w:font>
  <w:font w:name="5FAE8F6F96C59ED1">
    <w:altName w:val="宋体"/>
    <w:panose1 w:val="00000000000000000000"/>
    <w:charset w:val="01"/>
    <w:family w:val="auto"/>
    <w:pitch w:val="default"/>
    <w:sig w:usb0="00000001" w:usb1="0012F558" w:usb2="07832010" w:usb3="0012F55C" w:csb0="0012F558" w:csb1="46E06F95"/>
  </w:font>
  <w:font w:name="GungsuhChe Tur">
    <w:altName w:val="Courier New"/>
    <w:panose1 w:val="00000000000000000000"/>
    <w:charset w:val="A2"/>
    <w:family w:val="auto"/>
    <w:pitch w:val="default"/>
    <w:sig w:usb0="00000000" w:usb1="00000000" w:usb2="00000000" w:usb3="00000000" w:csb0="00000010" w:csb1="00000000"/>
  </w:font>
  <w:font w:name="B7+cajcd fnta1">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华文中宋 Cyr">
    <w:altName w:val="宋体"/>
    <w:panose1 w:val="00000000000000000000"/>
    <w:charset w:val="CC"/>
    <w:family w:val="auto"/>
    <w:pitch w:val="default"/>
    <w:sig w:usb0="00000000" w:usb1="00000000" w:usb2="00000000" w:usb3="00000000" w:csb0="00000004" w:csb1="00000000"/>
  </w:font>
  <w:font w:name="文星简仿宋">
    <w:altName w:val="宋体"/>
    <w:panose1 w:val="02010609000101010101"/>
    <w:charset w:val="86"/>
    <w:family w:val="auto"/>
    <w:pitch w:val="default"/>
    <w:sig w:usb0="00000001" w:usb1="080E0000" w:usb2="00000010" w:usb3="00000000" w:csb0="00040000" w:csb1="00000000"/>
  </w:font>
  <w:font w:name="DotumChe Cyr">
    <w:altName w:val="Segoe Print"/>
    <w:panose1 w:val="00000000000000000000"/>
    <w:charset w:val="CC"/>
    <w:family w:val="auto"/>
    <w:pitch w:val="default"/>
    <w:sig w:usb0="00000000" w:usb1="00000000" w:usb2="00000000" w:usb3="00000000" w:csb0="00000004" w:csb1="00000000"/>
  </w:font>
  <w:font w:name="方正大黑_GBK">
    <w:altName w:val="黑体"/>
    <w:panose1 w:val="03000509000000000000"/>
    <w:charset w:val="86"/>
    <w:family w:val="auto"/>
    <w:pitch w:val="default"/>
    <w:sig w:usb0="00000001" w:usb1="080E0000" w:usb2="00000010" w:usb3="00000000" w:csb0="00040000" w:csb1="00000000"/>
  </w:font>
  <w:font w:name="文鼎谁的字体">
    <w:altName w:val="宋体"/>
    <w:panose1 w:val="020B0602010101010101"/>
    <w:charset w:val="86"/>
    <w:family w:val="auto"/>
    <w:pitch w:val="default"/>
    <w:sig w:usb0="00000001" w:usb1="080E0000" w:usb2="00000000" w:usb3="00000000" w:csb0="00040000" w:csb1="00000000"/>
  </w:font>
  <w:font w:name="DLF-3-0-672681955+ZHZCxz-284">
    <w:altName w:val="宋体"/>
    <w:panose1 w:val="00000000000000000000"/>
    <w:charset w:val="86"/>
    <w:family w:val="auto"/>
    <w:pitch w:val="default"/>
    <w:sig w:usb0="00000001" w:usb1="080E0000" w:usb2="00000010" w:usb3="00000000" w:csb0="00040000" w:csb1="00000000"/>
  </w:font>
  <w:font w:name="\5FAE\8F6F\96C5\9ED1">
    <w:altName w:val="宋体"/>
    <w:panose1 w:val="00000000000000000000"/>
    <w:charset w:val="01"/>
    <w:family w:val="auto"/>
    <w:pitch w:val="default"/>
    <w:sig w:usb0="00000000" w:usb1="00000000" w:usb2="00000000" w:usb3="00000000" w:csb0="00040001" w:csb1="00000000"/>
  </w:font>
  <w:font w:name="Agency FB">
    <w:panose1 w:val="020B0503020202020204"/>
    <w:charset w:val="01"/>
    <w:family w:val="auto"/>
    <w:pitch w:val="default"/>
    <w:sig w:usb0="00000003" w:usb1="00000000" w:usb2="00000000" w:usb3="00000000" w:csb0="20000001" w:csb1="00000000"/>
  </w:font>
  <w:font w:name="Chiller">
    <w:panose1 w:val="04020404031007020602"/>
    <w:charset w:val="01"/>
    <w:family w:val="auto"/>
    <w:pitch w:val="default"/>
    <w:sig w:usb0="00000003" w:usb1="00000000" w:usb2="00000000" w:usb3="00000000" w:csb0="20000001" w:csb1="00000000"/>
  </w:font>
  <w:font w:name="TimesNewRomanPS-BoldItalicMT-Id">
    <w:altName w:val="宋体"/>
    <w:panose1 w:val="00000000000000000000"/>
    <w:charset w:val="86"/>
    <w:family w:val="auto"/>
    <w:pitch w:val="default"/>
    <w:sig w:usb0="00000001" w:usb1="080E0000" w:usb2="00000010" w:usb3="00000000" w:csb0="00040000" w:csb1="00000000"/>
  </w:font>
  <w:font w:name="BMW Type Global Regular">
    <w:altName w:val="宋体"/>
    <w:panose1 w:val="00000000000000000000"/>
    <w:charset w:val="01"/>
    <w:family w:val="auto"/>
    <w:pitch w:val="default"/>
    <w:sig w:usb0="D1002ABF" w:usb1="B9DFFFFF" w:usb2="0008001E" w:usb3="00000000" w:csb0="003F00FF" w:csb1="00000000"/>
  </w:font>
  <w:font w:name="???????">
    <w:altName w:val="Times New Roman"/>
    <w:panose1 w:val="00000000000000000000"/>
    <w:charset w:val="00"/>
    <w:family w:val="auto"/>
    <w:pitch w:val="default"/>
    <w:sig w:usb0="00000000" w:usb1="00000000" w:usb2="00000000" w:usb3="00000000" w:csb0="00000001" w:csb1="00000000"/>
  </w:font>
  <w:font w:name="文鼎小标宋">
    <w:altName w:val="宋体"/>
    <w:panose1 w:val="020B0609010101010101"/>
    <w:charset w:val="86"/>
    <w:family w:val="auto"/>
    <w:pitch w:val="default"/>
    <w:sig w:usb0="00000001" w:usb1="080E0000" w:usb2="00000010" w:usb3="00000000" w:csb0="00040000" w:csb1="00000000"/>
  </w:font>
  <w:font w:name="DFPGHei-Lt">
    <w:altName w:val="MingLiU-ExtB"/>
    <w:panose1 w:val="00000000000000000000"/>
    <w:charset w:val="88"/>
    <w:family w:val="auto"/>
    <w:pitch w:val="default"/>
    <w:sig w:usb0="00000001" w:usb1="08080000" w:usb2="00000010" w:usb3="00000000" w:csb0="00100000" w:csb1="00000000"/>
  </w:font>
  <w:font w:name="宋体-PUA">
    <w:altName w:val="宋体"/>
    <w:panose1 w:val="02010600030101010101"/>
    <w:charset w:val="86"/>
    <w:family w:val="auto"/>
    <w:pitch w:val="default"/>
    <w:sig w:usb0="00000000" w:usb1="10000000" w:usb2="00000000" w:usb3="00000000" w:csb0="00040000" w:csb1="00000000"/>
  </w:font>
  <w:font w:name="ä»¿å®_GB2312">
    <w:altName w:val="宋体"/>
    <w:panose1 w:val="00000000000000000000"/>
    <w:charset w:val="01"/>
    <w:family w:val="auto"/>
    <w:pitch w:val="default"/>
    <w:sig w:usb0="00000000" w:usb1="00000000" w:usb2="00000000" w:usb3="00000000" w:csb0="00040001" w:csb1="00000000"/>
  </w:font>
  <w:font w:name="MS Mincho Baltic">
    <w:altName w:val="Courier New"/>
    <w:panose1 w:val="00000000000000000000"/>
    <w:charset w:val="BA"/>
    <w:family w:val="auto"/>
    <w:pitch w:val="default"/>
    <w:sig w:usb0="00000000" w:usb1="00000000" w:usb2="00000000" w:usb3="00000000" w:csb0="00000080" w:csb1="00000000"/>
  </w:font>
  <w:font w:name="Microsoft JhengHei">
    <w:panose1 w:val="020B0604030504040204"/>
    <w:charset w:val="88"/>
    <w:family w:val="auto"/>
    <w:pitch w:val="default"/>
    <w:sig w:usb0="00000087" w:usb1="28AF4000" w:usb2="00000016" w:usb3="00000000" w:csb0="00100009" w:csb1="00000000"/>
  </w:font>
  <w:font w:name="＆#718">
    <w:altName w:val="宋体"/>
    <w:panose1 w:val="00000000000000000000"/>
    <w:charset w:val="86"/>
    <w:family w:val="auto"/>
    <w:pitch w:val="default"/>
    <w:sig w:usb0="00000001" w:usb1="080E0000" w:usb2="00000010" w:usb3="00000000" w:csb0="00040000" w:csb1="00000000"/>
  </w:font>
  <w:font w:name="ˎ̥,sans-serif">
    <w:altName w:val="Times New Roman"/>
    <w:panose1 w:val="00000000000000000000"/>
    <w:charset w:val="01"/>
    <w:family w:val="auto"/>
    <w:pitch w:val="default"/>
    <w:sig w:usb0="00000000" w:usb1="00000000" w:usb2="00000000" w:usb3="00000000" w:csb0="00040001" w:csb1="00000000"/>
  </w:font>
  <w:font w:name="ˎ">
    <w:altName w:val="Times New Roman"/>
    <w:panose1 w:val="00000000000000000000"/>
    <w:charset w:val="01"/>
    <w:family w:val="auto"/>
    <w:pitch w:val="default"/>
    <w:sig w:usb0="00000000" w:usb1="00000000" w:usb2="00000000" w:usb3="00000000" w:csb0="00040001" w:csb1="00000000"/>
  </w:font>
  <w:font w:name="A12+CAJ FNT00">
    <w:altName w:val="宋体"/>
    <w:panose1 w:val="00000000000000000000"/>
    <w:charset w:val="86"/>
    <w:family w:val="auto"/>
    <w:pitch w:val="default"/>
    <w:sig w:usb0="00000000" w:usb1="00000000" w:usb2="00000000" w:usb3="00000000" w:csb0="00040000" w:csb1="00000000"/>
  </w:font>
  <w:font w:name="榛戜綋">
    <w:altName w:val="宋体"/>
    <w:panose1 w:val="00000000000000000000"/>
    <w:charset w:val="01"/>
    <w:family w:val="auto"/>
    <w:pitch w:val="default"/>
    <w:sig w:usb0="00000000" w:usb1="00000000" w:usb2="00000000" w:usb3="00000000" w:csb0="00040001" w:csb1="00000000"/>
  </w:font>
  <w:font w:name="特粗黑体">
    <w:altName w:val="黑体"/>
    <w:panose1 w:val="02010609000101010101"/>
    <w:charset w:val="01"/>
    <w:family w:val="auto"/>
    <w:pitch w:val="default"/>
    <w:sig w:usb0="00000000" w:usb1="00000000" w:usb2="00000000" w:usb3="00000000" w:csb0="00040001" w:csb1="00000000"/>
  </w:font>
  <w:font w:name="方正中等线简体">
    <w:altName w:val="宋体"/>
    <w:panose1 w:val="03000509000000000000"/>
    <w:charset w:val="86"/>
    <w:family w:val="auto"/>
    <w:pitch w:val="default"/>
    <w:sig w:usb0="00000001" w:usb1="080E0000" w:usb2="00000010" w:usb3="00000000" w:csb0="00040000" w:csb1="00000000"/>
  </w:font>
  <w:font w:name="汉仪仿宋简">
    <w:altName w:val="宋体"/>
    <w:panose1 w:val="02010609000101010101"/>
    <w:charset w:val="86"/>
    <w:family w:val="auto"/>
    <w:pitch w:val="default"/>
    <w:sig w:usb0="00000000" w:usb1="080E0800" w:usb2="00000012" w:usb3="00000000" w:csb0="00040000" w:csb1="00000000"/>
  </w:font>
  <w:font w:name="Droid Sans">
    <w:altName w:val="宋体"/>
    <w:panose1 w:val="00000000000000000000"/>
    <w:charset w:val="01"/>
    <w:family w:val="auto"/>
    <w:pitch w:val="default"/>
    <w:sig w:usb0="00000000" w:usb1="00000000" w:usb2="00000000" w:usb3="00000000" w:csb0="00040001" w:csb1="00000000"/>
  </w:font>
  <w:font w:name="unknown">
    <w:altName w:val="Segoe Print"/>
    <w:panose1 w:val="00000000000000000000"/>
    <w:charset w:val="00"/>
    <w:family w:val="auto"/>
    <w:pitch w:val="default"/>
    <w:sig w:usb0="00000000" w:usb1="00000000" w:usb2="00000000" w:usb3="00000000" w:csb0="00000001" w:csb1="00000000"/>
  </w:font>
  <w:font w:name="namco regular">
    <w:altName w:val="MS UI Gothic"/>
    <w:panose1 w:val="020B0600000000000000"/>
    <w:charset w:val="01"/>
    <w:family w:val="auto"/>
    <w:pitch w:val="default"/>
    <w:sig w:usb0="00000011" w:usb1="00000000" w:usb2="00000000" w:usb3="00000000" w:csb0="4000009F" w:csb1="DFD70000"/>
  </w:font>
  <w:font w:name="����">
    <w:altName w:val="Times New Roman"/>
    <w:panose1 w:val="00000000000000000000"/>
    <w:charset w:val="01"/>
    <w:family w:val="auto"/>
    <w:pitch w:val="default"/>
    <w:sig w:usb0="00000000" w:usb1="00000000" w:usb2="00000000" w:usb3="00000000" w:csb0="00040001" w:csb1="00000000"/>
  </w:font>
  <w:font w:name="DFLiSong-Lt">
    <w:altName w:val="宋体"/>
    <w:panose1 w:val="02020309000000000000"/>
    <w:charset w:val="01"/>
    <w:family w:val="auto"/>
    <w:pitch w:val="default"/>
    <w:sig w:usb0="F1007BFF" w:usb1="29FFFFFF" w:usb2="00000037" w:usb3="00000000" w:csb0="003F00FF" w:csb1="D7FF0000"/>
  </w:font>
  <w:font w:name="Times New (W1)">
    <w:altName w:val="Times New Roman"/>
    <w:panose1 w:val="02020603050405020304"/>
    <w:charset w:val="00"/>
    <w:family w:val="auto"/>
    <w:pitch w:val="default"/>
    <w:sig w:usb0="20007A87" w:usb1="80000000" w:usb2="00000008" w:usb3="00000000" w:csb0="000001FF" w:csb1="00000000"/>
  </w:font>
  <w:font w:name="ESRI Weather">
    <w:altName w:val="Palatino Linotype"/>
    <w:panose1 w:val="02000400000000000000"/>
    <w:charset w:val="00"/>
    <w:family w:val="auto"/>
    <w:pitch w:val="default"/>
    <w:sig w:usb0="00000003" w:usb1="00000000" w:usb2="00000000" w:usb3="00000000" w:csb0="00000001" w:csb1="00000000"/>
  </w:font>
  <w:font w:name="DFKaiShu-SB-Estd-BF">
    <w:altName w:val="宋体"/>
    <w:panose1 w:val="00000000000000000000"/>
    <w:charset w:val="86"/>
    <w:family w:val="auto"/>
    <w:pitch w:val="default"/>
    <w:sig w:usb0="00000001" w:usb1="080E0000" w:usb2="00000010" w:usb3="00000000" w:csb0="00040000" w:csb1="00000000"/>
  </w:font>
  <w:font w:name="TT381B7F39tCID-WinCharSetFFFF-H">
    <w:altName w:val="黑体"/>
    <w:panose1 w:val="00000000000000000000"/>
    <w:charset w:val="86"/>
    <w:family w:val="auto"/>
    <w:pitch w:val="default"/>
    <w:sig w:usb0="00000001" w:usb1="080E0000" w:usb2="00000010" w:usb3="00000000" w:csb0="00040000" w:csb1="00000000"/>
  </w:font>
  <w:font w:name="ˎ̥ Arial Verdana">
    <w:altName w:val="Times New Roman"/>
    <w:panose1 w:val="00000000000000000000"/>
    <w:charset w:val="01"/>
    <w:family w:val="auto"/>
    <w:pitch w:val="default"/>
    <w:sig w:usb0="00000000" w:usb1="00000000" w:usb2="00000000" w:usb3="00000000" w:csb0="00040001" w:csb1="00000000"/>
  </w:font>
  <w:font w:name="方正小标宋简体-WinCharSetFFFF-H">
    <w:altName w:val="宋体"/>
    <w:panose1 w:val="00000000000000000000"/>
    <w:charset w:val="86"/>
    <w:family w:val="auto"/>
    <w:pitch w:val="default"/>
    <w:sig w:usb0="00000001" w:usb1="080E0000" w:usb2="00000010" w:usb3="00000000" w:csb0="00040000" w:csb1="00000000"/>
  </w:font>
  <w:font w:name="方正琥珀简体">
    <w:altName w:val="宋体"/>
    <w:panose1 w:val="03000509000000000000"/>
    <w:charset w:val="86"/>
    <w:family w:val="auto"/>
    <w:pitch w:val="default"/>
    <w:sig w:usb0="00000001" w:usb1="080E0000" w:usb2="00000010" w:usb3="00000000" w:csb0="00040000" w:csb1="00000000"/>
  </w:font>
  <w:font w:name="FZXH1K--GBK1-0">
    <w:altName w:val="MS Gothic"/>
    <w:panose1 w:val="00000000000000000000"/>
    <w:charset w:val="80"/>
    <w:family w:val="auto"/>
    <w:pitch w:val="default"/>
    <w:sig w:usb0="00000001" w:usb1="08070000" w:usb2="00000010" w:usb3="00000000" w:csb0="00020000" w:csb1="00000000"/>
  </w:font>
  <w:font w:name="GungsuhChe">
    <w:panose1 w:val="02030609000101010101"/>
    <w:charset w:val="81"/>
    <w:family w:val="auto"/>
    <w:pitch w:val="default"/>
    <w:sig w:usb0="B00002AF" w:usb1="69D77CFB" w:usb2="00000030" w:usb3="00000000" w:csb0="4008009F" w:csb1="DFD70000"/>
  </w:font>
  <w:font w:name="DY285+ZKLG5A-293">
    <w:altName w:val="宋体"/>
    <w:panose1 w:val="00000000000000000000"/>
    <w:charset w:val="86"/>
    <w:family w:val="auto"/>
    <w:pitch w:val="default"/>
    <w:sig w:usb0="00000001" w:usb1="080E0000" w:usb2="00000010" w:usb3="00000000" w:csb0="00040000" w:csb1="00000000"/>
  </w:font>
  <w:font w:name="Bodoni MT Condensed">
    <w:panose1 w:val="02070606080606020203"/>
    <w:charset w:val="01"/>
    <w:family w:val="auto"/>
    <w:pitch w:val="default"/>
    <w:sig w:usb0="00000003" w:usb1="00000000" w:usb2="00000000" w:usb3="00000000" w:csb0="20000001" w:csb1="00000000"/>
  </w:font>
  <w:font w:name="仿宋u峤匀硈..">
    <w:altName w:val="仿宋"/>
    <w:panose1 w:val="00000000000000000000"/>
    <w:charset w:val="86"/>
    <w:family w:val="auto"/>
    <w:pitch w:val="default"/>
    <w:sig w:usb0="00000001" w:usb1="080E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ˎ̥-18030">
    <w:altName w:val="Times New Roman"/>
    <w:panose1 w:val="00000000000000000000"/>
    <w:charset w:val="01"/>
    <w:family w:val="auto"/>
    <w:pitch w:val="default"/>
    <w:sig w:usb0="00000000" w:usb1="00000000" w:usb2="00000000" w:usb3="00000000" w:csb0="00040001" w:csb1="00000000"/>
  </w:font>
  <w:font w:name="FangSong_GB2312+FPEF">
    <w:altName w:val="宋体"/>
    <w:panose1 w:val="00000000000000000000"/>
    <w:charset w:val="86"/>
    <w:family w:val="auto"/>
    <w:pitch w:val="default"/>
    <w:sig w:usb0="00000000" w:usb1="00000000" w:usb2="00000000" w:usb3="00000000" w:csb0="00040000" w:csb1="00000000"/>
  </w:font>
  <w:font w:name="Century CE">
    <w:altName w:val="Courier New"/>
    <w:panose1 w:val="00000000000000000000"/>
    <w:charset w:val="EE"/>
    <w:family w:val="auto"/>
    <w:pitch w:val="default"/>
    <w:sig w:usb0="00000000" w:usb1="00000000" w:usb2="00000000" w:usb3="00000000" w:csb0="00000002"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FzBookMaker0DlFont0+ZBMEyO-14">
    <w:altName w:val="宋体"/>
    <w:panose1 w:val="00000000000000000000"/>
    <w:charset w:val="01"/>
    <w:family w:val="auto"/>
    <w:pitch w:val="default"/>
    <w:sig w:usb0="00000000" w:usb1="00000000" w:usb2="00000000" w:usb3="00000000" w:csb0="00040001" w:csb1="00000000"/>
  </w:font>
  <w:font w:name="華康簡宋-HKG">
    <w:altName w:val="宋体"/>
    <w:panose1 w:val="02020309000000000000"/>
    <w:charset w:val="01"/>
    <w:family w:val="auto"/>
    <w:pitch w:val="default"/>
    <w:sig w:usb0="F1007BFF" w:usb1="29FFFFFF" w:usb2="00000037" w:usb3="00000000" w:csb0="003F00FF" w:csb1="00000000"/>
  </w:font>
  <w:font w:name="ArialMT">
    <w:altName w:val="Arial"/>
    <w:panose1 w:val="00000000000000000000"/>
    <w:charset w:val="00"/>
    <w:family w:val="auto"/>
    <w:pitch w:val="default"/>
    <w:sig w:usb0="00000003" w:usb1="00000000" w:usb2="00000000" w:usb3="00000000" w:csb0="00000001" w:csb1="00000000"/>
  </w:font>
  <w:font w:name="&lt;LQF&gt; 宋&lt;LQF&gt;">
    <w:altName w:val="宋体"/>
    <w:panose1 w:val="00000000000000000000"/>
    <w:charset w:val="01"/>
    <w:family w:val="auto"/>
    <w:pitch w:val="default"/>
    <w:sig w:usb0="46E10721" w:usb1="061AAE68" w:usb2="061AAE6C" w:usb3="069E686C" w:csb0="009BF910" w:csb1="009BF90C"/>
  </w:font>
  <w:font w:name="宋体 Arial">
    <w:altName w:val="宋体"/>
    <w:panose1 w:val="00000000000000000000"/>
    <w:charset w:val="86"/>
    <w:family w:val="auto"/>
    <w:pitch w:val="default"/>
    <w:sig w:usb0="00000001" w:usb1="080E0000" w:usb2="00000010" w:usb3="00000000" w:csb0="00040000" w:csb1="00000000"/>
  </w:font>
  <w:font w:name="方正宋一繁体">
    <w:altName w:val="黑体"/>
    <w:panose1 w:val="03000509000000000000"/>
    <w:charset w:val="86"/>
    <w:family w:val="auto"/>
    <w:pitch w:val="default"/>
    <w:sig w:usb0="00000001" w:usb1="080E0000" w:usb2="00000010" w:usb3="00000000" w:csb0="00040000" w:csb1="00000000"/>
  </w:font>
  <w:font w:name="Wide Latin">
    <w:panose1 w:val="020A0A07050505020404"/>
    <w:charset w:val="01"/>
    <w:family w:val="auto"/>
    <w:pitch w:val="default"/>
    <w:sig w:usb0="00000003" w:usb1="00000000" w:usb2="00000000" w:usb3="00000000" w:csb0="20000001" w:csb1="00000000"/>
  </w:font>
  <w:font w:name="Arial Greek">
    <w:altName w:val="Arial"/>
    <w:panose1 w:val="00000000000000000000"/>
    <w:charset w:val="A1"/>
    <w:family w:val="auto"/>
    <w:pitch w:val="default"/>
    <w:sig w:usb0="00000000" w:usb1="00000000" w:usb2="00000000" w:usb3="00000000" w:csb0="00000008" w:csb1="00000000"/>
  </w:font>
  <w:font w:name="MS UI Gothic">
    <w:panose1 w:val="020B0600070205080204"/>
    <w:charset w:val="80"/>
    <w:family w:val="auto"/>
    <w:pitch w:val="default"/>
    <w:sig w:usb0="E00002FF" w:usb1="6AC7FDFB" w:usb2="00000012" w:usb3="00000000" w:csb0="4002009F" w:csb1="DFD70000"/>
  </w:font>
  <w:font w:name="»ΞΔΛΞΜε Greek">
    <w:altName w:val="Courier New"/>
    <w:panose1 w:val="00000000000000000000"/>
    <w:charset w:val="A1"/>
    <w:family w:val="auto"/>
    <w:pitch w:val="default"/>
    <w:sig w:usb0="00000000" w:usb1="00000000" w:usb2="00000000" w:usb3="00000000" w:csb0="00000008" w:csb1="00000000"/>
  </w:font>
  <w:font w:name="&amp;#23435;&amp;#20307;">
    <w:altName w:val="Times New Roman"/>
    <w:panose1 w:val="00000000000000000000"/>
    <w:charset w:val="01"/>
    <w:family w:val="auto"/>
    <w:pitch w:val="default"/>
    <w:sig w:usb0="00000000" w:usb1="00000000" w:usb2="00000000" w:usb3="00000000" w:csb0="00040001" w:csb1="00000000"/>
  </w:font>
  <w:font w:name="AgencyFB-Reg">
    <w:altName w:val="Courier New"/>
    <w:panose1 w:val="00000000000000000000"/>
    <w:charset w:val="00"/>
    <w:family w:val="auto"/>
    <w:pitch w:val="default"/>
    <w:sig w:usb0="00000000" w:usb1="00000000" w:usb2="00000000" w:usb3="00000000" w:csb0="00000001" w:csb1="00000000"/>
  </w:font>
  <w:font w:name="B4+cajcd fnta1">
    <w:altName w:val="宋体"/>
    <w:panose1 w:val="00000000000000000000"/>
    <w:charset w:val="86"/>
    <w:family w:val="auto"/>
    <w:pitch w:val="default"/>
    <w:sig w:usb0="00000000" w:usb1="00000000" w:usb2="00000000" w:usb3="00000000" w:csb0="00040000" w:csb1="00000000"/>
  </w:font>
  <w:font w:name="EU-BZ">
    <w:altName w:val="宋体"/>
    <w:panose1 w:val="03000509000000000000"/>
    <w:charset w:val="86"/>
    <w:family w:val="auto"/>
    <w:pitch w:val="default"/>
    <w:sig w:usb0="00000001" w:usb1="080E0000" w:usb2="00000010" w:usb3="00000000" w:csb0="00040000" w:csb1="00000000"/>
  </w:font>
  <w:font w:name="宋体!important">
    <w:altName w:val="宋体"/>
    <w:panose1 w:val="00000000000000000000"/>
    <w:charset w:val="01"/>
    <w:family w:val="auto"/>
    <w:pitch w:val="default"/>
    <w:sig w:usb0="00000000" w:usb1="00000000" w:usb2="00000000" w:usb3="00000000" w:csb0="00040001" w:csb1="00000000"/>
  </w:font>
  <w:font w:name="MS PGothic Greek">
    <w:altName w:val="MS PGothic"/>
    <w:panose1 w:val="00000000000000000000"/>
    <w:charset w:val="A1"/>
    <w:family w:val="auto"/>
    <w:pitch w:val="default"/>
    <w:sig w:usb0="00000000" w:usb1="00000000" w:usb2="00000000" w:usb3="00000000" w:csb0="00000008" w:csb1="00000000"/>
  </w:font>
  <w:font w:name="Lingoes Unicode">
    <w:altName w:val="宋体"/>
    <w:panose1 w:val="020B0604020202020204"/>
    <w:charset w:val="86"/>
    <w:family w:val="auto"/>
    <w:pitch w:val="default"/>
    <w:sig w:usb0="800002FF" w:usb1="100FFFFF" w:usb2="00000000" w:usb3="00000000" w:csb0="003E019F" w:csb1="4F030000"/>
  </w:font>
  <w:font w:name="——2012年度教材、教辅类图书选">
    <w:altName w:val="Times New Roman"/>
    <w:panose1 w:val="00000000000000000000"/>
    <w:charset w:val="00"/>
    <w:family w:val="auto"/>
    <w:pitch w:val="default"/>
    <w:sig w:usb0="00000000" w:usb1="00000000" w:usb2="00000000" w:usb3="00000000" w:csb0="00040001" w:csb1="00000000"/>
  </w:font>
  <w:font w:name="汉鼎简中黑">
    <w:altName w:val="宋体"/>
    <w:panose1 w:val="02010609010101010101"/>
    <w:charset w:val="86"/>
    <w:family w:val="auto"/>
    <w:pitch w:val="default"/>
    <w:sig w:usb0="00000001" w:usb1="080E0000" w:usb2="00000010" w:usb3="00000000" w:csb0="00040000" w:csb1="00000000"/>
  </w:font>
  <w:font w:name="Adobe 楷体 Std R">
    <w:altName w:val="宋体"/>
    <w:panose1 w:val="02020400000000000000"/>
    <w:charset w:val="86"/>
    <w:family w:val="auto"/>
    <w:pitch w:val="default"/>
    <w:sig w:usb0="00000207" w:usb1="080F0000" w:usb2="00000010" w:usb3="00000000" w:csb0="00060007" w:csb1="00000000"/>
  </w:font>
  <w:font w:name="Monotype Corsiva Baltic">
    <w:altName w:val="Times New Roman"/>
    <w:panose1 w:val="00000000000000000000"/>
    <w:charset w:val="BA"/>
    <w:family w:val="auto"/>
    <w:pitch w:val="default"/>
    <w:sig w:usb0="00000000" w:usb1="00000000" w:usb2="00000000" w:usb3="00000000" w:csb0="00000080" w:csb1="00000000"/>
  </w:font>
  <w:font w:name="DaunPenh">
    <w:panose1 w:val="01010101010101010101"/>
    <w:charset w:val="00"/>
    <w:family w:val="auto"/>
    <w:pitch w:val="default"/>
    <w:sig w:usb0="00000003" w:usb1="00000000" w:usb2="00010000" w:usb3="00000000" w:csb0="00000001" w:csb1="00000000"/>
  </w:font>
  <w:font w:name="H Yg 2gj">
    <w:altName w:val="宋体"/>
    <w:panose1 w:val="00000000000000000000"/>
    <w:charset w:val="86"/>
    <w:family w:val="auto"/>
    <w:pitch w:val="default"/>
    <w:sig w:usb0="00000001" w:usb1="080E0000" w:usb2="00000010" w:usb3="00000000" w:csb0="00040000" w:csb1="00000000"/>
  </w:font>
  <w:font w:name="AdobeSongStd-Light-Acro">
    <w:altName w:val="黑体"/>
    <w:panose1 w:val="00000000000000000000"/>
    <w:charset w:val="86"/>
    <w:family w:val="auto"/>
    <w:pitch w:val="default"/>
    <w:sig w:usb0="00000001" w:usb1="080E0000" w:usb2="00000010" w:usb3="00000000" w:csb0="00040000" w:csb1="00000000"/>
  </w:font>
  <w:font w:name="Verdana,Tahoma,Arial,ˎ̥">
    <w:altName w:val="Times New Roman"/>
    <w:panose1 w:val="00000000000000000000"/>
    <w:charset w:val="01"/>
    <w:family w:val="auto"/>
    <w:pitch w:val="default"/>
    <w:sig w:usb0="00000000" w:usb1="00000000" w:usb2="00000000" w:usb3="00000000" w:csb0="00040001" w:csb1="00000000"/>
  </w:font>
  <w:font w:name="Sylfaen CE">
    <w:altName w:val="Courier New"/>
    <w:panose1 w:val="00000000000000000000"/>
    <w:charset w:val="EE"/>
    <w:family w:val="auto"/>
    <w:pitch w:val="default"/>
    <w:sig w:usb0="00000000" w:usb1="00000000" w:usb2="00000000" w:usb3="00000000" w:csb0="00000002" w:csb1="00000000"/>
  </w:font>
  <w:font w:name="华文宋体 Greek">
    <w:altName w:val="宋体"/>
    <w:panose1 w:val="00000000000000000000"/>
    <w:charset w:val="A1"/>
    <w:family w:val="auto"/>
    <w:pitch w:val="default"/>
    <w:sig w:usb0="00000000" w:usb1="00000000" w:usb2="00000000" w:usb3="00000000" w:csb0="00000008" w:csb1="00000000"/>
  </w:font>
  <w:font w:name="EPKJJF+DFPHeiW5">
    <w:altName w:val="宋体"/>
    <w:panose1 w:val="00000000000000000000"/>
    <w:charset w:val="86"/>
    <w:family w:val="auto"/>
    <w:pitch w:val="default"/>
    <w:sig w:usb0="00000001" w:usb1="080E0000" w:usb2="00000010" w:usb3="00000000" w:csb0="00040000" w:csb1="00000000"/>
  </w:font>
  <w:font w:name="Courier New CE">
    <w:altName w:val="Courier New"/>
    <w:panose1 w:val="00000000000000000000"/>
    <w:charset w:val="EE"/>
    <w:family w:val="auto"/>
    <w:pitch w:val="default"/>
    <w:sig w:usb0="00000000" w:usb1="00000000" w:usb2="00000000" w:usb3="00000000" w:csb0="00000002" w:csb1="00000000"/>
  </w:font>
  <w:font w:name="华文中宋 Greek">
    <w:altName w:val="宋体"/>
    <w:panose1 w:val="00000000000000000000"/>
    <w:charset w:val="A1"/>
    <w:family w:val="auto"/>
    <w:pitch w:val="default"/>
    <w:sig w:usb0="00000000" w:usb1="00000000" w:usb2="00000000" w:usb3="00000000" w:csb0="00000008" w:csb1="00000000"/>
  </w:font>
  <w:font w:name="Sendnya">
    <w:altName w:val="宋体"/>
    <w:panose1 w:val="00000400000000000000"/>
    <w:charset w:val="01"/>
    <w:family w:val="auto"/>
    <w:pitch w:val="default"/>
    <w:sig w:usb0="00000000" w:usb1="00000000" w:usb2="00000000" w:usb3="00000000" w:csb0="00040001" w:csb1="00000000"/>
  </w:font>
  <w:font w:name="ITC Bookman">
    <w:altName w:val="Georgia"/>
    <w:panose1 w:val="02050504040505020204"/>
    <w:charset w:val="01"/>
    <w:family w:val="auto"/>
    <w:pitch w:val="default"/>
    <w:sig w:usb0="00000007" w:usb1="00000000" w:usb2="00000000" w:usb3="00000000" w:csb0="00000093" w:csb1="00000000"/>
  </w:font>
  <w:font w:name="Tahoma (Thai)">
    <w:altName w:val="Tahoma"/>
    <w:panose1 w:val="00000000000000000000"/>
    <w:charset w:val="DE"/>
    <w:family w:val="auto"/>
    <w:pitch w:val="default"/>
    <w:sig w:usb0="00000000" w:usb1="00000000" w:usb2="00000000" w:usb3="00000000" w:csb0="00010000" w:csb1="00000000"/>
  </w:font>
  <w:font w:name="A62+cajcd fntaa">
    <w:altName w:val="Malgun Gothic"/>
    <w:panose1 w:val="00000000000000000000"/>
    <w:charset w:val="81"/>
    <w:family w:val="auto"/>
    <w:pitch w:val="default"/>
    <w:sig w:usb0="00000000" w:usb1="00000000" w:usb2="00000000" w:usb3="00000000" w:csb0="00080000" w:csb1="00000000"/>
  </w:font>
  <w:font w:name="华文彩云">
    <w:panose1 w:val="02010800040101010101"/>
    <w:charset w:val="86"/>
    <w:family w:val="auto"/>
    <w:pitch w:val="default"/>
    <w:sig w:usb0="00000001" w:usb1="080F0000" w:usb2="00000000" w:usb3="00000000" w:csb0="00040000" w:csb1="00000000"/>
  </w:font>
  <w:font w:name="UniversalMath1 BT">
    <w:altName w:val="Symbol"/>
    <w:panose1 w:val="05050102010205020602"/>
    <w:charset w:val="02"/>
    <w:family w:val="auto"/>
    <w:pitch w:val="default"/>
    <w:sig w:usb0="00000000" w:usb1="10000000" w:usb2="00000000" w:usb3="00000000" w:csb0="80000000" w:csb1="00000000"/>
  </w:font>
  <w:font w:name="DLF-3-0-1587244324+ZDdJKw-153">
    <w:altName w:val="黑体"/>
    <w:panose1 w:val="00000000000000000000"/>
    <w:charset w:val="86"/>
    <w:family w:val="auto"/>
    <w:pitch w:val="default"/>
    <w:sig w:usb0="00000001" w:usb1="080E0000" w:usb2="00000010" w:usb3="00000000" w:csb0="00040000" w:csb1="00000000"/>
  </w:font>
  <w:font w:name="Arial Unicode MS CE">
    <w:altName w:val="Times New Roman"/>
    <w:panose1 w:val="00000000000000000000"/>
    <w:charset w:val="EE"/>
    <w:family w:val="auto"/>
    <w:pitch w:val="default"/>
    <w:sig w:usb0="00000000" w:usb1="00000000" w:usb2="00000000" w:usb3="00000000" w:csb0="00000002" w:csb1="00000000"/>
  </w:font>
  <w:font w:name="ヒラギノ丸ゴ ProN W4">
    <w:altName w:val="MS Mincho"/>
    <w:panose1 w:val="00000000000000000000"/>
    <w:charset w:val="4E"/>
    <w:family w:val="auto"/>
    <w:pitch w:val="default"/>
    <w:sig w:usb0="E00002FF" w:usb1="7AC7FFFF" w:usb2="00000012" w:usb3="00000000" w:csb0="0002000D" w:csb1="00000000"/>
  </w:font>
  <w:font w:name="汉仪圆叠体简">
    <w:altName w:val="宋体"/>
    <w:panose1 w:val="02010609000101010101"/>
    <w:charset w:val="86"/>
    <w:family w:val="auto"/>
    <w:pitch w:val="default"/>
    <w:sig w:usb0="00000001" w:usb1="080E0800" w:usb2="00000002" w:usb3="00000000" w:csb0="00040000" w:csb1="00000000"/>
  </w:font>
  <w:font w:name="方正黑体_x0001_...">
    <w:altName w:val="黑体"/>
    <w:panose1 w:val="00000000000000000000"/>
    <w:charset w:val="86"/>
    <w:family w:val="auto"/>
    <w:pitch w:val="default"/>
    <w:sig w:usb0="00000000" w:usb1="00000000" w:usb2="00000000" w:usb3="00000000" w:csb0="00040000" w:csb1="00000000"/>
  </w:font>
  <w:font w:name="仿宋 Western">
    <w:altName w:val="宋体"/>
    <w:panose1 w:val="00000000000000000000"/>
    <w:charset w:val="00"/>
    <w:family w:val="auto"/>
    <w:pitch w:val="default"/>
    <w:sig w:usb0="00000000" w:usb1="00000000" w:usb2="00000000" w:usb3="00000000" w:csb0="00000001" w:csb1="00000000"/>
  </w:font>
  <w:font w:name="Heiti TC Medium">
    <w:altName w:val="MingLiU-ExtB"/>
    <w:panose1 w:val="00000000000000000000"/>
    <w:charset w:val="88"/>
    <w:family w:val="auto"/>
    <w:pitch w:val="default"/>
    <w:sig w:usb0="00000000" w:usb1="0808004A" w:usb2="00000010" w:usb3="00000000" w:csb0="00100000" w:csb1="00000000"/>
  </w:font>
  <w:font w:name="华文楷体 Cyr">
    <w:altName w:val="Times New Roman"/>
    <w:panose1 w:val="00000000000000000000"/>
    <w:charset w:val="CC"/>
    <w:family w:val="auto"/>
    <w:pitch w:val="default"/>
    <w:sig w:usb0="00000000" w:usb1="00000000" w:usb2="00000000" w:usb3="00000000" w:csb0="00000004" w:csb1="00000000"/>
  </w:font>
  <w:font w:name="ヒラギノ角ゴ ProN W6">
    <w:altName w:val="宋体"/>
    <w:panose1 w:val="00000000000000000000"/>
    <w:charset w:val="01"/>
    <w:family w:val="auto"/>
    <w:pitch w:val="default"/>
    <w:sig w:usb0="00000000" w:usb1="00000000" w:usb2="00000000" w:usb3="00000000" w:csb0="00040001" w:csb1="00000000"/>
  </w:font>
  <w:font w:name="方正北魏楷书繁体">
    <w:altName w:val="宋体"/>
    <w:panose1 w:val="03000509000000000000"/>
    <w:charset w:val="86"/>
    <w:family w:val="auto"/>
    <w:pitch w:val="default"/>
    <w:sig w:usb0="00000001" w:usb1="080E0000" w:usb2="00000000" w:usb3="00000000" w:csb0="00040000" w:csb1="00000000"/>
  </w:font>
  <w:font w:name="DLF-3-0-1893008578+ZMFBYv-260">
    <w:altName w:val="黑体"/>
    <w:panose1 w:val="00000000000000000000"/>
    <w:charset w:val="86"/>
    <w:family w:val="auto"/>
    <w:pitch w:val="default"/>
    <w:sig w:usb0="00000001" w:usb1="080E0000" w:usb2="00000010" w:usb3="00000000" w:csb0="00040000" w:csb1="00000000"/>
  </w:font>
  <w:font w:name="仿宋_GB2312&lt;/font&gt;&lt;/font&gt;&lt;/font&gt;&lt;/span&gt;&lt;/font&gt;&lt;/p&gt;&lt;p align=">
    <w:altName w:val="宋体"/>
    <w:panose1 w:val="00000000000000000000"/>
    <w:charset w:val="01"/>
    <w:family w:val="auto"/>
    <w:pitch w:val="default"/>
    <w:sig w:usb0="00000000" w:usb1="00000000" w:usb2="00000000" w:usb3="00000000" w:csb0="00040001" w:csb1="00000000"/>
  </w:font>
  <w:font w:name="STFangsong Baltic">
    <w:altName w:val="Segoe Print"/>
    <w:panose1 w:val="00000000000000000000"/>
    <w:charset w:val="BA"/>
    <w:family w:val="auto"/>
    <w:pitch w:val="default"/>
    <w:sig w:usb0="00000000" w:usb1="00000000" w:usb2="00000000" w:usb3="00000000" w:csb0="00000080" w:csb1="00000000"/>
  </w:font>
  <w:font w:name="DLF-32769-4-1514747953+ZIZH2Y-210">
    <w:altName w:val="宋体"/>
    <w:panose1 w:val="00000000000000000000"/>
    <w:charset w:val="86"/>
    <w:family w:val="auto"/>
    <w:pitch w:val="default"/>
    <w:sig w:usb0="00000000" w:usb1="00000000" w:usb2="00000000" w:usb3="00000000" w:csb0="00040000" w:csb1="00000000"/>
  </w:font>
  <w:font w:name="&gt;Times New Roman&gt;">
    <w:altName w:val="Times New Roman"/>
    <w:panose1 w:val="00000000000000000000"/>
    <w:charset w:val="01"/>
    <w:family w:val="auto"/>
    <w:pitch w:val="default"/>
    <w:sig w:usb0="00000000" w:usb1="00000000" w:usb2="00000000" w:usb3="00000000" w:csb0="00040001" w:csb1="00000000"/>
  </w:font>
  <w:font w:name="Lucida Console Greek">
    <w:altName w:val="Lucida Console"/>
    <w:panose1 w:val="00000000000000000000"/>
    <w:charset w:val="A1"/>
    <w:family w:val="auto"/>
    <w:pitch w:val="default"/>
    <w:sig w:usb0="00000000" w:usb1="00000000" w:usb2="00000000" w:usb3="00000000" w:csb0="00000008" w:csb1="00000000"/>
  </w:font>
  <w:font w:name="微软雅黑 Cyr">
    <w:altName w:val="Times New Roman"/>
    <w:panose1 w:val="00000000000000000000"/>
    <w:charset w:val="CC"/>
    <w:family w:val="auto"/>
    <w:pitch w:val="default"/>
    <w:sig w:usb0="00000000" w:usb1="00000000" w:usb2="00000000" w:usb3="00000000" w:csb0="00000004" w:csb1="00000000"/>
  </w:font>
  <w:font w:name="宋体, 楷体_GB2312">
    <w:altName w:val="宋体"/>
    <w:panose1 w:val="00000000000000000000"/>
    <w:charset w:val="86"/>
    <w:family w:val="auto"/>
    <w:pitch w:val="default"/>
    <w:sig w:usb0="00000000" w:usb1="00000000" w:usb2="00000000" w:usb3="00000000" w:csb0="00040000" w:csb1="00000000"/>
  </w:font>
  <w:font w:name="DY332+ZBEIUL-333">
    <w:altName w:val="宋体"/>
    <w:panose1 w:val="00000000000000000000"/>
    <w:charset w:val="86"/>
    <w:family w:val="auto"/>
    <w:pitch w:val="default"/>
    <w:sig w:usb0="00000001" w:usb1="080E0000" w:usb2="00000010" w:usb3="00000000" w:csb0="00040000" w:csb1="00000000"/>
  </w:font>
  <w:font w:name="文星简小标宋">
    <w:altName w:val="宋体"/>
    <w:panose1 w:val="02010609000101010101"/>
    <w:charset w:val="86"/>
    <w:family w:val="auto"/>
    <w:pitch w:val="default"/>
    <w:sig w:usb0="00000001" w:usb1="080E0000" w:usb2="00000010" w:usb3="00000000" w:csb0="00040000" w:csb1="00000000"/>
  </w:font>
  <w:font w:name="黑体,arial">
    <w:altName w:val="宋体"/>
    <w:panose1 w:val="00000000000000000000"/>
    <w:charset w:val="86"/>
    <w:family w:val="auto"/>
    <w:pitch w:val="default"/>
    <w:sig w:usb0="00000000" w:usb1="00000000" w:usb2="00000000" w:usb3="00000000" w:csb0="00040000" w:csb1="00000000"/>
  </w:font>
  <w:font w:name="放松">
    <w:altName w:val="宋体"/>
    <w:panose1 w:val="00000000000000000000"/>
    <w:charset w:val="01"/>
    <w:family w:val="auto"/>
    <w:pitch w:val="default"/>
    <w:sig w:usb0="00000000" w:usb1="00000000" w:usb2="00000000" w:usb3="00000000" w:csb0="00040001" w:csb1="00000000"/>
  </w:font>
  <w:font w:name="cbcecce5">
    <w:altName w:val="宋体"/>
    <w:panose1 w:val="00000000000000000000"/>
    <w:charset w:val="01"/>
    <w:family w:val="auto"/>
    <w:pitch w:val="default"/>
    <w:sig w:usb0="00000000" w:usb1="00000000" w:usb2="00000000" w:usb3="00000000" w:csb0="00040001" w:csb1="00000000"/>
  </w:font>
  <w:font w:name="Haettenschweiler CE">
    <w:altName w:val="Times New Roman"/>
    <w:panose1 w:val="00000000000000000000"/>
    <w:charset w:val="EE"/>
    <w:family w:val="auto"/>
    <w:pitch w:val="default"/>
    <w:sig w:usb0="00000000" w:usb1="00000000" w:usb2="00000000" w:usb3="00000000" w:csb0="00000002" w:csb1="00000000"/>
  </w:font>
  <w:font w:name="STXihei Cyr">
    <w:altName w:val="Times New Roman"/>
    <w:panose1 w:val="00000000000000000000"/>
    <w:charset w:val="CC"/>
    <w:family w:val="auto"/>
    <w:pitch w:val="default"/>
    <w:sig w:usb0="00000000" w:usb1="00000000" w:usb2="00000000" w:usb3="00000000" w:csb0="00000004" w:csb1="00000000"/>
  </w:font>
  <w:font w:name="_GB2312">
    <w:altName w:val="宋体"/>
    <w:panose1 w:val="00000600040101010101"/>
    <w:charset w:val="86"/>
    <w:family w:val="auto"/>
    <w:pitch w:val="default"/>
    <w:sig w:usb0="00000000" w:usb1="00000000" w:usb2="00000000" w:usb3="00000000" w:csb0="00040001" w:csb1="00000000"/>
  </w:font>
  <w:font w:name="文鼎报宋">
    <w:altName w:val="Times New Roman"/>
    <w:panose1 w:val="00000000000000000000"/>
    <w:charset w:val="00"/>
    <w:family w:val="auto"/>
    <w:pitch w:val="default"/>
    <w:sig w:usb0="00000000" w:usb1="00000000" w:usb2="00000000" w:usb3="00000000" w:csb0="00040001" w:csb1="00000000"/>
  </w:font>
  <w:font w:name="»ŖĪÄÖŠĖĪ Baltic">
    <w:altName w:val="Courier New"/>
    <w:panose1 w:val="00000000000000000000"/>
    <w:charset w:val="BA"/>
    <w:family w:val="auto"/>
    <w:pitch w:val="default"/>
    <w:sig w:usb0="00000000" w:usb1="00000000" w:usb2="00000000" w:usb3="00000000" w:csb0="00000080" w:csb1="00000000"/>
  </w:font>
  <w:font w:name="Californian FB">
    <w:panose1 w:val="0207040306080B030204"/>
    <w:charset w:val="00"/>
    <w:family w:val="auto"/>
    <w:pitch w:val="default"/>
    <w:sig w:usb0="00000003" w:usb1="00000000" w:usb2="00000000" w:usb3="00000000" w:csb0="20000001" w:csb1="00000000"/>
  </w:font>
  <w:font w:name="Times (PCL6)">
    <w:altName w:val="Times New Roman"/>
    <w:panose1 w:val="00000000000000000000"/>
    <w:charset w:val="00"/>
    <w:family w:val="auto"/>
    <w:pitch w:val="default"/>
    <w:sig w:usb0="00000003" w:usb1="00000000" w:usb2="00000000" w:usb3="00000000" w:csb0="00000001"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MS Gothic">
    <w:panose1 w:val="020B0609070205080204"/>
    <w:charset w:val="80"/>
    <w:family w:val="auto"/>
    <w:pitch w:val="default"/>
    <w:sig w:usb0="E00002FF" w:usb1="6AC7FDFB" w:usb2="00000012" w:usb3="00000000" w:csb0="4002009F" w:csb1="DFD70000"/>
  </w:font>
  <w:font w:name="方正书宋f">
    <w:altName w:val="宋体"/>
    <w:panose1 w:val="00000000000000000000"/>
    <w:charset w:val="86"/>
    <w:family w:val="auto"/>
    <w:pitch w:val="default"/>
    <w:sig w:usb0="00000001" w:usb1="080E0000" w:usb2="00000010" w:usb3="00000000" w:csb0="00040000" w:csb1="00000000"/>
  </w:font>
  <w:font w:name="MS UI Gothic Western">
    <w:altName w:val="MS UI Gothic"/>
    <w:panose1 w:val="00000000000000000000"/>
    <w:charset w:val="00"/>
    <w:family w:val="auto"/>
    <w:pitch w:val="default"/>
    <w:sig w:usb0="00000000" w:usb1="00000000" w:usb2="00000000" w:usb3="00000000" w:csb0="00000001" w:csb1="00000000"/>
  </w:font>
  <w:font w:name="Letter Gothic">
    <w:altName w:val="Segoe Print"/>
    <w:panose1 w:val="020B0409020202030204"/>
    <w:charset w:val="01"/>
    <w:family w:val="auto"/>
    <w:pitch w:val="default"/>
    <w:sig w:usb0="00000000" w:usb1="00000000" w:usb2="00000000" w:usb3="00000000" w:csb0="00000093" w:csb1="00000000"/>
  </w:font>
  <w:font w:name="Franklin Gothic Book">
    <w:panose1 w:val="020B0503020102020204"/>
    <w:charset w:val="01"/>
    <w:family w:val="auto"/>
    <w:pitch w:val="default"/>
    <w:sig w:usb0="00000287" w:usb1="00000000" w:usb2="00000000" w:usb3="00000000" w:csb0="2000009F" w:csb1="DFD70000"/>
  </w:font>
  <w:font w:name="寰粺姝ｉ粦楂?;color:#F00;vertical-align:middle">
    <w:altName w:val="Segoe Print"/>
    <w:panose1 w:val="00000000000000000000"/>
    <w:charset w:val="00"/>
    <w:family w:val="auto"/>
    <w:pitch w:val="default"/>
    <w:sig w:usb0="00000000" w:usb1="00000000" w:usb2="00000000" w:usb3="00000000" w:csb0="00000001" w:csb1="00000000"/>
  </w:font>
  <w:font w:name="arial,verdana,sans-serif">
    <w:altName w:val="新宋体"/>
    <w:panose1 w:val="02020603050405020304"/>
    <w:charset w:val="86"/>
    <w:family w:val="auto"/>
    <w:pitch w:val="default"/>
    <w:sig w:usb0="00000000" w:usb1="00000000" w:usb2="00000000" w:usb3="00000000" w:csb0="00040000" w:csb1="00000000"/>
  </w:font>
  <w:font w:name="SimSun Baltic">
    <w:altName w:val="Times New Roman"/>
    <w:panose1 w:val="00000000000000000000"/>
    <w:charset w:val="BA"/>
    <w:family w:val="auto"/>
    <w:pitch w:val="default"/>
    <w:sig w:usb0="00000000" w:usb1="00000000" w:usb2="00000000" w:usb3="00000000" w:csb0="00000080" w:csb1="00000000"/>
  </w:font>
  <w:font w:name="DLF-32769-0-1315141850+ZLSBbD-5">
    <w:altName w:val="黑体"/>
    <w:panose1 w:val="00000000000000000000"/>
    <w:charset w:val="86"/>
    <w:family w:val="auto"/>
    <w:pitch w:val="default"/>
    <w:sig w:usb0="00000001" w:usb1="080E0000" w:usb2="00000010" w:usb3="00000000" w:csb0="00040000" w:csb1="00000000"/>
  </w:font>
  <w:font w:name="DLF-32769-4-1831553501+ZJbC5U-5">
    <w:altName w:val="Times New Roman"/>
    <w:panose1 w:val="00000000000000000000"/>
    <w:charset w:val="00"/>
    <w:family w:val="auto"/>
    <w:pitch w:val="default"/>
    <w:sig w:usb0="00000003" w:usb1="00000000" w:usb2="00000000" w:usb3="00000000" w:csb0="00000001" w:csb1="00000000"/>
  </w:font>
  <w:font w:name="LuzSans-Book">
    <w:altName w:val="Verdana"/>
    <w:panose1 w:val="02000603040000020003"/>
    <w:charset w:val="01"/>
    <w:family w:val="auto"/>
    <w:pitch w:val="default"/>
    <w:sig w:usb0="800002AF" w:usb1="5000204A" w:usb2="00000000" w:usb3="00000000" w:csb0="2000019F" w:csb1="4F000000"/>
  </w:font>
  <w:font w:name="Poor Richard">
    <w:panose1 w:val="02080502050505020702"/>
    <w:charset w:val="01"/>
    <w:family w:val="auto"/>
    <w:pitch w:val="default"/>
    <w:sig w:usb0="00000003" w:usb1="00000000" w:usb2="00000000" w:usb3="00000000" w:csb0="20000001" w:csb1="00000000"/>
  </w:font>
  <w:font w:name="Sim Hei">
    <w:altName w:val="宋体"/>
    <w:panose1 w:val="00000000000000000000"/>
    <w:charset w:val="86"/>
    <w:family w:val="auto"/>
    <w:pitch w:val="default"/>
    <w:sig w:usb0="00000001" w:usb1="080E0000" w:usb2="00000010" w:usb3="00000000" w:csb0="00040000" w:csb1="00000000"/>
  </w:font>
  <w:font w:name="楷体_GB231">
    <w:altName w:val="宋体"/>
    <w:panose1 w:val="00000000000000000000"/>
    <w:charset w:val="86"/>
    <w:family w:val="auto"/>
    <w:pitch w:val="default"/>
    <w:sig w:usb0="00000000" w:usb1="00000000" w:usb2="00000000" w:usb3="00000000" w:csb0="00040000" w:csb1="00000000"/>
  </w:font>
  <w:font w:name="方正仿宋简单">
    <w:altName w:val="Times New Roman"/>
    <w:panose1 w:val="00000000000000000000"/>
    <w:charset w:val="01"/>
    <w:family w:val="auto"/>
    <w:pitch w:val="default"/>
    <w:sig w:usb0="00000000" w:usb1="00000000" w:usb2="00000000" w:usb3="00000000" w:csb0="00040001" w:csb1="00000000"/>
  </w:font>
  <w:font w:name="创艺简老宋">
    <w:altName w:val="黑体"/>
    <w:panose1 w:val="00000000000000000000"/>
    <w:charset w:val="86"/>
    <w:family w:val="auto"/>
    <w:pitch w:val="default"/>
    <w:sig w:usb0="00000001" w:usb1="080E0000" w:usb2="00000010" w:usb3="00000000" w:csb0="00040000" w:csb1="00000000"/>
  </w:font>
  <w:font w:name="FZKTK--GBK1-0">
    <w:altName w:val="宋体"/>
    <w:panose1 w:val="00000000000000000000"/>
    <w:charset w:val="86"/>
    <w:family w:val="auto"/>
    <w:pitch w:val="default"/>
    <w:sig w:usb0="00000000" w:usb1="00000000" w:usb2="00000000" w:usb3="00000000" w:csb0="00040000" w:csb1="00000000"/>
  </w:font>
  <w:font w:name="Frutiger SCIN Rm v.1">
    <w:altName w:val="Courier New"/>
    <w:panose1 w:val="00000400000000000000"/>
    <w:charset w:val="00"/>
    <w:family w:val="auto"/>
    <w:pitch w:val="default"/>
    <w:sig w:usb0="00000003" w:usb1="00000000" w:usb2="00000000" w:usb3="00000000" w:csb0="00000001" w:csb1="00000000"/>
  </w:font>
  <w:font w:name="宋体@劸..畀.">
    <w:altName w:val="宋体"/>
    <w:panose1 w:val="00000000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1" w:usb1="080E0000" w:usb2="00000000" w:usb3="00000000" w:csb0="00040000" w:csb1="00000000"/>
  </w:font>
  <w:font w:name="华文中宋 Tur">
    <w:altName w:val="宋体"/>
    <w:panose1 w:val="00000000000000000000"/>
    <w:charset w:val="A2"/>
    <w:family w:val="auto"/>
    <w:pitch w:val="default"/>
    <w:sig w:usb0="00000000" w:usb1="00000000" w:usb2="00000000" w:usb3="00000000" w:csb0="00000010" w:csb1="00000000"/>
  </w:font>
  <w:font w:name="Geneva">
    <w:altName w:val="Arial"/>
    <w:panose1 w:val="020B0503030404040204"/>
    <w:charset w:val="00"/>
    <w:family w:val="auto"/>
    <w:pitch w:val="default"/>
    <w:sig w:usb0="00000003" w:usb1="00000000" w:usb2="00000000" w:usb3="00000000" w:csb0="00000001" w:csb1="00000000"/>
  </w:font>
  <w:font w:name="AdobeHeitiStd-Regular">
    <w:altName w:val="宋体"/>
    <w:panose1 w:val="00000000000000000000"/>
    <w:charset w:val="86"/>
    <w:family w:val="auto"/>
    <w:pitch w:val="default"/>
    <w:sig w:usb0="00000001" w:usb1="080E0000" w:usb2="00000010" w:usb3="00000000" w:csb0="00040000" w:csb1="00000000"/>
  </w:font>
  <w:font w:name="Trebuchet MS">
    <w:panose1 w:val="020B0603020202020204"/>
    <w:charset w:val="01"/>
    <w:family w:val="auto"/>
    <w:pitch w:val="default"/>
    <w:sig w:usb0="00000287" w:usb1="00000000" w:usb2="00000000" w:usb3="00000000" w:csb0="2000009F" w:csb1="00000000"/>
  </w:font>
  <w:font w:name="Roman′">
    <w:altName w:val="宋体"/>
    <w:panose1 w:val="00000000000000000000"/>
    <w:charset w:val="01"/>
    <w:family w:val="auto"/>
    <w:pitch w:val="default"/>
    <w:sig w:usb0="00000000" w:usb1="00000000" w:usb2="00000000" w:usb3="00000000" w:csb0="00040001" w:csb1="00000000"/>
  </w:font>
  <w:font w:name="KTJ+ZGUImu-4">
    <w:altName w:val="宋体"/>
    <w:panose1 w:val="00000000000000000000"/>
    <w:charset w:val="86"/>
    <w:family w:val="auto"/>
    <w:pitch w:val="default"/>
    <w:sig w:usb0="00000001" w:usb1="080E0000" w:usb2="00000010" w:usb3="00000000" w:csb0="00040000" w:csb1="00000000"/>
  </w:font>
  <w:font w:name="Univers (WN)">
    <w:altName w:val="Arial"/>
    <w:panose1 w:val="00000000000000000000"/>
    <w:charset w:val="00"/>
    <w:family w:val="auto"/>
    <w:pitch w:val="default"/>
    <w:sig w:usb0="00000003" w:usb1="00000000" w:usb2="00000000" w:usb3="00000000" w:csb0="00000001" w:csb1="00000000"/>
  </w:font>
  <w:font w:name="A42+cajcd fnta1">
    <w:altName w:val="Malgun Gothic"/>
    <w:panose1 w:val="00000000000000000000"/>
    <w:charset w:val="81"/>
    <w:family w:val="auto"/>
    <w:pitch w:val="default"/>
    <w:sig w:usb0="00000000" w:usb1="00000000" w:usb2="00000000" w:usb3="00000000" w:csb0="00080000" w:csb1="00000000"/>
  </w:font>
  <w:font w:name="叶根友特色简体升级版">
    <w:altName w:val="宋体"/>
    <w:panose1 w:val="02010601030101010101"/>
    <w:charset w:val="86"/>
    <w:family w:val="auto"/>
    <w:pitch w:val="default"/>
    <w:sig w:usb0="00000000" w:usb1="080E0000" w:usb2="00000010" w:usb3="00000000" w:csb0="00040000" w:csb1="00000000"/>
  </w:font>
  <w:font w:name="Colonna MT">
    <w:panose1 w:val="04020805060202030203"/>
    <w:charset w:val="01"/>
    <w:family w:val="auto"/>
    <w:pitch w:val="default"/>
    <w:sig w:usb0="00000003" w:usb1="00000000" w:usb2="00000000" w:usb3="00000000" w:csb0="20000001" w:csb1="00000000"/>
  </w:font>
  <w:font w:name="Bernard MT Condensed">
    <w:panose1 w:val="02050806060905020404"/>
    <w:charset w:val="01"/>
    <w:family w:val="auto"/>
    <w:pitch w:val="default"/>
    <w:sig w:usb0="00000003" w:usb1="00000000" w:usb2="00000000" w:usb3="00000000" w:csb0="20000001" w:csb1="00000000"/>
  </w:font>
  <w:font w:name="STZhongsong Cyr">
    <w:altName w:val="Segoe Print"/>
    <w:panose1 w:val="00000000000000000000"/>
    <w:charset w:val="CC"/>
    <w:family w:val="auto"/>
    <w:pitch w:val="default"/>
    <w:sig w:usb0="00000000" w:usb1="00000000" w:usb2="00000000" w:usb3="00000000" w:csb0="00000004" w:csb1="00000000"/>
  </w:font>
  <w:font w:name="CG Times">
    <w:altName w:val="Times New Roman"/>
    <w:panose1 w:val="02020603050405020304"/>
    <w:charset w:val="01"/>
    <w:family w:val="auto"/>
    <w:pitch w:val="default"/>
    <w:sig w:usb0="00000000" w:usb1="00000000" w:usb2="00000000" w:usb3="00000000" w:csb0="00000093" w:csb1="00000000"/>
  </w:font>
  <w:font w:name="華康儷細黑r..">
    <w:altName w:val="黑体"/>
    <w:panose1 w:val="00000000000000000000"/>
    <w:charset w:val="86"/>
    <w:family w:val="auto"/>
    <w:pitch w:val="default"/>
    <w:sig w:usb0="00000001" w:usb1="080E0000" w:usb2="00000010" w:usb3="00000000" w:csb0="00040000" w:csb1="00000000"/>
  </w:font>
  <w:font w:name="ISOCPEUR">
    <w:altName w:val="Microsoft Sans Serif"/>
    <w:panose1 w:val="020B0604020202020204"/>
    <w:charset w:val="00"/>
    <w:family w:val="auto"/>
    <w:pitch w:val="default"/>
    <w:sig w:usb0="00000287" w:usb1="00000000" w:usb2="00000000" w:usb3="00000000" w:csb0="4000009F" w:csb1="DFD70000"/>
  </w:font>
  <w:font w:name="17">
    <w:altName w:val="Times New Roman"/>
    <w:panose1 w:val="00000000000000000000"/>
    <w:charset w:val="00"/>
    <w:family w:val="auto"/>
    <w:pitch w:val="default"/>
    <w:sig w:usb0="00000000" w:usb1="00000000" w:usb2="00000000" w:usb3="00000000" w:csb0="00000001" w:csb1="00000000"/>
  </w:font>
  <w:font w:name="Arial (Hebrew)">
    <w:altName w:val="Arial"/>
    <w:panose1 w:val="00000000000000000000"/>
    <w:charset w:val="B1"/>
    <w:family w:val="auto"/>
    <w:pitch w:val="default"/>
    <w:sig w:usb0="00000000" w:usb1="00000000" w:usb2="00000000" w:usb3="00000000" w:csb0="00000020" w:csb1="00000000"/>
  </w:font>
  <w:font w:name="STXihei Baltic">
    <w:altName w:val="Times New Roman"/>
    <w:panose1 w:val="00000000000000000000"/>
    <w:charset w:val="BA"/>
    <w:family w:val="auto"/>
    <w:pitch w:val="default"/>
    <w:sig w:usb0="00000000" w:usb1="00000000" w:usb2="00000000" w:usb3="00000000" w:csb0="00000080" w:csb1="00000000"/>
  </w:font>
  <w:font w:name="Bradley Hand ITC">
    <w:panose1 w:val="03070402050302030203"/>
    <w:charset w:val="01"/>
    <w:family w:val="auto"/>
    <w:pitch w:val="default"/>
    <w:sig w:usb0="00000003" w:usb1="00000000" w:usb2="00000000" w:usb3="00000000" w:csb0="20000001" w:csb1="00000000"/>
  </w:font>
  <w:font w:name="Monotype Sans WT">
    <w:altName w:val="Times New Roman"/>
    <w:panose1 w:val="020B0502000000000001"/>
    <w:charset w:val="01"/>
    <w:family w:val="auto"/>
    <w:pitch w:val="default"/>
    <w:sig w:usb0="00000287" w:usb1="00000000" w:usb2="00000000" w:usb3="00000000" w:csb0="6000009F" w:csb1="DFD70000"/>
  </w:font>
  <w:font w:name="‹?">
    <w:altName w:val="Times New Roman"/>
    <w:panose1 w:val="00000000000000000000"/>
    <w:charset w:val="00"/>
    <w:family w:val="auto"/>
    <w:pitch w:val="default"/>
    <w:sig w:usb0="00000003" w:usb1="00000000" w:usb2="00000000" w:usb3="00000000" w:csb0="00000001" w:csb1="00000000"/>
  </w:font>
  <w:font w:name="Univers 55">
    <w:altName w:val="Courier New"/>
    <w:panose1 w:val="00000000000000000000"/>
    <w:charset w:val="00"/>
    <w:family w:val="auto"/>
    <w:pitch w:val="default"/>
    <w:sig w:usb0="00000003" w:usb1="00000000" w:usb2="00000000" w:usb3="00000000" w:csb0="00000001" w:csb1="00000000"/>
  </w:font>
  <w:font w:name="Arail">
    <w:altName w:val="Courier New"/>
    <w:panose1 w:val="00000000000000000000"/>
    <w:charset w:val="00"/>
    <w:family w:val="auto"/>
    <w:pitch w:val="default"/>
    <w:sig w:usb0="00000000" w:usb1="00000000" w:usb2="00000000" w:usb3="00000000" w:csb0="00040001" w:csb1="00000000"/>
  </w:font>
  <w:font w:name="HBJ-PK7482000003d-Identity-H">
    <w:altName w:val="黑体"/>
    <w:panose1 w:val="00000000000000000000"/>
    <w:charset w:val="86"/>
    <w:family w:val="auto"/>
    <w:pitch w:val="default"/>
    <w:sig w:usb0="00000001" w:usb1="080E0000" w:usb2="00000010" w:usb3="00000000" w:csb0="00040000" w:csb1="00000000"/>
  </w:font>
  <w:font w:name="B15+SimSun">
    <w:altName w:val="宋体"/>
    <w:panose1 w:val="00000000000000000000"/>
    <w:charset w:val="86"/>
    <w:family w:val="auto"/>
    <w:pitch w:val="default"/>
    <w:sig w:usb0="00000000" w:usb1="00000000" w:usb2="00000000" w:usb3="00000000" w:csb0="00040000" w:csb1="00000000"/>
  </w:font>
  <w:font w:name="&amp;#23435;&amp;#20307">
    <w:altName w:val="Times New Roman"/>
    <w:panose1 w:val="00000000000000000000"/>
    <w:charset w:val="00"/>
    <w:family w:val="auto"/>
    <w:pitch w:val="default"/>
    <w:sig w:usb0="00000000" w:usb1="00000000" w:usb2="00000000" w:usb3="00000000" w:csb0="00000001" w:csb1="00000000"/>
  </w:font>
  <w:font w:name="»ЄОДЦРЛО Cyr">
    <w:altName w:val="Courier New"/>
    <w:panose1 w:val="00000000000000000000"/>
    <w:charset w:val="CC"/>
    <w:family w:val="auto"/>
    <w:pitch w:val="default"/>
    <w:sig w:usb0="00000000" w:usb1="00000000" w:usb2="00000000" w:usb3="00000000" w:csb0="00000004" w:csb1="00000000"/>
  </w:font>
  <w:font w:name="Lohit Hindi">
    <w:altName w:val="Arial Unicode MS"/>
    <w:panose1 w:val="00000000000000000000"/>
    <w:charset w:val="80"/>
    <w:family w:val="auto"/>
    <w:pitch w:val="default"/>
    <w:sig w:usb0="00000000" w:usb1="00000000" w:usb2="00000000" w:usb3="00000000" w:csb0="00040001" w:csb1="00000000"/>
  </w:font>
  <w:font w:name="STZhongsong Baltic">
    <w:altName w:val="Segoe Print"/>
    <w:panose1 w:val="00000000000000000000"/>
    <w:charset w:val="BA"/>
    <w:family w:val="auto"/>
    <w:pitch w:val="default"/>
    <w:sig w:usb0="00000000" w:usb1="00000000" w:usb2="00000000" w:usb3="00000000" w:csb0="00000080" w:csb1="00000000"/>
  </w:font>
  <w:font w:name="Minion Pro">
    <w:altName w:val="Courier New"/>
    <w:panose1 w:val="02040503050201020203"/>
    <w:charset w:val="00"/>
    <w:family w:val="auto"/>
    <w:pitch w:val="default"/>
    <w:sig w:usb0="03000000" w:usb1="00000000" w:usb2="00000000" w:usb3="00000000" w:csb0="00000001" w:csb1="00000000"/>
  </w:font>
  <w:font w:name="Haettenschweiler">
    <w:panose1 w:val="020B0706040902060204"/>
    <w:charset w:val="01"/>
    <w:family w:val="auto"/>
    <w:pitch w:val="default"/>
    <w:sig w:usb0="00000287" w:usb1="00000000" w:usb2="00000000" w:usb3="00000000" w:csb0="2000009F" w:csb1="DFD70000"/>
  </w:font>
  <w:font w:name="FzBookMaker3DlFont30+ZBMEVi-5">
    <w:altName w:val="Times New Roman"/>
    <w:panose1 w:val="00000000000000000000"/>
    <w:charset w:val="01"/>
    <w:family w:val="auto"/>
    <w:pitch w:val="default"/>
    <w:sig w:usb0="00000000" w:usb1="00000000" w:usb2="00000000" w:usb3="00000000" w:csb0="00040001" w:csb1="00000000"/>
  </w:font>
  <w:font w:name="DLF-284046387">
    <w:altName w:val="宋体"/>
    <w:panose1 w:val="00000000000000000000"/>
    <w:charset w:val="01"/>
    <w:family w:val="auto"/>
    <w:pitch w:val="default"/>
    <w:sig w:usb0="00000000" w:usb1="00000000" w:usb2="00000000" w:usb3="00000000" w:csb0="00040001" w:csb1="00000000"/>
  </w:font>
  <w:font w:name="GulimChe Western">
    <w:altName w:val="Segoe Print"/>
    <w:panose1 w:val="00000000000000000000"/>
    <w:charset w:val="00"/>
    <w:family w:val="auto"/>
    <w:pitch w:val="default"/>
    <w:sig w:usb0="00000000" w:usb1="00000000" w:usb2="00000000" w:usb3="00000000" w:csb0="00000001" w:csb1="00000000"/>
  </w:font>
  <w:font w:name="长城特粗黑体">
    <w:altName w:val="宋体"/>
    <w:panose1 w:val="02010609010101010101"/>
    <w:charset w:val="86"/>
    <w:family w:val="auto"/>
    <w:pitch w:val="default"/>
    <w:sig w:usb0="00000001" w:usb1="080E0000" w:usb2="00000010" w:usb3="00000000" w:csb0="00040000" w:csb1="00000000"/>
  </w:font>
  <w:font w:name="f">
    <w:altName w:val="宋体"/>
    <w:panose1 w:val="00000000000000000000"/>
    <w:charset w:val="01"/>
    <w:family w:val="auto"/>
    <w:pitch w:val="default"/>
    <w:sig w:usb0="00000000" w:usb1="00000000" w:usb2="00000000" w:usb3="00000000" w:csb0="00040001" w:csb1="00000000"/>
  </w:font>
  <w:font w:name="文鼎CS细等线">
    <w:altName w:val="宋体"/>
    <w:panose1 w:val="00000000000000000000"/>
    <w:charset w:val="01"/>
    <w:family w:val="auto"/>
    <w:pitch w:val="default"/>
    <w:sig w:usb0="00000000" w:usb1="00000000" w:usb2="00000000" w:usb3="00000000" w:csb0="00040001" w:csb1="00000000"/>
  </w:font>
  <w:font w:name="Georgia Cyr">
    <w:altName w:val="Georgia"/>
    <w:panose1 w:val="00000000000000000000"/>
    <w:charset w:val="CC"/>
    <w:family w:val="auto"/>
    <w:pitch w:val="default"/>
    <w:sig w:usb0="00000000" w:usb1="00000000" w:usb2="00000000" w:usb3="00000000" w:csb0="00000004" w:csb1="00000000"/>
  </w:font>
  <w:font w:name="Sabon LT Std">
    <w:altName w:val="Segoe Print"/>
    <w:panose1 w:val="02020602060506020403"/>
    <w:charset w:val="00"/>
    <w:family w:val="auto"/>
    <w:pitch w:val="default"/>
    <w:sig w:usb0="800000AF" w:usb1="5000204A" w:usb2="00000000" w:usb3="00000000" w:csb0="00000001" w:csb1="00000000"/>
  </w:font>
  <w:font w:name="永中宋体">
    <w:altName w:val="Times New Roman"/>
    <w:panose1 w:val="02020603050405020304"/>
    <w:charset w:val="01"/>
    <w:family w:val="auto"/>
    <w:pitch w:val="default"/>
    <w:sig w:usb0="20003A87" w:usb1="00000000" w:usb2="00000000" w:usb3="00000000" w:csb0="000001FF" w:csb1="00000000"/>
  </w:font>
  <w:font w:name="Gulim Western">
    <w:altName w:val="Segoe Print"/>
    <w:panose1 w:val="00000000000000000000"/>
    <w:charset w:val="00"/>
    <w:family w:val="auto"/>
    <w:pitch w:val="default"/>
    <w:sig w:usb0="00000000" w:usb1="00000000" w:usb2="00000000" w:usb3="00000000" w:csb0="00000001" w:csb1="00000000"/>
  </w:font>
  <w:font w:name="STSongStd-Light">
    <w:altName w:val="Times New Roman"/>
    <w:panose1 w:val="00000000000000000000"/>
    <w:charset w:val="00"/>
    <w:family w:val="auto"/>
    <w:pitch w:val="default"/>
    <w:sig w:usb0="00000003" w:usb1="00000000" w:usb2="00000000" w:usb3="00000000" w:csb0="00000001" w:csb1="00000000"/>
  </w:font>
  <w:font w:name="宋体_x0004_...分.">
    <w:altName w:val="宋体"/>
    <w:panose1 w:val="00000000000000000000"/>
    <w:charset w:val="86"/>
    <w:family w:val="auto"/>
    <w:pitch w:val="default"/>
    <w:sig w:usb0="00000001" w:usb1="080E0000" w:usb2="00000010" w:usb3="00000000" w:csb0="00040000" w:csb1="00000000"/>
  </w:font>
  <w:font w:name="Papyrus">
    <w:panose1 w:val="03070502060502030205"/>
    <w:charset w:val="01"/>
    <w:family w:val="auto"/>
    <w:pitch w:val="default"/>
    <w:sig w:usb0="00000003" w:usb1="00000000" w:usb2="00000000" w:usb3="00000000" w:csb0="20000001" w:csb1="00000000"/>
  </w:font>
  <w:font w:name="Arial Black Tur">
    <w:altName w:val="Arial"/>
    <w:panose1 w:val="00000000000000000000"/>
    <w:charset w:val="A2"/>
    <w:family w:val="auto"/>
    <w:pitch w:val="default"/>
    <w:sig w:usb0="00000000" w:usb1="00000000" w:usb2="00000000" w:usb3="00000000" w:csb0="00000010" w:csb1="00000000"/>
  </w:font>
  <w:font w:name="DLF-3-0-1237612805+ZHXAK5-58">
    <w:altName w:val="Times New Roman"/>
    <w:panose1 w:val="00000000000000000000"/>
    <w:charset w:val="00"/>
    <w:family w:val="auto"/>
    <w:pitch w:val="default"/>
    <w:sig w:usb0="00000003" w:usb1="00000000" w:usb2="00000000" w:usb3="00000000" w:csb0="00000001" w:csb1="00000000"/>
  </w:font>
  <w:font w:name="Gothic">
    <w:altName w:val="MS Gothic"/>
    <w:panose1 w:val="00000000000000000000"/>
    <w:charset w:val="80"/>
    <w:family w:val="auto"/>
    <w:pitch w:val="default"/>
    <w:sig w:usb0="00000000" w:usb1="00000000" w:usb2="00000000" w:usb3="00000000" w:csb0="00020000" w:csb1="00000000"/>
  </w:font>
  <w:font w:name="Levenim MT">
    <w:panose1 w:val="02010502060101010101"/>
    <w:charset w:val="B1"/>
    <w:family w:val="auto"/>
    <w:pitch w:val="default"/>
    <w:sig w:usb0="00000801" w:usb1="00000000" w:usb2="00000000" w:usb3="00000000" w:csb0="00000020" w:csb1="00200000"/>
  </w:font>
  <w:font w:name="_x0010_">
    <w:altName w:val="Times New Roman"/>
    <w:panose1 w:val="00000000000000000000"/>
    <w:charset w:val="01"/>
    <w:family w:val="auto"/>
    <w:pitch w:val="default"/>
    <w:sig w:usb0="00000000" w:usb1="00000000" w:usb2="00000000" w:usb3="00000000" w:csb0="00040001" w:csb1="00000000"/>
  </w:font>
  <w:font w:name="TT3DFC744FtCID">
    <w:altName w:val="黑体"/>
    <w:panose1 w:val="00000000000000000000"/>
    <w:charset w:val="86"/>
    <w:family w:val="auto"/>
    <w:pitch w:val="default"/>
    <w:sig w:usb0="00000001" w:usb1="080E0000" w:usb2="00000010" w:usb3="00000000" w:csb0="00040000" w:csb1="00000000"/>
  </w:font>
  <w:font w:name="经典粗宋简">
    <w:altName w:val="宋体"/>
    <w:panose1 w:val="02010609000101010101"/>
    <w:charset w:val="86"/>
    <w:family w:val="auto"/>
    <w:pitch w:val="default"/>
    <w:sig w:usb0="A1007AEF" w:usb1="F9DF7CFB" w:usb2="0000001E" w:usb3="00000000" w:csb0="00040000" w:csb1="00000000"/>
  </w:font>
  <w:font w:name="Ddd">
    <w:altName w:val="宋体"/>
    <w:panose1 w:val="00000000000000000000"/>
    <w:charset w:val="01"/>
    <w:family w:val="auto"/>
    <w:pitch w:val="default"/>
    <w:sig w:usb0="00000000" w:usb1="00000000" w:usb2="00000000" w:usb3="00000000" w:csb0="00040001" w:csb1="00000000"/>
  </w:font>
  <w:font w:name="Times New Roman (Arabic)">
    <w:altName w:val="Times New Roman"/>
    <w:panose1 w:val="00008765C67ED19E0000"/>
    <w:charset w:val="B2"/>
    <w:family w:val="auto"/>
    <w:pitch w:val="default"/>
    <w:sig w:usb0="00000000" w:usb1="00000000" w:usb2="00000000" w:usb3="00000000" w:csb0="00000040" w:csb1="00000000"/>
  </w:font>
  <w:font w:name="EUAlbertina">
    <w:altName w:val="宋体"/>
    <w:panose1 w:val="00000000000000000000"/>
    <w:charset w:val="86"/>
    <w:family w:val="auto"/>
    <w:pitch w:val="default"/>
    <w:sig w:usb0="00000001" w:usb1="080E0000" w:usb2="00000010" w:usb3="00000000" w:csb0="00040000" w:csb1="00000000"/>
  </w:font>
  <w:font w:name="宋体&quot;">
    <w:altName w:val="宋体"/>
    <w:panose1 w:val="00000000000000000000"/>
    <w:charset w:val="86"/>
    <w:family w:val="auto"/>
    <w:pitch w:val="default"/>
    <w:sig w:usb0="00000001" w:usb1="080E0000" w:usb2="00000010" w:usb3="00000000" w:csb0="00040000" w:csb1="00000000"/>
  </w:font>
  <w:font w:name="STSong Tur">
    <w:altName w:val="Times New Roman"/>
    <w:panose1 w:val="00000000000000000000"/>
    <w:charset w:val="A2"/>
    <w:family w:val="auto"/>
    <w:pitch w:val="default"/>
    <w:sig w:usb0="00000000" w:usb1="00000000" w:usb2="00000000" w:usb3="00000000" w:csb0="00000010" w:csb1="00000000"/>
  </w:font>
  <w:font w:name="Optima">
    <w:altName w:val="Times New Roman"/>
    <w:panose1 w:val="020B0502050508020304"/>
    <w:charset w:val="01"/>
    <w:family w:val="auto"/>
    <w:pitch w:val="default"/>
    <w:sig w:usb0="00000007" w:usb1="00000000" w:usb2="00000000" w:usb3="00000000" w:csb0="00000093" w:csb1="00000000"/>
  </w:font>
  <w:font w:name="新宋体-18030 Western">
    <w:altName w:val="Times New Roman"/>
    <w:panose1 w:val="00000000000000000000"/>
    <w:charset w:val="00"/>
    <w:family w:val="auto"/>
    <w:pitch w:val="default"/>
    <w:sig w:usb0="00000000" w:usb1="00000000" w:usb2="00000000" w:usb3="00000000" w:csb0="00000001" w:csb1="00000000"/>
  </w:font>
  <w:font w:name="华文中宋 Baltic">
    <w:altName w:val="宋体"/>
    <w:panose1 w:val="00000000000000000000"/>
    <w:charset w:val="BA"/>
    <w:family w:val="auto"/>
    <w:pitch w:val="default"/>
    <w:sig w:usb0="00000000" w:usb1="00000000" w:usb2="00000000" w:usb3="00000000" w:csb0="00000080" w:csb1="00000000"/>
  </w:font>
  <w:font w:name="Heiti SC">
    <w:altName w:val="宋体"/>
    <w:panose1 w:val="00000000000000000000"/>
    <w:charset w:val="01"/>
    <w:family w:val="auto"/>
    <w:pitch w:val="default"/>
    <w:sig w:usb0="00000000" w:usb1="00000000" w:usb2="00000000" w:usb3="00000000" w:csb0="00040001" w:csb1="00000000"/>
  </w:font>
  <w:font w:name="verdana, helvetica, sans-serif">
    <w:altName w:val="Times New Roman"/>
    <w:panose1 w:val="00000000000000000000"/>
    <w:charset w:val="01"/>
    <w:family w:val="auto"/>
    <w:pitch w:val="default"/>
    <w:sig w:usb0="00000000" w:usb1="00000000" w:usb2="00000000" w:usb3="00000000" w:csb0="00040001" w:csb1="00000000"/>
  </w:font>
  <w:font w:name="方正隶书简体">
    <w:altName w:val="宋体"/>
    <w:panose1 w:val="02010601030101010101"/>
    <w:charset w:val="86"/>
    <w:family w:val="auto"/>
    <w:pitch w:val="default"/>
    <w:sig w:usb0="00000001" w:usb1="080E0000" w:usb2="00000000" w:usb3="00000000" w:csb0="00040000" w:csb1="00000000"/>
  </w:font>
  <w:font w:name="华文仿宋 Greek">
    <w:altName w:val="Times New Roman"/>
    <w:panose1 w:val="00000000000000000000"/>
    <w:charset w:val="A1"/>
    <w:family w:val="auto"/>
    <w:pitch w:val="default"/>
    <w:sig w:usb0="00000000" w:usb1="00000000" w:usb2="00000000" w:usb3="00000000" w:csb0="00000008" w:csb1="00000000"/>
  </w:font>
  <w:font w:name="Arial Tur">
    <w:altName w:val="Arial"/>
    <w:panose1 w:val="00000000000000000000"/>
    <w:charset w:val="A2"/>
    <w:family w:val="auto"/>
    <w:pitch w:val="default"/>
    <w:sig w:usb0="00000000" w:usb1="00000000" w:usb2="00000000" w:usb3="00000000" w:csb0="00000010" w:csb1="00000000"/>
  </w:font>
  <w:font w:name="Marlett">
    <w:panose1 w:val="00000000000000000000"/>
    <w:charset w:val="02"/>
    <w:family w:val="auto"/>
    <w:pitch w:val="default"/>
    <w:sig w:usb0="00000000" w:usb1="00000000" w:usb2="00000000" w:usb3="00000000" w:csb0="80000000" w:csb1="00000000"/>
  </w:font>
  <w:font w:name="汉鼎简大宋">
    <w:altName w:val="新宋体"/>
    <w:panose1 w:val="00000000000000000000"/>
    <w:charset w:val="86"/>
    <w:family w:val="auto"/>
    <w:pitch w:val="default"/>
    <w:sig w:usb0="00000001" w:usb1="080E0000" w:usb2="00000010" w:usb3="00000000" w:csb0="00040000" w:csb1="00000000"/>
  </w:font>
  <w:font w:name="╦╬╠?">
    <w:altName w:val="宋体"/>
    <w:panose1 w:val="00000000000000000000"/>
    <w:charset w:val="86"/>
    <w:family w:val="auto"/>
    <w:pitch w:val="default"/>
    <w:sig w:usb0="00000001" w:usb1="080E0000" w:usb2="00000010" w:usb3="00000000" w:csb0="00040000" w:csb1="00000000"/>
  </w:font>
  <w:font w:name="CS_EPhone">
    <w:altName w:val="宋体"/>
    <w:panose1 w:val="00000000000000000000"/>
    <w:charset w:val="01"/>
    <w:family w:val="auto"/>
    <w:pitch w:val="default"/>
    <w:sig w:usb0="00000000" w:usb1="00000000" w:usb2="00000000" w:usb3="00000000" w:csb0="00040001" w:csb1="00000000"/>
  </w:font>
  <w:font w:name="DotumChe Western">
    <w:altName w:val="Segoe Print"/>
    <w:panose1 w:val="00000000000000000000"/>
    <w:charset w:val="00"/>
    <w:family w:val="auto"/>
    <w:pitch w:val="default"/>
    <w:sig w:usb0="00000000" w:usb1="00000000" w:usb2="00000000" w:usb3="00000000" w:csb0="00000001" w:csb1="00000000"/>
  </w:font>
  <w:font w:name="A9+CAJ FNT00">
    <w:altName w:val="宋体"/>
    <w:panose1 w:val="00000000000000000000"/>
    <w:charset w:val="86"/>
    <w:family w:val="auto"/>
    <w:pitch w:val="default"/>
    <w:sig w:usb0="00000000" w:usb1="00000000" w:usb2="00000000" w:usb3="00000000" w:csb0="00040000" w:csb1="00000000"/>
  </w:font>
  <w:font w:name="Lucida Sans Typewriter">
    <w:panose1 w:val="020B0509030504030204"/>
    <w:charset w:val="01"/>
    <w:family w:val="auto"/>
    <w:pitch w:val="default"/>
    <w:sig w:usb0="00000003" w:usb1="00000000" w:usb2="00000000" w:usb3="00000000" w:csb0="20000001" w:csb1="00000000"/>
  </w:font>
  <w:font w:name="方正宋体">
    <w:altName w:val="MS Mincho"/>
    <w:panose1 w:val="03000502000000000000"/>
    <w:charset w:val="80"/>
    <w:family w:val="auto"/>
    <w:pitch w:val="default"/>
    <w:sig w:usb0="00000000" w:usb1="00000000" w:usb2="00000000" w:usb3="00000000" w:csb0="00040001" w:csb1="00000000"/>
  </w:font>
  <w:font w:name="Lucida Sans">
    <w:panose1 w:val="020B0602030504020204"/>
    <w:charset w:val="01"/>
    <w:family w:val="auto"/>
    <w:pitch w:val="default"/>
    <w:sig w:usb0="00000003" w:usb1="00000000" w:usb2="00000000" w:usb3="00000000" w:csb0="20000001" w:csb1="00000000"/>
  </w:font>
  <w:font w:name="Trebuchet MS Tur">
    <w:altName w:val="Trebuchet MS"/>
    <w:panose1 w:val="00000000000000000000"/>
    <w:charset w:val="A2"/>
    <w:family w:val="auto"/>
    <w:pitch w:val="default"/>
    <w:sig w:usb0="00000000" w:usb1="00000000" w:usb2="00000000" w:usb3="00000000" w:csb0="00000010" w:csb1="00000000"/>
  </w:font>
  <w:font w:name="Plotter">
    <w:altName w:val="Lucida Console"/>
    <w:panose1 w:val="00000000000000000000"/>
    <w:charset w:val="00"/>
    <w:family w:val="auto"/>
    <w:pitch w:val="default"/>
    <w:sig w:usb0="00000003" w:usb1="00000000" w:usb2="00000000" w:usb3="00000000" w:csb0="00000001" w:csb1="00000000"/>
  </w:font>
  <w:font w:name="000B">
    <w:altName w:val="宋体"/>
    <w:panose1 w:val="00000000000000000000"/>
    <w:charset w:val="86"/>
    <w:family w:val="auto"/>
    <w:pitch w:val="default"/>
    <w:sig w:usb0="00000000" w:usb1="00000000" w:usb2="00000000" w:usb3="00000000" w:csb0="00040000" w:csb1="00000000"/>
  </w:font>
  <w:font w:name="楷体_gb18030">
    <w:altName w:val="宋体"/>
    <w:panose1 w:val="00000000000000000000"/>
    <w:charset w:val="01"/>
    <w:family w:val="auto"/>
    <w:pitch w:val="default"/>
    <w:sig w:usb0="00000000" w:usb1="00000000" w:usb2="00000000" w:usb3="00000000" w:csb0="00040001" w:csb1="00000000"/>
  </w:font>
  <w:font w:name="Verdana, Arial, 瀹嬩綋">
    <w:altName w:val="宋体"/>
    <w:panose1 w:val="00000000000000000000"/>
    <w:charset w:val="86"/>
    <w:family w:val="auto"/>
    <w:pitch w:val="default"/>
    <w:sig w:usb0="00000000" w:usb1="00000000" w:usb2="00000000" w:usb3="00000000" w:csb0="00040000" w:csb1="00000000"/>
  </w:font>
  <w:font w:name="DotumChe CE">
    <w:altName w:val="Segoe Print"/>
    <w:panose1 w:val="00000000000000000000"/>
    <w:charset w:val="EE"/>
    <w:family w:val="auto"/>
    <w:pitch w:val="default"/>
    <w:sig w:usb0="00000000" w:usb1="00000000" w:usb2="00000000" w:usb3="00000000" w:csb0="00000002" w:csb1="00000000"/>
  </w:font>
  <w:font w:name="High Tower Text">
    <w:panose1 w:val="02040502050506030303"/>
    <w:charset w:val="01"/>
    <w:family w:val="auto"/>
    <w:pitch w:val="default"/>
    <w:sig w:usb0="00000003" w:usb1="00000000" w:usb2="00000000" w:usb3="00000000" w:csb0="20000001" w:csb1="00000000"/>
  </w:font>
  <w:font w:name="·½ÕýËÎÌå_GB18030 Western">
    <w:altName w:val="Segoe Print"/>
    <w:panose1 w:val="00000000000000000000"/>
    <w:charset w:val="00"/>
    <w:family w:val="auto"/>
    <w:pitch w:val="default"/>
    <w:sig w:usb0="00000000" w:usb1="00000000" w:usb2="00000000" w:usb3="00000000" w:csb0="00000001" w:csb1="00000000"/>
  </w:font>
  <w:font w:name="aTimes New Roman">
    <w:altName w:val="Times New Roman"/>
    <w:panose1 w:val="00000000000000000000"/>
    <w:charset w:val="01"/>
    <w:family w:val="auto"/>
    <w:pitch w:val="default"/>
    <w:sig w:usb0="00000000" w:usb1="00000000" w:usb2="00000000" w:usb3="00000000" w:csb0="00040001" w:csb1="00000000"/>
  </w:font>
  <w:font w:name="雅黑宋体">
    <w:altName w:val="宋体"/>
    <w:panose1 w:val="02010600030101010101"/>
    <w:charset w:val="86"/>
    <w:family w:val="auto"/>
    <w:pitch w:val="default"/>
    <w:sig w:usb0="00000003" w:usb1="288F0000" w:usb2="00000006" w:usb3="00000000" w:csb0="00040001" w:csb1="00000000"/>
  </w:font>
  <w:font w:name="cajcd-fntaa">
    <w:altName w:val="Arial"/>
    <w:panose1 w:val="00000000000000000000"/>
    <w:charset w:val="00"/>
    <w:family w:val="auto"/>
    <w:pitch w:val="default"/>
    <w:sig w:usb0="00000003" w:usb1="00000000" w:usb2="00000000" w:usb3="00000000" w:csb0="00000001" w:csb1="00000000"/>
  </w:font>
  <w:font w:name="DY325+ZKLG5G-333">
    <w:altName w:val="宋体"/>
    <w:panose1 w:val="00000000000000000000"/>
    <w:charset w:val="86"/>
    <w:family w:val="auto"/>
    <w:pitch w:val="default"/>
    <w:sig w:usb0="00000001" w:usb1="080E0000" w:usb2="00000010" w:usb3="00000000" w:csb0="00040000" w:csb1="00000000"/>
  </w:font>
  <w:font w:name="华文仿宋 CE">
    <w:altName w:val="Times New Roman"/>
    <w:panose1 w:val="00000000000000000000"/>
    <w:charset w:val="EE"/>
    <w:family w:val="auto"/>
    <w:pitch w:val="default"/>
    <w:sig w:usb0="00000000" w:usb1="00000000" w:usb2="00000000" w:usb3="00000000" w:csb0="00000002" w:csb1="00000000"/>
  </w:font>
  <w:font w:name="Copperplate32bc">
    <w:altName w:val="Times New Roman"/>
    <w:panose1 w:val="020E0607020206020404"/>
    <w:charset w:val="00"/>
    <w:family w:val="auto"/>
    <w:pitch w:val="default"/>
    <w:sig w:usb0="00000003" w:usb1="00000000" w:usb2="00000000" w:usb3="00000000" w:csb0="00000001" w:csb1="00000000"/>
  </w:font>
  <w:font w:name="Cambria CE">
    <w:altName w:val="Segoe Print"/>
    <w:panose1 w:val="00000000000000000000"/>
    <w:charset w:val="EE"/>
    <w:family w:val="auto"/>
    <w:pitch w:val="default"/>
    <w:sig w:usb0="00000000" w:usb1="00000000" w:usb2="00000000" w:usb3="00000000" w:csb0="00000002" w:csb1="00000000"/>
  </w:font>
  <w:font w:name="DLF-32769-4-1748649029+ZHXAK5-5">
    <w:altName w:val="Times New Roman"/>
    <w:panose1 w:val="00000000000000000000"/>
    <w:charset w:val="00"/>
    <w:family w:val="auto"/>
    <w:pitch w:val="default"/>
    <w:sig w:usb0="00000003" w:usb1="00000000" w:usb2="00000000" w:usb3="00000000" w:csb0="00000001" w:csb1="00000000"/>
  </w:font>
  <w:font w:name="Bodoni MT Black">
    <w:panose1 w:val="02070A03080606020203"/>
    <w:charset w:val="00"/>
    <w:family w:val="auto"/>
    <w:pitch w:val="default"/>
    <w:sig w:usb0="00000003" w:usb1="00000000" w:usb2="00000000" w:usb3="00000000" w:csb0="20000001" w:csb1="00000000"/>
  </w:font>
  <w:font w:name="Tw Cen MT Condensed Extra Bold">
    <w:panose1 w:val="020B0803020202020204"/>
    <w:charset w:val="01"/>
    <w:family w:val="auto"/>
    <w:pitch w:val="default"/>
    <w:sig w:usb0="00000003" w:usb1="00000000" w:usb2="00000000" w:usb3="00000000" w:csb0="20000003" w:csb1="00000000"/>
  </w:font>
  <w:font w:name="Forte">
    <w:panose1 w:val="03060902040502070203"/>
    <w:charset w:val="01"/>
    <w:family w:val="auto"/>
    <w:pitch w:val="default"/>
    <w:sig w:usb0="00000003" w:usb1="00000000" w:usb2="00000000" w:usb3="00000000" w:csb0="20000001" w:csb1="00000000"/>
  </w:font>
  <w:font w:name="Century Gothic Tur">
    <w:altName w:val="Times New Roman"/>
    <w:panose1 w:val="00000000000000000000"/>
    <w:charset w:val="A2"/>
    <w:family w:val="auto"/>
    <w:pitch w:val="default"/>
    <w:sig w:usb0="00000000" w:usb1="00000000" w:usb2="00000000" w:usb3="00000000" w:csb0="00000010" w:csb1="00000000"/>
  </w:font>
  <w:font w:name="方正艺黑简体">
    <w:altName w:val="黑体"/>
    <w:panose1 w:val="03000509000000000000"/>
    <w:charset w:val="86"/>
    <w:family w:val="auto"/>
    <w:pitch w:val="default"/>
    <w:sig w:usb0="00000001" w:usb1="080E0000" w:usb2="00000010" w:usb3="00000000" w:csb0="00040000" w:csb1="00000000"/>
  </w:font>
  <w:font w:name="宋体,Bold">
    <w:altName w:val="宋体"/>
    <w:panose1 w:val="00000000000000000000"/>
    <w:charset w:val="86"/>
    <w:family w:val="auto"/>
    <w:pitch w:val="default"/>
    <w:sig w:usb0="00000000" w:usb1="00000000" w:usb2="00000000" w:usb3="00000000" w:csb0="00040000" w:csb1="00000000"/>
  </w:font>
  <w:font w:name="宋体R惨....">
    <w:altName w:val="宋体"/>
    <w:panose1 w:val="00000000000000000000"/>
    <w:charset w:val="86"/>
    <w:family w:val="auto"/>
    <w:pitch w:val="default"/>
    <w:sig w:usb0="00000001" w:usb1="080E0000" w:usb2="00000010" w:usb3="00000000" w:csb0="00040000" w:csb1="00000000"/>
  </w:font>
  <w:font w:name="Apple Symbols">
    <w:altName w:val="Verdana"/>
    <w:panose1 w:val="02000000000000000000"/>
    <w:charset w:val="00"/>
    <w:family w:val="auto"/>
    <w:pitch w:val="default"/>
    <w:sig w:usb0="00000003" w:usb1="00000000" w:usb2="00000000" w:usb3="00000000" w:csb0="00000001" w:csb1="00000000"/>
  </w:font>
  <w:font w:name="汉仪水滴体简">
    <w:altName w:val="宋体"/>
    <w:panose1 w:val="02010609000101010101"/>
    <w:charset w:val="86"/>
    <w:family w:val="auto"/>
    <w:pitch w:val="default"/>
    <w:sig w:usb0="00000001" w:usb1="080E0800" w:usb2="00000002" w:usb3="00000000" w:csb0="00040000" w:csb1="00000000"/>
  </w:font>
  <w:font w:name="Co">
    <w:altName w:val="微软雅黑"/>
    <w:panose1 w:val="00000000000000000000"/>
    <w:charset w:val="01"/>
    <w:family w:val="auto"/>
    <w:pitch w:val="default"/>
    <w:sig w:usb0="00000000" w:usb1="00000000" w:usb2="00000000" w:usb3="00000000" w:csb0="00040001" w:csb1="00000000"/>
  </w:font>
  <w:font w:name="方正新舒体繁体">
    <w:altName w:val="宋体"/>
    <w:panose1 w:val="02010601030101010101"/>
    <w:charset w:val="86"/>
    <w:family w:val="auto"/>
    <w:pitch w:val="default"/>
    <w:sig w:usb0="00000001" w:usb1="080E0000" w:usb2="00000000" w:usb3="00000000" w:csb0="00040000" w:csb1="00000000"/>
  </w:font>
  <w:font w:name="-_x0015__x0003_ַ">
    <w:altName w:val="Times New Roman"/>
    <w:panose1 w:val="00000000000000000000"/>
    <w:charset w:val="00"/>
    <w:family w:val="auto"/>
    <w:pitch w:val="default"/>
    <w:sig w:usb0="00000000" w:usb1="00000000" w:usb2="00000000" w:usb3="00000000" w:csb0="00040001" w:csb1="00000000"/>
  </w:font>
  <w:font w:name="STSong Cyr">
    <w:altName w:val="Times New Roman"/>
    <w:panose1 w:val="00000000000000000000"/>
    <w:charset w:val="CC"/>
    <w:family w:val="auto"/>
    <w:pitch w:val="default"/>
    <w:sig w:usb0="00000000" w:usb1="00000000" w:usb2="00000000" w:usb3="00000000" w:csb0="00000004" w:csb1="00000000"/>
  </w:font>
  <w:font w:name="Taipei">
    <w:altName w:val="Times New Roman"/>
    <w:panose1 w:val="00000000000000000000"/>
    <w:charset w:val="01"/>
    <w:family w:val="auto"/>
    <w:pitch w:val="default"/>
    <w:sig w:usb0="00000000" w:usb1="00000000" w:usb2="00000000" w:usb3="00000000" w:csb0="00040001" w:csb1="00000000"/>
  </w:font>
  <w:font w:name="STSong CE">
    <w:altName w:val="Times New Roman"/>
    <w:panose1 w:val="00000000000000000000"/>
    <w:charset w:val="EE"/>
    <w:family w:val="auto"/>
    <w:pitch w:val="default"/>
    <w:sig w:usb0="00000000" w:usb1="00000000" w:usb2="00000000" w:usb3="00000000" w:csb0="00000002" w:csb1="00000000"/>
  </w:font>
  <w:font w:name="Terminal">
    <w:altName w:val="Times New Roman"/>
    <w:panose1 w:val="00000000000000000000"/>
    <w:charset w:val="00"/>
    <w:family w:val="auto"/>
    <w:pitch w:val="default"/>
    <w:sig w:usb0="00000003" w:usb1="00000000" w:usb2="00000000" w:usb3="00000000" w:csb0="00000001" w:csb1="00000000"/>
  </w:font>
  <w:font w:name="DLF-32769-4-388444976+ZBUGIs-18">
    <w:altName w:val="宋体"/>
    <w:panose1 w:val="00000000000000000000"/>
    <w:charset w:val="86"/>
    <w:family w:val="auto"/>
    <w:pitch w:val="default"/>
    <w:sig w:usb0="00000001" w:usb1="080E0000" w:usb2="00000010" w:usb3="00000000" w:csb0="00040000" w:csb1="00000000"/>
  </w:font>
  <w:font w:name="»ªÎÄËÎÌå Tur">
    <w:altName w:val="Courier New"/>
    <w:panose1 w:val="00000000000000000000"/>
    <w:charset w:val="A2"/>
    <w:family w:val="auto"/>
    <w:pitch w:val="default"/>
    <w:sig w:usb0="00000000" w:usb1="00000000" w:usb2="00000000" w:usb3="00000000" w:csb0="00000010" w:csb1="00000000"/>
  </w:font>
  <w:font w:name="Arial Narrow Tur">
    <w:altName w:val="Arial"/>
    <w:panose1 w:val="00000000000000000000"/>
    <w:charset w:val="A2"/>
    <w:family w:val="auto"/>
    <w:pitch w:val="default"/>
    <w:sig w:usb0="00000000" w:usb1="00000000" w:usb2="00000000" w:usb3="00000000" w:csb0="00000010" w:csb1="00000000"/>
  </w:font>
  <w:font w:name="文鼎CS中黑">
    <w:altName w:val="宋体"/>
    <w:panose1 w:val="02010609010101010101"/>
    <w:charset w:val="86"/>
    <w:family w:val="auto"/>
    <w:pitch w:val="default"/>
    <w:sig w:usb0="00000001" w:usb1="080E0000" w:usb2="00000010" w:usb3="00000000" w:csb0="00040000" w:csb1="00000000"/>
  </w:font>
  <w:font w:name="Rosewood Std Regular">
    <w:altName w:val="Courier New"/>
    <w:panose1 w:val="04090804040204020202"/>
    <w:charset w:val="01"/>
    <w:family w:val="auto"/>
    <w:pitch w:val="default"/>
    <w:sig w:usb0="00000003" w:usb1="00000000" w:usb2="00000000" w:usb3="00000000" w:csb0="20000001" w:csb1="00000000"/>
  </w:font>
  <w:font w:name="Maiandra GD">
    <w:panose1 w:val="020E0502030308020204"/>
    <w:charset w:val="01"/>
    <w:family w:val="auto"/>
    <w:pitch w:val="default"/>
    <w:sig w:usb0="00000003" w:usb1="00000000" w:usb2="00000000" w:usb3="00000000" w:csb0="20000001" w:csb1="00000000"/>
  </w:font>
  <w:font w:name="长城仿宋">
    <w:altName w:val="宋体"/>
    <w:panose1 w:val="02010609000101010101"/>
    <w:charset w:val="86"/>
    <w:family w:val="auto"/>
    <w:pitch w:val="default"/>
    <w:sig w:usb0="00000001" w:usb1="080E0000" w:usb2="00000010" w:usb3="00000000" w:csb0="00040000" w:csb1="00000000"/>
  </w:font>
  <w:font w:name=",Verdana,Arial">
    <w:altName w:val="Times New Roman"/>
    <w:panose1 w:val="00000000000000000000"/>
    <w:charset w:val="01"/>
    <w:family w:val="auto"/>
    <w:pitch w:val="default"/>
    <w:sig w:usb0="00000000" w:usb1="00000000" w:usb2="00000000" w:usb3="00000000" w:csb0="00040001" w:csb1="00000000"/>
  </w:font>
  <w:font w:name="Eras Medium ITC">
    <w:panose1 w:val="020B0602030504020804"/>
    <w:charset w:val="01"/>
    <w:family w:val="auto"/>
    <w:pitch w:val="default"/>
    <w:sig w:usb0="00000003" w:usb1="00000000" w:usb2="00000000" w:usb3="00000000" w:csb0="20000001" w:csb1="00000000"/>
  </w:font>
  <w:font w:name="MS Serif">
    <w:altName w:val="Courier New"/>
    <w:panose1 w:val="00000000000000000000"/>
    <w:charset w:val="00"/>
    <w:family w:val="auto"/>
    <w:pitch w:val="default"/>
    <w:sig w:usb0="00000000" w:usb1="00000000" w:usb2="00000000" w:usb3="00000000" w:csb0="00000001" w:csb1="00000000"/>
  </w:font>
  <w:font w:name="文星标宋">
    <w:altName w:val="宋体"/>
    <w:panose1 w:val="02010604000101010101"/>
    <w:charset w:val="01"/>
    <w:family w:val="auto"/>
    <w:pitch w:val="default"/>
    <w:sig w:usb0="00000003" w:usb1="080E0000" w:usb2="00000010" w:usb3="00000000" w:csb0="00040001" w:csb1="00000000"/>
  </w:font>
  <w:font w:name="华?中?">
    <w:altName w:val="Times New Roman"/>
    <w:panose1 w:val="00000000000000000000"/>
    <w:charset w:val="00"/>
    <w:family w:val="auto"/>
    <w:pitch w:val="default"/>
    <w:sig w:usb0="00000003" w:usb1="00000000" w:usb2="00000000" w:usb3="00000000" w:csb0="00000001" w:csb1="00000000"/>
  </w:font>
  <w:font w:name="A60+cajcd fnta1">
    <w:altName w:val="Malgun Gothic"/>
    <w:panose1 w:val="00000000000000000000"/>
    <w:charset w:val="81"/>
    <w:family w:val="auto"/>
    <w:pitch w:val="default"/>
    <w:sig w:usb0="00000000" w:usb1="00000000" w:usb2="00000000" w:usb3="00000000" w:csb0="00080000" w:csb1="00000000"/>
  </w:font>
  <w:font w:name="微软雅黑￡瀍血.">
    <w:altName w:val="宋体"/>
    <w:panose1 w:val="00000000000000000000"/>
    <w:charset w:val="86"/>
    <w:family w:val="auto"/>
    <w:pitch w:val="default"/>
    <w:sig w:usb0="00000000" w:usb1="00000000" w:usb2="00000000" w:usb3="00000000" w:csb0="00040000" w:csb1="00000000"/>
  </w:font>
  <w:font w:name="宋体，黑体">
    <w:altName w:val="宋体"/>
    <w:panose1 w:val="00000000000000000000"/>
    <w:charset w:val="01"/>
    <w:family w:val="auto"/>
    <w:pitch w:val="default"/>
    <w:sig w:usb0="00000000" w:usb1="00000000" w:usb2="00000000" w:usb3="00000000" w:csb0="00040001" w:csb1="00000000"/>
  </w:font>
  <w:font w:name="KaiTi_GB2312-Identity-H">
    <w:altName w:val="宋体"/>
    <w:panose1 w:val="00000000000000000000"/>
    <w:charset w:val="86"/>
    <w:family w:val="auto"/>
    <w:pitch w:val="default"/>
    <w:sig w:usb0="00000000" w:usb1="00000000" w:usb2="00000000" w:usb3="00000000" w:csb0="00040000" w:csb1="00000000"/>
  </w:font>
  <w:font w:name="STXihei Greek">
    <w:altName w:val="Times New Roman"/>
    <w:panose1 w:val="00000000000000000000"/>
    <w:charset w:val="A1"/>
    <w:family w:val="auto"/>
    <w:pitch w:val="default"/>
    <w:sig w:usb0="00000000" w:usb1="00000000" w:usb2="00000000" w:usb3="00000000" w:csb0="00000008" w:csb1="00000000"/>
  </w:font>
  <w:font w:name="绱版槑楂? font-size">
    <w:altName w:val="宋体"/>
    <w:panose1 w:val="00000000000000000000"/>
    <w:charset w:val="01"/>
    <w:family w:val="auto"/>
    <w:pitch w:val="default"/>
    <w:sig w:usb0="00000000" w:usb1="00000000" w:usb2="00000000" w:usb3="00000000" w:csb0="00040001" w:csb1="00000000"/>
  </w:font>
  <w:font w:name="方正小标宋体">
    <w:altName w:val="宋体"/>
    <w:panose1 w:val="00000000000000000000"/>
    <w:charset w:val="01"/>
    <w:family w:val="auto"/>
    <w:pitch w:val="default"/>
    <w:sig w:usb0="00000000" w:usb1="00000000" w:usb2="00000000" w:usb3="00000000" w:csb0="00040001" w:csb1="00000000"/>
  </w:font>
  <w:font w:name="Gill Sans MT Condensed">
    <w:panose1 w:val="020B0506020104020203"/>
    <w:charset w:val="01"/>
    <w:family w:val="auto"/>
    <w:pitch w:val="default"/>
    <w:sig w:usb0="00000003" w:usb1="00000000" w:usb2="00000000" w:usb3="00000000" w:csb0="20000003" w:csb1="00000000"/>
  </w:font>
  <w:font w:name="DLF-32771-44-1451383650+ZLEOkF-">
    <w:altName w:val="黑体"/>
    <w:panose1 w:val="00000000000000000000"/>
    <w:charset w:val="86"/>
    <w:family w:val="auto"/>
    <w:pitch w:val="default"/>
    <w:sig w:usb0="00000001" w:usb1="080E0000" w:usb2="00000010" w:usb3="00000000" w:csb0="00040000" w:csb1="00000000"/>
  </w:font>
  <w:font w:name="BatangChe Greek">
    <w:altName w:val="Courier New"/>
    <w:panose1 w:val="00000000000000000000"/>
    <w:charset w:val="A1"/>
    <w:family w:val="auto"/>
    <w:pitch w:val="default"/>
    <w:sig w:usb0="00000000" w:usb1="00000000" w:usb2="00000000" w:usb3="00000000" w:csb0="00000008"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ì?">
    <w:altName w:val="宋体"/>
    <w:panose1 w:val="00000000000000000000"/>
    <w:charset w:val="01"/>
    <w:family w:val="auto"/>
    <w:pitch w:val="default"/>
    <w:sig w:usb0="00000000" w:usb1="00000000" w:usb2="00000000" w:usb3="00000000" w:csb0="00040001" w:csb1="00000000"/>
  </w:font>
  <w:font w:name="BBDENC+DFSong">
    <w:altName w:val="黑体"/>
    <w:panose1 w:val="00000000000000000000"/>
    <w:charset w:val="86"/>
    <w:family w:val="auto"/>
    <w:pitch w:val="default"/>
    <w:sig w:usb0="00000001" w:usb1="080E0000" w:usb2="00000010" w:usb3="00000000" w:csb0="00040000" w:csb1="00000000"/>
  </w:font>
  <w:font w:name="NanLiHei_Eurostile">
    <w:altName w:val="宋体"/>
    <w:panose1 w:val="02010600030101010101"/>
    <w:charset w:val="01"/>
    <w:family w:val="auto"/>
    <w:pitch w:val="default"/>
    <w:sig w:usb0="A00002BF" w:usb1="79DF7CFA" w:usb2="00000016" w:usb3="00000000" w:csb0="601E019D" w:csb1="D3F70000"/>
  </w:font>
  <w:font w:name="DLF-32769-4-345976983+ZLEOkF-14">
    <w:altName w:val="黑体"/>
    <w:panose1 w:val="00000000000000000000"/>
    <w:charset w:val="86"/>
    <w:family w:val="auto"/>
    <w:pitch w:val="default"/>
    <w:sig w:usb0="00000001" w:usb1="080E0000" w:usb2="00000010" w:usb3="00000000" w:csb0="00040000" w:csb1="00000000"/>
  </w:font>
  <w:font w:name="\fprq2Times New Roman Unicode MS">
    <w:altName w:val="宋体"/>
    <w:panose1 w:val="00000000000000000000"/>
    <w:charset w:val="86"/>
    <w:family w:val="auto"/>
    <w:pitch w:val="default"/>
    <w:sig w:usb0="00000000" w:usb1="00000000" w:usb2="00000000" w:usb3="00000000" w:csb0="00040000" w:csb1="00000000"/>
  </w:font>
  <w:font w:name="TT54AB0ED3tCID-WinCharSetFFFF-H">
    <w:altName w:val="MingLiU-ExtB"/>
    <w:panose1 w:val="00000000000000000000"/>
    <w:charset w:val="88"/>
    <w:family w:val="auto"/>
    <w:pitch w:val="default"/>
    <w:sig w:usb0="00000001" w:usb1="08080000" w:usb2="00000010" w:usb3="00000000" w:csb0="00100000" w:csb1="00000000"/>
  </w:font>
  <w:font w:name="方正仿">
    <w:altName w:val="Times New Roman"/>
    <w:panose1 w:val="00000000000000000000"/>
    <w:charset w:val="01"/>
    <w:family w:val="auto"/>
    <w:pitch w:val="default"/>
    <w:sig w:usb0="00000000" w:usb1="00000000" w:usb2="00000000" w:usb3="00000000" w:csb0="00040001" w:csb1="00000000"/>
  </w:font>
  <w:font w:name="New Gulim CE">
    <w:altName w:val="Segoe Print"/>
    <w:panose1 w:val="00000000000000000000"/>
    <w:charset w:val="EE"/>
    <w:family w:val="auto"/>
    <w:pitch w:val="default"/>
    <w:sig w:usb0="00000000" w:usb1="00000000" w:usb2="00000000" w:usb3="00000000" w:csb0="00000002" w:csb1="00000000"/>
  </w:font>
  <w:font w:name="CordiaUPC">
    <w:panose1 w:val="020B0304020202020204"/>
    <w:charset w:val="00"/>
    <w:family w:val="auto"/>
    <w:pitch w:val="default"/>
    <w:sig w:usb0="81000003" w:usb1="00000000" w:usb2="00000000" w:usb3="00000000" w:csb0="00010001" w:csb1="00000000"/>
  </w:font>
  <w:font w:name="STHeitiSC-Light">
    <w:altName w:val="黑体"/>
    <w:panose1 w:val="00000000000000000000"/>
    <w:charset w:val="86"/>
    <w:family w:val="auto"/>
    <w:pitch w:val="default"/>
    <w:sig w:usb0="00000001" w:usb1="080E0000" w:usb2="00000010" w:usb3="00000000" w:csb0="00040000" w:csb1="00000000"/>
  </w:font>
  <w:font w:name="FZXBSK--GBK1-0">
    <w:altName w:val="宋体"/>
    <w:panose1 w:val="00000000000000000000"/>
    <w:charset w:val="86"/>
    <w:family w:val="auto"/>
    <w:pitch w:val="default"/>
    <w:sig w:usb0="00000001" w:usb1="080E0000" w:usb2="00000010" w:usb3="00000000" w:csb0="00040000" w:csb1="00000000"/>
  </w:font>
  <w:font w:name="潞脷脤氓">
    <w:altName w:val="Courier New"/>
    <w:panose1 w:val="00000000000000000000"/>
    <w:charset w:val="01"/>
    <w:family w:val="auto"/>
    <w:pitch w:val="default"/>
    <w:sig w:usb0="00000000" w:usb1="00000000" w:usb2="00000000" w:usb3="00000000" w:csb0="00040001" w:csb1="00000000"/>
  </w:font>
  <w:font w:name="楷?_GB2312">
    <w:altName w:val="Times New Roman"/>
    <w:panose1 w:val="00000000000000000000"/>
    <w:charset w:val="00"/>
    <w:family w:val="auto"/>
    <w:pitch w:val="default"/>
    <w:sig w:usb0="00000003" w:usb1="00000000" w:usb2="00000000" w:usb3="00000000" w:csb0="00000001" w:csb1="00000000"/>
  </w:font>
  <w:font w:name="StempelGaramond Roman">
    <w:altName w:val="Times New Roman"/>
    <w:panose1 w:val="02020502050306020203"/>
    <w:charset w:val="01"/>
    <w:family w:val="auto"/>
    <w:pitch w:val="default"/>
    <w:sig w:usb0="00000007" w:usb1="00000000" w:usb2="00000000" w:usb3="00000000" w:csb0="00000093" w:csb1="00000000"/>
  </w:font>
  <w:font w:name="仿宋_Gb">
    <w:altName w:val="宋体"/>
    <w:panose1 w:val="00000000000000000000"/>
    <w:charset w:val="01"/>
    <w:family w:val="auto"/>
    <w:pitch w:val="default"/>
    <w:sig w:usb0="00000000" w:usb1="00000000" w:usb2="00000000" w:usb3="00000000" w:csb0="00040001" w:csb1="00000000"/>
  </w:font>
  <w:font w:name="»ªÎÄÖÐËÎ Western">
    <w:altName w:val="Courier New"/>
    <w:panose1 w:val="00000000000000000000"/>
    <w:charset w:val="00"/>
    <w:family w:val="auto"/>
    <w:pitch w:val="default"/>
    <w:sig w:usb0="00000000" w:usb1="00000000" w:usb2="00000000" w:usb3="00000000" w:csb0="00000001" w:csb1="00000000"/>
  </w:font>
  <w:font w:name="FZBSK-GBK1-047-Identity-H">
    <w:altName w:val="宋体"/>
    <w:panose1 w:val="00000000000000000000"/>
    <w:charset w:val="86"/>
    <w:family w:val="auto"/>
    <w:pitch w:val="default"/>
    <w:sig w:usb0="00000001" w:usb1="080E0000" w:usb2="00000010" w:usb3="00000000" w:csb0="00040000" w:csb1="00000000"/>
  </w:font>
  <w:font w:name="汉鼎简行楷">
    <w:altName w:val="宋体"/>
    <w:panose1 w:val="02010609000101010101"/>
    <w:charset w:val="86"/>
    <w:family w:val="auto"/>
    <w:pitch w:val="default"/>
    <w:sig w:usb0="00000001" w:usb1="080E0000" w:usb2="00000010" w:usb3="00000000" w:csb0="00040000" w:csb1="00000000"/>
  </w:font>
  <w:font w:name="Malgun Gothic">
    <w:panose1 w:val="020B0503020000020004"/>
    <w:charset w:val="81"/>
    <w:family w:val="auto"/>
    <w:pitch w:val="default"/>
    <w:sig w:usb0="900002AF" w:usb1="01D77CFB" w:usb2="00000012" w:usb3="00000000" w:csb0="00080001" w:csb1="00000000"/>
  </w:font>
  <w:font w:name="E-BZ+ZIECA4-2">
    <w:altName w:val="宋体"/>
    <w:panose1 w:val="00000000000000000000"/>
    <w:charset w:val="86"/>
    <w:family w:val="auto"/>
    <w:pitch w:val="default"/>
    <w:sig w:usb0="00000001" w:usb1="080E0000" w:usb2="00000010" w:usb3="00000000" w:csb0="00040000" w:csb1="00000000"/>
  </w:font>
  <w:font w:name="한양신명조">
    <w:altName w:val="Malgun Gothic"/>
    <w:panose1 w:val="00000000000000000000"/>
    <w:charset w:val="81"/>
    <w:family w:val="auto"/>
    <w:pitch w:val="default"/>
    <w:sig w:usb0="00000000" w:usb1="09060000" w:usb2="00000010" w:usb3="00000000" w:csb0="00080000" w:csb1="00000000"/>
  </w:font>
  <w:font w:name="Dark Courier Baltic">
    <w:altName w:val="Times New Roman"/>
    <w:panose1 w:val="00000000000000000000"/>
    <w:charset w:val="BA"/>
    <w:family w:val="auto"/>
    <w:pitch w:val="default"/>
    <w:sig w:usb0="00000000" w:usb1="00000000" w:usb2="00000000" w:usb3="00000000" w:csb0="00000080" w:csb1="00000000"/>
  </w:font>
  <w:font w:name="X76ED33F1">
    <w:altName w:val="黑体"/>
    <w:panose1 w:val="00000000000000000000"/>
    <w:charset w:val="86"/>
    <w:family w:val="auto"/>
    <w:pitch w:val="default"/>
    <w:sig w:usb0="00000001" w:usb1="080E0000" w:usb2="00000010" w:usb3="00000000" w:csb0="00040000" w:csb1="00000000"/>
  </w:font>
  <w:font w:name="综艺体">
    <w:altName w:val="黑体"/>
    <w:panose1 w:val="02010609000101010101"/>
    <w:charset w:val="01"/>
    <w:family w:val="auto"/>
    <w:pitch w:val="default"/>
    <w:sig w:usb0="00000000" w:usb1="00000000" w:usb2="00000000" w:usb3="00000000" w:csb0="00040001" w:csb1="00000000"/>
  </w:font>
  <w:font w:name="MS Shell Dlg 2">
    <w:altName w:val="Tahoma"/>
    <w:panose1 w:val="020B0604030504040204"/>
    <w:charset w:val="01"/>
    <w:family w:val="auto"/>
    <w:pitch w:val="default"/>
    <w:sig w:usb0="61007A87" w:usb1="80000000" w:usb2="00000008" w:usb3="00000000" w:csb0="000101FF" w:csb1="00000000"/>
  </w:font>
  <w:font w:name="Batang Greek">
    <w:altName w:val="Courier New"/>
    <w:panose1 w:val="00000000000000000000"/>
    <w:charset w:val="A1"/>
    <w:family w:val="auto"/>
    <w:pitch w:val="default"/>
    <w:sig w:usb0="00000000" w:usb1="00000000" w:usb2="00000000" w:usb3="00000000" w:csb0="00000008" w:csb1="00000000"/>
  </w:font>
  <w:font w:name="New Gulim Baltic">
    <w:altName w:val="Segoe Print"/>
    <w:panose1 w:val="00000000000000000000"/>
    <w:charset w:val="BA"/>
    <w:family w:val="auto"/>
    <w:pitch w:val="default"/>
    <w:sig w:usb0="00000000" w:usb1="00000000" w:usb2="00000000" w:usb3="00000000" w:csb0="00000080" w:csb1="00000000"/>
  </w:font>
  <w:font w:name="文鼎小标宋简">
    <w:altName w:val="宋体"/>
    <w:panose1 w:val="02010609010101010101"/>
    <w:charset w:val="86"/>
    <w:family w:val="auto"/>
    <w:pitch w:val="default"/>
    <w:sig w:usb0="00000001" w:usb1="080E0000" w:usb2="00000010" w:usb3="00000000" w:csb0="00040000" w:csb1="00000000"/>
  </w:font>
  <w:font w:name="DLF-32769-4-1011680521+ZBUGIs-1">
    <w:altName w:val="宋体"/>
    <w:panose1 w:val="00000000000000000000"/>
    <w:charset w:val="86"/>
    <w:family w:val="auto"/>
    <w:pitch w:val="default"/>
    <w:sig w:usb0="00000001" w:usb1="080E0000" w:usb2="00000010" w:usb3="00000000" w:csb0="00040000" w:csb1="00000000"/>
  </w:font>
  <w:font w:name="得">
    <w:altName w:val="宋体"/>
    <w:panose1 w:val="00000000000000000000"/>
    <w:charset w:val="01"/>
    <w:family w:val="auto"/>
    <w:pitch w:val="default"/>
    <w:sig w:usb0="00000000" w:usb1="00000000" w:usb2="00000000" w:usb3="00000000" w:csb0="00040001" w:csb1="00000000"/>
  </w:font>
  <w:font w:name="创艺简魏碑">
    <w:altName w:val="宋体"/>
    <w:panose1 w:val="00000000000000000000"/>
    <w:charset w:val="86"/>
    <w:family w:val="auto"/>
    <w:pitch w:val="default"/>
    <w:sig w:usb0="00000001" w:usb1="080E0000" w:usb2="00000010" w:usb3="00000000" w:csb0="00040000" w:csb1="00000000"/>
  </w:font>
  <w:font w:name="鏂囬紟涓畫">
    <w:altName w:val="宋体"/>
    <w:panose1 w:val="00000000000000000000"/>
    <w:charset w:val="86"/>
    <w:family w:val="auto"/>
    <w:pitch w:val="default"/>
    <w:sig w:usb0="00000000" w:usb1="00000000" w:usb2="00000000" w:usb3="00000000" w:csb0="00040000" w:csb1="00000000"/>
  </w:font>
  <w:font w:name="宋体 verdana">
    <w:altName w:val="宋体"/>
    <w:panose1 w:val="00000000000000000000"/>
    <w:charset w:val="01"/>
    <w:family w:val="auto"/>
    <w:pitch w:val="default"/>
    <w:sig w:usb0="00000000" w:usb1="00000000" w:usb2="00000000" w:usb3="00000000" w:csb0="00040001" w:csb1="00000000"/>
  </w:font>
  <w:font w:name="方正细黑一简体">
    <w:altName w:val="黑体"/>
    <w:panose1 w:val="02010601030101010101"/>
    <w:charset w:val="86"/>
    <w:family w:val="auto"/>
    <w:pitch w:val="default"/>
    <w:sig w:usb0="00000001" w:usb1="080E0000" w:usb2="00000000" w:usb3="00000000" w:csb0="00040000" w:csb1="00000000"/>
  </w:font>
  <w:font w:name="Times New Roman Tur">
    <w:altName w:val="Times New Roman"/>
    <w:panose1 w:val="02020803070505020304"/>
    <w:charset w:val="A2"/>
    <w:family w:val="auto"/>
    <w:pitch w:val="default"/>
    <w:sig w:usb0="00000000" w:usb1="00000000" w:usb2="00000000" w:usb3="00000000" w:csb0="00000010" w:csb1="00000000"/>
  </w:font>
  <w:font w:name="方正硬笔楷书简体">
    <w:altName w:val="宋体"/>
    <w:panose1 w:val="03000509000000000000"/>
    <w:charset w:val="86"/>
    <w:family w:val="auto"/>
    <w:pitch w:val="default"/>
    <w:sig w:usb0="00000001" w:usb1="080E0000" w:usb2="00000000" w:usb3="00000000" w:csb0="00040000" w:csb1="00000000"/>
  </w:font>
  <w:font w:name="方正书宋_GBK+ZKLG4J-1">
    <w:altName w:val="宋体"/>
    <w:panose1 w:val="00000000000000000000"/>
    <w:charset w:val="86"/>
    <w:family w:val="auto"/>
    <w:pitch w:val="default"/>
    <w:sig w:usb0="00000001" w:usb1="080E0000" w:usb2="00000010" w:usb3="00000000" w:csb0="00040000" w:csb1="00000000"/>
  </w:font>
  <w:font w:name="Abadi MT Condensed Light">
    <w:altName w:val="MV Boli"/>
    <w:panose1 w:val="020B0306030101010103"/>
    <w:charset w:val="00"/>
    <w:family w:val="auto"/>
    <w:pitch w:val="default"/>
    <w:sig w:usb0="00000003" w:usb1="00000000" w:usb2="00000000" w:usb3="00000000" w:csb0="00000001"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TimesNewRoman,Bold">
    <w:altName w:val="Times New Roman"/>
    <w:panose1 w:val="00000000000000000000"/>
    <w:charset w:val="00"/>
    <w:family w:val="auto"/>
    <w:pitch w:val="default"/>
    <w:sig w:usb0="00000003" w:usb1="00000000" w:usb2="00000000" w:usb3="00000000" w:csb0="00000001"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Sun-ExtA">
    <w:altName w:val="宋体"/>
    <w:panose1 w:val="02010609060101010101"/>
    <w:charset w:val="01"/>
    <w:family w:val="auto"/>
    <w:pitch w:val="default"/>
    <w:sig w:usb0="800022A7" w:usb1="880F3C78" w:usb2="000A005E" w:usb3="00000000" w:csb0="00040001" w:csb1="00000000"/>
  </w:font>
  <w:font w:name="A6+CAJ FNT00">
    <w:altName w:val="黑体"/>
    <w:panose1 w:val="00000000000000000000"/>
    <w:charset w:val="86"/>
    <w:family w:val="auto"/>
    <w:pitch w:val="default"/>
    <w:sig w:usb0="00000001" w:usb1="080E0000" w:usb2="00000010" w:usb3="00000000" w:csb0="00040000" w:csb1="00000000"/>
  </w:font>
  <w:font w:name="+mn-cs">
    <w:altName w:val="宋体"/>
    <w:panose1 w:val="00000000000000000000"/>
    <w:charset w:val="01"/>
    <w:family w:val="auto"/>
    <w:pitch w:val="default"/>
    <w:sig w:usb0="00000000" w:usb1="00000000" w:usb2="00000000" w:usb3="00000000" w:csb0="00040001" w:csb1="00000000"/>
  </w:font>
  <w:font w:name="昆仑仿宋">
    <w:altName w:val="黑体"/>
    <w:panose1 w:val="00000000000000000000"/>
    <w:charset w:val="86"/>
    <w:family w:val="auto"/>
    <w:pitch w:val="default"/>
    <w:sig w:usb0="00000001" w:usb1="080E0000" w:usb2="00000010" w:usb3="00000000" w:csb0="00040000" w:csb1="00000000"/>
  </w:font>
  <w:font w:name="Gulim">
    <w:panose1 w:val="020B0600000101010101"/>
    <w:charset w:val="81"/>
    <w:family w:val="auto"/>
    <w:pitch w:val="default"/>
    <w:sig w:usb0="B00002AF" w:usb1="69D77CFB" w:usb2="00000030" w:usb3="00000000" w:csb0="4008009F" w:csb1="DFD70000"/>
  </w:font>
  <w:font w:name="微软简标宋">
    <w:altName w:val="宋体"/>
    <w:panose1 w:val="00000000000000000000"/>
    <w:charset w:val="86"/>
    <w:family w:val="auto"/>
    <w:pitch w:val="default"/>
    <w:sig w:usb0="00000001" w:usb1="080E0000" w:usb2="00000010" w:usb3="00000000" w:csb0="00040000" w:csb1="00000000"/>
  </w:font>
  <w:font w:name="B5+cajcd fntbz">
    <w:altName w:val="宋体"/>
    <w:panose1 w:val="00000000000000000000"/>
    <w:charset w:val="86"/>
    <w:family w:val="auto"/>
    <w:pitch w:val="default"/>
    <w:sig w:usb0="00000000" w:usb1="00000000" w:usb2="00000000" w:usb3="00000000" w:csb0="00040000" w:csb1="00000000"/>
  </w:font>
  <w:font w:name="宋体_x000C_.渊...">
    <w:altName w:val="宋体"/>
    <w:panose1 w:val="00000000000000000000"/>
    <w:charset w:val="86"/>
    <w:family w:val="auto"/>
    <w:pitch w:val="default"/>
    <w:sig w:usb0="00000001" w:usb1="080E0000" w:usb2="00000010" w:usb3="00000000" w:csb0="00040000" w:csb1="00000000"/>
  </w:font>
  <w:font w:name="全新硬笔楷书简">
    <w:altName w:val="宋体"/>
    <w:panose1 w:val="02010600040101010101"/>
    <w:charset w:val="86"/>
    <w:family w:val="auto"/>
    <w:pitch w:val="default"/>
    <w:sig w:usb0="00000001" w:usb1="080E0000" w:usb2="00000000" w:usb3="00000000" w:csb0="00040000" w:csb1="00000000"/>
  </w:font>
  <w:font w:name="STFangsong Tur">
    <w:altName w:val="Segoe Print"/>
    <w:panose1 w:val="00000000000000000000"/>
    <w:charset w:val="A2"/>
    <w:family w:val="auto"/>
    <w:pitch w:val="default"/>
    <w:sig w:usb0="00000000" w:usb1="00000000" w:usb2="00000000" w:usb3="00000000" w:csb0="00000010" w:csb1="00000000"/>
  </w:font>
  <w:font w:name="STZhongsong Greek">
    <w:altName w:val="Segoe Print"/>
    <w:panose1 w:val="00000000000000000000"/>
    <w:charset w:val="A1"/>
    <w:family w:val="auto"/>
    <w:pitch w:val="default"/>
    <w:sig w:usb0="00000000" w:usb1="00000000" w:usb2="00000000" w:usb3="00000000" w:csb0="00000008" w:csb1="00000000"/>
  </w:font>
  <w:font w:name="魏">
    <w:altName w:val="Times New Roman"/>
    <w:panose1 w:val="00000000000000000000"/>
    <w:charset w:val="00"/>
    <w:family w:val="auto"/>
    <w:pitch w:val="default"/>
    <w:sig w:usb0="00000000" w:usb1="00000000" w:usb2="00000000" w:usb3="00000000" w:csb0="00000001" w:csb1="00000000"/>
  </w:font>
  <w:font w:name="»ªÎÄ·ÂËÎ Western">
    <w:altName w:val="Courier New"/>
    <w:panose1 w:val="00000000000000000000"/>
    <w:charset w:val="00"/>
    <w:family w:val="auto"/>
    <w:pitch w:val="default"/>
    <w:sig w:usb0="00000000" w:usb1="00000000" w:usb2="00000000" w:usb3="00000000" w:csb0="00000001" w:csb1="00000000"/>
  </w:font>
  <w:font w:name="文鼎大标宋简">
    <w:altName w:val="宋体"/>
    <w:panose1 w:val="02010609010101010101"/>
    <w:charset w:val="86"/>
    <w:family w:val="auto"/>
    <w:pitch w:val="default"/>
    <w:sig w:usb0="00000001" w:usb1="080E0000" w:usb2="00000010" w:usb3="00000000" w:csb0="00040000" w:csb1="00000000"/>
  </w:font>
  <w:font w:name="Tahoma (Arabic)">
    <w:altName w:val="Tahoma"/>
    <w:panose1 w:val="00000000000000000000"/>
    <w:charset w:val="B2"/>
    <w:family w:val="auto"/>
    <w:pitch w:val="default"/>
    <w:sig w:usb0="00000000" w:usb1="00000000" w:usb2="00000000" w:usb3="00000000" w:csb0="00000040" w:csb1="00000000"/>
  </w:font>
  <w:font w:name="TimesNewRomanPSMT-Identity-H">
    <w:altName w:val="宋体"/>
    <w:panose1 w:val="00000000000000000000"/>
    <w:charset w:val="86"/>
    <w:family w:val="auto"/>
    <w:pitch w:val="default"/>
    <w:sig w:usb0="00000001" w:usb1="080E0000" w:usb2="00000010" w:usb3="00000000" w:csb0="00040000" w:csb1="00000000"/>
  </w:font>
  <w:font w:name="ڌ墻 TEXT-ALIGN: center">
    <w:altName w:val="宋体"/>
    <w:panose1 w:val="00000000000000000000"/>
    <w:charset w:val="86"/>
    <w:family w:val="auto"/>
    <w:pitch w:val="default"/>
    <w:sig w:usb0="00000001" w:usb1="080E0000" w:usb2="00000010" w:usb3="00000000" w:csb0="00040000" w:csb1="00000000"/>
  </w:font>
  <w:font w:name="Frutiger 45 Light">
    <w:altName w:val="Arial"/>
    <w:panose1 w:val="00000000000000000000"/>
    <w:charset w:val="00"/>
    <w:family w:val="auto"/>
    <w:pitch w:val="default"/>
    <w:sig w:usb0="00000003" w:usb1="00000000" w:usb2="00000000" w:usb3="00000000" w:csb0="00000001" w:csb1="00000000"/>
  </w:font>
  <w:font w:name="Sylfaen Greek">
    <w:altName w:val="Courier New"/>
    <w:panose1 w:val="00000000000000000000"/>
    <w:charset w:val="A1"/>
    <w:family w:val="auto"/>
    <w:pitch w:val="default"/>
    <w:sig w:usb0="00000000" w:usb1="00000000" w:usb2="00000000" w:usb3="00000000" w:csb0="00000008" w:csb1="00000000"/>
  </w:font>
  <w:font w:name="Georgia Tur">
    <w:altName w:val="Georgia"/>
    <w:panose1 w:val="00000000000000000000"/>
    <w:charset w:val="A2"/>
    <w:family w:val="auto"/>
    <w:pitch w:val="default"/>
    <w:sig w:usb0="00000000" w:usb1="00000000" w:usb2="00000000" w:usb3="00000000" w:csb0="00000010" w:csb1="00000000"/>
  </w:font>
  <w:font w:name="MingLiU-ExtB">
    <w:panose1 w:val="02020500000000000000"/>
    <w:charset w:val="88"/>
    <w:family w:val="auto"/>
    <w:pitch w:val="default"/>
    <w:sig w:usb0="8000002F" w:usb1="02000008" w:usb2="00000000" w:usb3="00000000" w:csb0="00100001" w:csb1="00000000"/>
  </w:font>
  <w:font w:name="華康中圓體">
    <w:altName w:val="PMingLiU-ExtB"/>
    <w:panose1 w:val="020F0509000000000000"/>
    <w:charset w:val="88"/>
    <w:family w:val="auto"/>
    <w:pitch w:val="default"/>
    <w:sig w:usb0="80000001" w:usb1="28091800" w:usb2="00000016" w:usb3="00000000" w:csb0="00100000" w:csb1="00000000"/>
  </w:font>
  <w:font w:name="Euphorigenic S">
    <w:altName w:val="Eras Light ITC"/>
    <w:panose1 w:val="02000400000000000000"/>
    <w:charset w:val="00"/>
    <w:family w:val="auto"/>
    <w:pitch w:val="default"/>
    <w:sig w:usb0="8000002F" w:usb1="4000004A" w:usb2="00000000" w:usb3="00000000" w:csb0="00000001" w:csb1="00000000"/>
  </w:font>
  <w:font w:name="Century">
    <w:panose1 w:val="02040604050505020304"/>
    <w:charset w:val="01"/>
    <w:family w:val="auto"/>
    <w:pitch w:val="default"/>
    <w:sig w:usb0="00000287" w:usb1="00000000" w:usb2="00000000" w:usb3="00000000" w:csb0="2000009F" w:csb1="DFD70000"/>
  </w:font>
  <w:font w:name="方正粗倩简体">
    <w:altName w:val="宋体"/>
    <w:panose1 w:val="03000509000000000000"/>
    <w:charset w:val="86"/>
    <w:family w:val="auto"/>
    <w:pitch w:val="default"/>
    <w:sig w:usb0="00000001" w:usb1="080E0000" w:usb2="00000010" w:usb3="00000000" w:csb0="00040000" w:csb1="00000000"/>
  </w:font>
  <w:font w:name="Century Baltic">
    <w:altName w:val="Courier New"/>
    <w:panose1 w:val="00000000000000000000"/>
    <w:charset w:val="BA"/>
    <w:family w:val="auto"/>
    <w:pitch w:val="default"/>
    <w:sig w:usb0="00000000" w:usb1="00000000" w:usb2="00000000" w:usb3="00000000" w:csb0="00000080" w:csb1="00000000"/>
  </w:font>
  <w:font w:name="FzBookMaker1DlFont10+ZGLGiY-6">
    <w:altName w:val="Times New Roman"/>
    <w:panose1 w:val="00000000000000000000"/>
    <w:charset w:val="01"/>
    <w:family w:val="auto"/>
    <w:pitch w:val="default"/>
    <w:sig w:usb0="00000000" w:usb1="00000000" w:usb2="00000000" w:usb3="00000000" w:csb0="00040001" w:csb1="00000000"/>
  </w:font>
  <w:font w:name="GulimChe Cyr">
    <w:altName w:val="Segoe Print"/>
    <w:panose1 w:val="00000000000000000000"/>
    <w:charset w:val="CC"/>
    <w:family w:val="auto"/>
    <w:pitch w:val="default"/>
    <w:sig w:usb0="00000000" w:usb1="00000000" w:usb2="00000000" w:usb3="00000000" w:csb0="00000004" w:csb1="00000000"/>
  </w:font>
  <w:font w:name="Bookman Old Style CE">
    <w:altName w:val="Segoe Print"/>
    <w:panose1 w:val="02050804040505020204"/>
    <w:charset w:val="EE"/>
    <w:family w:val="auto"/>
    <w:pitch w:val="default"/>
    <w:sig w:usb0="00000000" w:usb1="00000000" w:usb2="00000000" w:usb3="00000000" w:csb0="00000002" w:csb1="00000000"/>
  </w:font>
  <w:font w:name="宋体@冸..祀.">
    <w:altName w:val="宋体"/>
    <w:panose1 w:val="00000000000000000000"/>
    <w:charset w:val="86"/>
    <w:family w:val="auto"/>
    <w:pitch w:val="default"/>
    <w:sig w:usb0="00000000" w:usb1="00000000" w:usb2="00000000" w:usb3="00000000" w:csb0="00040000" w:csb1="00000000"/>
  </w:font>
  <w:font w:name="Basemic">
    <w:altName w:val="微软雅黑"/>
    <w:panose1 w:val="00000400000000000000"/>
    <w:charset w:val="01"/>
    <w:family w:val="auto"/>
    <w:pitch w:val="default"/>
    <w:sig w:usb0="00000000" w:usb1="00000000" w:usb2="00000000" w:usb3="00000000" w:csb0="00040001" w:csb1="00000000"/>
  </w:font>
  <w:font w:name="·ÂËÎ Western">
    <w:altName w:val="宋体"/>
    <w:panose1 w:val="00000000000000000000"/>
    <w:charset w:val="00"/>
    <w:family w:val="auto"/>
    <w:pitch w:val="default"/>
    <w:sig w:usb0="00000000" w:usb1="00000000" w:usb2="00000000" w:usb3="00000000" w:csb0="00000001" w:csb1="00000000"/>
  </w:font>
  <w:font w:name="Adobe Caslon Pro">
    <w:altName w:val="Georgia"/>
    <w:panose1 w:val="0205050205050A020403"/>
    <w:charset w:val="01"/>
    <w:family w:val="auto"/>
    <w:pitch w:val="default"/>
    <w:sig w:usb0="00000007" w:usb1="00000001" w:usb2="00000000" w:usb3="00000000" w:csb0="20000093" w:csb1="00000000"/>
  </w:font>
  <w:font w:name="Garamond Baltic">
    <w:altName w:val="Times New Roman"/>
    <w:panose1 w:val="00000000000000000000"/>
    <w:charset w:val="BA"/>
    <w:family w:val="auto"/>
    <w:pitch w:val="default"/>
    <w:sig w:usb0="00000000" w:usb1="00000000" w:usb2="00000000" w:usb3="00000000" w:csb0="00000080" w:csb1="00000000"/>
  </w:font>
  <w:font w:name="KTJ+ZMUJXO-2">
    <w:altName w:val="宋体"/>
    <w:panose1 w:val="00000000000000000000"/>
    <w:charset w:val="86"/>
    <w:family w:val="auto"/>
    <w:pitch w:val="default"/>
    <w:sig w:usb0="00000001" w:usb1="080E0000" w:usb2="00000010" w:usb3="00000000" w:csb0="00040000" w:csb1="00000000"/>
  </w:font>
  <w:font w:name="Tahoma (Hebrew)">
    <w:altName w:val="Tahoma"/>
    <w:panose1 w:val="00000000000000000000"/>
    <w:charset w:val="B1"/>
    <w:family w:val="auto"/>
    <w:pitch w:val="default"/>
    <w:sig w:usb0="00000000" w:usb1="00000000" w:usb2="00000000" w:usb3="00000000" w:csb0="00000020" w:csb1="00000000"/>
  </w:font>
  <w:font w:name="Kartika">
    <w:panose1 w:val="02020503030404060203"/>
    <w:charset w:val="00"/>
    <w:family w:val="auto"/>
    <w:pitch w:val="default"/>
    <w:sig w:usb0="00800003" w:usb1="00000000" w:usb2="00000000" w:usb3="00000000" w:csb0="00000001" w:csb1="00000000"/>
  </w:font>
  <w:font w:name="宋体 !important">
    <w:altName w:val="宋体"/>
    <w:panose1 w:val="00000000000000000000"/>
    <w:charset w:val="01"/>
    <w:family w:val="auto"/>
    <w:pitch w:val="default"/>
    <w:sig w:usb0="00000000" w:usb1="00000000" w:usb2="00000000" w:usb3="00000000" w:csb0="00040001" w:csb1="00000000"/>
  </w:font>
  <w:font w:name=".VnTimeH">
    <w:altName w:val="Courier New"/>
    <w:panose1 w:val="020B7200000000000000"/>
    <w:charset w:val="00"/>
    <w:family w:val="auto"/>
    <w:pitch w:val="default"/>
    <w:sig w:usb0="00000003" w:usb1="00000000" w:usb2="00000000" w:usb3="00000000" w:csb0="00000001" w:csb1="00000000"/>
  </w:font>
  <w:font w:name="Gigi">
    <w:panose1 w:val="04040504061007020D02"/>
    <w:charset w:val="01"/>
    <w:family w:val="auto"/>
    <w:pitch w:val="default"/>
    <w:sig w:usb0="00000003" w:usb1="00000000" w:usb2="00000000" w:usb3="00000000" w:csb0="20000001" w:csb1="00000000"/>
  </w:font>
  <w:font w:name="DY244+ZKLG41-252">
    <w:altName w:val="宋体"/>
    <w:panose1 w:val="00000000000000000000"/>
    <w:charset w:val="86"/>
    <w:family w:val="auto"/>
    <w:pitch w:val="default"/>
    <w:sig w:usb0="00000001" w:usb1="080E0000" w:usb2="00000010" w:usb3="00000000" w:csb0="00040000" w:csb1="00000000"/>
  </w:font>
  <w:font w:name="B8+cajcd fntaa">
    <w:altName w:val="宋体"/>
    <w:panose1 w:val="00000000000000000000"/>
    <w:charset w:val="86"/>
    <w:family w:val="auto"/>
    <w:pitch w:val="default"/>
    <w:sig w:usb0="00000000" w:usb1="00000000" w:usb2="00000000" w:usb3="00000000" w:csb0="00040000" w:csb1="00000000"/>
  </w:font>
  <w:font w:name="Antique Olive">
    <w:altName w:val="Segoe Print"/>
    <w:panose1 w:val="020B0603020204030204"/>
    <w:charset w:val="01"/>
    <w:family w:val="auto"/>
    <w:pitch w:val="default"/>
    <w:sig w:usb0="00000000" w:usb1="00000000" w:usb2="00000000" w:usb3="00000000" w:csb0="00000093" w:csb1="00000000"/>
  </w:font>
  <w:font w:name="华文楷体 Greek">
    <w:altName w:val="Times New Roman"/>
    <w:panose1 w:val="00000000000000000000"/>
    <w:charset w:val="A1"/>
    <w:family w:val="auto"/>
    <w:pitch w:val="default"/>
    <w:sig w:usb0="00000000" w:usb1="00000000" w:usb2="00000000" w:usb3="00000000" w:csb0="00000008" w:csb1="00000000"/>
  </w:font>
  <w:font w:name="»ªÎÄ¿¬Ìå">
    <w:altName w:val="宋体"/>
    <w:panose1 w:val="00000000000000000000"/>
    <w:charset w:val="00"/>
    <w:family w:val="auto"/>
    <w:pitch w:val="default"/>
    <w:sig w:usb0="00000000" w:usb1="00000000" w:usb2="00000000" w:usb3="00000000" w:csb0="00000001" w:csb1="00000000"/>
  </w:font>
  <w:font w:name="‘Times New Roman‘">
    <w:altName w:val="宋体"/>
    <w:panose1 w:val="00000000000000000000"/>
    <w:charset w:val="01"/>
    <w:family w:val="auto"/>
    <w:pitch w:val="default"/>
    <w:sig w:usb0="00000000" w:usb1="00000000" w:usb2="00000000" w:usb3="00000000" w:csb0="00040001" w:csb1="00000000"/>
  </w:font>
  <w:font w:name="瀹嬩綋, 妤蜂綋_GB2312">
    <w:altName w:val="宋体"/>
    <w:panose1 w:val="00000000000000000000"/>
    <w:charset w:val="86"/>
    <w:family w:val="auto"/>
    <w:pitch w:val="default"/>
    <w:sig w:usb0="00000000" w:usb1="00000000" w:usb2="00000000" w:usb3="00000000" w:csb0="00040000" w:csb1="00000000"/>
  </w:font>
  <w:font w:name="宋体仿宋_GB2312">
    <w:altName w:val="Courier New"/>
    <w:panose1 w:val="00000000000000000000"/>
    <w:charset w:val="00"/>
    <w:family w:val="auto"/>
    <w:pitch w:val="default"/>
    <w:sig w:usb0="00000000" w:usb1="00000000" w:usb2="00000000" w:usb3="00000000" w:csb0="00000001" w:csb1="00000000"/>
  </w:font>
  <w:font w:name="宋体, serif">
    <w:altName w:val="宋体"/>
    <w:panose1 w:val="00000000000000000000"/>
    <w:charset w:val="86"/>
    <w:family w:val="auto"/>
    <w:pitch w:val="default"/>
    <w:sig w:usb0="00000000" w:usb1="00000000" w:usb2="00000000" w:usb3="00000000" w:csb0="00040000" w:csb1="00000000"/>
  </w:font>
  <w:font w:name="Estrangelo Edessa">
    <w:panose1 w:val="03080600000000000000"/>
    <w:charset w:val="00"/>
    <w:family w:val="auto"/>
    <w:pitch w:val="default"/>
    <w:sig w:usb0="80002043" w:usb1="00000000" w:usb2="00000080" w:usb3="00000000" w:csb0="00000001" w:csb1="00000000"/>
  </w:font>
  <w:font w:name="??,Verdana,Arial">
    <w:altName w:val="Times New Roman"/>
    <w:panose1 w:val="00000000000000000000"/>
    <w:charset w:val="00"/>
    <w:family w:val="auto"/>
    <w:pitch w:val="default"/>
    <w:sig w:usb0="00000003" w:usb1="00000000" w:usb2="00000000" w:usb3="00000000" w:csb0="00000001" w:csb1="00000000"/>
  </w:font>
  <w:font w:name="整顿">
    <w:altName w:val="宋体"/>
    <w:panose1 w:val="00000000000000000000"/>
    <w:charset w:val="01"/>
    <w:family w:val="auto"/>
    <w:pitch w:val="default"/>
    <w:sig w:usb0="00000000" w:usb1="00000000" w:usb2="00000000" w:usb3="00000000" w:csb0="00040001" w:csb1="00000000"/>
  </w:font>
  <w:font w:name="»ŞÎÄÖĐËÎ CE">
    <w:altName w:val="Courier New"/>
    <w:panose1 w:val="00000000000000000000"/>
    <w:charset w:val="EE"/>
    <w:family w:val="auto"/>
    <w:pitch w:val="default"/>
    <w:sig w:usb0="00000000" w:usb1="00000000" w:usb2="00000000" w:usb3="00000000" w:csb0="00000002" w:csb1="00000000"/>
  </w:font>
  <w:font w:name="BSJ-PK748133-Identity-H">
    <w:altName w:val="宋体"/>
    <w:panose1 w:val="00000000000000000000"/>
    <w:charset w:val="86"/>
    <w:family w:val="auto"/>
    <w:pitch w:val="default"/>
    <w:sig w:usb0="00000000" w:usb1="00000000" w:usb2="00000000" w:usb3="00000000" w:csb0="00040000" w:csb1="00000000"/>
  </w:font>
  <w:font w:name="Verdana, Arial, 宋体">
    <w:altName w:val="宋体"/>
    <w:panose1 w:val="00000000000000000000"/>
    <w:charset w:val="86"/>
    <w:family w:val="auto"/>
    <w:pitch w:val="default"/>
    <w:sig w:usb0="00000001" w:usb1="080E0000" w:usb2="00000010" w:usb3="00000000" w:csb0="00040000" w:csb1="00000000"/>
  </w:font>
  <w:font w:name="Bookshelf Symbol 7">
    <w:altName w:val="Symbol"/>
    <w:panose1 w:val="05010101010101010101"/>
    <w:charset w:val="02"/>
    <w:family w:val="auto"/>
    <w:pitch w:val="default"/>
    <w:sig w:usb0="00000000" w:usb1="00000000" w:usb2="00000000" w:usb3="00000000" w:csb0="80000000" w:csb1="00000000"/>
  </w:font>
  <w:font w:name="Dotum Tur">
    <w:altName w:val="Segoe Print"/>
    <w:panose1 w:val="00000000000000000000"/>
    <w:charset w:val="A2"/>
    <w:family w:val="auto"/>
    <w:pitch w:val="default"/>
    <w:sig w:usb0="00000000" w:usb1="00000000" w:usb2="00000000" w:usb3="00000000" w:csb0="00000010" w:csb1="00000000"/>
  </w:font>
  <w:font w:name="Verdana,ËÎÌå">
    <w:altName w:val="新宋体"/>
    <w:panose1 w:val="02020603050405020304"/>
    <w:charset w:val="00"/>
    <w:family w:val="auto"/>
    <w:pitch w:val="default"/>
    <w:sig w:usb0="00000000" w:usb1="00000000" w:usb2="00000000" w:usb3="00000000" w:csb0="00000001" w:csb1="00000000"/>
  </w:font>
  <w:font w:name="Dotum Greek">
    <w:altName w:val="Segoe Print"/>
    <w:panose1 w:val="00000000000000000000"/>
    <w:charset w:val="A1"/>
    <w:family w:val="auto"/>
    <w:pitch w:val="default"/>
    <w:sig w:usb0="00000000" w:usb1="00000000" w:usb2="00000000" w:usb3="00000000" w:csb0="00000008" w:csb1="00000000"/>
  </w:font>
  <w:font w:name="arial,sans-serif">
    <w:altName w:val="宋体"/>
    <w:panose1 w:val="02020603050405020304"/>
    <w:charset w:val="86"/>
    <w:family w:val="auto"/>
    <w:pitch w:val="default"/>
    <w:sig w:usb0="00000000" w:usb1="00000000" w:usb2="00000000" w:usb3="00000000" w:csb0="00040000" w:csb1="00000000"/>
  </w:font>
  <w:font w:name="FZSSK--GBK1-00+ZMWG8h-28">
    <w:altName w:val="黑体"/>
    <w:panose1 w:val="00000000000000000000"/>
    <w:charset w:val="86"/>
    <w:family w:val="auto"/>
    <w:pitch w:val="default"/>
    <w:sig w:usb0="00000001" w:usb1="080E0000" w:usb2="00000010" w:usb3="00000000" w:csb0="00040000" w:csb1="00000000"/>
  </w:font>
  <w:font w:name="经典综艺体简">
    <w:altName w:val="宋体"/>
    <w:panose1 w:val="02010609000101010101"/>
    <w:charset w:val="01"/>
    <w:family w:val="auto"/>
    <w:pitch w:val="default"/>
    <w:sig w:usb0="A1007AEF" w:usb1="F9DF7CFB" w:usb2="0000001E" w:usb3="00000000" w:csb0="20040000" w:csb1="00000000"/>
  </w:font>
  <w:font w:name="文鼎特粗圆简">
    <w:altName w:val="黑体"/>
    <w:panose1 w:val="02010609010101010101"/>
    <w:charset w:val="01"/>
    <w:family w:val="auto"/>
    <w:pitch w:val="default"/>
    <w:sig w:usb0="00000000" w:usb1="00000000" w:usb2="00000000" w:usb3="00000000" w:csb0="00040001" w:csb1="00000000"/>
  </w:font>
  <w:font w:name="A4+SimSun">
    <w:altName w:val="黑体"/>
    <w:panose1 w:val="00000000000000000000"/>
    <w:charset w:val="86"/>
    <w:family w:val="auto"/>
    <w:pitch w:val="default"/>
    <w:sig w:usb0="00000001" w:usb1="080E0000" w:usb2="00000010" w:usb3="00000000" w:csb0="00040000" w:csb1="00000000"/>
  </w:font>
  <w:font w:name="Sun-ExtB">
    <w:altName w:val="黑体"/>
    <w:panose1 w:val="02010609060101010101"/>
    <w:charset w:val="01"/>
    <w:family w:val="auto"/>
    <w:pitch w:val="default"/>
    <w:sig w:usb0="00000001" w:usb1="02000000" w:usb2="00000000" w:usb3="00000000" w:csb0="00040001" w:csb1="00000000"/>
  </w:font>
  <w:font w:name="Courier New CYR">
    <w:altName w:val="Courier New"/>
    <w:panose1 w:val="00008B5B5F0047004200"/>
    <w:charset w:val="CC"/>
    <w:family w:val="auto"/>
    <w:pitch w:val="default"/>
    <w:sig w:usb0="00000000" w:usb1="00000000" w:usb2="00000000" w:usb3="00000000" w:csb0="00000004" w:csb1="00000000"/>
  </w:font>
  <w:font w:name="Garamond">
    <w:panose1 w:val="02020404030301010803"/>
    <w:charset w:val="01"/>
    <w:family w:val="auto"/>
    <w:pitch w:val="default"/>
    <w:sig w:usb0="00000287" w:usb1="00000000" w:usb2="00000000" w:usb3="00000000" w:csb0="0000009F" w:csb1="DFD70000"/>
  </w:font>
  <w:font w:name="文鼎CS中宋">
    <w:altName w:val="宋体"/>
    <w:panose1 w:val="02010609010101010101"/>
    <w:charset w:val="86"/>
    <w:family w:val="auto"/>
    <w:pitch w:val="default"/>
    <w:sig w:usb0="00000001" w:usb1="080E0000" w:usb2="00000010" w:usb3="00000000" w:csb0="00040000" w:csb1="00000000"/>
  </w:font>
  <w:font w:name="DY311+ZKLG5E-319">
    <w:altName w:val="宋体"/>
    <w:panose1 w:val="00000000000000000000"/>
    <w:charset w:val="86"/>
    <w:family w:val="auto"/>
    <w:pitch w:val="default"/>
    <w:sig w:usb0="00000001" w:usb1="080E0000" w:usb2="00000010" w:usb3="00000000" w:csb0="00040000" w:csb1="00000000"/>
  </w:font>
  <w:font w:name="STZhongsong Tur">
    <w:altName w:val="Segoe Print"/>
    <w:panose1 w:val="00000000000000000000"/>
    <w:charset w:val="A2"/>
    <w:family w:val="auto"/>
    <w:pitch w:val="default"/>
    <w:sig w:usb0="00000000" w:usb1="00000000" w:usb2="00000000" w:usb3="00000000" w:csb0="00000010" w:csb1="00000000"/>
  </w:font>
  <w:font w:name="BatangChe Western">
    <w:altName w:val="Courier New"/>
    <w:panose1 w:val="00000000000000000000"/>
    <w:charset w:val="00"/>
    <w:family w:val="auto"/>
    <w:pitch w:val="default"/>
    <w:sig w:usb0="00000000" w:usb1="00000000" w:usb2="00000000" w:usb3="00000000" w:csb0="00000001" w:csb1="00000000"/>
  </w:font>
  <w:font w:name="normal small Arial">
    <w:altName w:val="Arial"/>
    <w:panose1 w:val="00000000000000000000"/>
    <w:charset w:val="01"/>
    <w:family w:val="auto"/>
    <w:pitch w:val="default"/>
    <w:sig w:usb0="00000000" w:usb1="00000000" w:usb2="00000000" w:usb3="00000000" w:csb0="00040001" w:csb1="00000000"/>
  </w:font>
  <w:font w:name="Heiti SC Medium">
    <w:altName w:val="宋体"/>
    <w:panose1 w:val="00000000000000000000"/>
    <w:charset w:val="01"/>
    <w:family w:val="auto"/>
    <w:pitch w:val="default"/>
    <w:sig w:usb0="00000000" w:usb1="00000000" w:usb2="00000000" w:usb3="00000000" w:csb0="00040001" w:csb1="00000000"/>
  </w:font>
  <w:font w:name="A3+Times New Roman">
    <w:altName w:val="宋体"/>
    <w:panose1 w:val="00000000000000000000"/>
    <w:charset w:val="86"/>
    <w:family w:val="auto"/>
    <w:pitch w:val="default"/>
    <w:sig w:usb0="00000001" w:usb1="080E0000" w:usb2="00000010" w:usb3="00000000" w:csb0="00040000" w:csb1="00000000"/>
  </w:font>
  <w:font w:name="蹈框">
    <w:altName w:val="宋体"/>
    <w:panose1 w:val="00000000000000000000"/>
    <w:charset w:val="01"/>
    <w:family w:val="auto"/>
    <w:pitch w:val="default"/>
    <w:sig w:usb0="00000000" w:usb1="00000000" w:usb2="00000000" w:usb3="00000000" w:csb0="00040001" w:csb1="00000000"/>
  </w:font>
  <w:font w:name="宋体, Arial">
    <w:altName w:val="宋体"/>
    <w:panose1 w:val="00000000000000000000"/>
    <w:charset w:val="86"/>
    <w:family w:val="auto"/>
    <w:pitch w:val="default"/>
    <w:sig w:usb0="00000000" w:usb1="00000000" w:usb2="00000000" w:usb3="00000000" w:csb0="00040000" w:csb1="00000000"/>
  </w:font>
  <w:font w:name="Orator Std">
    <w:altName w:val="Lucida Console"/>
    <w:panose1 w:val="020D0509020203030204"/>
    <w:charset w:val="01"/>
    <w:family w:val="auto"/>
    <w:pitch w:val="default"/>
    <w:sig w:usb0="00000003" w:usb1="00000000" w:usb2="00000000" w:usb3="00000000" w:csb0="60000001" w:csb1="00000000"/>
  </w:font>
  <w:font w:name="方正黄草简体">
    <w:altName w:val="宋体"/>
    <w:panose1 w:val="02010601030101010101"/>
    <w:charset w:val="86"/>
    <w:family w:val="auto"/>
    <w:pitch w:val="default"/>
    <w:sig w:usb0="00000001" w:usb1="080E0000" w:usb2="00000000" w:usb3="00000000" w:csb0="00040000" w:csb1="00000000"/>
  </w:font>
  <w:font w:name="方正仿宋繁体">
    <w:altName w:val="宋体"/>
    <w:panose1 w:val="02010601030101010101"/>
    <w:charset w:val="86"/>
    <w:family w:val="auto"/>
    <w:pitch w:val="default"/>
    <w:sig w:usb0="00000001" w:usb1="080E0000" w:usb2="00000000" w:usb3="00000000" w:csb0="00040000" w:csb1="00000000"/>
  </w:font>
  <w:font w:name="HAKUYOCaoShu3500">
    <w:altName w:val="Courier New"/>
    <w:panose1 w:val="02000600000000000000"/>
    <w:charset w:val="00"/>
    <w:family w:val="auto"/>
    <w:pitch w:val="default"/>
    <w:sig w:usb0="00000003" w:usb1="00000000" w:usb2="00000000" w:usb3="00000000" w:csb0="00000001" w:csb1="00000000"/>
  </w:font>
  <w:font w:name="放">
    <w:altName w:val="宋体"/>
    <w:panose1 w:val="00000000000000000000"/>
    <w:charset w:val="01"/>
    <w:family w:val="auto"/>
    <w:pitch w:val="default"/>
    <w:sig w:usb0="00000000" w:usb1="00000000" w:usb2="00000000" w:usb3="00000000" w:csb0="00040001" w:csb1="00000000"/>
  </w:font>
  <w:font w:name="DLF-3-0-193687645+ZLKFbU-290">
    <w:altName w:val="宋体"/>
    <w:panose1 w:val="00000000000000000000"/>
    <w:charset w:val="86"/>
    <w:family w:val="auto"/>
    <w:pitch w:val="default"/>
    <w:sig w:usb0="00000001" w:usb1="080E0000" w:usb2="00000010" w:usb3="00000000" w:csb0="00040000" w:csb1="00000000"/>
  </w:font>
  <w:font w:name="\5b8b\4f53">
    <w:altName w:val="宋体"/>
    <w:panose1 w:val="00000000000000000000"/>
    <w:charset w:val="01"/>
    <w:family w:val="auto"/>
    <w:pitch w:val="default"/>
    <w:sig w:usb0="00000000" w:usb1="00000000" w:usb2="00000000" w:usb3="00000000" w:csb0="00040001" w:csb1="00000000"/>
  </w:font>
  <w:font w:name="·ÂËÎ_GB2312">
    <w:altName w:val="Arial"/>
    <w:panose1 w:val="02010609030101010101"/>
    <w:charset w:val="00"/>
    <w:family w:val="auto"/>
    <w:pitch w:val="default"/>
    <w:sig w:usb0="00000003" w:usb1="00000000" w:usb2="00000000" w:usb3="00000000" w:csb0="00000001" w:csb1="00000000"/>
  </w:font>
  <w:font w:name="黑体，Arial">
    <w:altName w:val="黑体"/>
    <w:panose1 w:val="00000000000000000000"/>
    <w:charset w:val="01"/>
    <w:family w:val="auto"/>
    <w:pitch w:val="default"/>
    <w:sig w:usb0="00000000" w:usb1="00000000" w:usb2="00000000" w:usb3="00000000" w:csb0="00040001" w:csb1="00000000"/>
  </w:font>
  <w:font w:name="华文楷体 Baltic">
    <w:altName w:val="宋体"/>
    <w:panose1 w:val="00000000000000000000"/>
    <w:charset w:val="BA"/>
    <w:family w:val="auto"/>
    <w:pitch w:val="default"/>
    <w:sig w:usb0="00000000" w:usb1="00000000" w:usb2="00000000" w:usb3="00000000" w:csb0="00000080" w:csb1="00000000"/>
  </w:font>
  <w:font w:name="΢; TEXT-DECORATION: none">
    <w:altName w:val="Times New Roman"/>
    <w:panose1 w:val="00000000000000000000"/>
    <w:charset w:val="01"/>
    <w:family w:val="auto"/>
    <w:pitch w:val="default"/>
    <w:sig w:usb0="00000000" w:usb1="00000000" w:usb2="00000000" w:usb3="00000000" w:csb0="00040001" w:csb1="00000000"/>
  </w:font>
  <w:font w:name="方正黑体">
    <w:altName w:val="黑体"/>
    <w:panose1 w:val="03000509000000000000"/>
    <w:charset w:val="86"/>
    <w:family w:val="auto"/>
    <w:pitch w:val="default"/>
    <w:sig w:usb0="00000001" w:usb1="080E0000" w:usb2="00000010" w:usb3="00000000" w:csb0="00040000" w:csb1="00000000"/>
  </w:font>
  <w:font w:name="Algerian">
    <w:panose1 w:val="04020705040A02060702"/>
    <w:charset w:val="01"/>
    <w:family w:val="auto"/>
    <w:pitch w:val="default"/>
    <w:sig w:usb0="00000003" w:usb1="00000000" w:usb2="00000000" w:usb3="00000000" w:csb0="20000001" w:csb1="00000000"/>
  </w:font>
  <w:font w:name="方正粗宋_GBK">
    <w:altName w:val="宋体"/>
    <w:panose1 w:val="03000509000000000000"/>
    <w:charset w:val="86"/>
    <w:family w:val="auto"/>
    <w:pitch w:val="default"/>
    <w:sig w:usb0="00000001" w:usb1="080E0000" w:usb2="00000000" w:usb3="00000000" w:csb0="00040000" w:csb1="00000000"/>
  </w:font>
  <w:font w:name="方正静蕾简体">
    <w:altName w:val="宋体"/>
    <w:panose1 w:val="02000000000000000000"/>
    <w:charset w:val="86"/>
    <w:family w:val="auto"/>
    <w:pitch w:val="default"/>
    <w:sig w:usb0="00000001" w:usb1="08000000" w:usb2="00000000" w:usb3="00000000" w:csb0="00040000" w:csb1="00000000"/>
  </w:font>
  <w:font w:name="STKaiti Greek">
    <w:altName w:val="Times New Roman"/>
    <w:panose1 w:val="00000000000000000000"/>
    <w:charset w:val="A1"/>
    <w:family w:val="auto"/>
    <w:pitch w:val="default"/>
    <w:sig w:usb0="00000000" w:usb1="00000000" w:usb2="00000000" w:usb3="00000000" w:csb0="00000008" w:csb1="00000000"/>
  </w:font>
  <w:font w:name="EU-BX">
    <w:altName w:val="宋体"/>
    <w:panose1 w:val="03000509000000000000"/>
    <w:charset w:val="86"/>
    <w:family w:val="auto"/>
    <w:pitch w:val="default"/>
    <w:sig w:usb0="00000001" w:usb1="080E0000" w:usb2="00000000" w:usb3="00000000" w:csb0="00040000" w:csb1="00000000"/>
  </w:font>
  <w:font w:name="KTJ+ZLDBLH-1">
    <w:altName w:val="宋体"/>
    <w:panose1 w:val="00000000000000000000"/>
    <w:charset w:val="86"/>
    <w:family w:val="auto"/>
    <w:pitch w:val="default"/>
    <w:sig w:usb0="00000001" w:usb1="080E0000" w:usb2="00000010" w:usb3="00000000" w:csb0="00040000" w:csb1="00000000"/>
  </w:font>
  <w:font w:name="gulim, arial">
    <w:altName w:val="宋体"/>
    <w:panose1 w:val="02020603050405020304"/>
    <w:charset w:val="86"/>
    <w:family w:val="auto"/>
    <w:pitch w:val="default"/>
    <w:sig w:usb0="00000000" w:usb1="00000000" w:usb2="00000000" w:usb3="00000000" w:csb0="00040000" w:csb1="00000000"/>
  </w:font>
  <w:font w:name="Rage Italic">
    <w:panose1 w:val="03070502040507070304"/>
    <w:charset w:val="01"/>
    <w:family w:val="auto"/>
    <w:pitch w:val="default"/>
    <w:sig w:usb0="00000003" w:usb1="00000000" w:usb2="00000000" w:usb3="00000000" w:csb0="20000001" w:csb1="00000000"/>
  </w:font>
  <w:font w:name="新宋体-18030">
    <w:altName w:val="宋体"/>
    <w:panose1 w:val="02010609060101010101"/>
    <w:charset w:val="86"/>
    <w:family w:val="auto"/>
    <w:pitch w:val="default"/>
    <w:sig w:usb0="800022A7" w:usb1="880F3C78" w:usb2="000A005E" w:usb3="00000000" w:csb0="00040001" w:csb1="00000000"/>
  </w:font>
  <w:font w:name="·½ÕýºÚÌå_GB18030 Western">
    <w:altName w:val="Segoe Print"/>
    <w:panose1 w:val="00000000000000000000"/>
    <w:charset w:val="00"/>
    <w:family w:val="auto"/>
    <w:pitch w:val="default"/>
    <w:sig w:usb0="00000000" w:usb1="00000000" w:usb2="00000000" w:usb3="00000000" w:csb0="00000001" w:csb1="00000000"/>
  </w:font>
  <w:font w:name="»ЄОДї¬Ме Cyr">
    <w:altName w:val="Courier New"/>
    <w:panose1 w:val="00000000000000000000"/>
    <w:charset w:val="CC"/>
    <w:family w:val="auto"/>
    <w:pitch w:val="default"/>
    <w:sig w:usb0="00000000" w:usb1="00000000" w:usb2="00000000" w:usb3="00000000" w:csb0="00000004" w:csb1="00000000"/>
  </w:font>
  <w:font w:name="方正超粗黑简体">
    <w:altName w:val="黑体"/>
    <w:panose1 w:val="03000509000000000000"/>
    <w:charset w:val="86"/>
    <w:family w:val="auto"/>
    <w:pitch w:val="default"/>
    <w:sig w:usb0="00000001" w:usb1="080E0000" w:usb2="00000000" w:usb3="00000000" w:csb0="00040000" w:csb1="00000000"/>
  </w:font>
  <w:font w:name="仿宋_GB2312&quot; lang">
    <w:altName w:val="宋体"/>
    <w:panose1 w:val="00000000000000000000"/>
    <w:charset w:val="86"/>
    <w:family w:val="auto"/>
    <w:pitch w:val="default"/>
    <w:sig w:usb0="00000000" w:usb1="00000000" w:usb2="00000000" w:usb3="00000000" w:csb0="00040000" w:csb1="00000000"/>
  </w:font>
  <w:font w:name="Century Gothic CE">
    <w:altName w:val="Times New Roman"/>
    <w:panose1 w:val="00000000000000000000"/>
    <w:charset w:val="EE"/>
    <w:family w:val="auto"/>
    <w:pitch w:val="default"/>
    <w:sig w:usb0="00000000" w:usb1="00000000" w:usb2="00000000" w:usb3="00000000" w:csb0="00000002" w:csb1="00000000"/>
  </w:font>
  <w:font w:name="宋體">
    <w:altName w:val="宋体"/>
    <w:panose1 w:val="00000000000000000000"/>
    <w:charset w:val="86"/>
    <w:family w:val="auto"/>
    <w:pitch w:val="default"/>
    <w:sig w:usb0="00000001" w:usb1="080E0000" w:usb2="00000010" w:usb3="00000000" w:csb0="00040000" w:csb1="00000000"/>
  </w:font>
  <w:font w:name="Garamond Greek">
    <w:altName w:val="Segoe Print"/>
    <w:panose1 w:val="02020804030307010803"/>
    <w:charset w:val="A1"/>
    <w:family w:val="auto"/>
    <w:pitch w:val="default"/>
    <w:sig w:usb0="00000000" w:usb1="00000000" w:usb2="00000000" w:usb3="00000000" w:csb0="00000008" w:csb1="00000000"/>
  </w:font>
  <w:font w:name="STZhongsong CE">
    <w:altName w:val="Segoe Print"/>
    <w:panose1 w:val="00000000000000000000"/>
    <w:charset w:val="EE"/>
    <w:family w:val="auto"/>
    <w:pitch w:val="default"/>
    <w:sig w:usb0="00000000" w:usb1="00000000" w:usb2="00000000" w:usb3="00000000" w:csb0="00000002" w:csb1="00000000"/>
  </w:font>
  <w:font w:name="Arial (Vietnamese)">
    <w:altName w:val="Arial"/>
    <w:panose1 w:val="00000000000000000000"/>
    <w:charset w:val="A3"/>
    <w:family w:val="auto"/>
    <w:pitch w:val="default"/>
    <w:sig w:usb0="00000000" w:usb1="00000000" w:usb2="00000000" w:usb3="00000000" w:csb0="00000100" w:csb1="00000000"/>
  </w:font>
  <w:font w:name="(使用西文字体)">
    <w:altName w:val="宋体"/>
    <w:panose1 w:val="00000000000000000000"/>
    <w:charset w:val="01"/>
    <w:family w:val="auto"/>
    <w:pitch w:val="default"/>
    <w:sig w:usb0="00000000" w:usb1="00000000" w:usb2="00000000" w:usb3="00000000" w:csb0="00040001" w:csb1="00000000"/>
  </w:font>
  <w:font w:name="AdobeHeitiStd-Regular,Bold">
    <w:altName w:val="宋体"/>
    <w:panose1 w:val="00000000000000000000"/>
    <w:charset w:val="86"/>
    <w:family w:val="auto"/>
    <w:pitch w:val="default"/>
    <w:sig w:usb0="00000001" w:usb1="080E0000" w:usb2="00000010" w:usb3="00000000" w:csb0="00040000" w:csb1="00000000"/>
  </w:font>
  <w:font w:name="MS Reference Sans Serif">
    <w:altName w:val="Verdana"/>
    <w:panose1 w:val="020B0604030504040204"/>
    <w:charset w:val="01"/>
    <w:family w:val="auto"/>
    <w:pitch w:val="default"/>
    <w:sig w:usb0="00000287" w:usb1="00000000" w:usb2="00000000" w:usb3="00000000" w:csb0="2000019F" w:csb1="00000000"/>
  </w:font>
  <w:font w:name="DLF-32769-3-52301636+ZBPFOt-277">
    <w:altName w:val="宋体"/>
    <w:panose1 w:val="00000000000000000000"/>
    <w:charset w:val="86"/>
    <w:family w:val="auto"/>
    <w:pitch w:val="default"/>
    <w:sig w:usb0="00000001" w:usb1="080E0000" w:usb2="00000010" w:usb3="00000000" w:csb0="00040000" w:csb1="00000000"/>
  </w:font>
  <w:font w:name="创艺简标宋">
    <w:altName w:val="宋体"/>
    <w:panose1 w:val="00000000000000000000"/>
    <w:charset w:val="86"/>
    <w:family w:val="auto"/>
    <w:pitch w:val="default"/>
    <w:sig w:usb0="00000001" w:usb1="080E0000" w:usb2="00000010" w:usb3="00000000" w:csb0="00040000" w:csb1="00000000"/>
  </w:font>
  <w:font w:name="Monotype Corsiva CE">
    <w:altName w:val="Times New Roman"/>
    <w:panose1 w:val="00000000000000000000"/>
    <w:charset w:val="EE"/>
    <w:family w:val="auto"/>
    <w:pitch w:val="default"/>
    <w:sig w:usb0="00000000" w:usb1="00000000" w:usb2="00000000" w:usb3="00000000" w:csb0="00000002" w:csb1="00000000"/>
  </w:font>
  <w:font w:name="鐎瑰缍?">
    <w:altName w:val="宋体"/>
    <w:panose1 w:val="00000000000000000000"/>
    <w:charset w:val="01"/>
    <w:family w:val="auto"/>
    <w:pitch w:val="default"/>
    <w:sig w:usb0="00000000" w:usb1="00000000" w:usb2="00000000" w:usb3="00000000" w:csb0="00040001" w:csb1="00000000"/>
  </w:font>
  <w:font w:name="长城黑体">
    <w:altName w:val="宋体"/>
    <w:panose1 w:val="02010609000101010101"/>
    <w:charset w:val="86"/>
    <w:family w:val="auto"/>
    <w:pitch w:val="default"/>
    <w:sig w:usb0="00000001" w:usb1="080E0000" w:usb2="00000010" w:usb3="00000000" w:csb0="00040000" w:csb1="00000000"/>
  </w:font>
  <w:font w:name="Mongolian Baiti">
    <w:panose1 w:val="03000500000000000000"/>
    <w:charset w:val="00"/>
    <w:family w:val="auto"/>
    <w:pitch w:val="default"/>
    <w:sig w:usb0="80000023" w:usb1="00000000" w:usb2="00020000" w:usb3="00000000" w:csb0="00000001" w:csb1="00000000"/>
  </w:font>
  <w:font w:name="#SongTi-s#">
    <w:altName w:val="Arial"/>
    <w:panose1 w:val="00000000000000000000"/>
    <w:charset w:val="00"/>
    <w:family w:val="auto"/>
    <w:pitch w:val="default"/>
    <w:sig w:usb0="00000003" w:usb1="00000000" w:usb2="00000000" w:usb3="00000000" w:csb0="00000001" w:csb1="00000000"/>
  </w:font>
  <w:font w:name="&amp;quot">
    <w:altName w:val="Times New Roman"/>
    <w:panose1 w:val="00000000000000000000"/>
    <w:charset w:val="01"/>
    <w:family w:val="auto"/>
    <w:pitch w:val="default"/>
    <w:sig w:usb0="00000000" w:usb1="00000000" w:usb2="00000000" w:usb3="00000000" w:csb0="00040001" w:csb1="00000000"/>
  </w:font>
  <w:font w:name="楷体 GB2312">
    <w:altName w:val="宋体"/>
    <w:panose1 w:val="00000000000000000000"/>
    <w:charset w:val="01"/>
    <w:family w:val="auto"/>
    <w:pitch w:val="default"/>
    <w:sig w:usb0="00000000" w:usb1="00000000" w:usb2="00000000" w:usb3="00000000" w:csb0="00040001" w:csb1="00000000"/>
  </w:font>
  <w:font w:name="Miriam">
    <w:panose1 w:val="020B0502050101010101"/>
    <w:charset w:val="B1"/>
    <w:family w:val="auto"/>
    <w:pitch w:val="default"/>
    <w:sig w:usb0="00000801" w:usb1="00000000" w:usb2="00000000" w:usb3="00000000" w:csb0="00000020" w:csb1="00200000"/>
  </w:font>
  <w:font w:name="Times New &#10; Roman">
    <w:altName w:val="Times New Roman"/>
    <w:panose1 w:val="00000000000000000000"/>
    <w:charset w:val="01"/>
    <w:family w:val="auto"/>
    <w:pitch w:val="default"/>
    <w:sig w:usb0="00000000" w:usb1="00000000" w:usb2="00000000" w:usb3="00000000" w:csb0="00040001" w:csb1="00000000"/>
  </w:font>
  <w:font w:name="ڌ墍">
    <w:altName w:val="宋体"/>
    <w:panose1 w:val="00000000000000000000"/>
    <w:charset w:val="86"/>
    <w:family w:val="auto"/>
    <w:pitch w:val="default"/>
    <w:sig w:usb0="00000001" w:usb1="080E0000" w:usb2="00000010" w:usb3="00000000" w:csb0="00040000"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MS Mincho Tur">
    <w:altName w:val="Courier New"/>
    <w:panose1 w:val="00000000000000000000"/>
    <w:charset w:val="A2"/>
    <w:family w:val="auto"/>
    <w:pitch w:val="default"/>
    <w:sig w:usb0="00000000" w:usb1="00000000" w:usb2="00000000" w:usb3="00000000" w:csb0="00000010" w:csb1="00000000"/>
  </w:font>
  <w:font w:name="New Century Schoolbook">
    <w:altName w:val="Segoe Print"/>
    <w:panose1 w:val="02040603050705020304"/>
    <w:charset w:val="01"/>
    <w:family w:val="auto"/>
    <w:pitch w:val="default"/>
    <w:sig w:usb0="00000000" w:usb1="00000000" w:usb2="00000000" w:usb3="00000000" w:csb0="00000093" w:csb1="00000000"/>
  </w:font>
  <w:font w:name="DFKai-SB">
    <w:panose1 w:val="03000509000000000000"/>
    <w:charset w:val="88"/>
    <w:family w:val="auto"/>
    <w:pitch w:val="default"/>
    <w:sig w:usb0="00000003" w:usb1="082E0000" w:usb2="00000016" w:usb3="00000000" w:csb0="00100001" w:csb1="00000000"/>
  </w:font>
  <w:font w:name="Hiragino Sans GB W3">
    <w:altName w:val="宋体"/>
    <w:panose1 w:val="020B0300000000000000"/>
    <w:charset w:val="01"/>
    <w:family w:val="auto"/>
    <w:pitch w:val="default"/>
    <w:sig w:usb0="A00002BF" w:usb1="1ACF7CFA" w:usb2="00000016" w:usb3="00000000" w:csb0="00060007" w:csb1="00000000"/>
  </w:font>
  <w:font w:name="Gill Sans MT">
    <w:panose1 w:val="020B0502020104020203"/>
    <w:charset w:val="01"/>
    <w:family w:val="auto"/>
    <w:pitch w:val="default"/>
    <w:sig w:usb0="00000003" w:usb1="00000000" w:usb2="00000000" w:usb3="00000000" w:csb0="20000003" w:csb1="00000000"/>
  </w:font>
  <w:font w:name="Georgia Greek">
    <w:altName w:val="Georgia"/>
    <w:panose1 w:val="00000000000000000000"/>
    <w:charset w:val="A1"/>
    <w:family w:val="auto"/>
    <w:pitch w:val="default"/>
    <w:sig w:usb0="00000000" w:usb1="00000000" w:usb2="00000000" w:usb3="00000000" w:csb0="00000008" w:csb1="00000000"/>
  </w:font>
  <w:font w:name="Wingdings2">
    <w:altName w:val="MingLiU-ExtB"/>
    <w:panose1 w:val="00000000000000000000"/>
    <w:charset w:val="88"/>
    <w:family w:val="auto"/>
    <w:pitch w:val="default"/>
    <w:sig w:usb0="00000000" w:usb1="00000000" w:usb2="00000000" w:usb3="00000000" w:csb0="00100000" w:csb1="00000000"/>
  </w:font>
  <w:font w:name="Book Antiqua Baltic">
    <w:altName w:val="Times New Roman"/>
    <w:panose1 w:val="00000000000000000000"/>
    <w:charset w:val="BA"/>
    <w:family w:val="auto"/>
    <w:pitch w:val="default"/>
    <w:sig w:usb0="00000000" w:usb1="00000000" w:usb2="00000000" w:usb3="00000000" w:csb0="00000080" w:csb1="00000000"/>
  </w:font>
  <w:font w:name="Cadara">
    <w:altName w:val="宋体"/>
    <w:panose1 w:val="00000000000000000000"/>
    <w:charset w:val="01"/>
    <w:family w:val="auto"/>
    <w:pitch w:val="default"/>
    <w:sig w:usb0="00000000" w:usb1="00000000" w:usb2="00000000" w:usb3="00000000" w:csb0="00040001" w:csb1="00000000"/>
  </w:font>
  <w:font w:name="Courier New (Hebrew)">
    <w:altName w:val="Courier New"/>
    <w:panose1 w:val="00000000000000000000"/>
    <w:charset w:val="B1"/>
    <w:family w:val="auto"/>
    <w:pitch w:val="default"/>
    <w:sig w:usb0="00000000" w:usb1="00000000" w:usb2="00000000" w:usb3="00000000" w:csb0="00000020" w:csb1="00000000"/>
  </w:font>
  <w:font w:name="DLF-32769-4-1114193703+ZLEOkG-1">
    <w:altName w:val="黑体"/>
    <w:panose1 w:val="00000000000000000000"/>
    <w:charset w:val="86"/>
    <w:family w:val="auto"/>
    <w:pitch w:val="default"/>
    <w:sig w:usb0="00000001" w:usb1="080E0000" w:usb2="00000010" w:usb3="00000000" w:csb0="00040000" w:csb1="00000000"/>
  </w:font>
  <w:font w:name="Gabriola">
    <w:panose1 w:val="04040605051002020D02"/>
    <w:charset w:val="01"/>
    <w:family w:val="auto"/>
    <w:pitch w:val="default"/>
    <w:sig w:usb0="E00002EF" w:usb1="5000204B" w:usb2="00000000" w:usb3="00000000" w:csb0="2000009F" w:csb1="00000000"/>
  </w:font>
  <w:font w:name="仿宋—">
    <w:altName w:val="宋体"/>
    <w:panose1 w:val="00000000000000000000"/>
    <w:charset w:val="01"/>
    <w:family w:val="auto"/>
    <w:pitch w:val="default"/>
    <w:sig w:usb0="00000000" w:usb1="00000000" w:usb2="00000000" w:usb3="00000000" w:csb0="00040001" w:csb1="00000000"/>
  </w:font>
  <w:font w:name="Waker">
    <w:altName w:val="Palatino Linotype"/>
    <w:panose1 w:val="02000400000000000000"/>
    <w:charset w:val="01"/>
    <w:family w:val="auto"/>
    <w:pitch w:val="default"/>
    <w:sig w:usb0="80000001" w:usb1="00000000" w:usb2="00000000" w:usb3="00000000" w:csb0="00000000" w:csb1="00000000"/>
  </w:font>
  <w:font w:name="Arial CE">
    <w:altName w:val="Arial"/>
    <w:panose1 w:val="00000000000000000000"/>
    <w:charset w:val="EE"/>
    <w:family w:val="auto"/>
    <w:pitch w:val="default"/>
    <w:sig w:usb0="00000000" w:usb1="00000000" w:usb2="00000000" w:usb3="00000000" w:csb0="00000002" w:csb1="00000000"/>
  </w:font>
  <w:font w:name="STXihei Western">
    <w:altName w:val="Times New Roman"/>
    <w:panose1 w:val="00000000000000000000"/>
    <w:charset w:val="00"/>
    <w:family w:val="auto"/>
    <w:pitch w:val="default"/>
    <w:sig w:usb0="00000000" w:usb1="00000000" w:usb2="00000000" w:usb3="00000000" w:csb0="00000001" w:csb1="00000000"/>
  </w:font>
  <w:font w:name="DLF-32769-4-1667383426+ZIJAuv-4">
    <w:altName w:val="宋体"/>
    <w:panose1 w:val="00000000000000000000"/>
    <w:charset w:val="86"/>
    <w:family w:val="auto"/>
    <w:pitch w:val="default"/>
    <w:sig w:usb0="00000001" w:usb1="080E0000" w:usb2="00000010" w:usb3="00000000" w:csb0="00040000" w:csb1="00000000"/>
  </w:font>
  <w:font w:name="SymbolPS">
    <w:altName w:val="Symbol"/>
    <w:panose1 w:val="05050102010607020607"/>
    <w:charset w:val="02"/>
    <w:family w:val="auto"/>
    <w:pitch w:val="default"/>
    <w:sig w:usb0="00000000" w:usb1="10000000" w:usb2="00000000" w:usb3="00000000" w:csb0="80000000" w:csb1="00000000"/>
  </w:font>
  <w:font w:name="Amienne">
    <w:altName w:val="Times New Roman"/>
    <w:panose1 w:val="04000508060000020003"/>
    <w:charset w:val="00"/>
    <w:family w:val="auto"/>
    <w:pitch w:val="default"/>
    <w:sig w:usb0="80000027" w:usb1="4000004A" w:usb2="00000000" w:usb3="00000000" w:csb0="00000001" w:csb1="00000000"/>
  </w:font>
  <w:font w:name="方正大黑简体">
    <w:altName w:val="黑体"/>
    <w:panose1 w:val="03000509000000000000"/>
    <w:charset w:val="86"/>
    <w:family w:val="auto"/>
    <w:pitch w:val="default"/>
    <w:sig w:usb0="00000001" w:usb1="080E0000" w:usb2="00000010" w:usb3="00000000" w:csb0="00040000" w:csb1="00000000"/>
  </w:font>
  <w:font w:name="仿宋——">
    <w:altName w:val="宋体"/>
    <w:panose1 w:val="00000000000000000000"/>
    <w:charset w:val="01"/>
    <w:family w:val="auto"/>
    <w:pitch w:val="default"/>
    <w:sig w:usb0="00000000" w:usb1="00000000" w:usb2="00000000" w:usb3="00000000" w:csb0="00040001" w:csb1="00000000"/>
  </w:font>
  <w:font w:name="宋体a壵譡.">
    <w:altName w:val="宋体"/>
    <w:panose1 w:val="00000000000000000000"/>
    <w:charset w:val="86"/>
    <w:family w:val="auto"/>
    <w:pitch w:val="default"/>
    <w:sig w:usb0="00000001" w:usb1="080E0000" w:usb2="00000010" w:usb3="00000000" w:csb0="00040000" w:csb1="00000000"/>
  </w:font>
  <w:font w:name="font-family">
    <w:altName w:val="宋体"/>
    <w:panose1 w:val="00000000000000000000"/>
    <w:charset w:val="01"/>
    <w:family w:val="auto"/>
    <w:pitch w:val="default"/>
    <w:sig w:usb0="00000000" w:usb1="00000000" w:usb2="00000000" w:usb3="00000000" w:csb0="00040001" w:csb1="00000000"/>
  </w:font>
  <w:font w:name="方正书宋">
    <w:altName w:val="黑体"/>
    <w:panose1 w:val="00000000000000000000"/>
    <w:charset w:val="86"/>
    <w:family w:val="auto"/>
    <w:pitch w:val="default"/>
    <w:sig w:usb0="00000001" w:usb1="080E0000" w:usb2="00000010" w:usb3="00000000" w:csb0="00040000" w:csb1="00000000"/>
  </w:font>
  <w:font w:name="Bauhaus 93">
    <w:panose1 w:val="04030905020B02020C02"/>
    <w:charset w:val="01"/>
    <w:family w:val="auto"/>
    <w:pitch w:val="default"/>
    <w:sig w:usb0="00000003" w:usb1="00000000" w:usb2="00000000" w:usb3="00000000" w:csb0="20000001" w:csb1="00000000"/>
  </w:font>
  <w:font w:name="方正仿宋.">
    <w:altName w:val="宋体"/>
    <w:panose1 w:val="00000000000000000000"/>
    <w:charset w:val="86"/>
    <w:family w:val="auto"/>
    <w:pitch w:val="default"/>
    <w:sig w:usb0="00000000" w:usb1="00000000" w:usb2="00000000" w:usb3="00000000" w:csb0="00040000" w:csb1="00000000"/>
  </w:font>
  <w:font w:name="FZShuSong-Z01S">
    <w:altName w:val="黑体"/>
    <w:panose1 w:val="00000000000000000000"/>
    <w:charset w:val="86"/>
    <w:family w:val="auto"/>
    <w:pitch w:val="default"/>
    <w:sig w:usb0="00000001" w:usb1="080E0000" w:usb2="00000010" w:usb3="00000000" w:csb0="00040000" w:csb1="00000000"/>
  </w:font>
  <w:font w:name="Univers (W1)">
    <w:altName w:val="Arial"/>
    <w:panose1 w:val="00000000000000000000"/>
    <w:charset w:val="00"/>
    <w:family w:val="auto"/>
    <w:pitch w:val="default"/>
    <w:sig w:usb0="00000003" w:usb1="00000000" w:usb2="00000000" w:usb3="00000000" w:csb0="00000001" w:csb1="00000000"/>
  </w:font>
  <w:font w:name="文星简大标宋">
    <w:altName w:val="宋体"/>
    <w:panose1 w:val="02010609000101010101"/>
    <w:charset w:val="86"/>
    <w:family w:val="auto"/>
    <w:pitch w:val="default"/>
    <w:sig w:usb0="00000001" w:usb1="080E0000" w:usb2="00000010" w:usb3="00000000" w:csb0="00040000" w:csb1="00000000"/>
  </w:font>
  <w:font w:name="Century Greek">
    <w:altName w:val="Courier New"/>
    <w:panose1 w:val="00000000000000000000"/>
    <w:charset w:val="A1"/>
    <w:family w:val="auto"/>
    <w:pitch w:val="default"/>
    <w:sig w:usb0="00000000" w:usb1="00000000" w:usb2="00000000" w:usb3="00000000" w:csb0="00000008" w:csb1="00000000"/>
  </w:font>
  <w:font w:name="MingLiU_HKSCS">
    <w:panose1 w:val="02020500000000000000"/>
    <w:charset w:val="88"/>
    <w:family w:val="auto"/>
    <w:pitch w:val="default"/>
    <w:sig w:usb0="A00002FF" w:usb1="38CFFCFA" w:usb2="00000016" w:usb3="00000000" w:csb0="00100001" w:csb1="00000000"/>
  </w:font>
  <w:font w:name="Bookman Old Style">
    <w:panose1 w:val="02050604050505020204"/>
    <w:charset w:val="01"/>
    <w:family w:val="auto"/>
    <w:pitch w:val="default"/>
    <w:sig w:usb0="00000287" w:usb1="00000000" w:usb2="00000000" w:usb3="00000000" w:csb0="2000009F" w:csb1="DFD70000"/>
  </w:font>
  <w:font w:name="å®ä½">
    <w:altName w:val="宋体"/>
    <w:panose1 w:val="00000000000000000000"/>
    <w:charset w:val="01"/>
    <w:family w:val="auto"/>
    <w:pitch w:val="default"/>
    <w:sig w:usb0="00000000" w:usb1="00000000" w:usb2="00000000" w:usb3="00000000" w:csb0="00040001" w:csb1="00000000"/>
  </w:font>
  <w:font w:name="»ΞΔΦΠΛΞ Greek">
    <w:altName w:val="Courier New"/>
    <w:panose1 w:val="00000000000000000000"/>
    <w:charset w:val="A1"/>
    <w:family w:val="auto"/>
    <w:pitch w:val="default"/>
    <w:sig w:usb0="00000000" w:usb1="00000000" w:usb2="00000000" w:usb3="00000000" w:csb0="00000008" w:csb1="00000000"/>
  </w:font>
  <w:font w:name="time">
    <w:altName w:val="Times New Roman"/>
    <w:panose1 w:val="00000000000000000000"/>
    <w:charset w:val="01"/>
    <w:family w:val="auto"/>
    <w:pitch w:val="default"/>
    <w:sig w:usb0="00000000" w:usb1="00000000" w:usb2="00000000" w:usb3="00000000" w:csb0="00040001" w:csb1="00000000"/>
  </w:font>
  <w:font w:name="/Ɛ_x0001_">
    <w:altName w:val="宋体"/>
    <w:panose1 w:val="00000000000000000000"/>
    <w:charset w:val="01"/>
    <w:family w:val="auto"/>
    <w:pitch w:val="default"/>
    <w:sig w:usb0="00000000" w:usb1="00000000" w:usb2="00000000" w:usb3="00000000" w:csb0="00040001" w:csb1="00000000"/>
  </w:font>
  <w:font w:name="A3+CAJ FNT00">
    <w:altName w:val="黑体"/>
    <w:panose1 w:val="00000000000000000000"/>
    <w:charset w:val="86"/>
    <w:family w:val="auto"/>
    <w:pitch w:val="default"/>
    <w:sig w:usb0="00000001" w:usb1="080E0000" w:usb2="00000010" w:usb3="00000000" w:csb0="00040000" w:csb1="00000000"/>
  </w:font>
  <w:font w:name="Raavi">
    <w:panose1 w:val="020B0502040204020203"/>
    <w:charset w:val="00"/>
    <w:family w:val="auto"/>
    <w:pitch w:val="default"/>
    <w:sig w:usb0="00020003" w:usb1="00000000" w:usb2="00000000" w:usb3="00000000" w:csb0="00000001" w:csb1="00000000"/>
  </w:font>
  <w:font w:name="FzBookMaker4DlFont40+ZBMEyO-16">
    <w:altName w:val="宋体"/>
    <w:panose1 w:val="00000000000000000000"/>
    <w:charset w:val="01"/>
    <w:family w:val="auto"/>
    <w:pitch w:val="default"/>
    <w:sig w:usb0="00000000" w:usb1="00000000" w:usb2="00000000" w:usb3="00000000" w:csb0="00040001" w:csb1="00000000"/>
  </w:font>
  <w:font w:name="方正小标宋">
    <w:altName w:val="宋体"/>
    <w:panose1 w:val="00000000000000000000"/>
    <w:charset w:val="01"/>
    <w:family w:val="auto"/>
    <w:pitch w:val="default"/>
    <w:sig w:usb0="00000000" w:usb1="00000000" w:usb2="00000000" w:usb3="00000000" w:csb0="00040001" w:csb1="00000000"/>
  </w:font>
  <w:font w:name="Cambria Math Baltic">
    <w:altName w:val="Segoe Print"/>
    <w:panose1 w:val="00000000000000000000"/>
    <w:charset w:val="BA"/>
    <w:family w:val="auto"/>
    <w:pitch w:val="default"/>
    <w:sig w:usb0="00000000" w:usb1="00000000" w:usb2="00000000" w:usb3="00000000" w:csb0="00000080" w:csb1="00000000"/>
  </w:font>
  <w:font w:name="‘仿宋_GB2312‘">
    <w:altName w:val="宋体"/>
    <w:panose1 w:val="00000000000000000000"/>
    <w:charset w:val="01"/>
    <w:family w:val="auto"/>
    <w:pitch w:val="default"/>
    <w:sig w:usb0="00000000" w:usb1="00000000" w:usb2="00000000" w:usb3="00000000" w:csb0="00040001" w:csb1="00000000"/>
  </w:font>
  <w:font w:name="Trebuchet MS Cyr">
    <w:altName w:val="Trebuchet MS"/>
    <w:panose1 w:val="00000000000000000000"/>
    <w:charset w:val="CC"/>
    <w:family w:val="auto"/>
    <w:pitch w:val="default"/>
    <w:sig w:usb0="00000000" w:usb1="00000000" w:usb2="00000000" w:usb3="00000000" w:csb0="00000004" w:csb1="00000000"/>
  </w:font>
  <w:font w:name="方正综艺简体">
    <w:altName w:val="宋体"/>
    <w:panose1 w:val="03000509000000000000"/>
    <w:charset w:val="86"/>
    <w:family w:val="auto"/>
    <w:pitch w:val="default"/>
    <w:sig w:usb0="00000001" w:usb1="080E0000" w:usb2="00000010" w:usb3="00000000" w:csb0="00040000" w:csb1="00000000"/>
  </w:font>
  <w:font w:name="Century Cyr">
    <w:altName w:val="Courier New"/>
    <w:panose1 w:val="00000000000000000000"/>
    <w:charset w:val="CC"/>
    <w:family w:val="auto"/>
    <w:pitch w:val="default"/>
    <w:sig w:usb0="00000000" w:usb1="00000000" w:usb2="00000000" w:usb3="00000000" w:csb0="00000004" w:csb1="00000000"/>
  </w:font>
  <w:font w:name="DY307+ZKLG5D-315">
    <w:altName w:val="宋体"/>
    <w:panose1 w:val="00000000000000000000"/>
    <w:charset w:val="86"/>
    <w:family w:val="auto"/>
    <w:pitch w:val="default"/>
    <w:sig w:usb0="00000001" w:usb1="080E0000" w:usb2="00000010" w:usb3="00000000" w:csb0="00040000" w:csb1="00000000"/>
  </w:font>
  <w:font w:name="한컴바탕">
    <w:altName w:val="黑体"/>
    <w:panose1 w:val="02030600000101010101"/>
    <w:charset w:val="01"/>
    <w:family w:val="auto"/>
    <w:pitch w:val="default"/>
    <w:sig w:usb0="FFFFFFFF" w:usb1="FFFFFFFF" w:usb2="000FFFFF" w:usb3="00000000" w:csb0="803F01FF" w:csb1="00000000"/>
  </w:font>
  <w:font w:name="方正仿宋_GB18030">
    <w:altName w:val="宋体"/>
    <w:panose1 w:val="03000509000000000000"/>
    <w:charset w:val="86"/>
    <w:family w:val="auto"/>
    <w:pitch w:val="default"/>
    <w:sig w:usb0="00000001" w:usb1="080E0000" w:usb2="00000000" w:usb3="00000000" w:csb0="003C0041" w:csb1="A0080000"/>
  </w:font>
  <w:font w:name="12px">
    <w:altName w:val="宋体"/>
    <w:panose1 w:val="00000000000000000000"/>
    <w:charset w:val="01"/>
    <w:family w:val="auto"/>
    <w:pitch w:val="default"/>
    <w:sig w:usb0="00000000" w:usb1="00000000" w:usb2="00000000" w:usb3="00000000" w:csb0="00040001" w:csb1="00000000"/>
  </w:font>
  <w:font w:name="̥_GB2312">
    <w:altName w:val="Times New Roman"/>
    <w:panose1 w:val="00000000000000000000"/>
    <w:charset w:val="01"/>
    <w:family w:val="auto"/>
    <w:pitch w:val="default"/>
    <w:sig w:usb0="00000000" w:usb1="00000000" w:usb2="00000000" w:usb3="00000000" w:csb0="00040001" w:csb1="00000000"/>
  </w:font>
  <w:font w:name="方正书宋.">
    <w:altName w:val="宋体"/>
    <w:panose1 w:val="00000000000000000000"/>
    <w:charset w:val="86"/>
    <w:family w:val="auto"/>
    <w:pitch w:val="default"/>
    <w:sig w:usb0="00000000" w:usb1="00000000" w:usb2="00000000" w:usb3="00000000" w:csb0="00040000" w:csb1="00000000"/>
  </w:font>
  <w:font w:name="HCI Hollyhock">
    <w:altName w:val="Times New Roman"/>
    <w:panose1 w:val="00000000000000000000"/>
    <w:charset w:val="00"/>
    <w:family w:val="auto"/>
    <w:pitch w:val="default"/>
    <w:sig w:usb0="00000000" w:usb1="00000000" w:usb2="00000000" w:usb3="00000000" w:csb0="00040001" w:csb1="00000000"/>
  </w:font>
  <w:font w:name="Cambria Math CE">
    <w:altName w:val="Segoe Print"/>
    <w:panose1 w:val="00000000000000000000"/>
    <w:charset w:val="EE"/>
    <w:family w:val="auto"/>
    <w:pitch w:val="default"/>
    <w:sig w:usb0="00000000" w:usb1="00000000" w:usb2="00000000" w:usb3="00000000" w:csb0="00000002" w:csb1="00000000"/>
  </w:font>
  <w:font w:name="Gulim Baltic">
    <w:altName w:val="Segoe Print"/>
    <w:panose1 w:val="00000000000000000000"/>
    <w:charset w:val="BA"/>
    <w:family w:val="auto"/>
    <w:pitch w:val="default"/>
    <w:sig w:usb0="00000000" w:usb1="00000000" w:usb2="00000000" w:usb3="00000000" w:csb0="00000080" w:csb1="00000000"/>
  </w:font>
  <w:font w:name="өũ">
    <w:altName w:val="Times New Roman"/>
    <w:panose1 w:val="00000000000000000000"/>
    <w:charset w:val="01"/>
    <w:family w:val="auto"/>
    <w:pitch w:val="default"/>
    <w:sig w:usb0="00000000" w:usb1="00000000" w:usb2="00000000" w:usb3="00000000" w:csb0="00040001" w:csb1="00000000"/>
  </w:font>
  <w:font w:name="»ªÎÄ·ÂËÎ Tur">
    <w:altName w:val="Courier New"/>
    <w:panose1 w:val="00000000000000000000"/>
    <w:charset w:val="A2"/>
    <w:family w:val="auto"/>
    <w:pitch w:val="default"/>
    <w:sig w:usb0="00000000" w:usb1="00000000" w:usb2="00000000" w:usb3="00000000" w:csb0="00000010" w:csb1="00000000"/>
  </w:font>
  <w:font w:name="MS Mincho Western">
    <w:altName w:val="Courier New"/>
    <w:panose1 w:val="00000000000000000000"/>
    <w:charset w:val="00"/>
    <w:family w:val="auto"/>
    <w:pitch w:val="default"/>
    <w:sig w:usb0="00000000" w:usb1="00000000" w:usb2="00000000" w:usb3="00000000" w:csb0="00000001" w:csb1="00000000"/>
  </w:font>
  <w:font w:name="΢ȭхڢ,  ڌ墬 ˎ̥">
    <w:altName w:val="宋体"/>
    <w:panose1 w:val="00000000000000000000"/>
    <w:charset w:val="86"/>
    <w:family w:val="auto"/>
    <w:pitch w:val="default"/>
    <w:sig w:usb0="00000001" w:usb1="080E0000" w:usb2="00000010" w:usb3="00000000" w:csb0="00040000" w:csb1="00000000"/>
  </w:font>
  <w:font w:name="AdobeMingStd-Light">
    <w:altName w:val="MingLiU-ExtB"/>
    <w:panose1 w:val="00000000000000000000"/>
    <w:charset w:val="88"/>
    <w:family w:val="auto"/>
    <w:pitch w:val="default"/>
    <w:sig w:usb0="00000001" w:usb1="08080000" w:usb2="00000010" w:usb3="00000000" w:csb0="00100000" w:csb1="00000000"/>
  </w:font>
  <w:font w:name="Haansoft Batang">
    <w:altName w:val="宋体"/>
    <w:panose1 w:val="02030600000101010101"/>
    <w:charset w:val="01"/>
    <w:family w:val="auto"/>
    <w:pitch w:val="default"/>
    <w:sig w:usb0="FFFFFFFF" w:usb1="FFFFFFFF" w:usb2="00FFFFFF" w:usb3="00000000" w:csb0="863F01FF" w:csb1="0000FFFF"/>
  </w:font>
  <w:font w:name="STSong Greek">
    <w:altName w:val="Times New Roman"/>
    <w:panose1 w:val="00000000000000000000"/>
    <w:charset w:val="A1"/>
    <w:family w:val="auto"/>
    <w:pitch w:val="default"/>
    <w:sig w:usb0="00000000" w:usb1="00000000" w:usb2="00000000" w:usb3="00000000" w:csb0="00000008" w:csb1="00000000"/>
  </w:font>
  <w:font w:name="Bookman Old Style Cyr">
    <w:altName w:val="Segoe Print"/>
    <w:panose1 w:val="02050804040505020204"/>
    <w:charset w:val="CC"/>
    <w:family w:val="auto"/>
    <w:pitch w:val="default"/>
    <w:sig w:usb0="00000000" w:usb1="00000000" w:usb2="00000000" w:usb3="00000000" w:csb0="00000004" w:csb1="00000000"/>
  </w:font>
  <w:font w:name="StoneSans">
    <w:altName w:val="宋体"/>
    <w:panose1 w:val="00000000000000000000"/>
    <w:charset w:val="86"/>
    <w:family w:val="auto"/>
    <w:pitch w:val="default"/>
    <w:sig w:usb0="00000001" w:usb1="080E0000" w:usb2="00000010" w:usb3="00000000" w:csb0="00040000" w:csb1="00000000"/>
  </w:font>
  <w:font w:name="方正宋一_GB18030">
    <w:altName w:val="宋体"/>
    <w:panose1 w:val="03000509000000000000"/>
    <w:charset w:val="86"/>
    <w:family w:val="auto"/>
    <w:pitch w:val="default"/>
    <w:sig w:usb0="00000001" w:usb1="080E0000" w:usb2="00000000" w:usb3="00000000" w:csb0="003C0041" w:csb1="A0080000"/>
  </w:font>
  <w:font w:name="汉仪粗黑简">
    <w:altName w:val="黑体"/>
    <w:panose1 w:val="02010609000101010101"/>
    <w:charset w:val="86"/>
    <w:family w:val="auto"/>
    <w:pitch w:val="default"/>
    <w:sig w:usb0="00000001" w:usb1="080E0800" w:usb2="00000002" w:usb3="00000000" w:csb0="00040000" w:csb1="00000000"/>
  </w:font>
  <w:font w:name="E-BZ+ZEWIfD-2">
    <w:altName w:val="宋体"/>
    <w:panose1 w:val="00000000000000000000"/>
    <w:charset w:val="86"/>
    <w:family w:val="auto"/>
    <w:pitch w:val="default"/>
    <w:sig w:usb0="00000000" w:usb1="00000000" w:usb2="00000000" w:usb3="00000000" w:csb0="00040000" w:csb1="00000000"/>
  </w:font>
  <w:font w:name="Gill Sans">
    <w:altName w:val="Lucida Sans Unicode"/>
    <w:panose1 w:val="020B0502020104020203"/>
    <w:charset w:val="00"/>
    <w:family w:val="auto"/>
    <w:pitch w:val="default"/>
    <w:sig w:usb0="00000003" w:usb1="00000000" w:usb2="00000000" w:usb3="00000000" w:csb0="00000001" w:csb1="00000000"/>
  </w:font>
  <w:font w:name="FZFSJW--GB1-0">
    <w:altName w:val="黑体"/>
    <w:panose1 w:val="00000000000000000000"/>
    <w:charset w:val="86"/>
    <w:family w:val="auto"/>
    <w:pitch w:val="default"/>
    <w:sig w:usb0="00000001" w:usb1="080E0000" w:usb2="00000010" w:usb3="00000000" w:csb0="00040000" w:csb1="00000000"/>
  </w:font>
  <w:font w:name="汉仪中黑简 regular">
    <w:altName w:val="黑体"/>
    <w:panose1 w:val="00000000000000000000"/>
    <w:charset w:val="86"/>
    <w:family w:val="auto"/>
    <w:pitch w:val="default"/>
    <w:sig w:usb0="00000001" w:usb1="080E0000" w:usb2="00000010" w:usb3="00000000" w:csb0="00040000" w:csb1="00000000"/>
  </w:font>
  <w:font w:name="A6+楷体">
    <w:altName w:val="宋体"/>
    <w:panose1 w:val="00000000000000000000"/>
    <w:charset w:val="86"/>
    <w:family w:val="auto"/>
    <w:pitch w:val="default"/>
    <w:sig w:usb0="00000000" w:usb1="00000000" w:usb2="00000000" w:usb3="00000000" w:csb0="00040000" w:csb1="00000000"/>
  </w:font>
  <w:font w:name="HYKai U3HK">
    <w:altName w:val="黑体"/>
    <w:panose1 w:val="02010609000101010101"/>
    <w:charset w:val="01"/>
    <w:family w:val="auto"/>
    <w:pitch w:val="default"/>
    <w:sig w:usb0="80000283" w:usb1="080F2C50" w:usb2="00000010" w:usb3="00000000" w:csb0="00140001" w:csb1="00000000"/>
  </w:font>
  <w:font w:name="FZBYSK--GBK1-0">
    <w:altName w:val="宋体"/>
    <w:panose1 w:val="00000000000000000000"/>
    <w:charset w:val="86"/>
    <w:family w:val="auto"/>
    <w:pitch w:val="default"/>
    <w:sig w:usb0="00000001" w:usb1="080E0000" w:usb2="00000010" w:usb3="00000000" w:csb0="00040000" w:csb1="00000000"/>
  </w:font>
  <w:font w:name="FZBaoSong-Z04S">
    <w:altName w:val="黑体"/>
    <w:panose1 w:val="00000000000000000000"/>
    <w:charset w:val="86"/>
    <w:family w:val="auto"/>
    <w:pitch w:val="default"/>
    <w:sig w:usb0="00000001" w:usb1="080E0000" w:usb2="00000010" w:usb3="00000000" w:csb0="00040000" w:csb1="00000000"/>
  </w:font>
  <w:font w:name="微软繁黑体">
    <w:altName w:val="黑体"/>
    <w:panose1 w:val="00000000000000000000"/>
    <w:charset w:val="01"/>
    <w:family w:val="auto"/>
    <w:pitch w:val="default"/>
    <w:sig w:usb0="00000000" w:usb1="00000000" w:usb2="00000000" w:usb3="00000000" w:csb0="00040001" w:csb1="00000000"/>
  </w:font>
  <w:font w:name="草檀斋毛泽东字体">
    <w:altName w:val="宋体"/>
    <w:panose1 w:val="02010601030101010101"/>
    <w:charset w:val="86"/>
    <w:family w:val="auto"/>
    <w:pitch w:val="default"/>
    <w:sig w:usb0="00000001" w:usb1="080E0000" w:usb2="00000000" w:usb3="00000000" w:csb0="00040000" w:csb1="00000000"/>
  </w:font>
  <w:font w:name="宋体, 楷体_GB231">
    <w:altName w:val="宋体"/>
    <w:panose1 w:val="00000000000000000000"/>
    <w:charset w:val="86"/>
    <w:family w:val="auto"/>
    <w:pitch w:val="default"/>
    <w:sig w:usb0="00000000" w:usb1="00000000" w:usb2="00000000" w:usb3="00000000" w:csb0="00040000" w:csb1="00000000"/>
  </w:font>
  <w:font w:name="Arial Black Greek">
    <w:altName w:val="Arial"/>
    <w:panose1 w:val="00000000000000000000"/>
    <w:charset w:val="A1"/>
    <w:family w:val="auto"/>
    <w:pitch w:val="default"/>
    <w:sig w:usb0="00000000" w:usb1="00000000" w:usb2="00000000" w:usb3="00000000" w:csb0="00000008" w:csb1="00000000"/>
  </w:font>
  <w:font w:name="文星黑体">
    <w:altName w:val="宋体"/>
    <w:panose1 w:val="02010604000101010101"/>
    <w:charset w:val="86"/>
    <w:family w:val="auto"/>
    <w:pitch w:val="default"/>
    <w:sig w:usb0="00000003" w:usb1="080E0000" w:usb2="00000010" w:usb3="00000000" w:csb0="00040001" w:csb1="00000000"/>
  </w:font>
  <w:font w:name="宋休">
    <w:altName w:val="宋体"/>
    <w:panose1 w:val="00000000000000000000"/>
    <w:charset w:val="01"/>
    <w:family w:val="auto"/>
    <w:pitch w:val="default"/>
    <w:sig w:usb0="00000000" w:usb1="00000000" w:usb2="00000000" w:usb3="00000000" w:csb0="00040001" w:csb1="00000000"/>
  </w:font>
  <w:font w:name="Albertus Extra Bold">
    <w:altName w:val="Segoe Print"/>
    <w:panose1 w:val="020E0802040304020204"/>
    <w:charset w:val="01"/>
    <w:family w:val="auto"/>
    <w:pitch w:val="default"/>
    <w:sig w:usb0="00000000" w:usb1="00000000" w:usb2="00000000" w:usb3="00000000" w:csb0="00000093" w:csb1="00000000"/>
  </w:font>
  <w:font w:name="&amp;Euml;&amp;Icirc;&amp;Igrave;&amp;aring;">
    <w:altName w:val="宋体"/>
    <w:panose1 w:val="00000000000000000000"/>
    <w:charset w:val="01"/>
    <w:family w:val="auto"/>
    <w:pitch w:val="default"/>
    <w:sig w:usb0="00000000" w:usb1="00000000" w:usb2="00000000" w:usb3="00000000" w:csb0="00040001" w:csb1="00000000"/>
  </w:font>
  <w:font w:name="Palatino Linotype Cyr">
    <w:altName w:val="Palatino Linotype"/>
    <w:panose1 w:val="00000000000000000000"/>
    <w:charset w:val="CC"/>
    <w:family w:val="auto"/>
    <w:pitch w:val="default"/>
    <w:sig w:usb0="00000000" w:usb1="00000000" w:usb2="00000000" w:usb3="00000000" w:csb0="00000004" w:csb1="00000000"/>
  </w:font>
  <w:font w:name="仿宋_Gb231">
    <w:altName w:val="宋体"/>
    <w:panose1 w:val="00000000000000000000"/>
    <w:charset w:val="01"/>
    <w:family w:val="auto"/>
    <w:pitch w:val="default"/>
    <w:sig w:usb0="00000000" w:usb1="00000000" w:usb2="00000000" w:usb3="00000000" w:csb0="00040001" w:csb1="00000000"/>
  </w:font>
  <w:font w:name="Songti SC Regular">
    <w:altName w:val="黑体"/>
    <w:panose1 w:val="02010600040101010101"/>
    <w:charset w:val="50"/>
    <w:family w:val="auto"/>
    <w:pitch w:val="default"/>
    <w:sig w:usb0="00000287" w:usb1="080F0000" w:usb2="00000010" w:usb3="00000000" w:csb0="0004009F" w:csb1="00000000"/>
  </w:font>
  <w:font w:name="华文宋体 Baltic">
    <w:altName w:val="宋体"/>
    <w:panose1 w:val="00000000000000000000"/>
    <w:charset w:val="BA"/>
    <w:family w:val="auto"/>
    <w:pitch w:val="default"/>
    <w:sig w:usb0="00000000" w:usb1="00000000" w:usb2="00000000" w:usb3="00000000" w:csb0="00000080" w:csb1="00000000"/>
  </w:font>
  <w:font w:name="MS PMincho Tur">
    <w:altName w:val="Courier New"/>
    <w:panose1 w:val="00000000000000000000"/>
    <w:charset w:val="A2"/>
    <w:family w:val="auto"/>
    <w:pitch w:val="default"/>
    <w:sig w:usb0="00000000" w:usb1="00000000" w:usb2="00000000" w:usb3="00000000" w:csb0="00000010" w:csb1="00000000"/>
  </w:font>
  <w:font w:name="FZSSK--GBK1-00+ZMWG8V-7">
    <w:altName w:val="黑体"/>
    <w:panose1 w:val="00000000000000000000"/>
    <w:charset w:val="86"/>
    <w:family w:val="auto"/>
    <w:pitch w:val="default"/>
    <w:sig w:usb0="00000001" w:usb1="080E0000" w:usb2="00000010" w:usb3="00000000" w:csb0="00040000" w:csb1="00000000"/>
  </w:font>
  <w:font w:name="Cambria Math (Vietnamese)">
    <w:altName w:val="Segoe Print"/>
    <w:panose1 w:val="00000000000000000000"/>
    <w:charset w:val="A3"/>
    <w:family w:val="auto"/>
    <w:pitch w:val="default"/>
    <w:sig w:usb0="00000000" w:usb1="00000000" w:usb2="00000000" w:usb3="00000000" w:csb0="00000100" w:csb1="00000000"/>
  </w:font>
  <w:font w:name=",宋体">
    <w:altName w:val="宋体"/>
    <w:panose1 w:val="00000000000000000000"/>
    <w:charset w:val="01"/>
    <w:family w:val="auto"/>
    <w:pitch w:val="default"/>
    <w:sig w:usb0="00000000" w:usb1="00000000" w:usb2="00000000" w:usb3="00000000" w:csb0="00040001" w:csb1="00000000"/>
  </w:font>
  <w:font w:name="Impact">
    <w:panose1 w:val="020B0806030902050204"/>
    <w:charset w:val="01"/>
    <w:family w:val="auto"/>
    <w:pitch w:val="default"/>
    <w:sig w:usb0="00000287" w:usb1="00000000" w:usb2="00000000" w:usb3="00000000" w:csb0="2000009F" w:csb1="DFD70000"/>
  </w:font>
  <w:font w:name="DLF-32769-4-921784423+ZBPOud-70">
    <w:altName w:val="黑体"/>
    <w:panose1 w:val="00000000000000000000"/>
    <w:charset w:val="86"/>
    <w:family w:val="auto"/>
    <w:pitch w:val="default"/>
    <w:sig w:usb0="00000001" w:usb1="080E0000" w:usb2="00000010" w:usb3="00000000" w:csb0="00040000" w:csb1="00000000"/>
  </w:font>
  <w:font w:name="FzBookMaker2DlFont20+ZBMEyO-15">
    <w:altName w:val="宋体"/>
    <w:panose1 w:val="00000000000000000000"/>
    <w:charset w:val="01"/>
    <w:family w:val="auto"/>
    <w:pitch w:val="default"/>
    <w:sig w:usb0="00000000" w:usb1="00000000" w:usb2="00000000" w:usb3="00000000" w:csb0="00040001" w:csb1="00000000"/>
  </w:font>
  <w:font w:name="å®‹ä½“">
    <w:altName w:val="宋体"/>
    <w:panose1 w:val="00000000000000000000"/>
    <w:charset w:val="00"/>
    <w:family w:val="auto"/>
    <w:pitch w:val="default"/>
    <w:sig w:usb0="00000000" w:usb1="00000000" w:usb2="00000000" w:usb3="00000000" w:csb0="00000001" w:csb1="00000000"/>
  </w:font>
  <w:font w:name="STKaiti Tur">
    <w:altName w:val="Times New Roman"/>
    <w:panose1 w:val="00000000000000000000"/>
    <w:charset w:val="A2"/>
    <w:family w:val="auto"/>
    <w:pitch w:val="default"/>
    <w:sig w:usb0="00000000" w:usb1="00000000" w:usb2="00000000" w:usb3="00000000" w:csb0="00000010" w:csb1="00000000"/>
  </w:font>
  <w:font w:name="Bookman">
    <w:altName w:val="Courier New"/>
    <w:panose1 w:val="00000000000000000000"/>
    <w:charset w:val="00"/>
    <w:family w:val="auto"/>
    <w:pitch w:val="default"/>
    <w:sig w:usb0="00000003" w:usb1="00000000" w:usb2="00000000" w:usb3="00000000" w:csb0="00000001" w:csb1="00000000"/>
  </w:font>
  <w:font w:name="WenQuanYi Micro Hei Mono">
    <w:altName w:val="宋体"/>
    <w:panose1 w:val="00000000000000000000"/>
    <w:charset w:val="01"/>
    <w:family w:val="auto"/>
    <w:pitch w:val="default"/>
    <w:sig w:usb0="00000000" w:usb1="00000000" w:usb2="00000000" w:usb3="00000000" w:csb0="00040001" w:csb1="00000000"/>
  </w:font>
  <w:font w:name="五">
    <w:altName w:val="黑体"/>
    <w:panose1 w:val="00000000000000000000"/>
    <w:charset w:val="86"/>
    <w:family w:val="auto"/>
    <w:pitch w:val="default"/>
    <w:sig w:usb0="00000001" w:usb1="080E0000" w:usb2="00000010" w:usb3="00000000" w:csb0="00040000" w:csb1="00000000"/>
  </w:font>
  <w:font w:name="方正剪纸简体">
    <w:altName w:val="宋体"/>
    <w:panose1 w:val="03000509000000000000"/>
    <w:charset w:val="86"/>
    <w:family w:val="auto"/>
    <w:pitch w:val="default"/>
    <w:sig w:usb0="00000001" w:usb1="080E0000" w:usb2="00000010" w:usb3="00000000" w:csb0="00040000" w:csb1="00000000"/>
  </w:font>
  <w:font w:name="FZSSK--GBK1-00+ZMWG8U-4">
    <w:altName w:val="黑体"/>
    <w:panose1 w:val="00000000000000000000"/>
    <w:charset w:val="86"/>
    <w:family w:val="auto"/>
    <w:pitch w:val="default"/>
    <w:sig w:usb0="00000001" w:usb1="080E0000" w:usb2="00000010" w:usb3="00000000" w:csb0="00040000" w:csb1="00000000"/>
  </w:font>
  <w:font w:name="y">
    <w:altName w:val="宋体"/>
    <w:panose1 w:val="00000000000000000000"/>
    <w:charset w:val="01"/>
    <w:family w:val="auto"/>
    <w:pitch w:val="default"/>
    <w:sig w:usb0="30020000" w:usb1="FFD60000" w:usb2="00150003" w:usb3="040C0135" w:csb0="029D73A8" w:csb1="0064006F"/>
  </w:font>
  <w:font w:name="方正宋黑简体">
    <w:altName w:val="宋体"/>
    <w:panose1 w:val="02010601030101010101"/>
    <w:charset w:val="86"/>
    <w:family w:val="auto"/>
    <w:pitch w:val="default"/>
    <w:sig w:usb0="00000001" w:usb1="080E0000" w:usb2="00000010" w:usb3="00000000" w:csb0="00040000" w:csb1="00000000"/>
  </w:font>
  <w:font w:name="C">
    <w:altName w:val="微软雅黑"/>
    <w:panose1 w:val="00000000000000000000"/>
    <w:charset w:val="01"/>
    <w:family w:val="auto"/>
    <w:pitch w:val="default"/>
    <w:sig w:usb0="00000000" w:usb1="00000000" w:usb2="00000000" w:usb3="00000000" w:csb0="00040001" w:csb1="00000000"/>
  </w:font>
  <w:font w:name="Arnprior">
    <w:altName w:val="MV Boli"/>
    <w:panose1 w:val="02000400000000000000"/>
    <w:charset w:val="00"/>
    <w:family w:val="auto"/>
    <w:pitch w:val="default"/>
    <w:sig w:usb0="800000A7" w:usb1="0000004A" w:usb2="00000000" w:usb3="00000000" w:csb0="20000011" w:csb1="00000000"/>
  </w:font>
  <w:font w:name="SSJ0+ZDAFpx-4">
    <w:altName w:val="宋体"/>
    <w:panose1 w:val="00000000000000000000"/>
    <w:charset w:val="86"/>
    <w:family w:val="auto"/>
    <w:pitch w:val="default"/>
    <w:sig w:usb0="00000000" w:usb1="00000000" w:usb2="00000000" w:usb3="00000000" w:csb0="00040000" w:csb1="00000000"/>
  </w:font>
  <w:font w:name="SimSun-Identity-H">
    <w:altName w:val="宋体"/>
    <w:panose1 w:val="00000000000000000000"/>
    <w:charset w:val="86"/>
    <w:family w:val="auto"/>
    <w:pitch w:val="default"/>
    <w:sig w:usb0="00000001" w:usb1="080E0000" w:usb2="00000010" w:usb3="00000000" w:csb0="00040000" w:csb1="00000000"/>
  </w:font>
  <w:font w:name="Gulim CE">
    <w:altName w:val="Segoe Print"/>
    <w:panose1 w:val="00000000000000000000"/>
    <w:charset w:val="EE"/>
    <w:family w:val="auto"/>
    <w:pitch w:val="default"/>
    <w:sig w:usb0="00000000" w:usb1="00000000" w:usb2="00000000" w:usb3="00000000" w:csb0="00000002" w:csb1="00000000"/>
  </w:font>
  <w:font w:name="Imprint MT Shadow">
    <w:panose1 w:val="04020605060303030202"/>
    <w:charset w:val="01"/>
    <w:family w:val="auto"/>
    <w:pitch w:val="default"/>
    <w:sig w:usb0="00000003" w:usb1="00000000" w:usb2="00000000" w:usb3="00000000" w:csb0="20000001" w:csb1="00000000"/>
  </w:font>
  <w:font w:name="DLF-32769-3-1471954869+ZHcLxN-8">
    <w:altName w:val="Times New Roman"/>
    <w:panose1 w:val="00000000000000000000"/>
    <w:charset w:val="00"/>
    <w:family w:val="auto"/>
    <w:pitch w:val="default"/>
    <w:sig w:usb0="00000003" w:usb1="00000000" w:usb2="00000000" w:usb3="00000000" w:csb0="00000001" w:csb1="00000000"/>
  </w:font>
  <w:font w:name="·½ص‎ثخجه_GB18030 (Arabic)">
    <w:altName w:val="Segoe Print"/>
    <w:panose1 w:val="00000000000000000000"/>
    <w:charset w:val="B2"/>
    <w:family w:val="auto"/>
    <w:pitch w:val="default"/>
    <w:sig w:usb0="00000000" w:usb1="00000000" w:usb2="00000000" w:usb3="00000000" w:csb0="00000040" w:csb1="00000000"/>
  </w:font>
  <w:font w:name="Candara">
    <w:panose1 w:val="020E0502030303020204"/>
    <w:charset w:val="01"/>
    <w:family w:val="auto"/>
    <w:pitch w:val="default"/>
    <w:sig w:usb0="A00002EF" w:usb1="4000A44B" w:usb2="00000000" w:usb3="00000000" w:csb0="2000019F" w:csb1="00000000"/>
  </w:font>
  <w:font w:name="DLF-32769-4-1047992209+ZMKHkI-3">
    <w:altName w:val="黑体"/>
    <w:panose1 w:val="00000000000000000000"/>
    <w:charset w:val="86"/>
    <w:family w:val="auto"/>
    <w:pitch w:val="default"/>
    <w:sig w:usb0="00000001" w:usb1="080E0000" w:usb2="00000010" w:usb3="00000000" w:csb0="00040000" w:csb1="00000000"/>
  </w:font>
  <w:font w:name="创艺简中圆">
    <w:altName w:val="宋体"/>
    <w:panose1 w:val="00000000000000000000"/>
    <w:charset w:val="01"/>
    <w:family w:val="auto"/>
    <w:pitch w:val="default"/>
    <w:sig w:usb0="00000000" w:usb1="00000000" w:usb2="00000000" w:usb3="00000000" w:csb0="00040001" w:csb1="00000000"/>
  </w:font>
  <w:font w:name="times new roma">
    <w:altName w:val="Times New Roman"/>
    <w:panose1 w:val="00000000000000000000"/>
    <w:charset w:val="01"/>
    <w:family w:val="auto"/>
    <w:pitch w:val="default"/>
    <w:sig w:usb0="00000000" w:usb1="00000000" w:usb2="00000000" w:usb3="00000000" w:csb0="00040001" w:csb1="00000000"/>
  </w:font>
  <w:font w:name="Century Gothic Cyr">
    <w:altName w:val="Times New Roman"/>
    <w:panose1 w:val="00000000000000000000"/>
    <w:charset w:val="CC"/>
    <w:family w:val="auto"/>
    <w:pitch w:val="default"/>
    <w:sig w:usb0="00000000" w:usb1="00000000" w:usb2="00000000" w:usb3="00000000" w:csb0="00000004" w:csb1="00000000"/>
  </w:font>
  <w:font w:name="AIGDT">
    <w:altName w:val="Segoe Print"/>
    <w:panose1 w:val="00000400000000000000"/>
    <w:charset w:val="02"/>
    <w:family w:val="auto"/>
    <w:pitch w:val="default"/>
    <w:sig w:usb0="00000000" w:usb1="10000000" w:usb2="00000000" w:usb3="00000000" w:csb0="80000000" w:csb1="00000000"/>
  </w:font>
  <w:font w:name="Univers Condensed">
    <w:altName w:val="Segoe Print"/>
    <w:panose1 w:val="020B0606020202060204"/>
    <w:charset w:val="01"/>
    <w:family w:val="auto"/>
    <w:pitch w:val="default"/>
    <w:sig w:usb0="00000000" w:usb1="00000000" w:usb2="00000000" w:usb3="00000000" w:csb0="00000093" w:csb1="00000000"/>
  </w:font>
  <w:font w:name="Arial Verdana">
    <w:altName w:val="Times New Roman"/>
    <w:panose1 w:val="00000000000000000000"/>
    <w:charset w:val="01"/>
    <w:family w:val="auto"/>
    <w:pitch w:val="default"/>
    <w:sig w:usb0="00000000" w:usb1="00000000" w:usb2="00000000" w:usb3="00000000" w:csb0="00040001" w:csb1="00000000"/>
  </w:font>
  <w:font w:name="Times New Roman Bold">
    <w:altName w:val="Times New Roman"/>
    <w:panose1 w:val="00000000000000000000"/>
    <w:charset w:val="01"/>
    <w:family w:val="auto"/>
    <w:pitch w:val="default"/>
    <w:sig w:usb0="00000000" w:usb1="00000000" w:usb2="00000000" w:usb3="00000000" w:csb0="00040001" w:csb1="00000000"/>
  </w:font>
  <w:font w:name="STKaiti CE">
    <w:altName w:val="Times New Roman"/>
    <w:panose1 w:val="00000000000000000000"/>
    <w:charset w:val="EE"/>
    <w:family w:val="auto"/>
    <w:pitch w:val="default"/>
    <w:sig w:usb0="00000000" w:usb1="00000000" w:usb2="00000000" w:usb3="00000000" w:csb0="00000002" w:csb1="00000000"/>
  </w:font>
  <w:font w:name="文鼎特粗宋简">
    <w:altName w:val="宋体"/>
    <w:panose1 w:val="02010609010101010101"/>
    <w:charset w:val="01"/>
    <w:family w:val="auto"/>
    <w:pitch w:val="default"/>
    <w:sig w:usb0="00000000" w:usb1="00000000" w:usb2="00000000" w:usb3="00000000" w:csb0="00040001" w:csb1="00000000"/>
  </w:font>
  <w:font w:name="Milano LET">
    <w:altName w:val="Courier New"/>
    <w:panose1 w:val="00000000000000000000"/>
    <w:charset w:val="01"/>
    <w:family w:val="auto"/>
    <w:pitch w:val="default"/>
    <w:sig w:usb0="00000083" w:usb1="00000000" w:usb2="00000000" w:usb3="00000000" w:csb0="00000009" w:csb1="00000000"/>
  </w:font>
  <w:font w:name="Prestige Elite Std">
    <w:altName w:val="Courier New"/>
    <w:panose1 w:val="02060509020206020304"/>
    <w:charset w:val="01"/>
    <w:family w:val="auto"/>
    <w:pitch w:val="default"/>
    <w:sig w:usb0="00000003" w:usb1="00000000" w:usb2="00000000" w:usb3="00000000" w:csb0="60000001" w:csb1="00000000"/>
  </w:font>
  <w:font w:name="华文中宋 Western">
    <w:altName w:val="宋体"/>
    <w:panose1 w:val="00000000000000000000"/>
    <w:charset w:val="00"/>
    <w:family w:val="auto"/>
    <w:pitch w:val="default"/>
    <w:sig w:usb0="00000000" w:usb1="00000000" w:usb2="00000000" w:usb3="00000000" w:csb0="00000001" w:csb1="00000000"/>
  </w:font>
  <w:font w:name="黑繁体">
    <w:altName w:val="宋体"/>
    <w:panose1 w:val="020B0604020202020204"/>
    <w:charset w:val="86"/>
    <w:family w:val="auto"/>
    <w:pitch w:val="default"/>
    <w:sig w:usb0="00000001" w:usb1="080E0000" w:usb2="00000010" w:usb3="00000000" w:csb0="00040000" w:csb1="00000000"/>
  </w:font>
  <w:font w:name="ڌ墻 TEXT-DECORATION: none">
    <w:altName w:val="宋体"/>
    <w:panose1 w:val="00000000000000000000"/>
    <w:charset w:val="86"/>
    <w:family w:val="auto"/>
    <w:pitch w:val="default"/>
    <w:sig w:usb0="00000001" w:usb1="080E0000" w:usb2="00000010" w:usb3="00000000" w:csb0="00040000" w:csb1="00000000"/>
  </w:font>
  <w:font w:name="方正大标宋繁体">
    <w:altName w:val="宋体"/>
    <w:panose1 w:val="02010601030101010101"/>
    <w:charset w:val="86"/>
    <w:family w:val="auto"/>
    <w:pitch w:val="default"/>
    <w:sig w:usb0="00000001" w:usb1="080E0000" w:usb2="00000000" w:usb3="00000000" w:csb0="00040000" w:csb1="00000000"/>
  </w:font>
  <w:font w:name="Rockwell">
    <w:panose1 w:val="02060603020205020403"/>
    <w:charset w:val="00"/>
    <w:family w:val="auto"/>
    <w:pitch w:val="default"/>
    <w:sig w:usb0="00000003" w:usb1="00000000" w:usb2="00000000" w:usb3="00000000" w:csb0="20000001" w:csb1="00000000"/>
  </w:font>
  <w:font w:name="Basemic Symbol">
    <w:altName w:val="Symbol"/>
    <w:panose1 w:val="00000400000000000000"/>
    <w:charset w:val="00"/>
    <w:family w:val="auto"/>
    <w:pitch w:val="default"/>
    <w:sig w:usb0="00000003" w:usb1="00000000" w:usb2="00000000" w:usb3="00000000" w:csb0="00000001" w:csb1="00000000"/>
  </w:font>
  <w:font w:name="FZBSK-GBK1-0132-Identity-H">
    <w:altName w:val="宋体"/>
    <w:panose1 w:val="00000000000000000000"/>
    <w:charset w:val="86"/>
    <w:family w:val="auto"/>
    <w:pitch w:val="default"/>
    <w:sig w:usb0="00000001" w:usb1="080E0000" w:usb2="00000010" w:usb3="00000000" w:csb0="00040000" w:csb1="00000000"/>
  </w:font>
  <w:font w:name="”“Times New Roman”“">
    <w:altName w:val="宋体"/>
    <w:panose1 w:val="00000000000000000000"/>
    <w:charset w:val="86"/>
    <w:family w:val="auto"/>
    <w:pitch w:val="default"/>
    <w:sig w:usb0="00000001" w:usb1="080E0000" w:usb2="00000010" w:usb3="00000000" w:csb0="00040000" w:csb1="00000000"/>
  </w:font>
  <w:font w:name="Verdana Tur">
    <w:altName w:val="Verdana"/>
    <w:panose1 w:val="00000000000000000000"/>
    <w:charset w:val="A2"/>
    <w:family w:val="auto"/>
    <w:pitch w:val="default"/>
    <w:sig w:usb0="00000000" w:usb1="00000000" w:usb2="00000000" w:usb3="00000000" w:csb0="00000010" w:csb1="00000000"/>
  </w:font>
  <w:font w:name="Capture it">
    <w:altName w:val="Palatino Linotype"/>
    <w:panose1 w:val="02000500000000000000"/>
    <w:charset w:val="01"/>
    <w:family w:val="auto"/>
    <w:pitch w:val="default"/>
    <w:sig w:usb0="800002A7" w:usb1="0000004A" w:usb2="00000000" w:usb3="00000000" w:csb0="0000000D" w:csb1="02000000"/>
  </w:font>
  <w:font w:name="Calibri (Vietnamese)">
    <w:altName w:val="Segoe Print"/>
    <w:panose1 w:val="00000000000000000000"/>
    <w:charset w:val="A3"/>
    <w:family w:val="auto"/>
    <w:pitch w:val="default"/>
    <w:sig w:usb0="00000000" w:usb1="00000000" w:usb2="00000000" w:usb3="00000000" w:csb0="00000100" w:csb1="00000000"/>
  </w:font>
  <w:font w:name="中國龍淡古體">
    <w:altName w:val="黑体"/>
    <w:panose1 w:val="02010609000101010101"/>
    <w:charset w:val="01"/>
    <w:family w:val="auto"/>
    <w:pitch w:val="default"/>
    <w:sig w:usb0="00000000" w:usb1="00000000" w:usb2="00000000" w:usb3="00000000" w:csb0="00040001" w:csb1="00000000"/>
  </w:font>
  <w:font w:name="Arial Bold">
    <w:altName w:val="Arial"/>
    <w:panose1 w:val="00000000000000000000"/>
    <w:charset w:val="01"/>
    <w:family w:val="auto"/>
    <w:pitch w:val="default"/>
    <w:sig w:usb0="00000000" w:usb1="00000000" w:usb2="00000000" w:usb3="00000000" w:csb0="00040001" w:csb1="00000000"/>
  </w:font>
  <w:font w:name="휴먼명조,한컴돋움">
    <w:altName w:val="Malgun Gothic"/>
    <w:panose1 w:val="00000000000000000000"/>
    <w:charset w:val="81"/>
    <w:family w:val="auto"/>
    <w:pitch w:val="default"/>
    <w:sig w:usb0="00000001" w:usb1="09060000" w:usb2="00000010" w:usb3="00000000" w:csb0="00080000" w:csb1="00000000"/>
  </w:font>
  <w:font w:name="文鼎中宋">
    <w:altName w:val="宋体"/>
    <w:panose1 w:val="020B0609010101010101"/>
    <w:charset w:val="86"/>
    <w:family w:val="auto"/>
    <w:pitch w:val="default"/>
    <w:sig w:usb0="00000001" w:usb1="080E0000" w:usb2="00000010" w:usb3="00000000" w:csb0="00040000" w:csb1="00000000"/>
  </w:font>
  <w:font w:name="16px">
    <w:altName w:val="宋体"/>
    <w:panose1 w:val="00000000000000000000"/>
    <w:charset w:val="01"/>
    <w:family w:val="auto"/>
    <w:pitch w:val="default"/>
    <w:sig w:usb0="00000000" w:usb1="00000000" w:usb2="00000000" w:usb3="00000000" w:csb0="00040001" w:csb1="00000000"/>
  </w:font>
  <w:font w:name="STXihei Tur">
    <w:altName w:val="Times New Roman"/>
    <w:panose1 w:val="00000000000000000000"/>
    <w:charset w:val="A2"/>
    <w:family w:val="auto"/>
    <w:pitch w:val="default"/>
    <w:sig w:usb0="00000000" w:usb1="00000000" w:usb2="00000000" w:usb3="00000000" w:csb0="00000010" w:csb1="00000000"/>
  </w:font>
  <w:font w:name="TTB932D1FDtCID-WinCharSetFFFF-H">
    <w:altName w:val="宋体"/>
    <w:panose1 w:val="00000000000000000000"/>
    <w:charset w:val="86"/>
    <w:family w:val="auto"/>
    <w:pitch w:val="default"/>
    <w:sig w:usb0="00000000" w:usb1="00000000" w:usb2="00000000" w:usb3="00000000" w:csb0="00040000" w:csb1="00000000"/>
  </w:font>
  <w:font w:name="Highlight LET">
    <w:altName w:val="Courier New"/>
    <w:panose1 w:val="00000000000000000000"/>
    <w:charset w:val="01"/>
    <w:family w:val="auto"/>
    <w:pitch w:val="default"/>
    <w:sig w:usb0="00000083" w:usb1="00000000" w:usb2="00000000" w:usb3="00000000" w:csb0="00000009" w:csb1="00000000"/>
  </w:font>
  <w:font w:name="Tahoma Greek">
    <w:altName w:val="Tahoma"/>
    <w:panose1 w:val="00000000000000000000"/>
    <w:charset w:val="A1"/>
    <w:family w:val="auto"/>
    <w:pitch w:val="default"/>
    <w:sig w:usb0="00000000" w:usb1="00000000" w:usb2="00000000" w:usb3="00000000" w:csb0="00000008" w:csb1="00000000"/>
  </w:font>
  <w:font w:name="Adobe Myungjo Std M">
    <w:altName w:val="MS UI Gothic"/>
    <w:panose1 w:val="02020600000000000000"/>
    <w:charset w:val="80"/>
    <w:family w:val="auto"/>
    <w:pitch w:val="default"/>
    <w:sig w:usb0="800002A7" w:usb1="29D7FCFB" w:usb2="00000010" w:usb3="00000000" w:csb0="402A0005" w:csb1="00000000"/>
  </w:font>
  <w:font w:name="Kaiti SC Black">
    <w:altName w:val="新宋体"/>
    <w:panose1 w:val="02010800040101010101"/>
    <w:charset w:val="00"/>
    <w:family w:val="auto"/>
    <w:pitch w:val="default"/>
    <w:sig w:usb0="00000003" w:usb1="080F0000" w:usb2="00000000" w:usb3="00000000" w:csb0="00040001" w:csb1="00000000"/>
  </w:font>
  <w:font w:name="AcadEref">
    <w:altName w:val="Georgia"/>
    <w:panose1 w:val="02000500000000020003"/>
    <w:charset w:val="00"/>
    <w:family w:val="auto"/>
    <w:pitch w:val="default"/>
    <w:sig w:usb0="00000003" w:usb1="00000000" w:usb2="00000000" w:usb3="00000000" w:csb0="00000001" w:csb1="00000000"/>
  </w:font>
  <w:font w:name="????">
    <w:altName w:val="Times New Roman"/>
    <w:panose1 w:val="00000000000000000000"/>
    <w:charset w:val="01"/>
    <w:family w:val="auto"/>
    <w:pitch w:val="default"/>
    <w:sig w:usb0="00000000" w:usb1="00000000" w:usb2="00000000" w:usb3="00000000" w:csb0="00040001" w:csb1="00000000"/>
  </w:font>
  <w:font w:name="Arial Black Cyr">
    <w:altName w:val="Arial"/>
    <w:panose1 w:val="00000000000000000000"/>
    <w:charset w:val="CC"/>
    <w:family w:val="auto"/>
    <w:pitch w:val="default"/>
    <w:sig w:usb0="00000000" w:usb1="00000000" w:usb2="00000000" w:usb3="00000000" w:csb0="00000004" w:csb1="00000000"/>
  </w:font>
  <w:font w:name="方正流行体简体">
    <w:altName w:val="宋体"/>
    <w:panose1 w:val="03000509000000000000"/>
    <w:charset w:val="86"/>
    <w:family w:val="auto"/>
    <w:pitch w:val="default"/>
    <w:sig w:usb0="00000001" w:usb1="080E0000" w:usb2="00000000" w:usb3="00000000" w:csb0="00040000" w:csb1="00000000"/>
  </w:font>
  <w:font w:name="華康勘亭流">
    <w:altName w:val="PMingLiU-ExtB"/>
    <w:panose1 w:val="02010609010101010101"/>
    <w:charset w:val="88"/>
    <w:family w:val="auto"/>
    <w:pitch w:val="default"/>
    <w:sig w:usb0="80000001" w:usb1="28091800" w:usb2="00000016" w:usb3="00000000" w:csb0="00100000" w:csb1="00000000"/>
  </w:font>
  <w:font w:name="Book Antiqua CE">
    <w:altName w:val="Times New Roman"/>
    <w:panose1 w:val="00000000000000000000"/>
    <w:charset w:val="EE"/>
    <w:family w:val="auto"/>
    <w:pitch w:val="default"/>
    <w:sig w:usb0="00000000" w:usb1="00000000" w:usb2="00000000" w:usb3="00000000" w:csb0="00000002" w:csb1="00000000"/>
  </w:font>
  <w:font w:name="瀹�浣�">
    <w:altName w:val="宋体"/>
    <w:panose1 w:val="00000000000000000000"/>
    <w:charset w:val="86"/>
    <w:family w:val="auto"/>
    <w:pitch w:val="default"/>
    <w:sig w:usb0="00000001" w:usb1="080E0000" w:usb2="00000010" w:usb3="00000000" w:csb0="00040000" w:csb1="00000000"/>
  </w:font>
  <w:font w:name="B6+CAJ FNT00">
    <w:altName w:val="宋体"/>
    <w:panose1 w:val="00000000000000000000"/>
    <w:charset w:val="86"/>
    <w:family w:val="auto"/>
    <w:pitch w:val="default"/>
    <w:sig w:usb0="00000000" w:usb1="00000000" w:usb2="00000000" w:usb3="00000000" w:csb0="00040000" w:csb1="00000000"/>
  </w:font>
  <w:font w:name="宋体,seoul, Arial">
    <w:altName w:val="宋体"/>
    <w:panose1 w:val="00000000000000000000"/>
    <w:charset w:val="86"/>
    <w:family w:val="auto"/>
    <w:pitch w:val="default"/>
    <w:sig w:usb0="00000000" w:usb1="00000000" w:usb2="00000000" w:usb3="00000000" w:csb0="00040000" w:csb1="00000000"/>
  </w:font>
  <w:font w:name="ar">
    <w:altName w:val="宋体"/>
    <w:panose1 w:val="00000000000000000000"/>
    <w:charset w:val="01"/>
    <w:family w:val="auto"/>
    <w:pitch w:val="default"/>
    <w:sig w:usb0="00000000" w:usb1="00000000" w:usb2="00000000" w:usb3="00000000" w:csb0="00040001" w:csb1="00000000"/>
  </w:font>
  <w:font w:name="Arial Unicode MS Tur">
    <w:altName w:val="Times New Roman"/>
    <w:panose1 w:val="00000000000000000000"/>
    <w:charset w:val="A2"/>
    <w:family w:val="auto"/>
    <w:pitch w:val="default"/>
    <w:sig w:usb0="00000000" w:usb1="00000000" w:usb2="00000000" w:usb3="00000000" w:csb0="00000010" w:csb1="00000000"/>
  </w:font>
  <w:font w:name="华文仿宋 Baltic">
    <w:altName w:val="Times New Roman"/>
    <w:panose1 w:val="00000000000000000000"/>
    <w:charset w:val="BA"/>
    <w:family w:val="auto"/>
    <w:pitch w:val="default"/>
    <w:sig w:usb0="00000000" w:usb1="00000000" w:usb2="00000000" w:usb3="00000000" w:csb0="00000080" w:csb1="00000000"/>
  </w:font>
  <w:font w:name="Haettenschweiler Baltic">
    <w:altName w:val="Times New Roman"/>
    <w:panose1 w:val="00000000000000000000"/>
    <w:charset w:val="BA"/>
    <w:family w:val="auto"/>
    <w:pitch w:val="default"/>
    <w:sig w:usb0="00000000" w:usb1="00000000" w:usb2="00000000" w:usb3="00000000" w:csb0="00000080" w:csb1="00000000"/>
  </w:font>
  <w:font w:name="DLF-32769-4-2012878438+ZIJAuw-4">
    <w:altName w:val="宋体"/>
    <w:panose1 w:val="00000000000000000000"/>
    <w:charset w:val="86"/>
    <w:family w:val="auto"/>
    <w:pitch w:val="default"/>
    <w:sig w:usb0="00000001" w:usb1="080E0000" w:usb2="00000010" w:usb3="00000000" w:csb0="00040000" w:csb1="00000000"/>
  </w:font>
  <w:font w:name="AR MingtiM GB">
    <w:altName w:val="宋体"/>
    <w:panose1 w:val="020B0609010101010101"/>
    <w:charset w:val="86"/>
    <w:family w:val="auto"/>
    <w:pitch w:val="default"/>
    <w:sig w:usb0="00000001" w:usb1="080E0000" w:usb2="00000000" w:usb3="00000000" w:csb0="00040000" w:csb1="00000000"/>
  </w:font>
  <w:font w:name=",verdana">
    <w:altName w:val="Courier New"/>
    <w:panose1 w:val="00000000000000000000"/>
    <w:charset w:val="01"/>
    <w:family w:val="auto"/>
    <w:pitch w:val="default"/>
    <w:sig w:usb0="00000000" w:usb1="00000000" w:usb2="00000000" w:usb3="00000000" w:csb0="00040001" w:csb1="00000000"/>
  </w:font>
  <w:font w:name="MingLiU_HKSCS-ExtB">
    <w:panose1 w:val="02020500000000000000"/>
    <w:charset w:val="88"/>
    <w:family w:val="auto"/>
    <w:pitch w:val="default"/>
    <w:sig w:usb0="8000002F" w:usb1="02000008" w:usb2="00000000" w:usb3="00000000" w:csb0="00100001" w:csb1="00000000"/>
  </w:font>
  <w:font w:name="ˎ̥,Tahoma">
    <w:altName w:val="Times New Roman"/>
    <w:panose1 w:val="00000000000000000000"/>
    <w:charset w:val="01"/>
    <w:family w:val="auto"/>
    <w:pitch w:val="default"/>
    <w:sig w:usb0="00000000" w:usb1="00000000" w:usb2="00000000" w:usb3="00000000" w:csb0="00040001" w:csb1="00000000"/>
  </w:font>
  <w:font w:name="MinionPro-Semibold">
    <w:altName w:val="Times New Roman"/>
    <w:panose1 w:val="00000000000000000000"/>
    <w:charset w:val="00"/>
    <w:family w:val="auto"/>
    <w:pitch w:val="default"/>
    <w:sig w:usb0="00000003" w:usb1="00000000" w:usb2="00000000" w:usb3="00000000" w:csb0="00000001" w:csb1="00000000"/>
  </w:font>
  <w:font w:name="»ЄОДПёєЪ Cyr">
    <w:altName w:val="Courier New"/>
    <w:panose1 w:val="00000000000000000000"/>
    <w:charset w:val="CC"/>
    <w:family w:val="auto"/>
    <w:pitch w:val="default"/>
    <w:sig w:usb0="00000000" w:usb1="00000000" w:usb2="00000000" w:usb3="00000000" w:csb0="00000004" w:csb1="00000000"/>
  </w:font>
  <w:font w:name="aria">
    <w:altName w:val="宋体"/>
    <w:panose1 w:val="02020603050405020304"/>
    <w:charset w:val="86"/>
    <w:family w:val="auto"/>
    <w:pitch w:val="default"/>
    <w:sig w:usb0="00000000" w:usb1="00000000" w:usb2="00000000" w:usb3="00000000" w:csb0="00040001" w:csb1="00000000"/>
  </w:font>
  <w:font w:name="方正仿宋简报纸">
    <w:altName w:val="Times New Roman"/>
    <w:panose1 w:val="00000000000000000000"/>
    <w:charset w:val="01"/>
    <w:family w:val="auto"/>
    <w:pitch w:val="default"/>
    <w:sig w:usb0="00000000" w:usb1="00000000" w:usb2="00000000" w:usb3="00000000" w:csb0="00040001" w:csb1="00000000"/>
  </w:font>
  <w:font w:name="Map Symbols">
    <w:altName w:val="宋体"/>
    <w:panose1 w:val="00050102010706020507"/>
    <w:charset w:val="01"/>
    <w:family w:val="auto"/>
    <w:pitch w:val="default"/>
    <w:sig w:usb0="00000000" w:usb1="00000000" w:usb2="00000000" w:usb3="00000000" w:csb0="00040001" w:csb1="00000000"/>
  </w:font>
  <w:font w:name="KTJ+ZEKLFV-2">
    <w:altName w:val="黑体"/>
    <w:panose1 w:val="00000000000000000000"/>
    <w:charset w:val="86"/>
    <w:family w:val="auto"/>
    <w:pitch w:val="default"/>
    <w:sig w:usb0="00000001" w:usb1="080E0000" w:usb2="00000010" w:usb3="00000000" w:csb0="00040000" w:csb1="00000000"/>
  </w:font>
  <w:font w:name="Eras Light ITC">
    <w:panose1 w:val="020B0402030504020804"/>
    <w:charset w:val="01"/>
    <w:family w:val="auto"/>
    <w:pitch w:val="default"/>
    <w:sig w:usb0="00000003" w:usb1="00000000" w:usb2="00000000" w:usb3="00000000" w:csb0="20000001"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正仿宋_GBK">
    <w:altName w:val="宋体"/>
    <w:panose1 w:val="00000000000000000000"/>
    <w:charset w:val="01"/>
    <w:family w:val="auto"/>
    <w:pitch w:val="default"/>
    <w:sig w:usb0="00000000" w:usb1="00000000" w:usb2="00000000" w:usb3="00000000" w:csb0="00040001" w:csb1="00000000"/>
  </w:font>
  <w:font w:name="HiddenHorzOCl">
    <w:altName w:val="宋体"/>
    <w:panose1 w:val="00000000000000000000"/>
    <w:charset w:val="86"/>
    <w:family w:val="auto"/>
    <w:pitch w:val="default"/>
    <w:sig w:usb0="00000001" w:usb1="080E0000" w:usb2="00000010" w:usb3="00000000" w:csb0="00040000" w:csb1="00000000"/>
  </w:font>
  <w:font w:name="Batang CE">
    <w:altName w:val="Courier New"/>
    <w:panose1 w:val="00000000000000000000"/>
    <w:charset w:val="EE"/>
    <w:family w:val="auto"/>
    <w:pitch w:val="default"/>
    <w:sig w:usb0="00000000" w:usb1="00000000" w:usb2="00000000" w:usb3="00000000" w:csb0="00000002" w:csb1="00000000"/>
  </w:font>
  <w:font w:name="Frutiger-Bold">
    <w:altName w:val="Arial"/>
    <w:panose1 w:val="00000000000000000000"/>
    <w:charset w:val="00"/>
    <w:family w:val="auto"/>
    <w:pitch w:val="default"/>
    <w:sig w:usb0="03000003" w:usb1="00000000" w:usb2="00000000" w:usb3="00000000" w:csb0="00000001" w:csb1="00000000"/>
  </w:font>
  <w:font w:name="Batang Western">
    <w:altName w:val="Courier New"/>
    <w:panose1 w:val="00000000000000000000"/>
    <w:charset w:val="00"/>
    <w:family w:val="auto"/>
    <w:pitch w:val="default"/>
    <w:sig w:usb0="00000000" w:usb1="00000000" w:usb2="00000000" w:usb3="00000000" w:csb0="00000001"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Dark Courier CE">
    <w:altName w:val="Times New Roman"/>
    <w:panose1 w:val="00000000000000000000"/>
    <w:charset w:val="EE"/>
    <w:family w:val="auto"/>
    <w:pitch w:val="default"/>
    <w:sig w:usb0="00000000" w:usb1="00000000" w:usb2="00000000" w:usb3="00000000" w:csb0="00000002" w:csb1="00000000"/>
  </w:font>
  <w:font w:name="黑体-WinCharSetFFFF-H">
    <w:altName w:val="黑体"/>
    <w:panose1 w:val="00000000000000000000"/>
    <w:charset w:val="86"/>
    <w:family w:val="auto"/>
    <w:pitch w:val="default"/>
    <w:sig w:usb0="00000000" w:usb1="00000000" w:usb2="00000000" w:usb3="00000000" w:csb0="00040000" w:csb1="00000000"/>
  </w:font>
  <w:font w:name="Verdana,??">
    <w:altName w:val="Times New Roman"/>
    <w:panose1 w:val="00000000000000000000"/>
    <w:charset w:val="00"/>
    <w:family w:val="auto"/>
    <w:pitch w:val="default"/>
    <w:sig w:usb0="00000000" w:usb1="00000000" w:usb2="00000000" w:usb3="00000000" w:csb0="00000001" w:csb1="00000000"/>
  </w:font>
  <w:font w:name="DY255+ZKLG43-263">
    <w:altName w:val="宋体"/>
    <w:panose1 w:val="00000000000000000000"/>
    <w:charset w:val="86"/>
    <w:family w:val="auto"/>
    <w:pitch w:val="default"/>
    <w:sig w:usb0="00000001" w:usb1="080E0000" w:usb2="00000010" w:usb3="00000000" w:csb0="00040000" w:csb1="00000000"/>
  </w:font>
  <w:font w:name="DY300+ZKLG5C-308">
    <w:altName w:val="宋体"/>
    <w:panose1 w:val="00000000000000000000"/>
    <w:charset w:val="86"/>
    <w:family w:val="auto"/>
    <w:pitch w:val="default"/>
    <w:sig w:usb0="00000001" w:usb1="080E0000" w:usb2="00000010" w:usb3="00000000" w:csb0="00040000" w:csb1="00000000"/>
  </w:font>
  <w:font w:name="MicrosoftYaHei-Bold">
    <w:altName w:val="宋体"/>
    <w:panose1 w:val="00000000000000000000"/>
    <w:charset w:val="86"/>
    <w:family w:val="auto"/>
    <w:pitch w:val="default"/>
    <w:sig w:usb0="00000000" w:usb1="00000000" w:usb2="00000000" w:usb3="00000000" w:csb0="00040000" w:csb1="00000000"/>
  </w:font>
  <w:font w:name="Century Gothic Greek">
    <w:altName w:val="Times New Roman"/>
    <w:panose1 w:val="00000000000000000000"/>
    <w:charset w:val="A1"/>
    <w:family w:val="auto"/>
    <w:pitch w:val="default"/>
    <w:sig w:usb0="00000000" w:usb1="00000000" w:usb2="00000000" w:usb3="00000000" w:csb0="00000008" w:csb1="00000000"/>
  </w:font>
  <w:font w:name="STKaiti Baltic">
    <w:altName w:val="Times New Roman"/>
    <w:panose1 w:val="00000000000000000000"/>
    <w:charset w:val="BA"/>
    <w:family w:val="auto"/>
    <w:pitch w:val="default"/>
    <w:sig w:usb0="00000000" w:usb1="00000000" w:usb2="00000000" w:usb3="00000000" w:csb0="00000080" w:csb1="00000000"/>
  </w:font>
  <w:font w:name="Century Schoolbook">
    <w:panose1 w:val="02040604050505020304"/>
    <w:charset w:val="01"/>
    <w:family w:val="auto"/>
    <w:pitch w:val="default"/>
    <w:sig w:usb0="00000287" w:usb1="00000000" w:usb2="00000000" w:usb3="00000000" w:csb0="2000009F" w:csb1="DFD70000"/>
  </w:font>
  <w:font w:name="Calibri, serif">
    <w:altName w:val="宋体"/>
    <w:panose1 w:val="00000000000000000000"/>
    <w:charset w:val="86"/>
    <w:family w:val="auto"/>
    <w:pitch w:val="default"/>
    <w:sig w:usb0="00000000" w:usb1="00000000" w:usb2="00000000" w:usb3="00000000" w:csb0="00040000" w:csb1="00000000"/>
  </w:font>
  <w:font w:name="Courier">
    <w:altName w:val="Courier New"/>
    <w:panose1 w:val="02070409020205020404"/>
    <w:charset w:val="00"/>
    <w:family w:val="auto"/>
    <w:pitch w:val="default"/>
    <w:sig w:usb0="00000003" w:usb1="00000000" w:usb2="00000000" w:usb3="00000000" w:csb0="00000001" w:csb1="00000000"/>
  </w:font>
  <w:font w:name="-Times New Roman-">
    <w:altName w:val="Times New Roman"/>
    <w:panose1 w:val="00000000000000000000"/>
    <w:charset w:val="01"/>
    <w:family w:val="auto"/>
    <w:pitch w:val="default"/>
    <w:sig w:usb0="00000000" w:usb1="00000000" w:usb2="00000000" w:usb3="00000000" w:csb0="00040001" w:csb1="00000000"/>
  </w:font>
  <w:font w:name="fang">
    <w:altName w:val="宋体"/>
    <w:panose1 w:val="00000000000000000000"/>
    <w:charset w:val="01"/>
    <w:family w:val="auto"/>
    <w:pitch w:val="default"/>
    <w:sig w:usb0="00000000" w:usb1="00000000" w:usb2="00000000" w:usb3="00000000" w:csb0="00040001" w:csb1="00000000"/>
  </w:font>
  <w:font w:name="Univers 45 Light">
    <w:altName w:val="Times New Roman"/>
    <w:panose1 w:val="020B0403020202020204"/>
    <w:charset w:val="01"/>
    <w:family w:val="auto"/>
    <w:pitch w:val="default"/>
    <w:sig w:usb0="00000007" w:usb1="00000000" w:usb2="00000000" w:usb3="00000000" w:csb0="00000093" w:csb1="00000000"/>
  </w:font>
  <w:font w:name="Eras Bold ITC">
    <w:panose1 w:val="020B0907030504020204"/>
    <w:charset w:val="01"/>
    <w:family w:val="auto"/>
    <w:pitch w:val="default"/>
    <w:sig w:usb0="00000003" w:usb1="00000000" w:usb2="00000000" w:usb3="00000000" w:csb0="20000001" w:csb1="00000000"/>
  </w:font>
  <w:font w:name="Cordia New">
    <w:panose1 w:val="020B0304020202020204"/>
    <w:charset w:val="01"/>
    <w:family w:val="auto"/>
    <w:pitch w:val="default"/>
    <w:sig w:usb0="81000003" w:usb1="00000000" w:usb2="00000000" w:usb3="00000000" w:csb0="00010001" w:csb1="00000000"/>
  </w:font>
  <w:font w:name="汉仪大宋简">
    <w:altName w:val="宋体"/>
    <w:panose1 w:val="02010609000101010101"/>
    <w:charset w:val="86"/>
    <w:family w:val="auto"/>
    <w:pitch w:val="default"/>
    <w:sig w:usb0="00000001" w:usb1="080E0800" w:usb2="00000012" w:usb3="00000000" w:csb0="00040000" w:csb1="00000000"/>
  </w:font>
  <w:font w:name="华康少女文字W5(P)">
    <w:altName w:val="宋体"/>
    <w:panose1 w:val="040F0500000000000000"/>
    <w:charset w:val="86"/>
    <w:family w:val="auto"/>
    <w:pitch w:val="default"/>
    <w:sig w:usb0="00000001" w:usb1="080E0000" w:usb2="00000010" w:usb3="00000000" w:csb0="00040000" w:csb1="00000000"/>
  </w:font>
  <w:font w:name="DLF-32769-0-1870596731+ZHeAkY-5">
    <w:altName w:val="宋体"/>
    <w:panose1 w:val="00000000000000000000"/>
    <w:charset w:val="86"/>
    <w:family w:val="auto"/>
    <w:pitch w:val="default"/>
    <w:sig w:usb0="00000001" w:usb1="080E0000" w:usb2="00000010" w:usb3="00000000" w:csb0="00040000" w:csb1="00000000"/>
  </w:font>
  <w:font w:name="Bodoni MT Poster Compressed">
    <w:panose1 w:val="02070706080601050204"/>
    <w:charset w:val="01"/>
    <w:family w:val="auto"/>
    <w:pitch w:val="default"/>
    <w:sig w:usb0="00000003" w:usb1="00000000" w:usb2="00000000" w:usb3="00000000" w:csb0="20000011" w:csb1="00000000"/>
  </w:font>
  <w:font w:name="_x000E__x0016_">
    <w:altName w:val="Times New Roman"/>
    <w:panose1 w:val="00000000000000000000"/>
    <w:charset w:val="01"/>
    <w:family w:val="auto"/>
    <w:pitch w:val="default"/>
    <w:sig w:usb0="00000000" w:usb1="00000000" w:usb2="00000000" w:usb3="00000000" w:csb0="00040001" w:csb1="00000000"/>
  </w:font>
  <w:font w:name="仿宋_GB2312&quot;">
    <w:altName w:val="宋体"/>
    <w:panose1 w:val="00000000000000000000"/>
    <w:charset w:val="86"/>
    <w:family w:val="auto"/>
    <w:pitch w:val="default"/>
    <w:sig w:usb0="00000000" w:usb1="00000000" w:usb2="00000000" w:usb3="00000000" w:csb0="00040000" w:csb1="00000000"/>
  </w:font>
  <w:font w:name="方正大黑">
    <w:altName w:val="黑体"/>
    <w:panose1 w:val="00000000000000000000"/>
    <w:charset w:val="86"/>
    <w:family w:val="auto"/>
    <w:pitch w:val="default"/>
    <w:sig w:usb0="00000001" w:usb1="080E0000" w:usb2="00000010" w:usb3="00000000" w:csb0="00040000" w:csb1="00000000"/>
  </w:font>
  <w:font w:name="Arial Unicode MS Greek">
    <w:altName w:val="Times New Roman"/>
    <w:panose1 w:val="00000000000000000000"/>
    <w:charset w:val="A1"/>
    <w:family w:val="auto"/>
    <w:pitch w:val="default"/>
    <w:sig w:usb0="00000000" w:usb1="00000000" w:usb2="00000000" w:usb3="00000000" w:csb0="00000008" w:csb1="00000000"/>
  </w:font>
  <w:font w:name="华文中宋 CE">
    <w:altName w:val="宋体"/>
    <w:panose1 w:val="00000000000000000000"/>
    <w:charset w:val="EE"/>
    <w:family w:val="auto"/>
    <w:pitch w:val="default"/>
    <w:sig w:usb0="00000000" w:usb1="00000000" w:usb2="00000000" w:usb3="00000000" w:csb0="00000002" w:csb1="00000000"/>
  </w:font>
  <w:font w:name="Frutiger-BoldCn">
    <w:altName w:val="Courier New"/>
    <w:panose1 w:val="00000000000000000000"/>
    <w:charset w:val="00"/>
    <w:family w:val="auto"/>
    <w:pitch w:val="default"/>
    <w:sig w:usb0="00000003" w:usb1="00000000" w:usb2="00000000" w:usb3="00000000" w:csb0="00000001" w:csb1="00000000"/>
  </w:font>
  <w:font w:name="B6+CAJ FNT08">
    <w:altName w:val="宋体"/>
    <w:panose1 w:val="00000000000000000000"/>
    <w:charset w:val="86"/>
    <w:family w:val="auto"/>
    <w:pitch w:val="default"/>
    <w:sig w:usb0="00000001" w:usb1="080E0000" w:usb2="00000010" w:usb3="00000000" w:csb0="00040000" w:csb1="00000000"/>
  </w:font>
  <w:font w:name="Roman??">
    <w:altName w:val="宋体"/>
    <w:panose1 w:val="00000000000000000000"/>
    <w:charset w:val="86"/>
    <w:family w:val="auto"/>
    <w:pitch w:val="default"/>
    <w:sig w:usb0="00000000" w:usb1="00000000" w:usb2="00000000" w:usb3="00000000" w:csb0="00040000" w:csb1="00000000"/>
  </w:font>
  <w:font w:name="5B8B4F53">
    <w:altName w:val="宋体"/>
    <w:panose1 w:val="00000000000000000000"/>
    <w:charset w:val="01"/>
    <w:family w:val="auto"/>
    <w:pitch w:val="default"/>
    <w:sig w:usb0="00000001" w:usb1="0012EDD8" w:usb2="033CB7F8" w:usb3="0012EDDC" w:csb0="0012EDD8" w:csb1="46E06F95"/>
  </w:font>
  <w:font w:name="New York">
    <w:altName w:val="Courier New"/>
    <w:panose1 w:val="02040503060506020304"/>
    <w:charset w:val="00"/>
    <w:family w:val="auto"/>
    <w:pitch w:val="default"/>
    <w:sig w:usb0="00000000" w:usb1="00000000" w:usb2="00000000" w:usb3="00000000" w:csb0="00000001" w:csb1="00000000"/>
  </w:font>
  <w:font w:name="arial,sans-seri">
    <w:altName w:val="宋体"/>
    <w:panose1 w:val="02020603050405020304"/>
    <w:charset w:val="86"/>
    <w:family w:val="auto"/>
    <w:pitch w:val="default"/>
    <w:sig w:usb0="00000000" w:usb1="00000000" w:usb2="00000000" w:usb3="00000000" w:csb0="00040000" w:csb1="00000000"/>
  </w:font>
  <w:font w:name="PMingLiU Western">
    <w:altName w:val="Segoe Print"/>
    <w:panose1 w:val="00000000000000000000"/>
    <w:charset w:val="00"/>
    <w:family w:val="auto"/>
    <w:pitch w:val="default"/>
    <w:sig w:usb0="00000000" w:usb1="00000000" w:usb2="00000000" w:usb3="00000000" w:csb0="00000001" w:csb1="00000000"/>
  </w:font>
  <w:font w:name="微软简隶书">
    <w:altName w:val="隶书"/>
    <w:panose1 w:val="00000000000000000000"/>
    <w:charset w:val="01"/>
    <w:family w:val="auto"/>
    <w:pitch w:val="default"/>
    <w:sig w:usb0="00000000" w:usb1="00000000" w:usb2="00000000" w:usb3="00000000" w:csb0="00040001" w:csb1="00000000"/>
  </w:font>
  <w:font w:name="Tms Rmn">
    <w:altName w:val="Times New Roman"/>
    <w:panose1 w:val="02020603040505020304"/>
    <w:charset w:val="00"/>
    <w:family w:val="auto"/>
    <w:pitch w:val="default"/>
    <w:sig w:usb0="00000003" w:usb1="00000000" w:usb2="00000000" w:usb3="00000000" w:csb0="00000001" w:csb1="00000000"/>
  </w:font>
  <w:font w:name="Bodoni MT">
    <w:panose1 w:val="02070603080606020203"/>
    <w:charset w:val="01"/>
    <w:family w:val="auto"/>
    <w:pitch w:val="default"/>
    <w:sig w:usb0="00000003" w:usb1="00000000" w:usb2="00000000" w:usb3="00000000" w:csb0="20000001" w:csb1="00000000"/>
  </w:font>
  <w:font w:name="Gulim Cyr">
    <w:altName w:val="Segoe Print"/>
    <w:panose1 w:val="00000000000000000000"/>
    <w:charset w:val="CC"/>
    <w:family w:val="auto"/>
    <w:pitch w:val="default"/>
    <w:sig w:usb0="00000000" w:usb1="00000000" w:usb2="00000000" w:usb3="00000000" w:csb0="00000004" w:csb1="00000000"/>
  </w:font>
  <w:font w:name="KTJ+ZBMA8g-1">
    <w:altName w:val="宋体"/>
    <w:panose1 w:val="00000000000000000000"/>
    <w:charset w:val="00"/>
    <w:family w:val="auto"/>
    <w:pitch w:val="default"/>
    <w:sig w:usb0="00000000" w:usb1="00000000" w:usb2="00000000" w:usb3="00000000" w:csb0="00040001" w:csb1="00000000"/>
  </w:font>
  <w:font w:name="KTJ+ZEbHZT-5">
    <w:altName w:val="宋体"/>
    <w:panose1 w:val="00000000000000000000"/>
    <w:charset w:val="86"/>
    <w:family w:val="auto"/>
    <w:pitch w:val="default"/>
    <w:sig w:usb0="00000001" w:usb1="080E0000" w:usb2="00000010" w:usb3="00000000" w:csb0="00040000" w:csb1="00000000"/>
  </w:font>
  <w:font w:name="A61+CAJ FNT04">
    <w:altName w:val="宋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1" w:usb1="080E0000" w:usb2="00000010" w:usb3="00000000" w:csb0="00040000" w:csb1="00000000"/>
  </w:font>
  <w:font w:name="DotumChe Tur">
    <w:altName w:val="Segoe Print"/>
    <w:panose1 w:val="00000000000000000000"/>
    <w:charset w:val="A2"/>
    <w:family w:val="auto"/>
    <w:pitch w:val="default"/>
    <w:sig w:usb0="00000000" w:usb1="00000000" w:usb2="00000000" w:usb3="00000000" w:csb0="00000010" w:csb1="00000000"/>
  </w:font>
  <w:font w:name="宋体-WinCharSetFFFF-H">
    <w:altName w:val="宋体"/>
    <w:panose1 w:val="00000000000000000000"/>
    <w:charset w:val="86"/>
    <w:family w:val="auto"/>
    <w:pitch w:val="default"/>
    <w:sig w:usb0="00000000" w:usb1="00000000" w:usb2="00000000" w:usb3="00000000" w:csb0="00040000" w:csb1="00000000"/>
  </w:font>
  <w:font w:name="Curlz MT">
    <w:panose1 w:val="04040404050702020202"/>
    <w:charset w:val="01"/>
    <w:family w:val="auto"/>
    <w:pitch w:val="default"/>
    <w:sig w:usb0="00000003" w:usb1="00000000" w:usb2="00000000" w:usb3="00000000" w:csb0="20000001" w:csb1="00000000"/>
  </w:font>
  <w:font w:name="News Gothic MT">
    <w:altName w:val="Arial"/>
    <w:panose1 w:val="020B0504020203020204"/>
    <w:charset w:val="00"/>
    <w:family w:val="auto"/>
    <w:pitch w:val="default"/>
    <w:sig w:usb0="00000003" w:usb1="00000000" w:usb2="00000000" w:usb3="00000000" w:csb0="00000001" w:csb1="00000000"/>
  </w:font>
  <w:font w:name="Impact CE">
    <w:altName w:val="Impact"/>
    <w:panose1 w:val="00000000000000000000"/>
    <w:charset w:val="EE"/>
    <w:family w:val="auto"/>
    <w:pitch w:val="default"/>
    <w:sig w:usb0="00000000" w:usb1="00000000" w:usb2="00000000" w:usb3="00000000" w:csb0="00000002" w:csb1="00000000"/>
  </w:font>
  <w:font w:name="华文楷体 CE">
    <w:altName w:val="宋体"/>
    <w:panose1 w:val="00000000000000000000"/>
    <w:charset w:val="EE"/>
    <w:family w:val="auto"/>
    <w:pitch w:val="default"/>
    <w:sig w:usb0="00000000" w:usb1="00000000" w:usb2="00000000" w:usb3="00000000" w:csb0="00000002" w:csb1="00000000"/>
  </w:font>
  <w:font w:name="仿宋_GB2312-WinCharSetFFFF-H">
    <w:altName w:val="宋体"/>
    <w:panose1 w:val="00000000000000000000"/>
    <w:charset w:val="86"/>
    <w:family w:val="auto"/>
    <w:pitch w:val="default"/>
    <w:sig w:usb0="00000001" w:usb1="080E0000" w:usb2="00000010" w:usb3="00000000" w:csb0="00040000" w:csb1="00000000"/>
  </w:font>
  <w:font w:name="Times New Roman,ˎ̥">
    <w:altName w:val="Times New Roman"/>
    <w:panose1 w:val="00000000000000000000"/>
    <w:charset w:val="00"/>
    <w:family w:val="auto"/>
    <w:pitch w:val="default"/>
    <w:sig w:usb0="00000000" w:usb1="00000000" w:usb2="00000000" w:usb3="00000000" w:csb0="00040001" w:csb1="00000000"/>
  </w:font>
  <w:font w:name="SimSun Greek">
    <w:altName w:val="Times New Roman"/>
    <w:panose1 w:val="00000000000000000000"/>
    <w:charset w:val="A1"/>
    <w:family w:val="auto"/>
    <w:pitch w:val="default"/>
    <w:sig w:usb0="00000000" w:usb1="00000000" w:usb2="00000000" w:usb3="00000000" w:csb0="00000008" w:csb1="00000000"/>
  </w:font>
  <w:font w:name="CalibriItalic">
    <w:altName w:val="Times New Roman"/>
    <w:panose1 w:val="00000000000000000000"/>
    <w:charset w:val="00"/>
    <w:family w:val="auto"/>
    <w:pitch w:val="default"/>
    <w:sig w:usb0="00000003" w:usb1="00000000" w:usb2="00000000" w:usb3="00000000" w:csb0="00000001" w:csb1="00000000"/>
  </w:font>
  <w:font w:name="宋体，simsun">
    <w:altName w:val="宋体"/>
    <w:panose1 w:val="00000000000000000000"/>
    <w:charset w:val="01"/>
    <w:family w:val="auto"/>
    <w:pitch w:val="default"/>
    <w:sig w:usb0="00000000" w:usb1="00000000" w:usb2="00000000" w:usb3="00000000" w:csb0="00040001" w:csb1="00000000"/>
  </w:font>
  <w:font w:name="Arial, ˎ̥">
    <w:altName w:val="Times New Roman"/>
    <w:panose1 w:val="00000000000000000000"/>
    <w:charset w:val="01"/>
    <w:family w:val="auto"/>
    <w:pitch w:val="default"/>
    <w:sig w:usb0="00000000" w:usb1="00000000" w:usb2="00000000" w:usb3="00000000" w:csb0="00040001" w:csb1="00000000"/>
  </w:font>
  <w:font w:name="‘黑体‘">
    <w:altName w:val="黑体"/>
    <w:panose1 w:val="00000000000000000000"/>
    <w:charset w:val="01"/>
    <w:family w:val="auto"/>
    <w:pitch w:val="default"/>
    <w:sig w:usb0="00000000" w:usb1="00000000" w:usb2="00000000" w:usb3="00000000" w:csb0="00040001" w:csb1="00000000"/>
  </w:font>
  <w:font w:name="DLF-32769-3-419309458+ZDbIhy-68">
    <w:altName w:val="黑体"/>
    <w:panose1 w:val="00000000000000000000"/>
    <w:charset w:val="86"/>
    <w:family w:val="auto"/>
    <w:pitch w:val="default"/>
    <w:sig w:usb0="00000001" w:usb1="080E0000" w:usb2="00000010" w:usb3="00000000" w:csb0="00040000" w:csb1="00000000"/>
  </w:font>
  <w:font w:name="Eras Bk BT">
    <w:altName w:val="Verdana"/>
    <w:panose1 w:val="020B0705030509030804"/>
    <w:charset w:val="01"/>
    <w:family w:val="auto"/>
    <w:pitch w:val="default"/>
    <w:sig w:usb0="00000007" w:usb1="00000000" w:usb2="00000000" w:usb3="00000000" w:csb0="00000011" w:csb1="00000000"/>
  </w:font>
  <w:font w:name="A43+cajcd fnta1">
    <w:altName w:val="Malgun Gothic"/>
    <w:panose1 w:val="00000000000000000000"/>
    <w:charset w:val="81"/>
    <w:family w:val="auto"/>
    <w:pitch w:val="default"/>
    <w:sig w:usb0="00000000" w:usb1="00000000" w:usb2="00000000" w:usb3="00000000" w:csb0="00080000" w:csb1="00000000"/>
  </w:font>
  <w:font w:name="MJNJAM+TimesNewRoman">
    <w:altName w:val="宋体"/>
    <w:panose1 w:val="00000000000000000000"/>
    <w:charset w:val="86"/>
    <w:family w:val="auto"/>
    <w:pitch w:val="default"/>
    <w:sig w:usb0="00000001" w:usb1="080E0000" w:usb2="00000010" w:usb3="00000000" w:csb0="00040000" w:csb1="00000000"/>
  </w:font>
  <w:font w:name="他">
    <w:altName w:val="宋体"/>
    <w:panose1 w:val="00000000000000000000"/>
    <w:charset w:val="86"/>
    <w:family w:val="auto"/>
    <w:pitch w:val="default"/>
    <w:sig w:usb0="00000000" w:usb1="00000000" w:usb2="00000000" w:usb3="00000000" w:csb0="00040001" w:csb1="00000000"/>
  </w:font>
  <w:font w:name="Marigold">
    <w:altName w:val="Mistral"/>
    <w:panose1 w:val="03020702040402020504"/>
    <w:charset w:val="01"/>
    <w:family w:val="auto"/>
    <w:pitch w:val="default"/>
    <w:sig w:usb0="00000007" w:usb1="00000000" w:usb2="00000000" w:usb3="00000000" w:csb0="20000093" w:csb1="00000000"/>
  </w:font>
  <w:font w:name="Roman 17cpi">
    <w:altName w:val="MS Gothic"/>
    <w:panose1 w:val="00000000000000000000"/>
    <w:charset w:val="00"/>
    <w:family w:val="auto"/>
    <w:pitch w:val="default"/>
    <w:sig w:usb0="00000003" w:usb1="00000000" w:usb2="00000000" w:usb3="00000000" w:csb0="00000001" w:csb1="00000000"/>
  </w:font>
  <w:font w:name="Calibri Baltic">
    <w:altName w:val="Courier New"/>
    <w:panose1 w:val="00000000000000000000"/>
    <w:charset w:val="BA"/>
    <w:family w:val="auto"/>
    <w:pitch w:val="default"/>
    <w:sig w:usb0="00000000" w:usb1="00000000" w:usb2="00000000" w:usb3="00000000" w:csb0="00000080" w:csb1="00000000"/>
  </w:font>
  <w:font w:name="DLF-3-36-260377135+ZLSBbF-9">
    <w:altName w:val="黑体"/>
    <w:panose1 w:val="00000000000000000000"/>
    <w:charset w:val="86"/>
    <w:family w:val="auto"/>
    <w:pitch w:val="default"/>
    <w:sig w:usb0="00000001" w:usb1="080E0000" w:usb2="00000010" w:usb3="00000000" w:csb0="00040000" w:csb1="00000000"/>
  </w:font>
  <w:font w:name="΢ȭхڬsimhei">
    <w:altName w:val="宋体"/>
    <w:panose1 w:val="00000000000000000000"/>
    <w:charset w:val="86"/>
    <w:family w:val="auto"/>
    <w:pitch w:val="default"/>
    <w:sig w:usb0="00000001" w:usb1="080E0000" w:usb2="00000010" w:usb3="00000000" w:csb0="00040000" w:csb1="00000000"/>
  </w:font>
  <w:font w:name="tohama">
    <w:altName w:val="Times New Roman"/>
    <w:panose1 w:val="00000000000000000000"/>
    <w:charset w:val="01"/>
    <w:family w:val="auto"/>
    <w:pitch w:val="default"/>
    <w:sig w:usb0="00000000" w:usb1="00000000" w:usb2="00000000" w:usb3="00000000" w:csb0="00040001" w:csb1="00000000"/>
  </w:font>
  <w:font w:name="JMGFAO+GBInnMing">
    <w:altName w:val="Courier New"/>
    <w:panose1 w:val="00000000000000000000"/>
    <w:charset w:val="00"/>
    <w:family w:val="auto"/>
    <w:pitch w:val="default"/>
    <w:sig w:usb0="00000000" w:usb1="00000000" w:usb2="00000000" w:usb3="00000000" w:csb0="00000001" w:csb1="00000000"/>
  </w:font>
  <w:font w:name="Tahoma (Vietnamese)">
    <w:altName w:val="Tahoma"/>
    <w:panose1 w:val="00000000000000000000"/>
    <w:charset w:val="A3"/>
    <w:family w:val="auto"/>
    <w:pitch w:val="default"/>
    <w:sig w:usb0="00000000" w:usb1="00000000" w:usb2="00000000" w:usb3="00000000" w:csb0="00000100" w:csb1="00000000"/>
  </w:font>
  <w:font w:name="长城宋体">
    <w:altName w:val="宋体"/>
    <w:panose1 w:val="02010609000101010101"/>
    <w:charset w:val="86"/>
    <w:family w:val="auto"/>
    <w:pitch w:val="default"/>
    <w:sig w:usb0="00000001" w:usb1="080E0000" w:usb2="00000010" w:usb3="00000000" w:csb0="00040000" w:csb1="00000000"/>
  </w:font>
  <w:font w:name="»ªÎÄ¿¬Ìå Western">
    <w:altName w:val="Courier New"/>
    <w:panose1 w:val="00000000000000000000"/>
    <w:charset w:val="00"/>
    <w:family w:val="auto"/>
    <w:pitch w:val="default"/>
    <w:sig w:usb0="00000000" w:usb1="00000000" w:usb2="00000000" w:usb3="00000000" w:csb0="00000001" w:csb1="00000000"/>
  </w:font>
  <w:font w:name="verdana,helvetica,arial,sans-">
    <w:altName w:val="宋体"/>
    <w:panose1 w:val="00000000000000000000"/>
    <w:charset w:val="86"/>
    <w:family w:val="auto"/>
    <w:pitch w:val="default"/>
    <w:sig w:usb0="00000000" w:usb1="00000000" w:usb2="00000000" w:usb3="00000000" w:csb0="00040000" w:csb1="00000000"/>
  </w:font>
  <w:font w:name="微软雅黑 CE">
    <w:altName w:val="Times New Roman"/>
    <w:panose1 w:val="00000000000000000000"/>
    <w:charset w:val="EE"/>
    <w:family w:val="auto"/>
    <w:pitch w:val="default"/>
    <w:sig w:usb0="00000000" w:usb1="00000000" w:usb2="00000000" w:usb3="00000000" w:csb0="00000002" w:csb1="00000000"/>
  </w:font>
  <w:font w:name="Arial Black CE">
    <w:altName w:val="Arial"/>
    <w:panose1 w:val="00000000000000000000"/>
    <w:charset w:val="EE"/>
    <w:family w:val="auto"/>
    <w:pitch w:val="default"/>
    <w:sig w:usb0="00000000" w:usb1="00000000" w:usb2="00000000" w:usb3="00000000" w:csb0="00000002" w:csb1="00000000"/>
  </w:font>
  <w:font w:name="Times New Roman (Vietnamese)">
    <w:altName w:val="Times New Roman"/>
    <w:panose1 w:val="00008765C67ED19E0000"/>
    <w:charset w:val="A3"/>
    <w:family w:val="auto"/>
    <w:pitch w:val="default"/>
    <w:sig w:usb0="00000000" w:usb1="00000000" w:usb2="00000000" w:usb3="00000000" w:csb0="00000100" w:csb1="00000000"/>
  </w:font>
  <w:font w:name="Frutiger LT 55 Roman">
    <w:altName w:val="Times New Roman"/>
    <w:panose1 w:val="00000000000000000000"/>
    <w:charset w:val="01"/>
    <w:family w:val="auto"/>
    <w:pitch w:val="default"/>
    <w:sig w:usb0="00000000" w:usb1="00000000" w:usb2="00000000" w:usb3="00000000" w:csb0="00040001"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TT19B380BDtCID-WinCharSetFFFF-H">
    <w:altName w:val="宋体"/>
    <w:panose1 w:val="00000000000000000000"/>
    <w:charset w:val="86"/>
    <w:family w:val="auto"/>
    <w:pitch w:val="default"/>
    <w:sig w:usb0="00000000" w:usb1="00000000" w:usb2="00000000" w:usb3="00000000" w:csb0="00040000" w:csb1="00000000"/>
  </w:font>
  <w:font w:name="ÐÂËÎÌå">
    <w:altName w:val="新宋体"/>
    <w:panose1 w:val="02020603050405020304"/>
    <w:charset w:val="00"/>
    <w:family w:val="auto"/>
    <w:pitch w:val="default"/>
    <w:sig w:usb0="00000000" w:usb1="00000000" w:usb2="00000000" w:usb3="00000000" w:csb0="00000001"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Courier+ZDDBXn-5">
    <w:altName w:val="宋体"/>
    <w:panose1 w:val="00000000000000000000"/>
    <w:charset w:val="86"/>
    <w:family w:val="auto"/>
    <w:pitch w:val="default"/>
    <w:sig w:usb0="00000000" w:usb1="00000000" w:usb2="00000000" w:usb3="00000000" w:csb0="00040000" w:csb1="00000000"/>
  </w:font>
  <w:font w:name="MS Outlook">
    <w:altName w:val="Symbol"/>
    <w:panose1 w:val="05010100010000000000"/>
    <w:charset w:val="02"/>
    <w:family w:val="auto"/>
    <w:pitch w:val="default"/>
    <w:sig w:usb0="00000000" w:usb1="00000000" w:usb2="00000000" w:usb3="00000000" w:csb0="80000000" w:csb1="00000000"/>
  </w:font>
  <w:font w:name="Wingdings 3">
    <w:panose1 w:val="05040102010807070707"/>
    <w:charset w:val="02"/>
    <w:family w:val="auto"/>
    <w:pitch w:val="default"/>
    <w:sig w:usb0="00000000" w:usb1="00000000" w:usb2="00000000" w:usb3="00000000" w:csb0="80000000" w:csb1="00000000"/>
  </w:font>
  <w:font w:name="TT6F572688tCID-WinCharSetFFFF-H">
    <w:altName w:val="宋体"/>
    <w:panose1 w:val="00000000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1" w:usb1="080E0000" w:usb2="00000010" w:usb3="00000000" w:csb0="00040000" w:csb1="00000000"/>
  </w:font>
  <w:font w:name="2b72a0">
    <w:altName w:val="Times New Roman"/>
    <w:panose1 w:val="00000000000000000000"/>
    <w:charset w:val="01"/>
    <w:family w:val="auto"/>
    <w:pitch w:val="default"/>
    <w:sig w:usb0="00000000" w:usb1="00000000" w:usb2="00000000" w:usb3="00000000" w:csb0="00040001" w:csb1="00000000"/>
  </w:font>
  <w:font w:name="Helv">
    <w:altName w:val="Arial"/>
    <w:panose1 w:val="020B0604020202030204"/>
    <w:charset w:val="00"/>
    <w:family w:val="auto"/>
    <w:pitch w:val="default"/>
    <w:sig w:usb0="00000003" w:usb1="00000000" w:usb2="00000000" w:usb3="00000000" w:csb0="00000001" w:csb1="00000000"/>
  </w:font>
  <w:font w:name="HYb1gj">
    <w:altName w:val="宋体"/>
    <w:panose1 w:val="00000000000000000000"/>
    <w:charset w:val="86"/>
    <w:family w:val="auto"/>
    <w:pitch w:val="default"/>
    <w:sig w:usb0="00000001" w:usb1="080E0000" w:usb2="00000010" w:usb3="00000000" w:csb0="00040000" w:csb1="00000000"/>
  </w:font>
  <w:font w:name="DLF-32769-0-133831121+ZLSBbF-8">
    <w:altName w:val="黑体"/>
    <w:panose1 w:val="00000000000000000000"/>
    <w:charset w:val="86"/>
    <w:family w:val="auto"/>
    <w:pitch w:val="default"/>
    <w:sig w:usb0="00000001" w:usb1="080E0000" w:usb2="00000010" w:usb3="00000000" w:csb0="00040000" w:csb1="00000000"/>
  </w:font>
  <w:font w:name="MS Hei">
    <w:altName w:val="Times New Roman"/>
    <w:panose1 w:val="00000000000000000000"/>
    <w:charset w:val="00"/>
    <w:family w:val="auto"/>
    <w:pitch w:val="default"/>
    <w:sig w:usb0="00000000" w:usb1="00000000" w:usb2="00000000" w:usb3="00000000" w:csb0="00040001" w:csb1="00000000"/>
  </w:font>
  <w:font w:name="Latha">
    <w:panose1 w:val="020B0604020202020204"/>
    <w:charset w:val="00"/>
    <w:family w:val="auto"/>
    <w:pitch w:val="default"/>
    <w:sig w:usb0="00100003" w:usb1="00000000" w:usb2="00000000" w:usb3="00000000" w:csb0="00000001" w:csb1="00000000"/>
  </w:font>
  <w:font w:name="文鼎CS大宋">
    <w:altName w:val="宋体"/>
    <w:panose1 w:val="02010609010101010101"/>
    <w:charset w:val="86"/>
    <w:family w:val="auto"/>
    <w:pitch w:val="default"/>
    <w:sig w:usb0="00000001" w:usb1="080E0000" w:usb2="00000010" w:usb3="00000000" w:csb0="00040000" w:csb1="00000000"/>
  </w:font>
  <w:font w:name=".VnTime">
    <w:altName w:val="Courier New"/>
    <w:panose1 w:val="020B7200000000000000"/>
    <w:charset w:val="00"/>
    <w:family w:val="auto"/>
    <w:pitch w:val="default"/>
    <w:sig w:usb0="00000003" w:usb1="00000000" w:usb2="00000000" w:usb3="00000000" w:csb0="00000001" w:csb1="00000000"/>
  </w:font>
  <w:font w:name="GE Inspira">
    <w:altName w:val="Trebuchet MS"/>
    <w:panose1 w:val="020F0603030400020203"/>
    <w:charset w:val="01"/>
    <w:family w:val="auto"/>
    <w:pitch w:val="default"/>
    <w:sig w:usb0="00000287" w:usb1="00000000" w:usb2="00000000" w:usb3="00000000" w:csb0="0000009F" w:csb1="00000000"/>
  </w:font>
  <w:font w:name="长城行楷体">
    <w:altName w:val="宋体"/>
    <w:panose1 w:val="02010609000101010101"/>
    <w:charset w:val="01"/>
    <w:family w:val="auto"/>
    <w:pitch w:val="default"/>
    <w:sig w:usb0="00000000" w:usb1="00000000" w:usb2="00000000" w:usb3="00000000" w:csb0="00040001" w:csb1="00000000"/>
  </w:font>
  <w:font w:name="HelveticaNeue">
    <w:altName w:val="宋体"/>
    <w:panose1 w:val="00000000000000000000"/>
    <w:charset w:val="01"/>
    <w:family w:val="auto"/>
    <w:pitch w:val="default"/>
    <w:sig w:usb0="00000000" w:usb1="00000000" w:usb2="00000000" w:usb3="00000000" w:csb0="00040001" w:csb1="00000000"/>
  </w:font>
  <w:font w:name="Futura Md">
    <w:altName w:val="Lucida Sans Unicode"/>
    <w:panose1 w:val="020B0602020204020303"/>
    <w:charset w:val="00"/>
    <w:family w:val="auto"/>
    <w:pitch w:val="default"/>
    <w:sig w:usb0="00000287" w:usb1="00000000" w:usb2="00000000" w:usb3="00000000" w:csb0="6000009F" w:csb1="DFD70000"/>
  </w:font>
  <w:font w:name="方正大标宋">
    <w:altName w:val="宋体"/>
    <w:panose1 w:val="00000000000000000000"/>
    <w:charset w:val="86"/>
    <w:family w:val="auto"/>
    <w:pitch w:val="default"/>
    <w:sig w:usb0="00000000" w:usb1="00000000" w:usb2="00000000" w:usb3="00000000" w:csb0="00040000" w:csb1="00000000"/>
  </w:font>
  <w:font w:name="Adobe Garamond Pro">
    <w:altName w:val="Georgia"/>
    <w:panose1 w:val="02020502060506020403"/>
    <w:charset w:val="01"/>
    <w:family w:val="auto"/>
    <w:pitch w:val="default"/>
    <w:sig w:usb0="00000007" w:usb1="00000001" w:usb2="00000000" w:usb3="00000000" w:csb0="20000093" w:csb1="00000000"/>
  </w:font>
  <w:font w:name="BatangChe CE">
    <w:altName w:val="Courier New"/>
    <w:panose1 w:val="00000000000000000000"/>
    <w:charset w:val="EE"/>
    <w:family w:val="auto"/>
    <w:pitch w:val="default"/>
    <w:sig w:usb0="00000000" w:usb1="00000000" w:usb2="00000000" w:usb3="00000000" w:csb0="00000002" w:csb1="00000000"/>
  </w:font>
  <w:font w:name="Meiryo UI">
    <w:panose1 w:val="020B0604030504040204"/>
    <w:charset w:val="80"/>
    <w:family w:val="auto"/>
    <w:pitch w:val="default"/>
    <w:sig w:usb0="E10102FF" w:usb1="EAC7FFFF" w:usb2="00010012" w:usb3="00000000" w:csb0="6002009F" w:csb1="DFD70000"/>
  </w:font>
  <w:font w:name="方正粗宋简体_x000C_.">
    <w:altName w:val="宋体"/>
    <w:panose1 w:val="00000000000000000000"/>
    <w:charset w:val="86"/>
    <w:family w:val="auto"/>
    <w:pitch w:val="default"/>
    <w:sig w:usb0="00000000" w:usb1="00000000" w:usb2="00000000" w:usb3="00000000" w:csb0="00040000" w:csb1="00000000"/>
  </w:font>
  <w:font w:name="Verdana,ˎ̥">
    <w:altName w:val="Times New Roman"/>
    <w:panose1 w:val="00000000000000000000"/>
    <w:charset w:val="01"/>
    <w:family w:val="auto"/>
    <w:pitch w:val="default"/>
    <w:sig w:usb0="00000000" w:usb1="00000000" w:usb2="00000000" w:usb3="00000000" w:csb0="00040001" w:csb1="00000000"/>
  </w:font>
  <w:font w:name="方正粗雅宋_GBK">
    <w:altName w:val="宋体"/>
    <w:panose1 w:val="02000000000000000000"/>
    <w:charset w:val="86"/>
    <w:family w:val="auto"/>
    <w:pitch w:val="default"/>
    <w:sig w:usb0="00000001" w:usb1="080E0000" w:usb2="00000010" w:usb3="00000000" w:csb0="00040000" w:csb1="00000000"/>
  </w:font>
  <w:font w:name="Arial Narrow Cyr">
    <w:altName w:val="Arial"/>
    <w:panose1 w:val="00000000000000000000"/>
    <w:charset w:val="CC"/>
    <w:family w:val="auto"/>
    <w:pitch w:val="default"/>
    <w:sig w:usb0="00000000" w:usb1="00000000" w:usb2="00000000" w:usb3="00000000" w:csb0="00000004" w:csb1="00000000"/>
  </w:font>
  <w:font w:name="GulimChe CE">
    <w:altName w:val="Segoe Print"/>
    <w:panose1 w:val="00000000000000000000"/>
    <w:charset w:val="EE"/>
    <w:family w:val="auto"/>
    <w:pitch w:val="default"/>
    <w:sig w:usb0="00000000" w:usb1="00000000" w:usb2="00000000" w:usb3="00000000" w:csb0="00000002" w:csb1="00000000"/>
  </w:font>
  <w:font w:name="小标宋">
    <w:altName w:val="黑体"/>
    <w:panose1 w:val="03000509000000000000"/>
    <w:charset w:val="86"/>
    <w:family w:val="auto"/>
    <w:pitch w:val="default"/>
    <w:sig w:usb0="00000001" w:usb1="080E0000" w:usb2="00000010" w:usb3="00000000" w:csb0="00040000" w:csb1="00000000"/>
  </w:font>
  <w:font w:name="Warnock Pro Light Display">
    <w:altName w:val="Times New Roman"/>
    <w:panose1 w:val="020A040306050B020204"/>
    <w:charset w:val="01"/>
    <w:family w:val="auto"/>
    <w:pitch w:val="default"/>
    <w:sig w:usb0="A00002AF" w:usb1="5000205B" w:usb2="00000000" w:usb3="00000000" w:csb0="0000009F" w:csb1="00000000"/>
  </w:font>
  <w:font w:name="Txt">
    <w:altName w:val="Courier New"/>
    <w:panose1 w:val="00000400000000000000"/>
    <w:charset w:val="01"/>
    <w:family w:val="auto"/>
    <w:pitch w:val="default"/>
    <w:sig w:usb0="A0003AA7" w:usb1="00000000" w:usb2="00000000" w:usb3="00000000" w:csb0="000001FF" w:csb1="00000000"/>
  </w:font>
  <w:font w:name="Dutch801 Rm BT">
    <w:altName w:val="Times New Roman"/>
    <w:panose1 w:val="02020603060505020304"/>
    <w:charset w:val="01"/>
    <w:family w:val="auto"/>
    <w:pitch w:val="default"/>
    <w:sig w:usb0="00000087" w:usb1="00000000" w:usb2="00000000" w:usb3="00000000" w:csb0="0000001B" w:csb1="00000000"/>
  </w:font>
  <w:font w:name="文星仿宋">
    <w:altName w:val="宋体"/>
    <w:panose1 w:val="02010604000101010101"/>
    <w:charset w:val="86"/>
    <w:family w:val="auto"/>
    <w:pitch w:val="default"/>
    <w:sig w:usb0="00000003" w:usb1="080E0000" w:usb2="00000010" w:usb3="00000000" w:csb0="00040001" w:csb1="00000000"/>
  </w:font>
  <w:font w:name="寰粺姝ｉ粦楂?;color:#900;">
    <w:altName w:val="宋体"/>
    <w:panose1 w:val="00000000000000000000"/>
    <w:charset w:val="01"/>
    <w:family w:val="auto"/>
    <w:pitch w:val="default"/>
    <w:sig w:usb0="00000000" w:usb1="00000000" w:usb2="00000000" w:usb3="00000000" w:csb0="00040001" w:csb1="00000000"/>
  </w:font>
  <w:font w:name="tohoma">
    <w:altName w:val="Times New Roman"/>
    <w:panose1 w:val="00000000000000000000"/>
    <w:charset w:val="00"/>
    <w:family w:val="auto"/>
    <w:pitch w:val="default"/>
    <w:sig w:usb0="00000000" w:usb1="00000000" w:usb2="00000000" w:usb3="00000000" w:csb0="00000001" w:csb1="00000000"/>
  </w:font>
  <w:font w:name="汉仪粗宋简">
    <w:altName w:val="宋体"/>
    <w:panose1 w:val="02010609000101010101"/>
    <w:charset w:val="86"/>
    <w:family w:val="auto"/>
    <w:pitch w:val="default"/>
    <w:sig w:usb0="00000001" w:usb1="080E0800" w:usb2="00000012" w:usb3="00000000" w:csb0="00040000" w:csb1="00000000"/>
  </w:font>
  <w:font w:name="Ddddd">
    <w:altName w:val="宋体"/>
    <w:panose1 w:val="00000000000000000000"/>
    <w:charset w:val="01"/>
    <w:family w:val="auto"/>
    <w:pitch w:val="default"/>
    <w:sig w:usb0="00000000" w:usb1="00000000" w:usb2="00000000" w:usb3="00000000" w:csb0="00040001" w:csb1="00000000"/>
  </w:font>
  <w:font w:name="TimesNewRomanPS">
    <w:altName w:val="Times New Roman"/>
    <w:panose1 w:val="00000000000000000000"/>
    <w:charset w:val="00"/>
    <w:family w:val="auto"/>
    <w:pitch w:val="default"/>
    <w:sig w:usb0="00000003" w:usb1="00000000" w:usb2="00000000" w:usb3="00000000" w:csb0="00000001" w:csb1="00000000"/>
  </w:font>
  <w:font w:name="VNI-Times">
    <w:altName w:val="Times New Roman"/>
    <w:panose1 w:val="00000000000000000000"/>
    <w:charset w:val="01"/>
    <w:family w:val="auto"/>
    <w:pitch w:val="default"/>
    <w:sig w:usb0="00000007" w:usb1="00000000" w:usb2="00000000" w:usb3="00000000" w:csb0="00000013" w:csb1="00000000"/>
  </w:font>
  <w:font w:name="Vivaldi">
    <w:panose1 w:val="03020602050506090804"/>
    <w:charset w:val="01"/>
    <w:family w:val="auto"/>
    <w:pitch w:val="default"/>
    <w:sig w:usb0="00000003" w:usb1="00000000" w:usb2="00000000" w:usb3="00000000" w:csb0="20000001" w:csb1="00000000"/>
  </w:font>
  <w:font w:name="瀹嬩綋 Sans-Serif">
    <w:altName w:val="宋体"/>
    <w:panose1 w:val="00000000000000000000"/>
    <w:charset w:val="01"/>
    <w:family w:val="auto"/>
    <w:pitch w:val="default"/>
    <w:sig w:usb0="00000000" w:usb1="00000000" w:usb2="00000000" w:usb3="00000000" w:csb0="00040001" w:csb1="00000000"/>
  </w:font>
  <w:font w:name="Book Antiqua Tur">
    <w:altName w:val="Times New Roman"/>
    <w:panose1 w:val="00000000000000000000"/>
    <w:charset w:val="A2"/>
    <w:family w:val="auto"/>
    <w:pitch w:val="default"/>
    <w:sig w:usb0="00000000" w:usb1="00000000" w:usb2="00000000" w:usb3="00000000" w:csb0="00000010" w:csb1="00000000"/>
  </w:font>
  <w:font w:name="ms sun">
    <w:altName w:val="宋体"/>
    <w:panose1 w:val="00000000000000000000"/>
    <w:charset w:val="01"/>
    <w:family w:val="auto"/>
    <w:pitch w:val="default"/>
    <w:sig w:usb0="00000000" w:usb1="00000000" w:usb2="00000000" w:usb3="00000000" w:csb0="00040001" w:csb1="00000000"/>
  </w:font>
  <w:font w:name="New Gulim Western">
    <w:altName w:val="Segoe Print"/>
    <w:panose1 w:val="00000000000000000000"/>
    <w:charset w:val="00"/>
    <w:family w:val="auto"/>
    <w:pitch w:val="default"/>
    <w:sig w:usb0="00000000" w:usb1="00000000" w:usb2="00000000" w:usb3="00000000" w:csb0="00000001" w:csb1="00000000"/>
  </w:font>
  <w:font w:name="仿宋Times New Roman">
    <w:altName w:val="仿宋"/>
    <w:panose1 w:val="00000000000000000000"/>
    <w:charset w:val="00"/>
    <w:family w:val="auto"/>
    <w:pitch w:val="default"/>
    <w:sig w:usb0="00000000" w:usb1="00000000" w:usb2="00000000" w:usb3="00000000" w:csb0="00000001" w:csb1="00000000"/>
  </w:font>
  <w:font w:name="STFangsong Western">
    <w:altName w:val="Segoe Print"/>
    <w:panose1 w:val="00000000000000000000"/>
    <w:charset w:val="00"/>
    <w:family w:val="auto"/>
    <w:pitch w:val="default"/>
    <w:sig w:usb0="00000000" w:usb1="00000000" w:usb2="00000000" w:usb3="00000000" w:csb0="00000001" w:csb1="00000000"/>
  </w:font>
  <w:font w:name="Arabic Typesetting">
    <w:panose1 w:val="03020402040406030203"/>
    <w:charset w:val="01"/>
    <w:family w:val="auto"/>
    <w:pitch w:val="default"/>
    <w:sig w:usb0="A000206F" w:usb1="C0000000" w:usb2="00000008" w:usb3="00000000" w:csb0="200000D3" w:csb1="00000000"/>
  </w:font>
  <w:font w:name="Tw Cen MT">
    <w:panose1 w:val="020B0602020104020603"/>
    <w:charset w:val="01"/>
    <w:family w:val="auto"/>
    <w:pitch w:val="default"/>
    <w:sig w:usb0="00000003" w:usb1="00000000" w:usb2="00000000" w:usb3="00000000" w:csb0="20000003" w:csb1="00000000"/>
  </w:font>
  <w:font w:name="FZDHTJW--GB1-0">
    <w:altName w:val="宋体"/>
    <w:panose1 w:val="00000000000000000000"/>
    <w:charset w:val="86"/>
    <w:family w:val="auto"/>
    <w:pitch w:val="default"/>
    <w:sig w:usb0="00000001" w:usb1="080E0000" w:usb2="00000010" w:usb3="00000000" w:csb0="00040000" w:csb1="00000000"/>
  </w:font>
  <w:font w:name="MinionPro-Regular">
    <w:altName w:val="宋体"/>
    <w:panose1 w:val="00000000000000000000"/>
    <w:charset w:val="86"/>
    <w:family w:val="auto"/>
    <w:pitch w:val="default"/>
    <w:sig w:usb0="00000001" w:usb1="080E0000" w:usb2="00000010" w:usb3="00000000" w:csb0="00040000" w:csb1="00000000"/>
  </w:font>
  <w:font w:name="Goudy Old Style">
    <w:panose1 w:val="02020502050305020303"/>
    <w:charset w:val="01"/>
    <w:family w:val="auto"/>
    <w:pitch w:val="default"/>
    <w:sig w:usb0="00000003" w:usb1="00000000" w:usb2="00000000" w:usb3="00000000" w:csb0="20000001" w:csb1="00000000"/>
  </w:font>
  <w:font w:name="创艺简行楷">
    <w:altName w:val="宋体"/>
    <w:panose1 w:val="00000000000000000000"/>
    <w:charset w:val="01"/>
    <w:family w:val="auto"/>
    <w:pitch w:val="default"/>
    <w:sig w:usb0="00000000" w:usb1="00000000" w:usb2="00000000" w:usb3="00000000" w:csb0="00040001" w:csb1="00000000"/>
  </w:font>
  <w:font w:name="汉仪细等线简">
    <w:altName w:val="宋体"/>
    <w:panose1 w:val="02010609000101010101"/>
    <w:charset w:val="86"/>
    <w:family w:val="auto"/>
    <w:pitch w:val="default"/>
    <w:sig w:usb0="00000001" w:usb1="080E0800" w:usb2="00000012" w:usb3="00000000" w:csb0="00040000" w:csb1="00000000"/>
  </w:font>
  <w:font w:name="SimSun Cyr">
    <w:altName w:val="Times New Roman"/>
    <w:panose1 w:val="00000000000000000000"/>
    <w:charset w:val="CC"/>
    <w:family w:val="auto"/>
    <w:pitch w:val="default"/>
    <w:sig w:usb0="00000000" w:usb1="00000000" w:usb2="00000000" w:usb3="00000000" w:csb0="00000004" w:csb1="00000000"/>
  </w:font>
  <w:font w:name="새굴림">
    <w:altName w:val="Malgun Gothic"/>
    <w:panose1 w:val="02030600000101010101"/>
    <w:charset w:val="81"/>
    <w:family w:val="auto"/>
    <w:pitch w:val="default"/>
    <w:sig w:usb0="B00002AF" w:usb1="7BD77CFB" w:usb2="00000030" w:usb3="00000000" w:csb0="0008009F" w:csb1="00000000"/>
  </w:font>
  <w:font w:name="HG丸ｺﾞｼｯｸM-PRO">
    <w:altName w:val="MS UI Gothic"/>
    <w:panose1 w:val="020F0600000000000000"/>
    <w:charset w:val="80"/>
    <w:family w:val="auto"/>
    <w:pitch w:val="default"/>
    <w:sig w:usb0="80000281" w:usb1="28C76CF8" w:usb2="00000010" w:usb3="00000000" w:csb0="00020000" w:csb1="00000000"/>
  </w:font>
  <w:font w:name="长城小标宋体">
    <w:altName w:val="宋体"/>
    <w:panose1 w:val="02010609010101010101"/>
    <w:charset w:val="86"/>
    <w:family w:val="auto"/>
    <w:pitch w:val="default"/>
    <w:sig w:usb0="00000001" w:usb1="080E0000" w:usb2="00000010" w:usb3="00000000" w:csb0="00040000" w:csb1="00000000"/>
  </w:font>
  <w:font w:name="STFangsong Greek">
    <w:altName w:val="Segoe Print"/>
    <w:panose1 w:val="00000000000000000000"/>
    <w:charset w:val="A1"/>
    <w:family w:val="auto"/>
    <w:pitch w:val="default"/>
    <w:sig w:usb0="00000000" w:usb1="00000000" w:usb2="00000000" w:usb3="00000000" w:csb0="00000008" w:csb1="00000000"/>
  </w:font>
  <w:font w:name="长城楷体">
    <w:altName w:val="宋体"/>
    <w:panose1 w:val="02010609000101010101"/>
    <w:charset w:val="86"/>
    <w:family w:val="auto"/>
    <w:pitch w:val="default"/>
    <w:sig w:usb0="00000001" w:usb1="080E0000" w:usb2="00000010" w:usb3="00000000" w:csb0="00040000" w:csb1="00000000"/>
  </w:font>
  <w:font w:name="Georgia Baltic">
    <w:altName w:val="Georgia"/>
    <w:panose1 w:val="00000000000000000000"/>
    <w:charset w:val="BA"/>
    <w:family w:val="auto"/>
    <w:pitch w:val="default"/>
    <w:sig w:usb0="00000000" w:usb1="00000000" w:usb2="00000000" w:usb3="00000000" w:csb0="00000080" w:csb1="00000000"/>
  </w:font>
  <w:font w:name="id-asobi-P Light">
    <w:altName w:val="MS UI Gothic"/>
    <w:panose1 w:val="02000600000000000000"/>
    <w:charset w:val="80"/>
    <w:family w:val="auto"/>
    <w:pitch w:val="default"/>
    <w:sig w:usb0="A00002BF" w:usb1="68C7FCFB" w:usb2="00000010" w:usb3="00000000" w:csb0="4002009F" w:csb1="DFD70000"/>
  </w:font>
  <w:font w:name="Arial-ItalicMT">
    <w:altName w:val="Arial"/>
    <w:panose1 w:val="00000000000000000000"/>
    <w:charset w:val="00"/>
    <w:family w:val="auto"/>
    <w:pitch w:val="default"/>
    <w:sig w:usb0="00000003" w:usb1="00000000" w:usb2="00000000" w:usb3="00000000" w:csb0="00000001" w:csb1="00000000"/>
  </w:font>
  <w:font w:name="ºÚÌå">
    <w:altName w:val="宋体"/>
    <w:panose1 w:val="020B0604020202020204"/>
    <w:charset w:val="86"/>
    <w:family w:val="auto"/>
    <w:pitch w:val="default"/>
    <w:sig w:usb0="00000001" w:usb1="080E0000" w:usb2="00000010" w:usb3="00000000" w:csb0="00040000" w:csb1="00000000"/>
  </w:font>
  <w:font w:name="Garamond Tur">
    <w:altName w:val="Segoe Print"/>
    <w:panose1 w:val="02020804030307010803"/>
    <w:charset w:val="A2"/>
    <w:family w:val="auto"/>
    <w:pitch w:val="default"/>
    <w:sig w:usb0="00000000" w:usb1="00000000" w:usb2="00000000" w:usb3="00000000" w:csb0="00000010" w:csb1="00000000"/>
  </w:font>
  <w:font w:name="方正风雅宋简体">
    <w:altName w:val="宋体"/>
    <w:panose1 w:val="02000000000000000000"/>
    <w:charset w:val="86"/>
    <w:family w:val="auto"/>
    <w:pitch w:val="default"/>
    <w:sig w:usb0="00000001" w:usb1="08000000" w:usb2="00000000" w:usb3="00000000" w:csb0="00040000" w:csb1="00000000"/>
  </w:font>
  <w:font w:name="ﾋﾎﾌ">
    <w:altName w:val="MS Gothic"/>
    <w:panose1 w:val="00000000000000000000"/>
    <w:charset w:val="80"/>
    <w:family w:val="auto"/>
    <w:pitch w:val="default"/>
    <w:sig w:usb0="00000000" w:usb1="00000000" w:usb2="00000000" w:usb3="00000000" w:csb0="00020000" w:csb1="00000000"/>
  </w:font>
  <w:font w:name="创艺简楷体">
    <w:altName w:val="宋体"/>
    <w:panose1 w:val="00000000000000000000"/>
    <w:charset w:val="86"/>
    <w:family w:val="auto"/>
    <w:pitch w:val="default"/>
    <w:sig w:usb0="00000001" w:usb1="080E0000" w:usb2="00000010" w:usb3="00000000" w:csb0="00040000" w:csb1="00000000"/>
  </w:font>
  <w:font w:name="Tahoma Baltic">
    <w:altName w:val="Tahoma"/>
    <w:panose1 w:val="00000000000000000000"/>
    <w:charset w:val="BA"/>
    <w:family w:val="auto"/>
    <w:pitch w:val="default"/>
    <w:sig w:usb0="00000000" w:usb1="00000000" w:usb2="00000000" w:usb3="00000000" w:csb0="00000080" w:csb1="00000000"/>
  </w:font>
  <w:font w:name="HAKUYOXingShu3500">
    <w:altName w:val="宋体"/>
    <w:panose1 w:val="02000600000000000000"/>
    <w:charset w:val="01"/>
    <w:family w:val="auto"/>
    <w:pitch w:val="default"/>
    <w:sig w:usb0="FFFFFFFF" w:usb1="E9FFFFFF" w:usb2="0000003F" w:usb3="00000000" w:csb0="603F00FF" w:csb1="FFFF0000"/>
  </w:font>
  <w:font w:name="华文中宋-WinCharSetFFFF-H">
    <w:altName w:val="宋体"/>
    <w:panose1 w:val="00000000000000000000"/>
    <w:charset w:val="86"/>
    <w:family w:val="auto"/>
    <w:pitch w:val="default"/>
    <w:sig w:usb0="00000001" w:usb1="080E0000" w:usb2="00000010" w:usb3="00000000" w:csb0="00040000" w:csb1="00000000"/>
  </w:font>
  <w:font w:name="ITC Zapf Chancery">
    <w:altName w:val="Mistral"/>
    <w:panose1 w:val="03020702040403080804"/>
    <w:charset w:val="01"/>
    <w:family w:val="auto"/>
    <w:pitch w:val="default"/>
    <w:sig w:usb0="00000007" w:usb1="00000000" w:usb2="00000000" w:usb3="00000000" w:csb0="20000093" w:csb1="00000000"/>
  </w:font>
  <w:font w:name="Coronet">
    <w:altName w:val="Mistral"/>
    <w:panose1 w:val="03030502040406070605"/>
    <w:charset w:val="01"/>
    <w:family w:val="auto"/>
    <w:pitch w:val="default"/>
    <w:sig w:usb0="00000007" w:usb1="00000000" w:usb2="00000000" w:usb3="00000000" w:csb0="20000093" w:csb1="00000000"/>
  </w:font>
  <w:font w:name="鏂板畫浣?;">
    <w:altName w:val="宋体"/>
    <w:panose1 w:val="00000000000000000000"/>
    <w:charset w:val="01"/>
    <w:family w:val="auto"/>
    <w:pitch w:val="default"/>
    <w:sig w:usb0="00000000" w:usb1="00000000" w:usb2="00000000" w:usb3="00000000" w:csb0="00040001" w:csb1="00000000"/>
  </w:font>
  <w:font w:name="Yu Gothic">
    <w:altName w:val="Meiryo UI"/>
    <w:panose1 w:val="020B0400000000000000"/>
    <w:charset w:val="80"/>
    <w:family w:val="auto"/>
    <w:pitch w:val="default"/>
    <w:sig w:usb0="E00002FF" w:usb1="2AC7FDFF" w:usb2="00000016" w:usb3="00000000" w:csb0="2002009F" w:csb1="00000000"/>
  </w:font>
  <w:font w:name="SimSun Western">
    <w:altName w:val="宋体"/>
    <w:panose1 w:val="00008765C67ED19E0000"/>
    <w:charset w:val="00"/>
    <w:family w:val="auto"/>
    <w:pitch w:val="default"/>
    <w:sig w:usb0="00000000" w:usb1="00000000" w:usb2="00000000" w:usb3="00000000" w:csb0="00000001" w:csb1="00000000"/>
  </w:font>
  <w:font w:name="BatangChe Baltic">
    <w:altName w:val="Courier New"/>
    <w:panose1 w:val="00000000000000000000"/>
    <w:charset w:val="BA"/>
    <w:family w:val="auto"/>
    <w:pitch w:val="default"/>
    <w:sig w:usb0="00000000" w:usb1="00000000" w:usb2="00000000" w:usb3="00000000" w:csb0="00000080" w:csb1="00000000"/>
  </w:font>
  <w:font w:name="Calibri-Bold">
    <w:altName w:val="Courier New"/>
    <w:panose1 w:val="00000000000000000000"/>
    <w:charset w:val="00"/>
    <w:family w:val="auto"/>
    <w:pitch w:val="default"/>
    <w:sig w:usb0="00000000" w:usb1="00000000" w:usb2="00000000" w:usb3="00000000" w:csb0="00000001" w:csb1="00000000"/>
  </w:font>
  <w:font w:name="Comic Sans MS Greek">
    <w:altName w:val="Comic Sans MS"/>
    <w:panose1 w:val="00000000000000000000"/>
    <w:charset w:val="A1"/>
    <w:family w:val="auto"/>
    <w:pitch w:val="default"/>
    <w:sig w:usb0="00000000" w:usb1="00000000" w:usb2="00000000" w:usb3="00000000" w:csb0="00000008" w:csb1="00000000"/>
  </w:font>
  <w:font w:name="寰粺姝ｉ粦楂?;color:#F00;vertical-align:middle;">
    <w:altName w:val="宋体"/>
    <w:panose1 w:val="00000000000000000000"/>
    <w:charset w:val="00"/>
    <w:family w:val="auto"/>
    <w:pitch w:val="default"/>
    <w:sig w:usb0="00000000" w:usb1="00000000" w:usb2="00000000" w:usb3="00000000" w:csb0="00040001" w:csb1="00000000"/>
  </w:font>
  <w:font w:name="Dark Courier">
    <w:altName w:val="Courier New"/>
    <w:panose1 w:val="02070409020205020404"/>
    <w:charset w:val="01"/>
    <w:family w:val="auto"/>
    <w:pitch w:val="default"/>
    <w:sig w:usb0="00000000" w:usb1="00000000" w:usb2="00000000" w:usb3="00000000" w:csb0="00000093" w:csb1="00000000"/>
  </w:font>
  <w:font w:name="»ЄОДЛОМе Cyr">
    <w:altName w:val="Courier New"/>
    <w:panose1 w:val="00000000000000000000"/>
    <w:charset w:val="CC"/>
    <w:family w:val="auto"/>
    <w:pitch w:val="default"/>
    <w:sig w:usb0="00000000" w:usb1="00000000" w:usb2="00000000" w:usb3="00000000" w:csb0="00000004" w:csb1="00000000"/>
  </w:font>
  <w:font w:name="New Gulim Greek">
    <w:altName w:val="Segoe Print"/>
    <w:panose1 w:val="00000000000000000000"/>
    <w:charset w:val="A1"/>
    <w:family w:val="auto"/>
    <w:pitch w:val="default"/>
    <w:sig w:usb0="00000000" w:usb1="00000000" w:usb2="00000000" w:usb3="00000000" w:csb0="00000008" w:csb1="00000000"/>
  </w:font>
  <w:font w:name="汉仪超粗黑简">
    <w:altName w:val="黑体"/>
    <w:panose1 w:val="02010609000101010101"/>
    <w:charset w:val="86"/>
    <w:family w:val="auto"/>
    <w:pitch w:val="default"/>
    <w:sig w:usb0="00000001" w:usb1="080E0800" w:usb2="00000002" w:usb3="00000000" w:csb0="00040000" w:csb1="00000000"/>
  </w:font>
  <w:font w:name="DFSHei-Md-SC-BF">
    <w:altName w:val="MingLiU-ExtB"/>
    <w:panose1 w:val="00000000000000000000"/>
    <w:charset w:val="88"/>
    <w:family w:val="auto"/>
    <w:pitch w:val="default"/>
    <w:sig w:usb0="00000001" w:usb1="08080000" w:usb2="00000010" w:usb3="00000000" w:csb0="00100000" w:csb1="00000000"/>
  </w:font>
  <w:font w:name="Verdana, Arial, Helvetica">
    <w:altName w:val="Times New Roman"/>
    <w:panose1 w:val="00000000000000000000"/>
    <w:charset w:val="01"/>
    <w:family w:val="auto"/>
    <w:pitch w:val="default"/>
    <w:sig w:usb0="00000000" w:usb1="00000000" w:usb2="00000000" w:usb3="00000000" w:csb0="00040001" w:csb1="00000000"/>
  </w:font>
  <w:font w:name="Verdana CE">
    <w:altName w:val="Verdana"/>
    <w:panose1 w:val="00000000000000000000"/>
    <w:charset w:val="EE"/>
    <w:family w:val="auto"/>
    <w:pitch w:val="default"/>
    <w:sig w:usb0="00000000" w:usb1="00000000" w:usb2="00000000" w:usb3="00000000" w:csb0="00000002" w:csb1="00000000"/>
  </w:font>
  <w:font w:name="Rage Italic LET">
    <w:altName w:val="微软雅黑"/>
    <w:panose1 w:val="00000000000000000000"/>
    <w:charset w:val="01"/>
    <w:family w:val="auto"/>
    <w:pitch w:val="default"/>
    <w:sig w:usb0="00000000" w:usb1="00000000" w:usb2="00000000" w:usb3="00000000" w:csb0="00040001" w:csb1="00000000"/>
  </w:font>
  <w:font w:name="方正胖娃简体">
    <w:altName w:val="宋体"/>
    <w:panose1 w:val="03000509000000000000"/>
    <w:charset w:val="86"/>
    <w:family w:val="auto"/>
    <w:pitch w:val="default"/>
    <w:sig w:usb0="00000001" w:usb1="080E0000" w:usb2="00000000" w:usb3="00000000" w:csb0="00040000" w:csb1="00000000"/>
  </w:font>
  <w:font w:name="Footlight MT Light">
    <w:panose1 w:val="0204060206030A020304"/>
    <w:charset w:val="01"/>
    <w:family w:val="auto"/>
    <w:pitch w:val="default"/>
    <w:sig w:usb0="00000003" w:usb1="00000000" w:usb2="00000000" w:usb3="00000000" w:csb0="20000001" w:csb1="00000000"/>
  </w:font>
  <w:font w:name="Arial,Italic">
    <w:altName w:val="Arial"/>
    <w:panose1 w:val="00000000000000000000"/>
    <w:charset w:val="00"/>
    <w:family w:val="auto"/>
    <w:pitch w:val="default"/>
    <w:sig w:usb0="00000003" w:usb1="00000000" w:usb2="00000000" w:usb3="00000000" w:csb0="00000001" w:csb1="00000000"/>
  </w:font>
  <w:font w:name="方正楷体">
    <w:altName w:val="宋体"/>
    <w:panose1 w:val="03000509000000000000"/>
    <w:charset w:val="86"/>
    <w:family w:val="auto"/>
    <w:pitch w:val="default"/>
    <w:sig w:usb0="00000001" w:usb1="080E0000" w:usb2="00000000" w:usb3="00000000" w:csb0="00040000" w:csb1="00000000"/>
  </w:font>
  <w:font w:name="Times-Roman">
    <w:altName w:val="Times New Roman"/>
    <w:panose1 w:val="00000000000000000000"/>
    <w:charset w:val="01"/>
    <w:family w:val="auto"/>
    <w:pitch w:val="default"/>
    <w:sig w:usb0="00000000" w:usb1="00000000" w:usb2="00000000" w:usb3="00000000" w:csb0="00040001" w:csb1="00000000"/>
  </w:font>
  <w:font w:name="Dolphin">
    <w:altName w:val="Arial"/>
    <w:panose1 w:val="00000000000000000000"/>
    <w:charset w:val="00"/>
    <w:family w:val="auto"/>
    <w:pitch w:val="default"/>
    <w:sig w:usb0="00000003" w:usb1="00000000" w:usb2="00000000" w:usb3="00000000" w:csb0="00000001" w:csb1="00000000"/>
  </w:font>
  <w:font w:name="Webdings">
    <w:panose1 w:val="05030102010509060703"/>
    <w:charset w:val="02"/>
    <w:family w:val="auto"/>
    <w:pitch w:val="default"/>
    <w:sig w:usb0="00000000" w:usb1="00000000" w:usb2="00000000" w:usb3="00000000" w:csb0="80000000" w:csb1="00000000"/>
  </w:font>
  <w:font w:name="Basemic Times">
    <w:altName w:val="Segoe Print"/>
    <w:panose1 w:val="00000400000000000000"/>
    <w:charset w:val="01"/>
    <w:family w:val="auto"/>
    <w:pitch w:val="default"/>
    <w:sig w:usb0="00000003" w:usb1="00000000" w:usb2="00000000" w:usb3="00000000" w:csb0="00000001" w:csb1="DFD74000"/>
  </w:font>
  <w:font w:name="Univers">
    <w:altName w:val="Segoe Print"/>
    <w:panose1 w:val="020B0603020202030204"/>
    <w:charset w:val="01"/>
    <w:family w:val="auto"/>
    <w:pitch w:val="default"/>
    <w:sig w:usb0="00000000" w:usb1="00000000" w:usb2="00000000" w:usb3="00000000" w:csb0="00000093" w:csb1="00000000"/>
  </w:font>
  <w:font w:name="fa">
    <w:altName w:val="宋体"/>
    <w:panose1 w:val="00000000000000000000"/>
    <w:charset w:val="01"/>
    <w:family w:val="auto"/>
    <w:pitch w:val="default"/>
    <w:sig w:usb0="00000000" w:usb1="00000000" w:usb2="00000000" w:usb3="00000000" w:csb0="00040001" w:csb1="00000000"/>
  </w:font>
  <w:font w:name="ITCGarMM_300 LT 625 NO">
    <w:altName w:val="Courier New"/>
    <w:panose1 w:val="00000000000000000000"/>
    <w:charset w:val="00"/>
    <w:family w:val="auto"/>
    <w:pitch w:val="default"/>
    <w:sig w:usb0="00000003" w:usb1="00000000" w:usb2="00000000" w:usb3="00000000" w:csb0="00000001" w:csb1="00000000"/>
  </w:font>
  <w:font w:name="KongXinCaoTi">
    <w:altName w:val="宋体"/>
    <w:panose1 w:val="02000600000000000000"/>
    <w:charset w:val="01"/>
    <w:family w:val="auto"/>
    <w:pitch w:val="default"/>
    <w:sig w:usb0="FFFFFFFF" w:usb1="E9FFFFFF" w:usb2="0000003F" w:usb3="00000000" w:csb0="603F00FF" w:csb1="FFFF0000"/>
  </w:font>
  <w:font w:name="标宋体">
    <w:altName w:val="宋体"/>
    <w:panose1 w:val="02010609000101010101"/>
    <w:charset w:val="86"/>
    <w:family w:val="auto"/>
    <w:pitch w:val="default"/>
    <w:sig w:usb0="00000001" w:usb1="080E0000" w:usb2="00000010" w:usb3="00000000" w:csb0="00040000" w:csb1="00000000"/>
  </w:font>
  <w:font w:name="HiddenHorzOCR">
    <w:altName w:val="MS Gothic"/>
    <w:panose1 w:val="00000000000000000000"/>
    <w:charset w:val="80"/>
    <w:family w:val="auto"/>
    <w:pitch w:val="default"/>
    <w:sig w:usb0="00000001" w:usb1="08070000" w:usb2="00000010" w:usb3="00000000" w:csb0="00020000" w:csb1="00000000"/>
  </w:font>
  <w:font w:name="Elephant">
    <w:panose1 w:val="02020904090505020303"/>
    <w:charset w:val="01"/>
    <w:family w:val="auto"/>
    <w:pitch w:val="default"/>
    <w:sig w:usb0="00000003" w:usb1="00000000" w:usb2="00000000" w:usb3="00000000" w:csb0="20000001" w:csb1="00000000"/>
  </w:font>
  <w:font w:name="AdobeSongStd-Light">
    <w:altName w:val="宋体"/>
    <w:panose1 w:val="00000000000000000000"/>
    <w:charset w:val="86"/>
    <w:family w:val="auto"/>
    <w:pitch w:val="default"/>
    <w:sig w:usb0="00000001" w:usb1="080E0000" w:usb2="00000010" w:usb3="00000000" w:csb0="00040000" w:csb1="00000000"/>
  </w:font>
  <w:font w:name="仿宋体">
    <w:altName w:val="宋体"/>
    <w:panose1 w:val="02010600030101010101"/>
    <w:charset w:val="86"/>
    <w:family w:val="auto"/>
    <w:pitch w:val="default"/>
    <w:sig w:usb0="00000001" w:usb1="080E0000" w:usb2="00000010" w:usb3="00000000" w:csb0="00040000" w:csb1="00000000"/>
  </w:font>
  <w:font w:name="Letter Gothic Std">
    <w:altName w:val="Lucida Console"/>
    <w:panose1 w:val="020B0409020202030304"/>
    <w:charset w:val="00"/>
    <w:family w:val="auto"/>
    <w:pitch w:val="default"/>
    <w:sig w:usb0="00000003" w:usb1="00000000" w:usb2="00000000" w:usb3="00000000" w:csb0="60000001" w:csb1="00000000"/>
  </w:font>
  <w:font w:name="GillSans Light">
    <w:altName w:val="Times New Roman"/>
    <w:panose1 w:val="020B0402020204020204"/>
    <w:charset w:val="01"/>
    <w:family w:val="auto"/>
    <w:pitch w:val="default"/>
    <w:sig w:usb0="00000007" w:usb1="00000000" w:usb2="00000000" w:usb3="00000000" w:csb0="00000093" w:csb1="00000000"/>
  </w:font>
  <w:font w:name="Dotum Western">
    <w:altName w:val="Segoe Print"/>
    <w:panose1 w:val="00000000000000000000"/>
    <w:charset w:val="00"/>
    <w:family w:val="auto"/>
    <w:pitch w:val="default"/>
    <w:sig w:usb0="00000000" w:usb1="00000000" w:usb2="00000000" w:usb3="00000000" w:csb0="00000001" w:csb1="00000000"/>
  </w:font>
  <w:font w:name="Tempus Sans ITC">
    <w:panose1 w:val="04020404030D07020202"/>
    <w:charset w:val="01"/>
    <w:family w:val="auto"/>
    <w:pitch w:val="default"/>
    <w:sig w:usb0="00000003" w:usb1="00000000" w:usb2="00000000" w:usb3="00000000" w:csb0="20000001" w:csb1="00000000"/>
  </w:font>
  <w:font w:name="Copperplate33bc">
    <w:altName w:val="Times New Roman"/>
    <w:panose1 w:val="020E0907020206020404"/>
    <w:charset w:val="00"/>
    <w:family w:val="auto"/>
    <w:pitch w:val="default"/>
    <w:sig w:usb0="00000003" w:usb1="00000000" w:usb2="00000000" w:usb3="00000000" w:csb0="00000001" w:csb1="00000000"/>
  </w:font>
  <w:font w:name="妤蜂綋_GB2312">
    <w:altName w:val="宋体"/>
    <w:panose1 w:val="00000000000000000000"/>
    <w:charset w:val="01"/>
    <w:family w:val="auto"/>
    <w:pitch w:val="default"/>
    <w:sig w:usb0="00000000" w:usb1="00000000" w:usb2="00000000" w:usb3="00000000" w:csb0="00040001" w:csb1="00000000"/>
  </w:font>
  <w:font w:name="KTJ+ZDVHjq-18">
    <w:altName w:val="宋体"/>
    <w:panose1 w:val="00000000000000000000"/>
    <w:charset w:val="86"/>
    <w:family w:val="auto"/>
    <w:pitch w:val="default"/>
    <w:sig w:usb0="00000000" w:usb1="00000000" w:usb2="00000000" w:usb3="00000000" w:csb0="00040000" w:csb1="00000000"/>
  </w:font>
  <w:font w:name="ڌ墻">
    <w:altName w:val="宋体"/>
    <w:panose1 w:val="00000000000000000000"/>
    <w:charset w:val="86"/>
    <w:family w:val="auto"/>
    <w:pitch w:val="default"/>
    <w:sig w:usb0="00000001" w:usb1="080E0000" w:usb2="00000010" w:usb3="00000000" w:csb0="00040000" w:csb1="00000000"/>
  </w:font>
  <w:font w:name="Verdana,宋体,MingLiU, Arial">
    <w:altName w:val="宋体"/>
    <w:panose1 w:val="00000000000000000000"/>
    <w:charset w:val="86"/>
    <w:family w:val="auto"/>
    <w:pitch w:val="default"/>
    <w:sig w:usb0="00000001" w:usb1="080E0000" w:usb2="00000010" w:usb3="00000000" w:csb0="00040000" w:csb1="00000000"/>
  </w:font>
  <w:font w:name="方正细等线简体">
    <w:altName w:val="黑体"/>
    <w:panose1 w:val="03000509000000000000"/>
    <w:charset w:val="86"/>
    <w:family w:val="auto"/>
    <w:pitch w:val="default"/>
    <w:sig w:usb0="00000001" w:usb1="080E0000" w:usb2="00000010" w:usb3="00000000" w:csb0="00040000" w:csb1="00000000"/>
  </w:font>
  <w:font w:name="标宋粗体">
    <w:altName w:val="宋体"/>
    <w:panose1 w:val="02010609000101010101"/>
    <w:charset w:val="86"/>
    <w:family w:val="auto"/>
    <w:pitch w:val="default"/>
    <w:sig w:usb0="00000001" w:usb1="080E0000" w:usb2="00000010" w:usb3="00000000" w:csb0="00040000" w:csb1="00000000"/>
  </w:font>
  <w:font w:name="MS UI Gothic Greek">
    <w:altName w:val="MS UI Gothic"/>
    <w:panose1 w:val="00000000000000000000"/>
    <w:charset w:val="A1"/>
    <w:family w:val="auto"/>
    <w:pitch w:val="default"/>
    <w:sig w:usb0="00000000" w:usb1="00000000" w:usb2="00000000" w:usb3="00000000" w:csb0="00000008" w:csb1="00000000"/>
  </w:font>
  <w:font w:name="FangSong_GB2312-Identity-H">
    <w:altName w:val="宋体"/>
    <w:panose1 w:val="00000000000000000000"/>
    <w:charset w:val="86"/>
    <w:family w:val="auto"/>
    <w:pitch w:val="default"/>
    <w:sig w:usb0="00000000" w:usb1="00000000" w:usb2="00000000" w:usb3="00000000" w:csb0="00040000" w:csb1="00000000"/>
  </w:font>
  <w:font w:name="Arial Unicode MS Baltic">
    <w:altName w:val="Times New Roman"/>
    <w:panose1 w:val="00000000000000000000"/>
    <w:charset w:val="BA"/>
    <w:family w:val="auto"/>
    <w:pitch w:val="default"/>
    <w:sig w:usb0="00000000" w:usb1="00000000" w:usb2="00000000" w:usb3="00000000" w:csb0="00000080" w:csb1="00000000"/>
  </w:font>
  <w:font w:name="·ÂËÎÌå">
    <w:altName w:val="Arial"/>
    <w:panose1 w:val="00000000000000000000"/>
    <w:charset w:val="00"/>
    <w:family w:val="auto"/>
    <w:pitch w:val="default"/>
    <w:sig w:usb0="00000003" w:usb1="00000000" w:usb2="00000000" w:usb3="00000000" w:csb0="00000001" w:csb1="00000000"/>
  </w:font>
  <w:font w:name="Haettenschweiler Greek">
    <w:altName w:val="Times New Roman"/>
    <w:panose1 w:val="00000000000000000000"/>
    <w:charset w:val="A1"/>
    <w:family w:val="auto"/>
    <w:pitch w:val="default"/>
    <w:sig w:usb0="00000000" w:usb1="00000000" w:usb2="00000000" w:usb3="00000000" w:csb0="00000008" w:csb1="00000000"/>
  </w:font>
  <w:font w:name="??GB2312">
    <w:altName w:val="Times New Roman"/>
    <w:panose1 w:val="00000000000000000000"/>
    <w:charset w:val="01"/>
    <w:family w:val="auto"/>
    <w:pitch w:val="default"/>
    <w:sig w:usb0="00000000" w:usb1="00000000" w:usb2="00000000" w:usb3="00000000" w:csb0="00040001" w:csb1="00000000"/>
  </w:font>
  <w:font w:name="Brush Script MT">
    <w:panose1 w:val="03060802040406070304"/>
    <w:charset w:val="01"/>
    <w:family w:val="auto"/>
    <w:pitch w:val="default"/>
    <w:sig w:usb0="00000003" w:usb1="00000000" w:usb2="00000000" w:usb3="00000000" w:csb0="20000001" w:csb1="00000000"/>
  </w:font>
  <w:font w:name="Dddd">
    <w:altName w:val="宋体"/>
    <w:panose1 w:val="00000000000000000000"/>
    <w:charset w:val="01"/>
    <w:family w:val="auto"/>
    <w:pitch w:val="default"/>
    <w:sig w:usb0="00000000" w:usb1="00000000" w:usb2="00000000" w:usb3="00000000" w:csb0="00040001" w:csb1="00000000"/>
  </w:font>
  <w:font w:name="鏂扮窗鏄庨珨">
    <w:altName w:val="宋体"/>
    <w:panose1 w:val="00000000000000000000"/>
    <w:charset w:val="01"/>
    <w:family w:val="auto"/>
    <w:pitch w:val="default"/>
    <w:sig w:usb0="00000000" w:usb1="00000000" w:usb2="00000000" w:usb3="00000000" w:csb0="00040001" w:csb1="00000000"/>
  </w:font>
  <w:font w:name="创艺简粗黑">
    <w:altName w:val="黑体"/>
    <w:panose1 w:val="00000000000000000000"/>
    <w:charset w:val="86"/>
    <w:family w:val="auto"/>
    <w:pitch w:val="default"/>
    <w:sig w:usb0="00000001" w:usb1="080E0000" w:usb2="00000010" w:usb3="00000000" w:csb0="00040000" w:csb1="00000000"/>
  </w:font>
  <w:font w:name="Courier New PS">
    <w:altName w:val="宋体"/>
    <w:panose1 w:val="00000000000000000000"/>
    <w:charset w:val="86"/>
    <w:family w:val="auto"/>
    <w:pitch w:val="default"/>
    <w:sig w:usb0="00000001" w:usb1="080E0000" w:usb2="00000010" w:usb3="00000000" w:csb0="00040000" w:csb1="00000000"/>
  </w:font>
  <w:font w:name="Euclid Fraktur">
    <w:altName w:val="MV Boli"/>
    <w:panose1 w:val="03010601010101010101"/>
    <w:charset w:val="01"/>
    <w:family w:val="auto"/>
    <w:pitch w:val="default"/>
    <w:sig w:usb0="80000001" w:usb1="00000008" w:usb2="00000000" w:usb3="80000000" w:csb0="80000001" w:csb1="00000000"/>
  </w:font>
  <w:font w:name="HY견고딕">
    <w:altName w:val="Malgun Gothic"/>
    <w:panose1 w:val="02030600000101010101"/>
    <w:charset w:val="81"/>
    <w:family w:val="auto"/>
    <w:pitch w:val="default"/>
    <w:sig w:usb0="900002A7" w:usb1="29D77CF9" w:usb2="00000010" w:usb3="00000000" w:csb0="00080000" w:csb1="00000000"/>
  </w:font>
  <w:font w:name="楷体_GB2312-WinCharSetFFFF-H">
    <w:altName w:val="宋体"/>
    <w:panose1 w:val="00000000000000000000"/>
    <w:charset w:val="86"/>
    <w:family w:val="auto"/>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Arial Unicode MS (Arabic)">
    <w:altName w:val="Times New Roman"/>
    <w:panose1 w:val="00000000000000000000"/>
    <w:charset w:val="B2"/>
    <w:family w:val="auto"/>
    <w:pitch w:val="default"/>
    <w:sig w:usb0="00000000" w:usb1="00000000" w:usb2="00000000" w:usb3="00000000" w:csb0="00000040" w:csb1="00000000"/>
  </w:font>
  <w:font w:name="Arial Narrow CE">
    <w:altName w:val="Arial"/>
    <w:panose1 w:val="00000000000000000000"/>
    <w:charset w:val="EE"/>
    <w:family w:val="auto"/>
    <w:pitch w:val="default"/>
    <w:sig w:usb0="00000000" w:usb1="00000000" w:usb2="00000000" w:usb3="00000000" w:csb0="00000002" w:csb1="00000000"/>
  </w:font>
  <w:font w:name="Meiryo">
    <w:panose1 w:val="020B0604030504040204"/>
    <w:charset w:val="80"/>
    <w:family w:val="auto"/>
    <w:pitch w:val="default"/>
    <w:sig w:usb0="E10102FF" w:usb1="EAC7FFFF" w:usb2="00010012" w:usb3="00000000" w:csb0="6002009F" w:csb1="DFD70000"/>
  </w:font>
  <w:font w:name="楷体GB2312">
    <w:altName w:val="宋体"/>
    <w:panose1 w:val="00000000000000000000"/>
    <w:charset w:val="00"/>
    <w:family w:val="auto"/>
    <w:pitch w:val="default"/>
    <w:sig w:usb0="00000003" w:usb1="00000000" w:usb2="00000000" w:usb3="00000000" w:csb0="00000001" w:csb1="00000000"/>
  </w:font>
  <w:font w:name="&amp;#23435; &amp;#20307;">
    <w:altName w:val="宋体"/>
    <w:panose1 w:val="00000000000000000000"/>
    <w:charset w:val="01"/>
    <w:family w:val="auto"/>
    <w:pitch w:val="default"/>
    <w:sig w:usb0="00000000" w:usb1="00000000" w:usb2="00000000" w:usb3="00000000" w:csb0="00040001" w:csb1="00000000"/>
  </w:font>
  <w:font w:name="SimSun (Vietnamese)">
    <w:altName w:val="Times New Roman"/>
    <w:panose1 w:val="00000000000000000000"/>
    <w:charset w:val="A3"/>
    <w:family w:val="auto"/>
    <w:pitch w:val="default"/>
    <w:sig w:usb0="00000000" w:usb1="00000000" w:usb2="00000000" w:usb3="00000000" w:csb0="00000100" w:csb1="00000000"/>
  </w:font>
  <w:font w:name="Simplified Arabic Fixed">
    <w:panose1 w:val="02070309020205020404"/>
    <w:charset w:val="01"/>
    <w:family w:val="auto"/>
    <w:pitch w:val="default"/>
    <w:sig w:usb0="00002003" w:usb1="00000000" w:usb2="00000000" w:usb3="00000000" w:csb0="00000041" w:csb1="20080000"/>
  </w:font>
  <w:font w:name="_^*$Times New Roman_^*$">
    <w:altName w:val="Times New Roman"/>
    <w:panose1 w:val="00000000000000000000"/>
    <w:charset w:val="00"/>
    <w:family w:val="auto"/>
    <w:pitch w:val="default"/>
    <w:sig w:usb0="00000000" w:usb1="00000000" w:usb2="00000000" w:usb3="00000000" w:csb0="00040001" w:csb1="00000000"/>
  </w:font>
  <w:font w:name="微软繁仿宋">
    <w:altName w:val="宋体"/>
    <w:panose1 w:val="00000000000000000000"/>
    <w:charset w:val="01"/>
    <w:family w:val="auto"/>
    <w:pitch w:val="default"/>
    <w:sig w:usb0="00000000" w:usb1="00000000" w:usb2="00000000" w:usb3="00000000" w:csb0="00040001" w:csb1="00000000"/>
  </w:font>
  <w:font w:name="»ªÎÄÏ¸ºÚ Tur">
    <w:altName w:val="Courier New"/>
    <w:panose1 w:val="00000000000000000000"/>
    <w:charset w:val="A2"/>
    <w:family w:val="auto"/>
    <w:pitch w:val="default"/>
    <w:sig w:usb0="00000000" w:usb1="00000000" w:usb2="00000000" w:usb3="00000000" w:csb0="00000010" w:csb1="00000000"/>
  </w:font>
  <w:font w:name="微软雅黑 Greek">
    <w:altName w:val="Times New Roman"/>
    <w:panose1 w:val="00000000000000000000"/>
    <w:charset w:val="A1"/>
    <w:family w:val="auto"/>
    <w:pitch w:val="default"/>
    <w:sig w:usb0="00000000" w:usb1="00000000" w:usb2="00000000" w:usb3="00000000" w:csb0="00000008" w:csb1="00000000"/>
  </w:font>
  <w:font w:name="HelveticaN77">
    <w:altName w:val="Times New Roman"/>
    <w:panose1 w:val="00000000000000000000"/>
    <w:charset w:val="00"/>
    <w:family w:val="auto"/>
    <w:pitch w:val="default"/>
    <w:sig w:usb0="00000003" w:usb1="00000000" w:usb2="00000000" w:usb3="00000000" w:csb0="00000001" w:csb1="00000000"/>
  </w:font>
  <w:font w:name="方正超粗黑_GBK">
    <w:altName w:val="宋体"/>
    <w:panose1 w:val="03000509000000000000"/>
    <w:charset w:val="86"/>
    <w:family w:val="auto"/>
    <w:pitch w:val="default"/>
    <w:sig w:usb0="00000001" w:usb1="080E0000" w:usb2="00000000" w:usb3="00000000" w:csb0="00040000" w:csb1="00000000"/>
  </w:font>
  <w:font w:name="mso-ascii-font-family:">
    <w:altName w:val="宋体"/>
    <w:panose1 w:val="00000000000000000000"/>
    <w:charset w:val="01"/>
    <w:family w:val="auto"/>
    <w:pitch w:val="default"/>
    <w:sig w:usb0="00000000" w:usb1="00000000" w:usb2="00000000" w:usb3="00000000" w:csb0="00040001" w:csb1="00000000"/>
  </w:font>
  <w:font w:name="楷体 Western">
    <w:altName w:val="宋体"/>
    <w:panose1 w:val="00000000000000000000"/>
    <w:charset w:val="00"/>
    <w:family w:val="auto"/>
    <w:pitch w:val="default"/>
    <w:sig w:usb0="00000000" w:usb1="00000000" w:usb2="00000000" w:usb3="00000000" w:csb0="00000001" w:csb1="00000000"/>
  </w:font>
  <w:font w:name="ESRI AMFM Electric">
    <w:altName w:val="Palatino Linotype"/>
    <w:panose1 w:val="02000400000000000000"/>
    <w:charset w:val="00"/>
    <w:family w:val="auto"/>
    <w:pitch w:val="default"/>
    <w:sig w:usb0="00000003" w:usb1="00000000" w:usb2="00000000" w:usb3="00000000" w:csb0="00000001" w:csb1="00000000"/>
  </w:font>
  <w:font w:name="方正魏碑繁体">
    <w:altName w:val="宋体"/>
    <w:panose1 w:val="02010601030101010101"/>
    <w:charset w:val="86"/>
    <w:family w:val="auto"/>
    <w:pitch w:val="default"/>
    <w:sig w:usb0="00000001" w:usb1="080E0000" w:usb2="00000000" w:usb3="00000000" w:csb0="00040000" w:csb1="00000000"/>
  </w:font>
  <w:font w:name="WenQuanYi Micro Hei">
    <w:altName w:val="Arial Unicode MS"/>
    <w:panose1 w:val="00000000000000000000"/>
    <w:charset w:val="80"/>
    <w:family w:val="auto"/>
    <w:pitch w:val="default"/>
    <w:sig w:usb0="00000000" w:usb1="00000000" w:usb2="00000000" w:usb3="00000000" w:csb0="00040001" w:csb1="00000000"/>
  </w:font>
  <w:font w:name="DLF-32769-3-1836919002+ZBUGIs-1">
    <w:altName w:val="宋体"/>
    <w:panose1 w:val="00000000000000000000"/>
    <w:charset w:val="86"/>
    <w:family w:val="auto"/>
    <w:pitch w:val="default"/>
    <w:sig w:usb0="00000001" w:usb1="080E0000" w:usb2="00000010" w:usb3="00000000" w:csb0="00040000" w:csb1="00000000"/>
  </w:font>
  <w:font w:name="_x000B__x000C_">
    <w:altName w:val="Times New Roman"/>
    <w:panose1 w:val="00000000000000000000"/>
    <w:charset w:val="01"/>
    <w:family w:val="auto"/>
    <w:pitch w:val="default"/>
    <w:sig w:usb0="00000000" w:usb1="00000000" w:usb2="00000000" w:usb3="00000000" w:csb0="00040001" w:csb1="00000000"/>
  </w:font>
  <w:font w:name="Teen Light">
    <w:altName w:val="MV Boli"/>
    <w:panose1 w:val="02000400000000000000"/>
    <w:charset w:val="01"/>
    <w:family w:val="auto"/>
    <w:pitch w:val="default"/>
    <w:sig w:usb0="8000002F" w:usb1="0000000A" w:usb2="00000000" w:usb3="00000000" w:csb0="20000193" w:csb1="4D000000"/>
  </w:font>
  <w:font w:name="combinedchineseplain12">
    <w:altName w:val="Times New Roman"/>
    <w:panose1 w:val="00000000000000000000"/>
    <w:charset w:val="01"/>
    <w:family w:val="auto"/>
    <w:pitch w:val="default"/>
    <w:sig w:usb0="00000000" w:usb1="00000000" w:usb2="00000000" w:usb3="00000000" w:csb0="00040001" w:csb1="00000000"/>
  </w:font>
  <w:font w:name="STSong Baltic">
    <w:altName w:val="Times New Roman"/>
    <w:panose1 w:val="00000000000000000000"/>
    <w:charset w:val="BA"/>
    <w:family w:val="auto"/>
    <w:pitch w:val="default"/>
    <w:sig w:usb0="00000000" w:usb1="00000000" w:usb2="00000000" w:usb3="00000000" w:csb0="00000080" w:csb1="00000000"/>
  </w:font>
  <w:font w:name="方正隶书_GBK">
    <w:altName w:val="黑体"/>
    <w:panose1 w:val="03000509000000000000"/>
    <w:charset w:val="86"/>
    <w:family w:val="auto"/>
    <w:pitch w:val="default"/>
    <w:sig w:usb0="00000001" w:usb1="080E0000" w:usb2="00000010" w:usb3="00000000" w:csb0="00040000" w:csb1="00000000"/>
  </w:font>
  <w:font w:name="DFMing-Lt-HKSCS-U">
    <w:altName w:val="宋体"/>
    <w:panose1 w:val="00000000000000000000"/>
    <w:charset w:val="86"/>
    <w:family w:val="auto"/>
    <w:pitch w:val="default"/>
    <w:sig w:usb0="00000000" w:usb1="00000000" w:usb2="00000000" w:usb3="00000000" w:csb0="00040000" w:csb1="00000000"/>
  </w:font>
  <w:font w:name="Arial Baltic">
    <w:altName w:val="Arial"/>
    <w:panose1 w:val="00000000000000000000"/>
    <w:charset w:val="BA"/>
    <w:family w:val="auto"/>
    <w:pitch w:val="default"/>
    <w:sig w:usb0="00000000" w:usb1="00000000" w:usb2="00000000" w:usb3="00000000" w:csb0="00000080" w:csb1="00000000"/>
  </w:font>
  <w:font w:name="Batang Cyr">
    <w:altName w:val="Courier New"/>
    <w:panose1 w:val="00000000000000000000"/>
    <w:charset w:val="CC"/>
    <w:family w:val="auto"/>
    <w:pitch w:val="default"/>
    <w:sig w:usb0="00000000" w:usb1="00000000" w:usb2="00000000" w:usb3="00000000" w:csb0="00000004" w:csb1="00000000"/>
  </w:font>
  <w:font w:name="GillSans Condensed">
    <w:altName w:val="Times New Roman"/>
    <w:panose1 w:val="020B0506020204020204"/>
    <w:charset w:val="01"/>
    <w:family w:val="auto"/>
    <w:pitch w:val="default"/>
    <w:sig w:usb0="00000007" w:usb1="00000000" w:usb2="00000000" w:usb3="00000000" w:csb0="00000093" w:csb1="00000000"/>
  </w:font>
  <w:font w:name="Albertus Medium">
    <w:altName w:val="Segoe Print"/>
    <w:panose1 w:val="020E0602030304020304"/>
    <w:charset w:val="01"/>
    <w:family w:val="auto"/>
    <w:pitch w:val="default"/>
    <w:sig w:usb0="00000000" w:usb1="00000000" w:usb2="00000000" w:usb3="00000000" w:csb0="00000093" w:csb1="00000000"/>
  </w:font>
  <w:font w:name="幼圆_x0008_..">
    <w:altName w:val="宋体"/>
    <w:panose1 w:val="00000000000000000000"/>
    <w:charset w:val="86"/>
    <w:family w:val="auto"/>
    <w:pitch w:val="default"/>
    <w:sig w:usb0="00000001" w:usb1="080E0000" w:usb2="00000010" w:usb3="00000000" w:csb0="00040000" w:csb1="00000000"/>
  </w:font>
  <w:font w:name="SimSun Tur">
    <w:altName w:val="Times New Roman"/>
    <w:panose1 w:val="00000000000000000000"/>
    <w:charset w:val="A2"/>
    <w:family w:val="auto"/>
    <w:pitch w:val="default"/>
    <w:sig w:usb0="00000000" w:usb1="00000000" w:usb2="00000000" w:usb3="00000000" w:csb0="00000010" w:csb1="00000000"/>
  </w:font>
  <w:font w:name="B7+楷体">
    <w:altName w:val="宋体"/>
    <w:panose1 w:val="00000000000000000000"/>
    <w:charset w:val="86"/>
    <w:family w:val="auto"/>
    <w:pitch w:val="default"/>
    <w:sig w:usb0="00000000" w:usb1="00000000" w:usb2="00000000" w:usb3="00000000" w:csb0="00040000" w:csb1="00000000"/>
  </w:font>
  <w:font w:name="汉仪中圆简">
    <w:altName w:val="宋体"/>
    <w:panose1 w:val="02010609000101010101"/>
    <w:charset w:val="86"/>
    <w:family w:val="auto"/>
    <w:pitch w:val="default"/>
    <w:sig w:usb0="00000001" w:usb1="080E0800" w:usb2="00000012" w:usb3="00000000" w:csb0="00040000" w:csb1="00000000"/>
  </w:font>
  <w:font w:name="NSimSun Western">
    <w:altName w:val="Segoe Print"/>
    <w:panose1 w:val="00000000000000000000"/>
    <w:charset w:val="00"/>
    <w:family w:val="auto"/>
    <w:pitch w:val="default"/>
    <w:sig w:usb0="00000000" w:usb1="00000000" w:usb2="00000000" w:usb3="00000000" w:csb0="00000001" w:csb1="00000000"/>
  </w:font>
  <w:font w:name="Kozuka Mincho Pro M">
    <w:altName w:val="MS UI Gothic"/>
    <w:panose1 w:val="02020600000000000000"/>
    <w:charset w:val="80"/>
    <w:family w:val="auto"/>
    <w:pitch w:val="default"/>
    <w:sig w:usb0="00000083" w:usb1="2AC71C11" w:usb2="00000012" w:usb3="00000000" w:csb0="20020005" w:csb1="00000000"/>
  </w:font>
  <w:font w:name="?_GB2312">
    <w:altName w:val="Times New Roman"/>
    <w:panose1 w:val="00000000000000000000"/>
    <w:charset w:val="00"/>
    <w:family w:val="auto"/>
    <w:pitch w:val="default"/>
    <w:sig w:usb0="00000003" w:usb1="00000000" w:usb2="00000000" w:usb3="00000000" w:csb0="00000001" w:csb1="00000000"/>
  </w:font>
  <w:font w:name="Dotum Baltic">
    <w:altName w:val="Segoe Print"/>
    <w:panose1 w:val="00000000000000000000"/>
    <w:charset w:val="BA"/>
    <w:family w:val="auto"/>
    <w:pitch w:val="default"/>
    <w:sig w:usb0="00000000" w:usb1="00000000" w:usb2="00000000" w:usb3="00000000" w:csb0="00000080" w:csb1="00000000"/>
  </w:font>
  <w:font w:name="»ΞΔΟΈΊΪ Greek">
    <w:altName w:val="Courier New"/>
    <w:panose1 w:val="00000000000000000000"/>
    <w:charset w:val="A1"/>
    <w:family w:val="auto"/>
    <w:pitch w:val="default"/>
    <w:sig w:usb0="00000000" w:usb1="00000000" w:usb2="00000000" w:usb3="00000000" w:csb0="00000008" w:csb1="00000000"/>
  </w:font>
  <w:font w:name="半角白体">
    <w:altName w:val="宋体"/>
    <w:panose1 w:val="00000000000000000000"/>
    <w:charset w:val="01"/>
    <w:family w:val="auto"/>
    <w:pitch w:val="default"/>
    <w:sig w:usb0="00000000" w:usb1="00000000" w:usb2="00000000" w:usb3="00000000" w:csb0="00040001" w:csb1="00000000"/>
  </w:font>
  <w:font w:name="MS PMincho Cyr">
    <w:altName w:val="Courier New"/>
    <w:panose1 w:val="00000000000000000000"/>
    <w:charset w:val="CC"/>
    <w:family w:val="auto"/>
    <w:pitch w:val="default"/>
    <w:sig w:usb0="00000000" w:usb1="00000000" w:usb2="00000000" w:usb3="00000000" w:csb0="00000004" w:csb1="00000000"/>
  </w:font>
  <w:font w:name="Georgia CE">
    <w:altName w:val="Georgia"/>
    <w:panose1 w:val="00000000000000000000"/>
    <w:charset w:val="EE"/>
    <w:family w:val="auto"/>
    <w:pitch w:val="default"/>
    <w:sig w:usb0="00000000" w:usb1="00000000" w:usb2="00000000" w:usb3="00000000" w:csb0="00000002" w:csb1="00000000"/>
  </w:font>
  <w:font w:name="DotumChe Greek">
    <w:altName w:val="Segoe Print"/>
    <w:panose1 w:val="00000000000000000000"/>
    <w:charset w:val="A1"/>
    <w:family w:val="auto"/>
    <w:pitch w:val="default"/>
    <w:sig w:usb0="00000000" w:usb1="00000000" w:usb2="00000000" w:usb3="00000000" w:csb0="00000008" w:csb1="00000000"/>
  </w:font>
  <w:font w:name="Arial,Bold">
    <w:altName w:val="Arial"/>
    <w:panose1 w:val="00000000000000000000"/>
    <w:charset w:val="00"/>
    <w:family w:val="auto"/>
    <w:pitch w:val="default"/>
    <w:sig w:usb0="00000003" w:usb1="00000000" w:usb2="00000000" w:usb3="00000000" w:csb0="00000001" w:csb1="00000000"/>
  </w:font>
  <w:font w:name="Tahoma CE">
    <w:altName w:val="Tahoma"/>
    <w:panose1 w:val="00000000000000000000"/>
    <w:charset w:val="EE"/>
    <w:family w:val="auto"/>
    <w:pitch w:val="default"/>
    <w:sig w:usb0="00000000" w:usb1="00000000" w:usb2="00000000" w:usb3="00000000" w:csb0="00000002" w:csb1="00000000"/>
  </w:font>
  <w:font w:name="SSJ-PK74820000274-Identity-H">
    <w:altName w:val="宋体"/>
    <w:panose1 w:val="00000000000000000000"/>
    <w:charset w:val="86"/>
    <w:family w:val="auto"/>
    <w:pitch w:val="default"/>
    <w:sig w:usb0="00000001" w:usb1="080E0000" w:usb2="00000010" w:usb3="00000000" w:csb0="00040000" w:csb1="00000000"/>
  </w:font>
  <w:font w:name="SpiegelCd-SemiBold">
    <w:altName w:val="Arial"/>
    <w:panose1 w:val="00000000000000000000"/>
    <w:charset w:val="00"/>
    <w:family w:val="auto"/>
    <w:pitch w:val="default"/>
    <w:sig w:usb0="00000003" w:usb1="00000000" w:usb2="00000000" w:usb3="00000000" w:csb0="00000001" w:csb1="00000000"/>
  </w:font>
  <w:font w:name="»ªÎÄÏ¸ºÚ Western">
    <w:altName w:val="Courier New"/>
    <w:panose1 w:val="00000000000000000000"/>
    <w:charset w:val="00"/>
    <w:family w:val="auto"/>
    <w:pitch w:val="default"/>
    <w:sig w:usb0="00000000" w:usb1="00000000" w:usb2="00000000" w:usb3="00000000" w:csb0="00000001" w:csb1="00000000"/>
  </w:font>
  <w:font w:name="HakusyuSousyo_kk">
    <w:altName w:val="MS UI Gothic"/>
    <w:panose1 w:val="02000609000000000000"/>
    <w:charset w:val="00"/>
    <w:family w:val="auto"/>
    <w:pitch w:val="default"/>
    <w:sig w:usb0="A00002BF" w:usb1="68C7FCFB" w:usb2="00000010" w:usb3="00000000" w:csb0="4002009F" w:csb1="DFD70000"/>
  </w:font>
  <w:font w:name="Ђˎ̥">
    <w:altName w:val="Times New Roman"/>
    <w:panose1 w:val="00000000000000000000"/>
    <w:charset w:val="01"/>
    <w:family w:val="auto"/>
    <w:pitch w:val="default"/>
    <w:sig w:usb0="00000000" w:usb1="00000000" w:usb2="00000000" w:usb3="00000000" w:csb0="00040001" w:csb1="00000000"/>
  </w:font>
  <w:font w:name="方正行楷简体">
    <w:altName w:val="宋体"/>
    <w:panose1 w:val="02010601030101010101"/>
    <w:charset w:val="86"/>
    <w:family w:val="auto"/>
    <w:pitch w:val="default"/>
    <w:sig w:usb0="00000001" w:usb1="080E0000" w:usb2="00000000" w:usb3="00000000" w:csb0="00040000" w:csb1="00000000"/>
  </w:font>
  <w:font w:name="SimHei Western">
    <w:altName w:val="黑体"/>
    <w:panose1 w:val="00000000000000000000"/>
    <w:charset w:val="00"/>
    <w:family w:val="auto"/>
    <w:pitch w:val="default"/>
    <w:sig w:usb0="00000000" w:usb1="00000000" w:usb2="00000000" w:usb3="00000000" w:csb0="00000001" w:csb1="00000000"/>
  </w:font>
  <w:font w:name="Roman?">
    <w:altName w:val="宋体"/>
    <w:panose1 w:val="00000000000000000000"/>
    <w:charset w:val="86"/>
    <w:family w:val="auto"/>
    <w:pitch w:val="default"/>
    <w:sig w:usb0="00000000" w:usb1="00000000" w:usb2="00000000" w:usb3="00000000" w:csb0="00040000" w:csb1="00000000"/>
  </w:font>
  <w:font w:name="mso-bidi-font-size">
    <w:altName w:val="宋体"/>
    <w:panose1 w:val="00000000000000000000"/>
    <w:charset w:val="86"/>
    <w:family w:val="auto"/>
    <w:pitch w:val="default"/>
    <w:sig w:usb0="00000000" w:usb1="00000000" w:usb2="00000000" w:usb3="00000000" w:csb0="00040000" w:csb1="00000000"/>
  </w:font>
  <w:font w:name="汉仪中宋">
    <w:altName w:val="宋体"/>
    <w:panose1 w:val="02010600030101010101"/>
    <w:charset w:val="86"/>
    <w:family w:val="auto"/>
    <w:pitch w:val="default"/>
    <w:sig w:usb0="00000001" w:usb1="080E0000" w:usb2="00000010" w:usb3="00000000" w:csb0="00040000" w:csb1="00000000"/>
  </w:font>
  <w:font w:name="浠垮畫_GB2312">
    <w:altName w:val="宋体"/>
    <w:panose1 w:val="00000000000000000000"/>
    <w:charset w:val="01"/>
    <w:family w:val="auto"/>
    <w:pitch w:val="default"/>
    <w:sig w:usb0="00000000" w:usb1="00000000" w:usb2="00000000" w:usb3="00000000" w:csb0="00040001"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Arial, sans-serif">
    <w:altName w:val="宋体"/>
    <w:panose1 w:val="00000000000000000000"/>
    <w:charset w:val="86"/>
    <w:family w:val="auto"/>
    <w:pitch w:val="default"/>
    <w:sig w:usb0="00000000" w:usb1="00000000" w:usb2="00000000" w:usb3="00000000" w:csb0="00040000" w:csb1="00000000"/>
  </w:font>
  <w:font w:name="Arial Cyr">
    <w:altName w:val="Arial"/>
    <w:panose1 w:val="00000000000000000000"/>
    <w:charset w:val="CC"/>
    <w:family w:val="auto"/>
    <w:pitch w:val="default"/>
    <w:sig w:usb0="00000000" w:usb1="00000000" w:usb2="00000000" w:usb3="00000000" w:csb0="00000004"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Times New Roman`">
    <w:altName w:val="Times New Roman"/>
    <w:panose1 w:val="00000000000000000000"/>
    <w:charset w:val="01"/>
    <w:family w:val="auto"/>
    <w:pitch w:val="default"/>
    <w:sig w:usb0="00000000" w:usb1="00000000" w:usb2="00000000" w:usb3="00000000" w:csb0="00040001" w:csb1="00000000"/>
  </w:font>
  <w:font w:name="BatangChe Tur">
    <w:altName w:val="Courier New"/>
    <w:panose1 w:val="00000000000000000000"/>
    <w:charset w:val="A2"/>
    <w:family w:val="auto"/>
    <w:pitch w:val="default"/>
    <w:sig w:usb0="00000000" w:usb1="00000000" w:usb2="00000000" w:usb3="00000000" w:csb0="00000010" w:csb1="00000000"/>
  </w:font>
  <w:font w:name="Grande">
    <w:altName w:val="宋体"/>
    <w:panose1 w:val="00000000000000000000"/>
    <w:charset w:val="01"/>
    <w:family w:val="auto"/>
    <w:pitch w:val="default"/>
    <w:sig w:usb0="00000000" w:usb1="00000000" w:usb2="00000000" w:usb3="00000000" w:csb0="00040001" w:csb1="00000000"/>
  </w:font>
  <w:font w:name="Lucida Console">
    <w:panose1 w:val="020B0609040504020204"/>
    <w:charset w:val="01"/>
    <w:family w:val="auto"/>
    <w:pitch w:val="default"/>
    <w:sig w:usb0="8000028F" w:usb1="00001800" w:usb2="00000000" w:usb3="00000000" w:csb0="0000001F" w:csb1="D7D70000"/>
  </w:font>
  <w:font w:name="Arial Narrow Greek">
    <w:altName w:val="Arial"/>
    <w:panose1 w:val="00000000000000000000"/>
    <w:charset w:val="A1"/>
    <w:family w:val="auto"/>
    <w:pitch w:val="default"/>
    <w:sig w:usb0="00000000" w:usb1="00000000" w:usb2="00000000" w:usb3="00000000" w:csb0="00000008" w:csb1="00000000"/>
  </w:font>
  <w:font w:name="normal">
    <w:altName w:val="Times New Roman"/>
    <w:panose1 w:val="00000000000000000000"/>
    <w:charset w:val="01"/>
    <w:family w:val="auto"/>
    <w:pitch w:val="default"/>
    <w:sig w:usb0="00000000" w:usb1="00000000" w:usb2="00000000" w:usb3="00000000" w:csb0="00040001" w:csb1="00000000"/>
  </w:font>
  <w:font w:name="Arial, 宋体">
    <w:altName w:val="宋体"/>
    <w:panose1 w:val="00000000000000000000"/>
    <w:charset w:val="86"/>
    <w:family w:val="auto"/>
    <w:pitch w:val="default"/>
    <w:sig w:usb0="00000000" w:usb1="00000000" w:usb2="00000000" w:usb3="00000000" w:csb0="00040000" w:csb1="00000000"/>
  </w:font>
  <w:font w:name="Liberation Sans">
    <w:altName w:val="MS PGothic"/>
    <w:panose1 w:val="00000000000000000000"/>
    <w:charset w:val="80"/>
    <w:family w:val="auto"/>
    <w:pitch w:val="default"/>
    <w:sig w:usb0="00000000" w:usb1="00000000" w:usb2="00000000" w:usb3="00000000" w:csb0="00040001" w:csb1="00000000"/>
  </w:font>
  <w:font w:name="A4+CAJ FNT00">
    <w:altName w:val="宋体"/>
    <w:panose1 w:val="00000000000000000000"/>
    <w:charset w:val="86"/>
    <w:family w:val="auto"/>
    <w:pitch w:val="default"/>
    <w:sig w:usb0="00000001" w:usb1="080E0000" w:usb2="00000010" w:usb3="00000000" w:csb0="00040000" w:csb1="00000000"/>
  </w:font>
  <w:font w:name="Batang Tur">
    <w:altName w:val="Courier New"/>
    <w:panose1 w:val="00000000000000000000"/>
    <w:charset w:val="A2"/>
    <w:family w:val="auto"/>
    <w:pitch w:val="default"/>
    <w:sig w:usb0="00000000" w:usb1="00000000" w:usb2="00000000" w:usb3="00000000" w:csb0="00000010" w:csb1="00000000"/>
  </w:font>
  <w:font w:name="彩虹粗仿宋">
    <w:altName w:val="宋体"/>
    <w:panose1 w:val="03000509000000000000"/>
    <w:charset w:val="86"/>
    <w:family w:val="auto"/>
    <w:pitch w:val="default"/>
    <w:sig w:usb0="00000001" w:usb1="080E0000" w:usb2="00000010" w:usb3="00000000" w:csb0="00040000" w:csb1="00000000"/>
  </w:font>
  <w:font w:name="MS PGothic Baltic">
    <w:altName w:val="MS PGothic"/>
    <w:panose1 w:val="00000000000000000000"/>
    <w:charset w:val="BA"/>
    <w:family w:val="auto"/>
    <w:pitch w:val="default"/>
    <w:sig w:usb0="00000000" w:usb1="00000000" w:usb2="00000000" w:usb3="00000000" w:csb0="00000080" w:csb1="00000000"/>
  </w:font>
  <w:font w:name="Arial (Arabic)">
    <w:altName w:val="Arial"/>
    <w:panose1 w:val="00000000000000000000"/>
    <w:charset w:val="B2"/>
    <w:family w:val="auto"/>
    <w:pitch w:val="default"/>
    <w:sig w:usb0="00000000" w:usb1="00000000" w:usb2="00000000" w:usb3="00000000" w:csb0="00000040" w:csb1="00000000"/>
  </w:font>
  <w:font w:name="HelveticaN 47">
    <w:altName w:val="Courier New"/>
    <w:panose1 w:val="00000000000000000000"/>
    <w:charset w:val="00"/>
    <w:family w:val="auto"/>
    <w:pitch w:val="default"/>
    <w:sig w:usb0="00000003" w:usb1="00000000" w:usb2="00000000" w:usb3="00000000" w:csb0="00000001" w:csb1="00000000"/>
  </w:font>
  <w:font w:name="华文宋体 Tur">
    <w:altName w:val="宋体"/>
    <w:panose1 w:val="00000000000000000000"/>
    <w:charset w:val="A2"/>
    <w:family w:val="auto"/>
    <w:pitch w:val="default"/>
    <w:sig w:usb0="00000000" w:usb1="00000000" w:usb2="00000000" w:usb3="00000000" w:csb0="00000010" w:csb1="00000000"/>
  </w:font>
  <w:font w:name="方正隶变繁体">
    <w:altName w:val="宋体"/>
    <w:panose1 w:val="02010601030101010101"/>
    <w:charset w:val="86"/>
    <w:family w:val="auto"/>
    <w:pitch w:val="default"/>
    <w:sig w:usb0="00000001" w:usb1="080E0000" w:usb2="00000000" w:usb3="00000000" w:csb0="00040000" w:csb1="00000000"/>
  </w:font>
  <w:font w:name="Baskerville Old Face">
    <w:panose1 w:val="02020602080505020303"/>
    <w:charset w:val="01"/>
    <w:family w:val="auto"/>
    <w:pitch w:val="default"/>
    <w:sig w:usb0="00000003" w:usb1="00000000" w:usb2="00000000" w:usb3="00000000" w:csb0="20000001" w:csb1="00000000"/>
  </w:font>
  <w:font w:name="Haettenschweiler Cyr">
    <w:altName w:val="Times New Roman"/>
    <w:panose1 w:val="00000000000000000000"/>
    <w:charset w:val="CC"/>
    <w:family w:val="auto"/>
    <w:pitch w:val="default"/>
    <w:sig w:usb0="00000000" w:usb1="00000000" w:usb2="00000000" w:usb3="00000000" w:csb0="00000004" w:csb1="00000000"/>
  </w:font>
  <w:font w:name="方正仿宋">
    <w:altName w:val="宋体"/>
    <w:panose1 w:val="03000509000000000000"/>
    <w:charset w:val="86"/>
    <w:family w:val="auto"/>
    <w:pitch w:val="default"/>
    <w:sig w:usb0="00000001" w:usb1="080E0000" w:usb2="00000010" w:usb3="00000000" w:csb0="00040000" w:csb1="00000000"/>
  </w:font>
  <w:font w:name="Arial Black Baltic">
    <w:altName w:val="Arial"/>
    <w:panose1 w:val="00000000000000000000"/>
    <w:charset w:val="BA"/>
    <w:family w:val="auto"/>
    <w:pitch w:val="default"/>
    <w:sig w:usb0="00000000" w:usb1="00000000" w:usb2="00000000" w:usb3="00000000" w:csb0="00000080" w:csb1="00000000"/>
  </w:font>
  <w:font w:name="한양신명조,한컴돋움">
    <w:altName w:val="Malgun Gothic"/>
    <w:panose1 w:val="00000000000000000000"/>
    <w:charset w:val="81"/>
    <w:family w:val="auto"/>
    <w:pitch w:val="default"/>
    <w:sig w:usb0="00000001" w:usb1="09060000" w:usb2="00000010" w:usb3="00000000" w:csb0="00080000" w:csb1="00000000"/>
  </w:font>
  <w:font w:name="Charlemagne Std">
    <w:altName w:val="Times New Roman"/>
    <w:panose1 w:val="04020705060702020204"/>
    <w:charset w:val="01"/>
    <w:family w:val="auto"/>
    <w:pitch w:val="default"/>
    <w:sig w:usb0="00000003" w:usb1="00000000" w:usb2="00000000" w:usb3="00000000" w:csb0="20000001" w:csb1="00000000"/>
  </w:font>
  <w:font w:name="Proxy">
    <w:altName w:val="宋体"/>
    <w:panose1 w:val="00000000000000000000"/>
    <w:charset w:val="01"/>
    <w:family w:val="auto"/>
    <w:pitch w:val="default"/>
    <w:sig w:usb0="00000000" w:usb1="00000000" w:usb2="00000000" w:usb3="00000000" w:csb0="00040001" w:csb1="00000000"/>
  </w:font>
  <w:font w:name="Trebuchet MS Baltic">
    <w:altName w:val="Trebuchet MS"/>
    <w:panose1 w:val="00000000000000000000"/>
    <w:charset w:val="BA"/>
    <w:family w:val="auto"/>
    <w:pitch w:val="default"/>
    <w:sig w:usb0="00000000" w:usb1="00000000" w:usb2="00000000" w:usb3="00000000" w:csb0="00000080" w:csb1="00000000"/>
  </w:font>
  <w:font w:name="MS Sans Serif">
    <w:altName w:val="宋体"/>
    <w:panose1 w:val="020B0500000000000000"/>
    <w:charset w:val="86"/>
    <w:family w:val="auto"/>
    <w:pitch w:val="default"/>
    <w:sig w:usb0="00000000" w:usb1="00000000" w:usb2="00000000" w:usb3="00000000" w:csb0="00040000" w:csb1="00000000"/>
  </w:font>
  <w:font w:name="Calibri CE">
    <w:altName w:val="Courier New"/>
    <w:panose1 w:val="00000000000000000000"/>
    <w:charset w:val="EE"/>
    <w:family w:val="auto"/>
    <w:pitch w:val="default"/>
    <w:sig w:usb0="00000000" w:usb1="00000000" w:usb2="00000000" w:usb3="00000000" w:csb0="00000002" w:csb1="00000000"/>
  </w:font>
  <w:font w:name="汉仪楷体简">
    <w:altName w:val="宋体"/>
    <w:panose1 w:val="02010604000101010101"/>
    <w:charset w:val="86"/>
    <w:family w:val="auto"/>
    <w:pitch w:val="default"/>
    <w:sig w:usb0="00000001" w:usb1="080E0800" w:usb2="00000012" w:usb3="00000000" w:csb0="00040000" w:csb1="00000000"/>
  </w:font>
  <w:font w:name="方正隶变简体">
    <w:altName w:val="宋体"/>
    <w:panose1 w:val="02010601030101010101"/>
    <w:charset w:val="86"/>
    <w:family w:val="auto"/>
    <w:pitch w:val="default"/>
    <w:sig w:usb0="00000001" w:usb1="080E0000" w:usb2="00000000" w:usb3="00000000" w:csb0="00040000" w:csb1="00000000"/>
  </w:font>
  <w:font w:name=", Arial">
    <w:altName w:val="Arial"/>
    <w:panose1 w:val="00000000000000000000"/>
    <w:charset w:val="01"/>
    <w:family w:val="auto"/>
    <w:pitch w:val="default"/>
    <w:sig w:usb0="00000000" w:usb1="00000000" w:usb2="00000000" w:usb3="00000000" w:csb0="00040001" w:csb1="00000000"/>
  </w:font>
  <w:font w:name="A5+CAJ FNT00">
    <w:altName w:val="宋体"/>
    <w:panose1 w:val="00000000000000000000"/>
    <w:charset w:val="86"/>
    <w:family w:val="auto"/>
    <w:pitch w:val="default"/>
    <w:sig w:usb0="00000000" w:usb1="00000000" w:usb2="00000000" w:usb3="00000000" w:csb0="00040000" w:csb1="00000000"/>
  </w:font>
  <w:font w:name="DY313+ZKLG5E-321">
    <w:altName w:val="宋体"/>
    <w:panose1 w:val="00000000000000000000"/>
    <w:charset w:val="86"/>
    <w:family w:val="auto"/>
    <w:pitch w:val="default"/>
    <w:sig w:usb0="00000001" w:usb1="080E0000" w:usb2="00000010" w:usb3="00000000" w:csb0="00040000" w:csb1="00000000"/>
  </w:font>
  <w:font w:name="DLF-3-36-697832566+ZCZHvg-148">
    <w:altName w:val="宋体"/>
    <w:panose1 w:val="00000000000000000000"/>
    <w:charset w:val="86"/>
    <w:family w:val="auto"/>
    <w:pitch w:val="default"/>
    <w:sig w:usb0="00000001" w:usb1="080E0000" w:usb2="00000010" w:usb3="00000000" w:csb0="00040000" w:csb1="00000000"/>
  </w:font>
  <w:font w:name="Cambria (Vietnamese)">
    <w:altName w:val="Segoe Print"/>
    <w:panose1 w:val="00000000000000000000"/>
    <w:charset w:val="A3"/>
    <w:family w:val="auto"/>
    <w:pitch w:val="default"/>
    <w:sig w:usb0="00000000" w:usb1="00000000" w:usb2="00000000" w:usb3="00000000" w:csb0="00000100" w:csb1="00000000"/>
  </w:font>
  <w:font w:name="TT42091o01">
    <w:altName w:val="宋体"/>
    <w:panose1 w:val="00000000000000000000"/>
    <w:charset w:val="86"/>
    <w:family w:val="auto"/>
    <w:pitch w:val="default"/>
    <w:sig w:usb0="00000001" w:usb1="080E0000" w:usb2="00000010" w:usb3="00000000" w:csb0="00040000" w:csb1="00000000"/>
  </w:font>
  <w:font w:name="Mangal">
    <w:panose1 w:val="02040503050203030202"/>
    <w:charset w:val="00"/>
    <w:family w:val="auto"/>
    <w:pitch w:val="default"/>
    <w:sig w:usb0="00008003" w:usb1="00000000" w:usb2="00000000" w:usb3="00000000" w:csb0="00000001" w:csb1="00000000"/>
  </w:font>
  <w:font w:name="TrebuchetMS">
    <w:altName w:val="Arial"/>
    <w:panose1 w:val="00000000000000000000"/>
    <w:charset w:val="00"/>
    <w:family w:val="auto"/>
    <w:pitch w:val="default"/>
    <w:sig w:usb0="00000003" w:usb1="00000000" w:usb2="00000000" w:usb3="00000000" w:csb0="00000001" w:csb1="00000000"/>
  </w:font>
  <w:font w:name="MS PGothic Western">
    <w:altName w:val="MS PGothic"/>
    <w:panose1 w:val="00000000000000000000"/>
    <w:charset w:val="00"/>
    <w:family w:val="auto"/>
    <w:pitch w:val="default"/>
    <w:sig w:usb0="00000000" w:usb1="00000000" w:usb2="00000000" w:usb3="00000000" w:csb0="00000001" w:csb1="00000000"/>
  </w:font>
  <w:font w:name="明黑">
    <w:altName w:val="黑体"/>
    <w:panose1 w:val="020B0300000000000000"/>
    <w:charset w:val="86"/>
    <w:family w:val="auto"/>
    <w:pitch w:val="default"/>
    <w:sig w:usb0="A00002BF" w:usb1="1ACF7CFA" w:usb2="00000016" w:usb3="00000000" w:csb0="00060007" w:csb1="00000000"/>
  </w:font>
  <w:font w:name="Jokerman">
    <w:panose1 w:val="04090605060D06020702"/>
    <w:charset w:val="01"/>
    <w:family w:val="auto"/>
    <w:pitch w:val="default"/>
    <w:sig w:usb0="00000003" w:usb1="00000000" w:usb2="00000000" w:usb3="00000000" w:csb0="20000001" w:csb1="00000000"/>
  </w:font>
  <w:font w:name="휴먼고딕">
    <w:altName w:val="Malgun Gothic"/>
    <w:panose1 w:val="00000000000000000000"/>
    <w:charset w:val="81"/>
    <w:family w:val="auto"/>
    <w:pitch w:val="default"/>
    <w:sig w:usb0="00000001" w:usb1="09060000" w:usb2="00000010" w:usb3="00000000" w:csb0="00080000" w:csb1="00000000"/>
  </w:font>
  <w:font w:name="微软简仿宋">
    <w:altName w:val="宋体"/>
    <w:panose1 w:val="00000000000000000000"/>
    <w:charset w:val="86"/>
    <w:family w:val="auto"/>
    <w:pitch w:val="default"/>
    <w:sig w:usb0="00000001" w:usb1="080E0000" w:usb2="00000010" w:usb3="00000000" w:csb0="00040000" w:csb1="00000000"/>
  </w:font>
  <w:font w:name="ˎ̥simsun">
    <w:altName w:val="Times New Roman"/>
    <w:panose1 w:val="00000000000000000000"/>
    <w:charset w:val="01"/>
    <w:family w:val="auto"/>
    <w:pitch w:val="default"/>
    <w:sig w:usb0="00000000" w:usb1="00000000" w:usb2="00000000" w:usb3="00000000" w:csb0="00040001" w:csb1="00000000"/>
  </w:font>
  <w:font w:name="ZYSong18030">
    <w:altName w:val="Times New Roman"/>
    <w:panose1 w:val="00000000000000000000"/>
    <w:charset w:val="01"/>
    <w:family w:val="auto"/>
    <w:pitch w:val="default"/>
    <w:sig w:usb0="00000000" w:usb1="00000000" w:usb2="00000000" w:usb3="00000000" w:csb0="00040001" w:csb1="00000000"/>
  </w:font>
  <w:font w:name="Neuropol">
    <w:altName w:val="MV Boli"/>
    <w:panose1 w:val="020B0500000000000000"/>
    <w:charset w:val="01"/>
    <w:family w:val="auto"/>
    <w:pitch w:val="default"/>
    <w:sig w:usb0="800000A7" w:usb1="1000000A" w:usb2="00000000" w:usb3="00000000" w:csb0="20000113" w:csb1="04000000"/>
  </w:font>
  <w:font w:name="FZZDXJW--GB1-0">
    <w:altName w:val="宋体"/>
    <w:panose1 w:val="00000000000000000000"/>
    <w:charset w:val="86"/>
    <w:family w:val="auto"/>
    <w:pitch w:val="default"/>
    <w:sig w:usb0="00000000" w:usb1="00000000" w:usb2="00000000" w:usb3="00000000" w:csb0="00040000" w:csb1="00000000"/>
  </w:font>
  <w:font w:name="Default Sans Serif">
    <w:altName w:val="微软雅黑"/>
    <w:panose1 w:val="00000000000000000000"/>
    <w:charset w:val="01"/>
    <w:family w:val="auto"/>
    <w:pitch w:val="default"/>
    <w:sig w:usb0="00000000" w:usb1="00000000" w:usb2="00000000" w:usb3="00000000" w:csb0="00040001" w:csb1="00000000"/>
  </w:font>
  <w:font w:name="Frutiger-Roman">
    <w:altName w:val="Arial"/>
    <w:panose1 w:val="00000000000000000000"/>
    <w:charset w:val="00"/>
    <w:family w:val="auto"/>
    <w:pitch w:val="default"/>
    <w:sig w:usb0="00000003" w:usb1="00000000" w:usb2="00000000" w:usb3="00000000" w:csb0="00000001" w:csb1="00000000"/>
  </w:font>
  <w:font w:name="Adobe 麷懱 Std R">
    <w:altName w:val="宋体"/>
    <w:panose1 w:val="00000000000000000000"/>
    <w:charset w:val="86"/>
    <w:family w:val="auto"/>
    <w:pitch w:val="default"/>
    <w:sig w:usb0="00000000" w:usb1="00000000" w:usb2="00000000" w:usb3="00000000" w:csb0="00040000" w:csb1="00000000"/>
  </w:font>
  <w:font w:name="Courier New Tur">
    <w:altName w:val="Courier New"/>
    <w:panose1 w:val="00000000000000000000"/>
    <w:charset w:val="A2"/>
    <w:family w:val="auto"/>
    <w:pitch w:val="default"/>
    <w:sig w:usb0="00000000" w:usb1="00000000" w:usb2="00000000" w:usb3="00000000" w:csb0="00000010" w:csb1="00000000"/>
  </w:font>
  <w:font w:name="Batang Baltic">
    <w:altName w:val="Courier New"/>
    <w:panose1 w:val="00000000000000000000"/>
    <w:charset w:val="BA"/>
    <w:family w:val="auto"/>
    <w:pitch w:val="default"/>
    <w:sig w:usb0="00000000" w:usb1="00000000" w:usb2="00000000" w:usb3="00000000" w:csb0="00000080" w:csb1="00000000"/>
  </w:font>
  <w:font w:name="A5+cajcd fnta1">
    <w:altName w:val="Malgun Gothic"/>
    <w:panose1 w:val="00000000000000000000"/>
    <w:charset w:val="81"/>
    <w:family w:val="auto"/>
    <w:pitch w:val="default"/>
    <w:sig w:usb0="00000000" w:usb1="00000000" w:usb2="00000000" w:usb3="00000000" w:csb0="00080000" w:csb1="00000000"/>
  </w:font>
  <w:font w:name="Kristen ITC">
    <w:panose1 w:val="03050502040202030202"/>
    <w:charset w:val="01"/>
    <w:family w:val="auto"/>
    <w:pitch w:val="default"/>
    <w:sig w:usb0="00000003" w:usb1="00000000" w:usb2="00000000" w:usb3="00000000" w:csb0="20000001" w:csb1="00000000"/>
  </w:font>
  <w:font w:name="Gungsuh Western">
    <w:altName w:val="Courier New"/>
    <w:panose1 w:val="00000000000000000000"/>
    <w:charset w:val="00"/>
    <w:family w:val="auto"/>
    <w:pitch w:val="default"/>
    <w:sig w:usb0="00000000" w:usb1="00000000" w:usb2="00000000" w:usb3="00000000" w:csb0="00000001" w:csb1="00000000"/>
  </w:font>
  <w:font w:name="Dialog">
    <w:altName w:val="宋体"/>
    <w:panose1 w:val="00000000000000000000"/>
    <w:charset w:val="01"/>
    <w:family w:val="auto"/>
    <w:pitch w:val="default"/>
    <w:sig w:usb0="00000000" w:usb1="00000000" w:usb2="00000000" w:usb3="00000000" w:csb0="00040001" w:csb1="00000000"/>
  </w:font>
  <w:font w:name="Monotype Corsiva Cyr">
    <w:altName w:val="Times New Roman"/>
    <w:panose1 w:val="00000000000000000000"/>
    <w:charset w:val="CC"/>
    <w:family w:val="auto"/>
    <w:pitch w:val="default"/>
    <w:sig w:usb0="00000000" w:usb1="00000000" w:usb2="00000000" w:usb3="00000000" w:csb0="00000004" w:csb1="00000000"/>
  </w:font>
  <w:font w:name="DLF-3-0-2078818839+ZIJAuw-442">
    <w:altName w:val="宋体"/>
    <w:panose1 w:val="00000000000000000000"/>
    <w:charset w:val="86"/>
    <w:family w:val="auto"/>
    <w:pitch w:val="default"/>
    <w:sig w:usb0="00000001" w:usb1="080E0000" w:usb2="00000010" w:usb3="00000000" w:csb0="00040000" w:csb1="00000000"/>
  </w:font>
  <w:font w:name="MyriadPro-SemiCn">
    <w:altName w:val="宋体"/>
    <w:panose1 w:val="00000000000000000000"/>
    <w:charset w:val="86"/>
    <w:family w:val="auto"/>
    <w:pitch w:val="default"/>
    <w:sig w:usb0="00000001" w:usb1="080E0000" w:usb2="00000010" w:usb3="00000000" w:csb0="00040000" w:csb1="00000000"/>
  </w:font>
  <w:font w:name="E-BZ">
    <w:altName w:val="黑体"/>
    <w:panose1 w:val="00000000000000000000"/>
    <w:charset w:val="86"/>
    <w:family w:val="auto"/>
    <w:pitch w:val="default"/>
    <w:sig w:usb0="00000000" w:usb1="00000000" w:usb2="00000000" w:usb3="00000000" w:csb0="00040000" w:csb1="00000000"/>
  </w:font>
  <w:font w:name="_x0002_">
    <w:altName w:val="Times New Roman"/>
    <w:panose1 w:val="00000000000000000000"/>
    <w:charset w:val="01"/>
    <w:family w:val="auto"/>
    <w:pitch w:val="default"/>
    <w:sig w:usb0="00000000" w:usb1="00000000" w:usb2="00000000" w:usb3="00000000" w:csb0="00040001" w:csb1="00000000"/>
  </w:font>
  <w:font w:name="KTJ+ZLXI8z-14">
    <w:altName w:val="黑体"/>
    <w:panose1 w:val="00000000000000000000"/>
    <w:charset w:val="86"/>
    <w:family w:val="auto"/>
    <w:pitch w:val="default"/>
    <w:sig w:usb0="00000001" w:usb1="080E0000" w:usb2="00000010" w:usb3="00000000" w:csb0="00040000" w:csb1="00000000"/>
  </w:font>
  <w:font w:name="宋体常规">
    <w:altName w:val="宋体"/>
    <w:panose1 w:val="00000000000000000000"/>
    <w:charset w:val="86"/>
    <w:family w:val="auto"/>
    <w:pitch w:val="default"/>
    <w:sig w:usb0="00000001" w:usb1="080E0000" w:usb2="00000010" w:usb3="00000000" w:csb0="00040000" w:csb1="00000000"/>
  </w:font>
  <w:font w:name="HGSHeiseiKakugothictaiW3">
    <w:altName w:val="MS UI Gothic"/>
    <w:panose1 w:val="020B0400000000000000"/>
    <w:charset w:val="80"/>
    <w:family w:val="auto"/>
    <w:pitch w:val="default"/>
    <w:sig w:usb0="80000281" w:usb1="28C76CF8" w:usb2="00000010" w:usb3="00000000" w:csb0="00020000" w:csb1="00000000"/>
  </w:font>
  <w:font w:name="DLF-32769-4-511537153+ZEZHGb-31">
    <w:altName w:val="宋体"/>
    <w:panose1 w:val="00000000000000000000"/>
    <w:charset w:val="86"/>
    <w:family w:val="auto"/>
    <w:pitch w:val="default"/>
    <w:sig w:usb0="00000000" w:usb1="00000000" w:usb2="00000000" w:usb3="00000000" w:csb0="00040000" w:csb1="00000000"/>
  </w:font>
  <w:font w:name="Andalus">
    <w:panose1 w:val="02020603050405020304"/>
    <w:charset w:val="01"/>
    <w:family w:val="auto"/>
    <w:pitch w:val="default"/>
    <w:sig w:usb0="00002003" w:usb1="80000000" w:usb2="00000008" w:usb3="00000000" w:csb0="00000041" w:csb1="20080000"/>
  </w:font>
  <w:font w:name="文鼎CS大隶书">
    <w:altName w:val="宋体"/>
    <w:panose1 w:val="02010609010101010101"/>
    <w:charset w:val="01"/>
    <w:family w:val="auto"/>
    <w:pitch w:val="default"/>
    <w:sig w:usb0="00000000" w:usb1="00000000" w:usb2="00000000" w:usb3="00000000" w:csb0="00040001" w:csb1="00000000"/>
  </w:font>
  <w:font w:name="Guatemala">
    <w:altName w:val="宋体"/>
    <w:panose1 w:val="02020502050306020203"/>
    <w:charset w:val="00"/>
    <w:family w:val="auto"/>
    <w:pitch w:val="default"/>
    <w:sig w:usb0="00000003" w:usb1="00000000" w:usb2="00000000" w:usb3="00000000" w:csb0="00000001" w:csb1="00000000"/>
  </w:font>
  <w:font w:name="MoolBoran">
    <w:panose1 w:val="020B0100010101010101"/>
    <w:charset w:val="00"/>
    <w:family w:val="auto"/>
    <w:pitch w:val="default"/>
    <w:sig w:usb0="8000000F" w:usb1="0000204A" w:usb2="00010000" w:usb3="00000000" w:csb0="00000001" w:csb1="00000000"/>
  </w:font>
  <w:font w:name="宋体_GB2312">
    <w:altName w:val="宋体"/>
    <w:panose1 w:val="00000000000000000000"/>
    <w:charset w:val="01"/>
    <w:family w:val="auto"/>
    <w:pitch w:val="default"/>
    <w:sig w:usb0="00000000" w:usb1="00000000" w:usb2="00000000" w:usb3="00000000" w:csb0="00040001" w:csb1="00000000"/>
  </w:font>
  <w:font w:name="Abadi MT Condensed Extra Bold">
    <w:altName w:val="Courier New"/>
    <w:panose1 w:val="00000000000000000000"/>
    <w:charset w:val="00"/>
    <w:family w:val="auto"/>
    <w:pitch w:val="default"/>
    <w:sig w:usb0="00000003" w:usb1="00000000" w:usb2="00000000" w:usb3="00000000" w:csb0="00000001" w:csb1="00000000"/>
  </w:font>
  <w:font w:name="Arialk">
    <w:altName w:val="宋体"/>
    <w:panose1 w:val="00000000000000000000"/>
    <w:charset w:val="01"/>
    <w:family w:val="auto"/>
    <w:pitch w:val="default"/>
    <w:sig w:usb0="00000000" w:usb1="00000000" w:usb2="00000000" w:usb3="00000000" w:csb0="00040001" w:csb1="00000000"/>
  </w:font>
  <w:font w:name="汉仪书宋二简">
    <w:altName w:val="宋体"/>
    <w:panose1 w:val="02010609000101010101"/>
    <w:charset w:val="86"/>
    <w:family w:val="auto"/>
    <w:pitch w:val="default"/>
    <w:sig w:usb0="00000001" w:usb1="080E0000" w:usb2="00000010" w:usb3="00000000" w:csb0="00040000" w:csb1="00000000"/>
  </w:font>
  <w:font w:name="1">
    <w:altName w:val="宋体"/>
    <w:panose1 w:val="00000000000000000000"/>
    <w:charset w:val="86"/>
    <w:family w:val="auto"/>
    <w:pitch w:val="default"/>
    <w:sig w:usb0="00000000" w:usb1="00000000" w:usb2="00000000" w:usb3="00000000" w:csb0="00040000" w:csb1="00000000"/>
  </w:font>
  <w:font w:name="CenturyGothic">
    <w:altName w:val="Courier New"/>
    <w:panose1 w:val="00000000000000000000"/>
    <w:charset w:val="00"/>
    <w:family w:val="auto"/>
    <w:pitch w:val="default"/>
    <w:sig w:usb0="00000003"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song">
    <w:altName w:val="Courier New"/>
    <w:panose1 w:val="00000000000000000000"/>
    <w:charset w:val="00"/>
    <w:family w:val="auto"/>
    <w:pitch w:val="default"/>
    <w:sig w:usb0="00000000" w:usb1="00000000" w:usb2="00000000" w:usb3="00000000" w:csb0="00040001" w:csb1="00000000"/>
  </w:font>
  <w:font w:name="Bookman Old Style Baltic">
    <w:altName w:val="Times New Roman"/>
    <w:panose1 w:val="00000000000000000000"/>
    <w:charset w:val="BA"/>
    <w:family w:val="auto"/>
    <w:pitch w:val="default"/>
    <w:sig w:usb0="00000000" w:usb1="00000000" w:usb2="00000000" w:usb3="00000000" w:csb0="00000080" w:csb1="00000000"/>
  </w:font>
  <w:font w:name="MS Mincho">
    <w:panose1 w:val="02020609040205080304"/>
    <w:charset w:val="80"/>
    <w:family w:val="auto"/>
    <w:pitch w:val="default"/>
    <w:sig w:usb0="E00002FF" w:usb1="6AC7FDFB" w:usb2="00000012" w:usb3="00000000" w:csb0="4002009F" w:csb1="DFD70000"/>
  </w:font>
  <w:font w:name="·½ص‎؛عجه_GB18030 (Arabic)">
    <w:altName w:val="Segoe Print"/>
    <w:panose1 w:val="00000000000000000000"/>
    <w:charset w:val="B2"/>
    <w:family w:val="auto"/>
    <w:pitch w:val="default"/>
    <w:sig w:usb0="00000000" w:usb1="00000000" w:usb2="00000000" w:usb3="00000000" w:csb0="00000040" w:csb1="00000000"/>
  </w:font>
  <w:font w:name="微e¢软8í雅1Å黑aÚ">
    <w:altName w:val="Times New Roman"/>
    <w:panose1 w:val="00000000000000000000"/>
    <w:charset w:val="00"/>
    <w:family w:val="auto"/>
    <w:pitch w:val="default"/>
    <w:sig w:usb0="00000003" w:usb1="00000000" w:usb2="00000000" w:usb3="00000000" w:csb0="00000001" w:csb1="00000000"/>
  </w:font>
  <w:font w:name="Haettenschweiler Tur">
    <w:altName w:val="Times New Roman"/>
    <w:panose1 w:val="00000000000000000000"/>
    <w:charset w:val="A2"/>
    <w:family w:val="auto"/>
    <w:pitch w:val="default"/>
    <w:sig w:usb0="00000000" w:usb1="00000000" w:usb2="00000000" w:usb3="00000000" w:csb0="00000010" w:csb1="00000000"/>
  </w:font>
  <w:font w:name="ACaslonPro-Regular">
    <w:altName w:val="MS Gothic"/>
    <w:panose1 w:val="00000000000000000000"/>
    <w:charset w:val="80"/>
    <w:family w:val="auto"/>
    <w:pitch w:val="default"/>
    <w:sig w:usb0="00000001" w:usb1="08070000" w:usb2="00000010" w:usb3="00000000" w:csb0="00020000" w:csb1="00000000"/>
  </w:font>
  <w:font w:name="Verdana Baltic">
    <w:altName w:val="Verdana"/>
    <w:panose1 w:val="00000000000000000000"/>
    <w:charset w:val="BA"/>
    <w:family w:val="auto"/>
    <w:pitch w:val="default"/>
    <w:sig w:usb0="00000000" w:usb1="00000000" w:usb2="00000000" w:usb3="00000000" w:csb0="00000080" w:csb1="00000000"/>
  </w:font>
  <w:font w:name="AvantGarde Md BT">
    <w:altName w:val="Courier New"/>
    <w:panose1 w:val="00000000000000000000"/>
    <w:charset w:val="00"/>
    <w:family w:val="auto"/>
    <w:pitch w:val="default"/>
    <w:sig w:usb0="00000007" w:usb1="00000000" w:usb2="00000000" w:usb3="00000000" w:csb0="00000011" w:csb1="00000000"/>
  </w:font>
  <w:font w:name="仿宋_Gb2">
    <w:altName w:val="宋体"/>
    <w:panose1 w:val="00000000000000000000"/>
    <w:charset w:val="01"/>
    <w:family w:val="auto"/>
    <w:pitch w:val="default"/>
    <w:sig w:usb0="00000000" w:usb1="00000000" w:usb2="00000000" w:usb3="00000000" w:csb0="00040001" w:csb1="00000000"/>
  </w:font>
  <w:font w:name="Heiti SC Light">
    <w:altName w:val="宋体"/>
    <w:panose1 w:val="02000000000000000000"/>
    <w:charset w:val="86"/>
    <w:family w:val="auto"/>
    <w:pitch w:val="default"/>
    <w:sig w:usb0="8000002F" w:usb1="080E004A" w:usb2="00000010" w:usb3="00000000" w:csb0="00040000" w:csb1="00000000"/>
  </w:font>
  <w:font w:name="yahei">
    <w:altName w:val="宋体"/>
    <w:panose1 w:val="00000000000000000000"/>
    <w:charset w:val="01"/>
    <w:family w:val="auto"/>
    <w:pitch w:val="default"/>
    <w:sig w:usb0="00000000" w:usb1="00000000" w:usb2="00000000" w:usb3="00000000" w:csb0="00040001" w:csb1="00000000"/>
  </w:font>
  <w:font w:name="mso-hansi-font-family">
    <w:altName w:val="宋体"/>
    <w:panose1 w:val="00000000000000000000"/>
    <w:charset w:val="86"/>
    <w:family w:val="auto"/>
    <w:pitch w:val="default"/>
    <w:sig w:usb0="00000000" w:usb1="00000000" w:usb2="00000000" w:usb3="00000000" w:csb0="00040000" w:csb1="00000000"/>
  </w:font>
  <w:font w:name="华文仿宋 Tur">
    <w:altName w:val="Times New Roman"/>
    <w:panose1 w:val="00000000000000000000"/>
    <w:charset w:val="A2"/>
    <w:family w:val="auto"/>
    <w:pitch w:val="default"/>
    <w:sig w:usb0="00000000" w:usb1="00000000" w:usb2="00000000" w:usb3="00000000" w:csb0="00000010" w:csb1="00000000"/>
  </w:font>
  <w:font w:name="DY243+ZKLG41-251">
    <w:altName w:val="宋体"/>
    <w:panose1 w:val="00000000000000000000"/>
    <w:charset w:val="86"/>
    <w:family w:val="auto"/>
    <w:pitch w:val="default"/>
    <w:sig w:usb0="00000001" w:usb1="080E0000" w:usb2="00000010" w:usb3="00000000" w:csb0="00040000" w:csb1="00000000"/>
  </w:font>
  <w:font w:name="AR PL UKai CN">
    <w:altName w:val="MS Gothic"/>
    <w:panose1 w:val="00000000000000000000"/>
    <w:charset w:val="01"/>
    <w:family w:val="auto"/>
    <w:pitch w:val="default"/>
    <w:sig w:usb0="00000000" w:usb1="00000000" w:usb2="00000000" w:usb3="00000000" w:csb0="00040001" w:csb1="00000000"/>
  </w:font>
  <w:font w:name="pinyin">
    <w:altName w:val="Times New Roman"/>
    <w:panose1 w:val="00000000000000000000"/>
    <w:charset w:val="01"/>
    <w:family w:val="auto"/>
    <w:pitch w:val="default"/>
    <w:sig w:usb0="00000000" w:usb1="00000000" w:usb2="00000000" w:usb3="00000000" w:csb0="00040001" w:csb1="00000000"/>
  </w:font>
  <w:font w:name="Impact Tur">
    <w:altName w:val="Impact"/>
    <w:panose1 w:val="00000000000000000000"/>
    <w:charset w:val="A2"/>
    <w:family w:val="auto"/>
    <w:pitch w:val="default"/>
    <w:sig w:usb0="00000000" w:usb1="00000000" w:usb2="00000000" w:usb3="00000000" w:csb0="00000010" w:csb1="00000000"/>
  </w:font>
  <w:font w:name="»ŞÎÄż¬Ěĺ CE">
    <w:altName w:val="Courier New"/>
    <w:panose1 w:val="00000000000000000000"/>
    <w:charset w:val="EE"/>
    <w:family w:val="auto"/>
    <w:pitch w:val="default"/>
    <w:sig w:usb0="00000000" w:usb1="00000000" w:usb2="00000000" w:usb3="00000000" w:csb0="00000002" w:csb1="00000000"/>
  </w:font>
  <w:font w:name="KCAKDG+TimesNewRoman">
    <w:altName w:val="宋体"/>
    <w:panose1 w:val="00000000000000000000"/>
    <w:charset w:val="86"/>
    <w:family w:val="auto"/>
    <w:pitch w:val="default"/>
    <w:sig w:usb0="00000001" w:usb1="080E0000" w:usb2="00000010"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DLF-32769-0-1279280503">
    <w:altName w:val="Arial"/>
    <w:panose1 w:val="00000000000000000000"/>
    <w:charset w:val="00"/>
    <w:family w:val="auto"/>
    <w:pitch w:val="default"/>
    <w:sig w:usb0="00000003" w:usb1="00000000" w:usb2="00000000" w:usb3="00000000" w:csb0="00000001" w:csb1="00000000"/>
  </w:font>
  <w:font w:name="MS UI Gothic Tur">
    <w:altName w:val="MS UI Gothic"/>
    <w:panose1 w:val="00000000000000000000"/>
    <w:charset w:val="A2"/>
    <w:family w:val="auto"/>
    <w:pitch w:val="default"/>
    <w:sig w:usb0="00000000" w:usb1="00000000" w:usb2="00000000" w:usb3="00000000" w:csb0="00000010" w:csb1="00000000"/>
  </w:font>
  <w:font w:name="Kozuka Gothic Pro H">
    <w:altName w:val="MS UI Gothic"/>
    <w:panose1 w:val="020B0800000000000000"/>
    <w:charset w:val="80"/>
    <w:family w:val="auto"/>
    <w:pitch w:val="default"/>
    <w:sig w:usb0="00000083" w:usb1="2AC71C11" w:usb2="00000012" w:usb3="00000000" w:csb0="20020005"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gulim,arial">
    <w:altName w:val="宋体"/>
    <w:panose1 w:val="00000000000000000000"/>
    <w:charset w:val="86"/>
    <w:family w:val="auto"/>
    <w:pitch w:val="default"/>
    <w:sig w:usb0="00000000" w:usb1="00000000" w:usb2="00000000" w:usb3="00000000" w:csb0="00040000" w:csb1="00000000"/>
  </w:font>
  <w:font w:name="¼òËÎÌåª°">
    <w:altName w:val="Arial"/>
    <w:panose1 w:val="00000000000000000000"/>
    <w:charset w:val="00"/>
    <w:family w:val="auto"/>
    <w:pitch w:val="default"/>
    <w:sig w:usb0="00000003" w:usb1="00000000" w:usb2="00000000" w:usb3="00000000" w:csb0="00000001" w:csb1="00000000"/>
  </w:font>
  <w:font w:name="..ì.">
    <w:altName w:val="宋体"/>
    <w:panose1 w:val="00000000000000000000"/>
    <w:charset w:val="86"/>
    <w:family w:val="auto"/>
    <w:pitch w:val="default"/>
    <w:sig w:usb0="00000000" w:usb1="00000000" w:usb2="00000000" w:usb3="00000000" w:csb0="00040000" w:csb1="00000000"/>
  </w:font>
  <w:font w:name="Giddyup Std">
    <w:altName w:val="Comic Sans MS"/>
    <w:panose1 w:val="03050402040302040404"/>
    <w:charset w:val="01"/>
    <w:family w:val="auto"/>
    <w:pitch w:val="default"/>
    <w:sig w:usb0="00000003" w:usb1="00000000" w:usb2="00000000" w:usb3="00000000" w:csb0="20000001" w:csb1="00000000"/>
  </w:font>
  <w:font w:name="verdan">
    <w:altName w:val="宋体"/>
    <w:panose1 w:val="00000000000000000000"/>
    <w:charset w:val="86"/>
    <w:family w:val="auto"/>
    <w:pitch w:val="default"/>
    <w:sig w:usb0="00000000" w:usb1="00000000" w:usb2="00000000" w:usb3="00000000" w:csb0="00040000" w:csb1="00000000"/>
  </w:font>
  <w:font w:name="深圳">
    <w:altName w:val="宋体"/>
    <w:panose1 w:val="00000000000000000000"/>
    <w:charset w:val="01"/>
    <w:family w:val="auto"/>
    <w:pitch w:val="default"/>
    <w:sig w:usb0="00000000" w:usb1="00000000" w:usb2="00000000" w:usb3="00000000" w:csb0="00040001" w:csb1="00000000"/>
  </w:font>
  <w:font w:name="RomanS">
    <w:altName w:val="MV Boli"/>
    <w:panose1 w:val="02000400000000000000"/>
    <w:charset w:val="01"/>
    <w:family w:val="auto"/>
    <w:pitch w:val="default"/>
    <w:sig w:usb0="00000207" w:usb1="00000000" w:usb2="00000000" w:usb3="00000000" w:csb0="000001FF" w:csb1="00000000"/>
  </w:font>
  <w:font w:name="GungsuhChe CE">
    <w:altName w:val="Courier New"/>
    <w:panose1 w:val="00000000000000000000"/>
    <w:charset w:val="EE"/>
    <w:family w:val="auto"/>
    <w:pitch w:val="default"/>
    <w:sig w:usb0="00000000" w:usb1="00000000" w:usb2="00000000" w:usb3="00000000" w:csb0="00000002" w:csb1="00000000"/>
  </w:font>
  <w:font w:name="ヒラギノ角ゴ Std W8">
    <w:altName w:val="MS Gothic"/>
    <w:panose1 w:val="0000A073211E6D66666F"/>
    <w:charset w:val="80"/>
    <w:family w:val="auto"/>
    <w:pitch w:val="default"/>
    <w:sig w:usb0="00000000" w:usb1="00000000" w:usb2="01000407" w:usb3="00000000" w:csb0="00020000" w:csb1="00000000"/>
  </w:font>
  <w:font w:name="公文小标宋简">
    <w:altName w:val="宋体"/>
    <w:panose1 w:val="02010609010101010101"/>
    <w:charset w:val="86"/>
    <w:family w:val="auto"/>
    <w:pitch w:val="default"/>
    <w:sig w:usb0="00000001" w:usb1="080E0000" w:usb2="00000010" w:usb3="00000000" w:csb0="00040000" w:csb1="00000000"/>
  </w:font>
  <w:font w:name="细明体">
    <w:altName w:val="宋体"/>
    <w:panose1 w:val="00000000000000000000"/>
    <w:charset w:val="86"/>
    <w:family w:val="auto"/>
    <w:pitch w:val="default"/>
    <w:sig w:usb0="00000001" w:usb1="080E0000" w:usb2="00000010" w:usb3="00000000" w:csb0="00040000" w:csb1="00000000"/>
  </w:font>
  <w:font w:name="OrigGarmnd BT">
    <w:altName w:val="Times New Roman"/>
    <w:panose1 w:val="02020602050306020403"/>
    <w:charset w:val="00"/>
    <w:family w:val="auto"/>
    <w:pitch w:val="default"/>
    <w:sig w:usb0="00000087" w:usb1="00000000" w:usb2="00000000" w:usb3="00000000" w:csb0="0000001B" w:csb1="00000000"/>
  </w:font>
  <w:font w:name="E-BZ+ZDAFpx-2">
    <w:altName w:val="宋体"/>
    <w:panose1 w:val="00000000000000000000"/>
    <w:charset w:val="86"/>
    <w:family w:val="auto"/>
    <w:pitch w:val="default"/>
    <w:sig w:usb0="00000000" w:usb1="00000000" w:usb2="00000000" w:usb3="00000000" w:csb0="00040000" w:csb1="00000000"/>
  </w:font>
  <w:font w:name="Birch Std">
    <w:altName w:val="Comic Sans MS"/>
    <w:panose1 w:val="03060502040705060204"/>
    <w:charset w:val="01"/>
    <w:family w:val="auto"/>
    <w:pitch w:val="default"/>
    <w:sig w:usb0="00000003" w:usb1="00000000" w:usb2="00000000" w:usb3="00000000" w:csb0="20000001" w:csb1="00000000"/>
  </w:font>
  <w:font w:name="SAP-SERIF2002-Regular">
    <w:altName w:val="Times New Roman"/>
    <w:panose1 w:val="00000000000000000000"/>
    <w:charset w:val="01"/>
    <w:family w:val="auto"/>
    <w:pitch w:val="default"/>
    <w:sig w:usb0="00000003" w:usb1="080E0000" w:usb2="00000010" w:usb3="00000000" w:csb0="00040001" w:csb1="00000000"/>
  </w:font>
  <w:font w:name="文鼎魏碑体简">
    <w:altName w:val="宋体"/>
    <w:panose1 w:val="02010609030101010101"/>
    <w:charset w:val="86"/>
    <w:family w:val="auto"/>
    <w:pitch w:val="default"/>
    <w:sig w:usb0="00000001" w:usb1="080E0000" w:usb2="00000010" w:usb3="00000000" w:csb0="00040000" w:csb1="00000000"/>
  </w:font>
  <w:font w:name="xinsun">
    <w:altName w:val="Times New Roman"/>
    <w:panose1 w:val="00000000000000000000"/>
    <w:charset w:val="01"/>
    <w:family w:val="auto"/>
    <w:pitch w:val="default"/>
    <w:sig w:usb0="00000000" w:usb1="00000000" w:usb2="00000000" w:usb3="00000000" w:csb0="00040001" w:csb1="00000000"/>
  </w:font>
  <w:font w:name="DLF-32769-0-1474657793+ZCcFVr-57">
    <w:altName w:val="Segoe Print"/>
    <w:panose1 w:val="00000000000000000000"/>
    <w:charset w:val="00"/>
    <w:family w:val="auto"/>
    <w:pitch w:val="default"/>
    <w:sig w:usb0="00000000" w:usb1="00000000" w:usb2="00000000" w:usb3="00000000" w:csb0="00000001" w:csb1="00000000"/>
  </w:font>
  <w:font w:name="??х?, ?墬 Verdana">
    <w:altName w:val="宋体"/>
    <w:panose1 w:val="00000000000000000000"/>
    <w:charset w:val="86"/>
    <w:family w:val="auto"/>
    <w:pitch w:val="default"/>
    <w:sig w:usb0="00000000" w:usb1="00000000" w:usb2="00000000" w:usb3="00000000" w:csb0="00040000" w:csb1="00000000"/>
  </w:font>
  <w:font w:name="Verdana Greek">
    <w:altName w:val="Verdana"/>
    <w:panose1 w:val="00000000000000000000"/>
    <w:charset w:val="A1"/>
    <w:family w:val="auto"/>
    <w:pitch w:val="default"/>
    <w:sig w:usb0="00000000" w:usb1="00000000" w:usb2="00000000" w:usb3="00000000" w:csb0="00000008" w:csb1="00000000"/>
  </w:font>
  <w:font w:name="金桥简标宋">
    <w:altName w:val="宋体"/>
    <w:panose1 w:val="00000000000000000000"/>
    <w:charset w:val="86"/>
    <w:family w:val="auto"/>
    <w:pitch w:val="default"/>
    <w:sig w:usb0="00000001" w:usb1="080E0000" w:usb2="00000010" w:usb3="00000000" w:csb0="00040000" w:csb1="00000000"/>
  </w:font>
  <w:font w:name="ITC Bookman Light">
    <w:altName w:val="Segoe Print"/>
    <w:panose1 w:val="02050604050505020204"/>
    <w:charset w:val="01"/>
    <w:family w:val="auto"/>
    <w:pitch w:val="default"/>
    <w:sig w:usb0="00000000" w:usb1="00000000" w:usb2="00000000" w:usb3="00000000" w:csb0="00000093" w:csb1="00000000"/>
  </w:font>
  <w:font w:name="Constantia">
    <w:panose1 w:val="02030602050306030303"/>
    <w:charset w:val="01"/>
    <w:family w:val="auto"/>
    <w:pitch w:val="default"/>
    <w:sig w:usb0="A00002EF" w:usb1="4000204B" w:usb2="00000000" w:usb3="00000000" w:csb0="2000019F" w:csb1="00000000"/>
  </w:font>
  <w:font w:name="Adobe 宋体 Std L">
    <w:altName w:val="宋体"/>
    <w:panose1 w:val="02020300000000000000"/>
    <w:charset w:val="86"/>
    <w:family w:val="auto"/>
    <w:pitch w:val="default"/>
    <w:sig w:usb0="00000001" w:usb1="0A0F1810" w:usb2="00000016" w:usb3="00000000" w:csb0="00060007" w:csb1="00000000"/>
  </w:font>
  <w:font w:name="..">
    <w:altName w:val="Times New Roman"/>
    <w:panose1 w:val="00000600040101010101"/>
    <w:charset w:val="01"/>
    <w:family w:val="auto"/>
    <w:pitch w:val="default"/>
    <w:sig w:usb0="00000000" w:usb1="00000000" w:usb2="00000000" w:usb3="00000000" w:csb0="00040001" w:csb1="00000000"/>
  </w:font>
  <w:font w:name="DLF-32769-0-1222512603+ZCZHvg-1">
    <w:altName w:val="宋体"/>
    <w:panose1 w:val="00000000000000000000"/>
    <w:charset w:val="86"/>
    <w:family w:val="auto"/>
    <w:pitch w:val="default"/>
    <w:sig w:usb0="00000001" w:usb1="080E0000" w:usb2="00000010" w:usb3="00000000" w:csb0="00040000" w:csb1="00000000"/>
  </w:font>
  <w:font w:name="Siemens Sans">
    <w:altName w:val="Times New Roman"/>
    <w:panose1 w:val="00000000000000000000"/>
    <w:charset w:val="00"/>
    <w:family w:val="auto"/>
    <w:pitch w:val="default"/>
    <w:sig w:usb0="800000AF" w:usb1="0000204B" w:usb2="00000000" w:usb3="00000000" w:csb0="00000093" w:csb1="00000000"/>
  </w:font>
  <w:font w:name="瀹嬩綋 arial">
    <w:altName w:val="宋体"/>
    <w:panose1 w:val="00000000000000000000"/>
    <w:charset w:val="01"/>
    <w:family w:val="auto"/>
    <w:pitch w:val="default"/>
    <w:sig w:usb0="00000000" w:usb1="00000000" w:usb2="00000000" w:usb3="00000000" w:csb0="00040001" w:csb1="00000000"/>
  </w:font>
  <w:font w:name="BiauKai">
    <w:altName w:val="Microsoft JhengHei"/>
    <w:panose1 w:val="02010601000101010101"/>
    <w:charset w:val="88"/>
    <w:family w:val="auto"/>
    <w:pitch w:val="default"/>
    <w:sig w:usb0="00000000" w:usb1="00000000" w:usb2="01000408" w:usb3="00000000" w:csb0="00100000" w:csb1="00000000"/>
  </w:font>
  <w:font w:name="Script MT Bold">
    <w:panose1 w:val="03040602040607080904"/>
    <w:charset w:val="01"/>
    <w:family w:val="auto"/>
    <w:pitch w:val="default"/>
    <w:sig w:usb0="00000003" w:usb1="00000000" w:usb2="00000000" w:usb3="00000000" w:csb0="20000001" w:csb1="00000000"/>
  </w:font>
  <w:font w:name="华文仿宋 Cyr">
    <w:altName w:val="Times New Roman"/>
    <w:panose1 w:val="00000000000000000000"/>
    <w:charset w:val="CC"/>
    <w:family w:val="auto"/>
    <w:pitch w:val="default"/>
    <w:sig w:usb0="00000000" w:usb1="00000000" w:usb2="00000000" w:usb3="00000000" w:csb0="00000004" w:csb1="00000000"/>
  </w:font>
  <w:font w:name="B5+CAJ FNT00">
    <w:altName w:val="宋体"/>
    <w:panose1 w:val="00000000000000000000"/>
    <w:charset w:val="86"/>
    <w:family w:val="auto"/>
    <w:pitch w:val="default"/>
    <w:sig w:usb0="00000000" w:usb1="00000000" w:usb2="00000000" w:usb3="00000000" w:csb0="00040000" w:csb1="00000000"/>
  </w:font>
  <w:font w:name="SimHei-Identity-H">
    <w:altName w:val="宋体"/>
    <w:panose1 w:val="00000000000000000000"/>
    <w:charset w:val="86"/>
    <w:family w:val="auto"/>
    <w:pitch w:val="default"/>
    <w:sig w:usb0="00000000" w:usb1="00000000" w:usb2="00000000" w:usb3="00000000" w:csb0="00040000" w:csb1="00000000"/>
  </w:font>
  <w:font w:name="OCR A Std">
    <w:altName w:val="Lucida Console"/>
    <w:panose1 w:val="020F0609000104060307"/>
    <w:charset w:val="01"/>
    <w:family w:val="auto"/>
    <w:pitch w:val="default"/>
    <w:sig w:usb0="00000003" w:usb1="00000000" w:usb2="00000000" w:usb3="00000000" w:csb0="20000001" w:csb1="00000000"/>
  </w:font>
  <w:font w:name="KTJ0+ZJELO5-13">
    <w:altName w:val="宋体"/>
    <w:panose1 w:val="00000000000000000000"/>
    <w:charset w:val="86"/>
    <w:family w:val="auto"/>
    <w:pitch w:val="default"/>
    <w:sig w:usb0="00000000" w:usb1="00000000" w:usb2="00000000" w:usb3="00000000" w:csb0="00040000" w:csb1="00000000"/>
  </w:font>
  <w:font w:name="LineDraw">
    <w:altName w:val="Courier New"/>
    <w:panose1 w:val="00000000000000000000"/>
    <w:charset w:val="00"/>
    <w:family w:val="auto"/>
    <w:pitch w:val="default"/>
    <w:sig w:usb0="00000003" w:usb1="00000000" w:usb2="00000000" w:usb3="00000000" w:csb0="00000001" w:csb1="00000000"/>
  </w:font>
  <w:font w:name="DY1+ZEWHcx-1">
    <w:altName w:val="Times New Roman"/>
    <w:panose1 w:val="00000000000000000000"/>
    <w:charset w:val="01"/>
    <w:family w:val="auto"/>
    <w:pitch w:val="default"/>
    <w:sig w:usb0="00000000" w:usb1="00000000" w:usb2="00000000" w:usb3="00000000" w:csb0="00040001" w:csb1="00000000"/>
  </w:font>
  <w:font w:name="宋体@笔.艀.">
    <w:altName w:val="宋体"/>
    <w:panose1 w:val="00000000000000000000"/>
    <w:charset w:val="86"/>
    <w:family w:val="auto"/>
    <w:pitch w:val="default"/>
    <w:sig w:usb0="00000000" w:usb1="00000000" w:usb2="00000000" w:usb3="00000000" w:csb0="00040000" w:csb1="00000000"/>
  </w:font>
  <w:font w:name="Garamond CE">
    <w:altName w:val="Segoe Print"/>
    <w:panose1 w:val="02020804030307010803"/>
    <w:charset w:val="EE"/>
    <w:family w:val="auto"/>
    <w:pitch w:val="default"/>
    <w:sig w:usb0="00000000" w:usb1="00000000" w:usb2="00000000" w:usb3="00000000" w:csb0="00000002" w:csb1="00000000"/>
  </w:font>
  <w:font w:name="Bodoni Poster">
    <w:altName w:val="Times New Roman"/>
    <w:panose1 w:val="02070A04080905020204"/>
    <w:charset w:val="01"/>
    <w:family w:val="auto"/>
    <w:pitch w:val="default"/>
    <w:sig w:usb0="00000007" w:usb1="00000000" w:usb2="00000000" w:usb3="00000000" w:csb0="00000093" w:csb1="00000000"/>
  </w:font>
  <w:font w:name="汉仪家书简">
    <w:altName w:val="宋体"/>
    <w:panose1 w:val="02010609000101010101"/>
    <w:charset w:val="86"/>
    <w:family w:val="auto"/>
    <w:pitch w:val="default"/>
    <w:sig w:usb0="00000001" w:usb1="080E0800" w:usb2="00000002" w:usb3="00000000" w:csb0="00040000" w:csb1="00000000"/>
  </w:font>
  <w:font w:name="华文仿宋 Western">
    <w:altName w:val="Times New Roman"/>
    <w:panose1 w:val="00000000000000000000"/>
    <w:charset w:val="00"/>
    <w:family w:val="auto"/>
    <w:pitch w:val="default"/>
    <w:sig w:usb0="00000000" w:usb1="00000000" w:usb2="00000000" w:usb3="00000000" w:csb0="00000001" w:csb1="00000000"/>
  </w:font>
  <w:font w:name="微软简楷体">
    <w:altName w:val="宋体"/>
    <w:panose1 w:val="00000000000000000000"/>
    <w:charset w:val="86"/>
    <w:family w:val="auto"/>
    <w:pitch w:val="default"/>
    <w:sig w:usb0="00000001" w:usb1="080E0000" w:usb2="00000010" w:usb3="00000000" w:csb0="00040000" w:csb1="00000000"/>
  </w:font>
  <w:font w:name="方正小标简宋体">
    <w:altName w:val="宋体"/>
    <w:panose1 w:val="00000000000000000000"/>
    <w:charset w:val="01"/>
    <w:family w:val="auto"/>
    <w:pitch w:val="default"/>
    <w:sig w:usb0="00000000" w:usb1="00000000" w:usb2="00000000" w:usb3="00000000" w:csb0="00040001" w:csb1="00000000"/>
  </w:font>
  <w:font w:name="方仿宋">
    <w:altName w:val="Times New Roman"/>
    <w:panose1 w:val="00000000000000000000"/>
    <w:charset w:val="01"/>
    <w:family w:val="auto"/>
    <w:pitch w:val="default"/>
    <w:sig w:usb0="00000000" w:usb1="00000000" w:usb2="00000000" w:usb3="00000000" w:csb0="00040001" w:csb1="00000000"/>
  </w:font>
  <w:font w:name="Calibri Tur">
    <w:altName w:val="Courier New"/>
    <w:panose1 w:val="00000000000000000000"/>
    <w:charset w:val="A2"/>
    <w:family w:val="auto"/>
    <w:pitch w:val="default"/>
    <w:sig w:usb0="00000000" w:usb1="00000000" w:usb2="00000000" w:usb3="00000000" w:csb0="00000010" w:csb1="00000000"/>
  </w:font>
  <w:font w:name="Times New Roman CE">
    <w:altName w:val="Times New Roman"/>
    <w:panose1 w:val="02020803070505020304"/>
    <w:charset w:val="EE"/>
    <w:family w:val="auto"/>
    <w:pitch w:val="default"/>
    <w:sig w:usb0="00000000" w:usb1="00000000" w:usb2="00000000" w:usb3="00000000" w:csb0="00000002" w:csb1="00000000"/>
  </w:font>
  <w:font w:name="Albertus MT Lt">
    <w:altName w:val="Times New Roman"/>
    <w:panose1 w:val="020E0502030304020304"/>
    <w:charset w:val="00"/>
    <w:family w:val="auto"/>
    <w:pitch w:val="default"/>
    <w:sig w:usb0="00000003" w:usb1="00000000" w:usb2="00000000" w:usb3="00000000" w:csb0="00000001" w:csb1="00000000"/>
  </w:font>
  <w:font w:name="Adobe 黑体 Std R">
    <w:altName w:val="黑体"/>
    <w:panose1 w:val="020B0400000000000000"/>
    <w:charset w:val="86"/>
    <w:family w:val="auto"/>
    <w:pitch w:val="default"/>
    <w:sig w:usb0="00000207" w:usb1="080F0000" w:usb2="00000010" w:usb3="00000000" w:csb0="00060007" w:csb1="00000000"/>
  </w:font>
  <w:font w:name="Ĭȏז̥">
    <w:altName w:val="微软雅黑"/>
    <w:panose1 w:val="00000000000000000000"/>
    <w:charset w:val="01"/>
    <w:family w:val="auto"/>
    <w:pitch w:val="default"/>
    <w:sig w:usb0="00000000" w:usb1="00000000" w:usb2="00000000" w:usb3="00000000" w:csb0="00040001" w:csb1="00000000"/>
  </w:font>
  <w:font w:name="gulim,seoul, Aria">
    <w:altName w:val="宋体"/>
    <w:panose1 w:val="00000000000000000000"/>
    <w:charset w:val="86"/>
    <w:family w:val="auto"/>
    <w:pitch w:val="default"/>
    <w:sig w:usb0="00000000" w:usb1="00000000" w:usb2="00000000" w:usb3="00000000" w:csb0="00040000" w:csb1="00000000"/>
  </w:font>
  <w:font w:name="微软雅黑×.腀.">
    <w:altName w:val="黑体"/>
    <w:panose1 w:val="00000000000000000000"/>
    <w:charset w:val="86"/>
    <w:family w:val="auto"/>
    <w:pitch w:val="default"/>
    <w:sig w:usb0="00000000" w:usb1="00000000" w:usb2="00000000" w:usb3="00000000" w:csb0="00040000" w:csb1="00000000"/>
  </w:font>
  <w:font w:name="演讲人介绍">
    <w:altName w:val="宋体"/>
    <w:panose1 w:val="00000000000000000000"/>
    <w:charset w:val="86"/>
    <w:family w:val="auto"/>
    <w:pitch w:val="default"/>
    <w:sig w:usb0="00000001" w:usb1="080E0000" w:usb2="00000010" w:usb3="00000000" w:csb0="00040000" w:csb1="00000000"/>
  </w:font>
  <w:font w:name="Verdana, &quot;宋体&quot;">
    <w:altName w:val="宋体"/>
    <w:panose1 w:val="00000000000000000000"/>
    <w:charset w:val="86"/>
    <w:family w:val="auto"/>
    <w:pitch w:val="default"/>
    <w:sig w:usb0="00000000" w:usb1="00000000" w:usb2="00000000" w:usb3="00000000" w:csb0="00040000" w:csb1="00000000"/>
  </w:font>
  <w:font w:name="MS Gothic Tur">
    <w:altName w:val="MS Gothic"/>
    <w:panose1 w:val="00000000000000000000"/>
    <w:charset w:val="A2"/>
    <w:family w:val="auto"/>
    <w:pitch w:val="default"/>
    <w:sig w:usb0="00000000" w:usb1="00000000" w:usb2="00000000" w:usb3="00000000" w:csb0="00000010" w:csb1="00000000"/>
  </w:font>
  <w:font w:name="Times New Roman MT Extra Bold">
    <w:altName w:val="Times New Roman"/>
    <w:panose1 w:val="02020A06060301020303"/>
    <w:charset w:val="00"/>
    <w:family w:val="auto"/>
    <w:pitch w:val="default"/>
    <w:sig w:usb0="00000003" w:usb1="00000000" w:usb2="00000000" w:usb3="00000000" w:csb0="00000001" w:csb1="00000000"/>
  </w:font>
  <w:font w:name="经典标宋简">
    <w:altName w:val="宋体"/>
    <w:panose1 w:val="02010609000101010101"/>
    <w:charset w:val="86"/>
    <w:family w:val="auto"/>
    <w:pitch w:val="default"/>
    <w:sig w:usb0="A1007AEF" w:usb1="F9DF7CFB" w:usb2="0000001E" w:usb3="00000000" w:csb0="00040000" w:csb1="00000000"/>
  </w:font>
  <w:font w:name="Courier New (Vietnamese)">
    <w:altName w:val="Courier New"/>
    <w:panose1 w:val="00000000000000000000"/>
    <w:charset w:val="A3"/>
    <w:family w:val="auto"/>
    <w:pitch w:val="default"/>
    <w:sig w:usb0="00000000" w:usb1="00000000" w:usb2="00000000" w:usb3="00000000" w:csb0="00000100" w:csb1="00000000"/>
  </w:font>
  <w:font w:name="arial, helvetica">
    <w:altName w:val="Times New Roman"/>
    <w:panose1 w:val="00000000000000000000"/>
    <w:charset w:val="01"/>
    <w:family w:val="auto"/>
    <w:pitch w:val="default"/>
    <w:sig w:usb0="00000000" w:usb1="00000000" w:usb2="00000000" w:usb3="00000000" w:csb0="00040001" w:csb1="00000000"/>
  </w:font>
  <w:font w:name="方正黑体 ...">
    <w:altName w:val="黑体"/>
    <w:panose1 w:val="00000000000000000000"/>
    <w:charset w:val="86"/>
    <w:family w:val="auto"/>
    <w:pitch w:val="default"/>
    <w:sig w:usb0="00000000" w:usb1="00000000" w:usb2="00000000" w:usb3="00000000" w:csb0="00040000" w:csb1="00000000"/>
  </w:font>
  <w:font w:name="Century Gothic Baltic">
    <w:altName w:val="Times New Roman"/>
    <w:panose1 w:val="00000000000000000000"/>
    <w:charset w:val="BA"/>
    <w:family w:val="auto"/>
    <w:pitch w:val="default"/>
    <w:sig w:usb0="00000000" w:usb1="00000000" w:usb2="00000000" w:usb3="00000000" w:csb0="00000080" w:csb1="00000000"/>
  </w:font>
  <w:font w:name="Dd">
    <w:altName w:val="宋体"/>
    <w:panose1 w:val="00000000000000000000"/>
    <w:charset w:val="01"/>
    <w:family w:val="auto"/>
    <w:pitch w:val="default"/>
    <w:sig w:usb0="00000000" w:usb1="00000000" w:usb2="00000000" w:usb3="00000000" w:csb0="00040001" w:csb1="00000000"/>
  </w:font>
  <w:font w:name="经典楷体简">
    <w:altName w:val="宋体"/>
    <w:panose1 w:val="02010609000101010101"/>
    <w:charset w:val="86"/>
    <w:family w:val="auto"/>
    <w:pitch w:val="default"/>
    <w:sig w:usb0="A1007AEF" w:usb1="F9DF7CFB" w:usb2="0000001E" w:usb3="00000000" w:csb0="00040000" w:csb1="00000000"/>
  </w:font>
  <w:font w:name="Trebuchet MS CE">
    <w:altName w:val="Trebuchet MS"/>
    <w:panose1 w:val="00000000000000000000"/>
    <w:charset w:val="EE"/>
    <w:family w:val="auto"/>
    <w:pitch w:val="default"/>
    <w:sig w:usb0="00000000" w:usb1="00000000" w:usb2="00000000" w:usb3="00000000" w:csb0="00000002" w:csb1="00000000"/>
  </w:font>
  <w:font w:name="»ΞΔ·ΒΛΞ Greek">
    <w:altName w:val="Courier New"/>
    <w:panose1 w:val="00000000000000000000"/>
    <w:charset w:val="A1"/>
    <w:family w:val="auto"/>
    <w:pitch w:val="default"/>
    <w:sig w:usb0="00000000" w:usb1="00000000" w:usb2="00000000" w:usb3="00000000" w:csb0="00000008" w:csb1="00000000"/>
  </w:font>
  <w:font w:name="Verdana,宋体">
    <w:altName w:val="宋体"/>
    <w:panose1 w:val="00000000000000000000"/>
    <w:charset w:val="86"/>
    <w:family w:val="auto"/>
    <w:pitch w:val="default"/>
    <w:sig w:usb0="00000000" w:usb1="00000000" w:usb2="00000000" w:usb3="00000000" w:csb0="00040000" w:csb1="00000000"/>
  </w:font>
  <w:font w:name="Î¢ÈíÑÅºÚ Western">
    <w:altName w:val="Segoe Print"/>
    <w:panose1 w:val="00000000000000000000"/>
    <w:charset w:val="00"/>
    <w:family w:val="auto"/>
    <w:pitch w:val="default"/>
    <w:sig w:usb0="00000000" w:usb1="00000000" w:usb2="00000000" w:usb3="00000000" w:csb0="00000001" w:csb1="00000000"/>
  </w:font>
  <w:font w:name="DLF-32769-4-867763429+ZKPBz2-42">
    <w:altName w:val="宋体"/>
    <w:panose1 w:val="00000000000000000000"/>
    <w:charset w:val="86"/>
    <w:family w:val="auto"/>
    <w:pitch w:val="default"/>
    <w:sig w:usb0="00000001" w:usb1="080E0000" w:usb2="00000010" w:usb3="00000000" w:csb0="00040000" w:csb1="00000000"/>
  </w:font>
  <w:font w:name="KTJ+ZGNIpm-2">
    <w:altName w:val="宋体"/>
    <w:panose1 w:val="00000000000000000000"/>
    <w:charset w:val="86"/>
    <w:family w:val="auto"/>
    <w:pitch w:val="default"/>
    <w:sig w:usb0="00000000" w:usb1="00000000" w:usb2="00000000" w:usb3="00000000" w:csb0="00040000" w:csb1="00000000"/>
  </w:font>
  <w:font w:name="Adobe 仿宋 Std R">
    <w:altName w:val="宋体"/>
    <w:panose1 w:val="02020400000000000000"/>
    <w:charset w:val="01"/>
    <w:family w:val="auto"/>
    <w:pitch w:val="default"/>
    <w:sig w:usb0="00000001" w:usb1="0A0F1810" w:usb2="00000016" w:usb3="00000000" w:csb0="00060007" w:csb1="00000000"/>
  </w:font>
  <w:font w:name="KTJ+ZJcCAB-1">
    <w:altName w:val="宋体"/>
    <w:panose1 w:val="00000000000000000000"/>
    <w:charset w:val="01"/>
    <w:family w:val="auto"/>
    <w:pitch w:val="default"/>
    <w:sig w:usb0="00000000" w:usb1="00000000" w:usb2="00000000" w:usb3="00000000" w:csb0="00040001" w:csb1="00000000"/>
  </w:font>
  <w:font w:name="AdineKirnberg">
    <w:altName w:val="Courier New"/>
    <w:panose1 w:val="020B7200000000000000"/>
    <w:charset w:val="00"/>
    <w:family w:val="auto"/>
    <w:pitch w:val="default"/>
    <w:sig w:usb0="00000003" w:usb1="00000000" w:usb2="00000000" w:usb3="00000000" w:csb0="00000001" w:csb1="00000000"/>
  </w:font>
  <w:font w:name="CG Times (WN)">
    <w:altName w:val="Times New Roman"/>
    <w:panose1 w:val="00000000000000000000"/>
    <w:charset w:val="00"/>
    <w:family w:val="auto"/>
    <w:pitch w:val="default"/>
    <w:sig w:usb0="00000003" w:usb1="00000000" w:usb2="00000000" w:usb3="00000000" w:csb0="00000001" w:csb1="00000000"/>
  </w:font>
  <w:font w:name="&amp;apos">
    <w:altName w:val="Times New Roman"/>
    <w:panose1 w:val="00000000000000000000"/>
    <w:charset w:val="01"/>
    <w:family w:val="auto"/>
    <w:pitch w:val="default"/>
    <w:sig w:usb0="00000000" w:usb1="00000000" w:usb2="00000000" w:usb3="00000000" w:csb0="00040001" w:csb1="00000000"/>
  </w:font>
  <w:font w:name="HYa6gj">
    <w:altName w:val="宋体"/>
    <w:panose1 w:val="00000000000000000000"/>
    <w:charset w:val="86"/>
    <w:family w:val="auto"/>
    <w:pitch w:val="default"/>
    <w:sig w:usb0="00000000" w:usb1="00000000" w:usb2="00000000" w:usb3="00000000" w:csb0="00040000" w:csb1="00000000"/>
  </w:font>
  <w:font w:name="TimesNewRoman">
    <w:altName w:val="Times New Roman"/>
    <w:panose1 w:val="00000000000000000000"/>
    <w:charset w:val="00"/>
    <w:family w:val="auto"/>
    <w:pitch w:val="default"/>
    <w:sig w:usb0="00000003" w:usb1="00000000" w:usb2="00000000" w:usb3="00000000" w:csb0="00000001" w:csb1="00000000"/>
  </w:font>
  <w:font w:name="DLF-3-44-1535732591+ZLEOkF-146">
    <w:altName w:val="黑体"/>
    <w:panose1 w:val="00000000000000000000"/>
    <w:charset w:val="86"/>
    <w:family w:val="auto"/>
    <w:pitch w:val="default"/>
    <w:sig w:usb0="00000001" w:usb1="080E0000" w:usb2="00000010" w:usb3="00000000" w:csb0="00040000" w:csb1="00000000"/>
  </w:font>
  <w:font w:name="E-F1">
    <w:altName w:val="宋体"/>
    <w:panose1 w:val="00000000000000000000"/>
    <w:charset w:val="86"/>
    <w:family w:val="auto"/>
    <w:pitch w:val="default"/>
    <w:sig w:usb0="00000001" w:usb1="080E0000" w:usb2="00000010" w:usb3="00000000" w:csb0="00040000" w:csb1="00000000"/>
  </w:font>
  <w:font w:name="»ŞÎÄĎ¸şÚ CE">
    <w:altName w:val="Courier New"/>
    <w:panose1 w:val="00000000000000000000"/>
    <w:charset w:val="EE"/>
    <w:family w:val="auto"/>
    <w:pitch w:val="default"/>
    <w:sig w:usb0="00000000" w:usb1="00000000" w:usb2="00000000" w:usb3="00000000" w:csb0="00000002" w:csb1="00000000"/>
  </w:font>
  <w:font w:name="40">
    <w:altName w:val="Times New Roman"/>
    <w:panose1 w:val="00000000000000000000"/>
    <w:charset w:val="01"/>
    <w:family w:val="auto"/>
    <w:pitch w:val="default"/>
    <w:sig w:usb0="00000000" w:usb1="00000000" w:usb2="00000000" w:usb3="00000000" w:csb0="00040001" w:csb1="00000000"/>
  </w:font>
  <w:font w:name="Bitstream Vera Serif">
    <w:altName w:val="Times New Roman"/>
    <w:panose1 w:val="00000C00000069007100"/>
    <w:charset w:val="01"/>
    <w:family w:val="auto"/>
    <w:pitch w:val="default"/>
    <w:sig w:usb0="03060000" w:usb1="03040202" w:usb2="00000402" w:usb3="00030003" w:csb0="00080100" w:csb1="001C6430"/>
  </w:font>
  <w:font w:name="A45+cajcd fnta1">
    <w:altName w:val="Malgun Gothic"/>
    <w:panose1 w:val="00000000000000000000"/>
    <w:charset w:val="81"/>
    <w:family w:val="auto"/>
    <w:pitch w:val="default"/>
    <w:sig w:usb0="00000000" w:usb1="00000000" w:usb2="00000000" w:usb3="00000000" w:csb0="00080000" w:csb1="00000000"/>
  </w:font>
  <w:font w:name="Cambria Math Cyr">
    <w:altName w:val="Segoe Print"/>
    <w:panose1 w:val="00000000000000000000"/>
    <w:charset w:val="CC"/>
    <w:family w:val="auto"/>
    <w:pitch w:val="default"/>
    <w:sig w:usb0="00000000" w:usb1="00000000" w:usb2="00000000" w:usb3="00000000" w:csb0="00000004" w:csb1="00000000"/>
  </w:font>
  <w:font w:name="MS UI Gothic Baltic">
    <w:altName w:val="MS UI Gothic"/>
    <w:panose1 w:val="00000000000000000000"/>
    <w:charset w:val="BA"/>
    <w:family w:val="auto"/>
    <w:pitch w:val="default"/>
    <w:sig w:usb0="00000000" w:usb1="00000000" w:usb2="00000000" w:usb3="00000000" w:csb0="00000080" w:csb1="00000000"/>
  </w:font>
  <w:font w:name="ˎ̥,arial">
    <w:altName w:val="Times New Roman"/>
    <w:panose1 w:val="00000000000000000000"/>
    <w:charset w:val="01"/>
    <w:family w:val="auto"/>
    <w:pitch w:val="default"/>
    <w:sig w:usb0="00000000" w:usb1="00000000" w:usb2="00000000" w:usb3="00000000" w:csb0="00040001" w:csb1="00000000"/>
  </w:font>
  <w:font w:name="SF Automaton Extended">
    <w:altName w:val="Palatino Linotype"/>
    <w:panose1 w:val="02000400000000000000"/>
    <w:charset w:val="00"/>
    <w:family w:val="auto"/>
    <w:pitch w:val="default"/>
    <w:sig w:usb0="80000023" w:usb1="00000000" w:usb2="00000000" w:usb3="00000000" w:csb0="00000001" w:csb1="00000000"/>
  </w:font>
  <w:font w:name="仿宋宋体仿宋宋体仿宋_GB2312">
    <w:altName w:val="Courier New"/>
    <w:panose1 w:val="00000000000000000000"/>
    <w:charset w:val="00"/>
    <w:family w:val="auto"/>
    <w:pitch w:val="default"/>
    <w:sig w:usb0="00000000" w:usb1="00000000" w:usb2="00000000" w:usb3="00000000" w:csb0="00000001" w:csb1="00000000"/>
  </w:font>
  <w:font w:name="方正黑体.">
    <w:altName w:val="黑体"/>
    <w:panose1 w:val="00000000000000000000"/>
    <w:charset w:val="86"/>
    <w:family w:val="auto"/>
    <w:pitch w:val="default"/>
    <w:sig w:usb0="00000000" w:usb1="00000000" w:usb2="00000000" w:usb3="00000000" w:csb0="00040000" w:csb1="00000000"/>
  </w:font>
  <w:font w:name="经典等线简">
    <w:altName w:val="宋体"/>
    <w:panose1 w:val="02010609000101010101"/>
    <w:charset w:val="86"/>
    <w:family w:val="auto"/>
    <w:pitch w:val="default"/>
    <w:sig w:usb0="A1007AEF" w:usb1="F9DF7CFB" w:usb2="0000001E" w:usb3="00000000" w:csb0="20040000" w:csb1="00000000"/>
  </w:font>
  <w:font w:name="Verdana,Arial,sans-serif">
    <w:altName w:val="宋体"/>
    <w:panose1 w:val="00000000000000000000"/>
    <w:charset w:val="86"/>
    <w:family w:val="auto"/>
    <w:pitch w:val="default"/>
    <w:sig w:usb0="00000000" w:usb1="00000000" w:usb2="00000000" w:usb3="00000000" w:csb0="00040000" w:csb1="00000000"/>
  </w:font>
  <w:font w:name="Futura Bk">
    <w:altName w:val="Times New Roman"/>
    <w:panose1 w:val="020B0502020204020303"/>
    <w:charset w:val="01"/>
    <w:family w:val="auto"/>
    <w:pitch w:val="default"/>
    <w:sig w:usb0="00000287" w:usb1="00000000" w:usb2="00000000" w:usb3="00000000" w:csb0="6000009F" w:csb1="DFD70000"/>
  </w:font>
  <w:font w:name="BatangChe">
    <w:panose1 w:val="02030609000101010101"/>
    <w:charset w:val="81"/>
    <w:family w:val="auto"/>
    <w:pitch w:val="default"/>
    <w:sig w:usb0="B00002AF" w:usb1="69D77CFB" w:usb2="00000030" w:usb3="00000000" w:csb0="4008009F" w:csb1="DFD70000"/>
  </w:font>
  <w:font w:name="Adobe 仿宋 Std R Western">
    <w:altName w:val="Times New Roman"/>
    <w:panose1 w:val="00000000000000000000"/>
    <w:charset w:val="00"/>
    <w:family w:val="auto"/>
    <w:pitch w:val="default"/>
    <w:sig w:usb0="00000000" w:usb1="00000000" w:usb2="00000000" w:usb3="00000000" w:csb0="00000001" w:csb1="00000000"/>
  </w:font>
  <w:font w:name="Tahoma Tur">
    <w:altName w:val="Tahoma"/>
    <w:panose1 w:val="00000000000000000000"/>
    <w:charset w:val="A2"/>
    <w:family w:val="auto"/>
    <w:pitch w:val="default"/>
    <w:sig w:usb0="00000000" w:usb1="00000000" w:usb2="00000000" w:usb3="00000000" w:csb0="00000010" w:csb1="00000000"/>
  </w:font>
  <w:font w:name="Verdana, Arial">
    <w:altName w:val="Times New Roman"/>
    <w:panose1 w:val="00000000000000000000"/>
    <w:charset w:val="01"/>
    <w:family w:val="auto"/>
    <w:pitch w:val="default"/>
    <w:sig w:usb0="00000000" w:usb1="00000000" w:usb2="00000000" w:usb3="00000000" w:csb0="00040001" w:csb1="00000000"/>
  </w:font>
  <w:font w:name="寰粺姝ｉ粦楂?">
    <w:altName w:val="宋体"/>
    <w:panose1 w:val="00000000000000000000"/>
    <w:charset w:val="01"/>
    <w:family w:val="auto"/>
    <w:pitch w:val="default"/>
    <w:sig w:usb0="00000000" w:usb1="00000000" w:usb2="00000000" w:usb3="00000000" w:csb0="00040001" w:csb1="00000000"/>
  </w:font>
  <w:font w:name="Times New Roman Greek">
    <w:altName w:val="Times New Roman"/>
    <w:panose1 w:val="02020803070505020304"/>
    <w:charset w:val="A1"/>
    <w:family w:val="auto"/>
    <w:pitch w:val="default"/>
    <w:sig w:usb0="00000000" w:usb1="00000000" w:usb2="00000000" w:usb3="00000000" w:csb0="00000008" w:csb1="00000000"/>
  </w:font>
  <w:font w:name="锟斤拷锟斤拷">
    <w:altName w:val="宋体"/>
    <w:panose1 w:val="00000000000000000000"/>
    <w:charset w:val="01"/>
    <w:family w:val="auto"/>
    <w:pitch w:val="default"/>
    <w:sig w:usb0="00000000" w:usb1="00000000" w:usb2="00000000" w:usb3="00000000" w:csb0="00040001" w:csb1="00000000"/>
  </w:font>
  <w:font w:name="ө_x0002_">
    <w:altName w:val="Times New Roman"/>
    <w:panose1 w:val="00000000000000000000"/>
    <w:charset w:val="00"/>
    <w:family w:val="auto"/>
    <w:pitch w:val="default"/>
    <w:sig w:usb0="00000000" w:usb1="00000000" w:usb2="00000000" w:usb3="00000000" w:csb0="00040001" w:csb1="00000000"/>
  </w:font>
  <w:font w:name="font7-Identity-H">
    <w:altName w:val="宋体"/>
    <w:panose1 w:val="00000000000000000000"/>
    <w:charset w:val="86"/>
    <w:family w:val="auto"/>
    <w:pitch w:val="default"/>
    <w:sig w:usb0="00000001" w:usb1="080E0000" w:usb2="00000010" w:usb3="00000000" w:csb0="00040000" w:csb1="00000000"/>
  </w:font>
  <w:font w:name="文鼎CS大黑">
    <w:altName w:val="宋体"/>
    <w:panose1 w:val="02010609010101010101"/>
    <w:charset w:val="86"/>
    <w:family w:val="auto"/>
    <w:pitch w:val="default"/>
    <w:sig w:usb0="00000001" w:usb1="080E0000" w:usb2="00000010" w:usb3="00000000" w:csb0="00040000" w:csb1="00000000"/>
  </w:font>
  <w:font w:name="Yu Mincho">
    <w:altName w:val="MV Boli"/>
    <w:panose1 w:val="02020400000000000000"/>
    <w:charset w:val="00"/>
    <w:family w:val="auto"/>
    <w:pitch w:val="default"/>
    <w:sig w:usb0="800002E7" w:usb1="2AC7FCF0" w:usb2="00000012" w:usb3="00000000" w:csb0="2002009F" w:csb1="00000000"/>
  </w:font>
  <w:font w:name="Vladimir Script">
    <w:panose1 w:val="03050402040407070305"/>
    <w:charset w:val="01"/>
    <w:family w:val="auto"/>
    <w:pitch w:val="default"/>
    <w:sig w:usb0="00000003" w:usb1="00000000" w:usb2="00000000" w:usb3="00000000" w:csb0="20000001" w:csb1="00000000"/>
  </w:font>
  <w:font w:name="KTJ0+ZDAFpx-3">
    <w:altName w:val="宋体"/>
    <w:panose1 w:val="00000000000000000000"/>
    <w:charset w:val="86"/>
    <w:family w:val="auto"/>
    <w:pitch w:val="default"/>
    <w:sig w:usb0="00000001" w:usb1="080E0000" w:usb2="00000010" w:usb3="00000000" w:csb0="00040000" w:csb1="00000000"/>
  </w:font>
  <w:font w:name="妤蜂綋">
    <w:altName w:val="宋体"/>
    <w:panose1 w:val="00000000000000000000"/>
    <w:charset w:val="01"/>
    <w:family w:val="auto"/>
    <w:pitch w:val="default"/>
    <w:sig w:usb0="00000000" w:usb1="00000000" w:usb2="00000000" w:usb3="00000000" w:csb0="00040001" w:csb1="00000000"/>
  </w:font>
  <w:font w:name="Verdana Cyr">
    <w:altName w:val="Verdana"/>
    <w:panose1 w:val="00000000000000000000"/>
    <w:charset w:val="CC"/>
    <w:family w:val="auto"/>
    <w:pitch w:val="default"/>
    <w:sig w:usb0="00000000" w:usb1="00000000" w:usb2="00000000" w:usb3="00000000" w:csb0="00000004" w:csb1="00000000"/>
  </w:font>
  <w:font w:name="DotumChe">
    <w:panose1 w:val="020B0609000101010101"/>
    <w:charset w:val="81"/>
    <w:family w:val="auto"/>
    <w:pitch w:val="default"/>
    <w:sig w:usb0="B00002AF" w:usb1="69D77CFB" w:usb2="00000030" w:usb3="00000000" w:csb0="4008009F" w:csb1="DFD70000"/>
  </w:font>
  <w:font w:name="Ravie">
    <w:panose1 w:val="04040805050809020602"/>
    <w:charset w:val="01"/>
    <w:family w:val="auto"/>
    <w:pitch w:val="default"/>
    <w:sig w:usb0="00000003" w:usb1="00000000" w:usb2="00000000" w:usb3="00000000" w:csb0="20000001" w:csb1="00000000"/>
  </w:font>
  <w:font w:name="Gungsuh Cyr">
    <w:altName w:val="Courier New"/>
    <w:panose1 w:val="00000000000000000000"/>
    <w:charset w:val="CC"/>
    <w:family w:val="auto"/>
    <w:pitch w:val="default"/>
    <w:sig w:usb0="00000000" w:usb1="00000000" w:usb2="00000000" w:usb3="00000000" w:csb0="00000004" w:csb1="00000000"/>
  </w:font>
  <w:font w:name="Impact Baltic">
    <w:altName w:val="Impact"/>
    <w:panose1 w:val="00000000000000000000"/>
    <w:charset w:val="BA"/>
    <w:family w:val="auto"/>
    <w:pitch w:val="default"/>
    <w:sig w:usb0="00000000" w:usb1="00000000" w:usb2="00000000" w:usb3="00000000" w:csb0="00000080" w:csb1="00000000"/>
  </w:font>
  <w:font w:name="ari">
    <w:altName w:val="宋体"/>
    <w:panose1 w:val="00000000000000000000"/>
    <w:charset w:val="01"/>
    <w:family w:val="auto"/>
    <w:pitch w:val="default"/>
    <w:sig w:usb0="00000000" w:usb1="00000000" w:usb2="00000000" w:usb3="00000000" w:csb0="00040001" w:csb1="00000000"/>
  </w:font>
  <w:font w:name="Times New Roman \(Arabic\)">
    <w:altName w:val="Times New Roman"/>
    <w:panose1 w:val="00000000000000000000"/>
    <w:charset w:val="01"/>
    <w:family w:val="auto"/>
    <w:pitch w:val="default"/>
    <w:sig w:usb0="00000000" w:usb1="00000000" w:usb2="00000000" w:usb3="00000000" w:csb0="00040001" w:csb1="00000000"/>
  </w:font>
  <w:font w:name="MT Extra">
    <w:panose1 w:val="05050102010205020202"/>
    <w:charset w:val="01"/>
    <w:family w:val="auto"/>
    <w:pitch w:val="default"/>
    <w:sig w:usb0="80000000" w:usb1="00000000" w:usb2="00000000" w:usb3="00000000" w:csb0="00000000" w:csb1="00000000"/>
  </w:font>
  <w:font w:name=".体">
    <w:altName w:val="宋体"/>
    <w:panose1 w:val="00000000000000000000"/>
    <w:charset w:val="86"/>
    <w:family w:val="auto"/>
    <w:pitch w:val="default"/>
    <w:sig w:usb0="00000001" w:usb1="080E0000" w:usb2="00000010" w:usb3="00000000" w:csb0="00040000" w:csb1="00000000"/>
  </w:font>
  <w:font w:name="華康中黑體">
    <w:altName w:val="黑体"/>
    <w:panose1 w:val="020B0509000000000000"/>
    <w:charset w:val="01"/>
    <w:family w:val="auto"/>
    <w:pitch w:val="default"/>
    <w:sig w:usb0="F1007BFF" w:usb1="29FFFFFF" w:usb2="00000037" w:usb3="00000000" w:csb0="003F00FF" w:csb1="00000000"/>
  </w:font>
  <w:font w:name="TheSansDM">
    <w:altName w:val="Lucida Sans Unicode"/>
    <w:panose1 w:val="020B0502000000000000"/>
    <w:charset w:val="00"/>
    <w:family w:val="auto"/>
    <w:pitch w:val="default"/>
    <w:sig w:usb0="80000027" w:usb1="00000000" w:usb2="00000000" w:usb3="00000000" w:csb0="00000001" w:csb1="00000000"/>
  </w:font>
  <w:font w:name="\9ED1\4F53">
    <w:altName w:val="宋体"/>
    <w:panose1 w:val="00000000000000000000"/>
    <w:charset w:val="01"/>
    <w:family w:val="auto"/>
    <w:pitch w:val="default"/>
    <w:sig w:usb0="00000000" w:usb1="00000000" w:usb2="00000000" w:usb3="00000000" w:csb0="00040001" w:csb1="00000000"/>
  </w:font>
  <w:font w:name="GillSans ExtraBold">
    <w:altName w:val="Times New Roman"/>
    <w:panose1 w:val="020B0902020204020204"/>
    <w:charset w:val="01"/>
    <w:family w:val="auto"/>
    <w:pitch w:val="default"/>
    <w:sig w:usb0="00000007" w:usb1="00000000" w:usb2="00000000" w:usb3="00000000" w:csb0="00000093" w:csb1="00000000"/>
  </w:font>
  <w:font w:name="DY242+ZKLG41-250">
    <w:altName w:val="宋体"/>
    <w:panose1 w:val="00000000000000000000"/>
    <w:charset w:val="86"/>
    <w:family w:val="auto"/>
    <w:pitch w:val="default"/>
    <w:sig w:usb0="00000001" w:usb1="080E0000" w:usb2="00000010" w:usb3="00000000" w:csb0="00040000" w:csb1="00000000"/>
  </w:font>
  <w:font w:name="Times New Roman'''">
    <w:altName w:val="Times New Roman"/>
    <w:panose1 w:val="00000000000000000000"/>
    <w:charset w:val="00"/>
    <w:family w:val="auto"/>
    <w:pitch w:val="default"/>
    <w:sig w:usb0="00000000" w:usb1="00000000" w:usb2="00000000" w:usb3="00000000" w:csb0="00000001" w:csb1="00000000"/>
  </w:font>
  <w:font w:name="ОўИнСЕєЪ Cyr">
    <w:altName w:val="Segoe Print"/>
    <w:panose1 w:val="00000000000000000000"/>
    <w:charset w:val="CC"/>
    <w:family w:val="auto"/>
    <w:pitch w:val="default"/>
    <w:sig w:usb0="00000000" w:usb1="00000000" w:usb2="00000000" w:usb3="00000000" w:csb0="00000004" w:csb1="00000000"/>
  </w:font>
  <w:font w:name="宋体??">
    <w:altName w:val="宋体"/>
    <w:panose1 w:val="00000000000000000000"/>
    <w:charset w:val="86"/>
    <w:family w:val="auto"/>
    <w:pitch w:val="default"/>
    <w:sig w:usb0="00000000" w:usb1="00000000" w:usb2="00000000" w:usb3="00000000" w:csb0="00040000" w:csb1="00000000"/>
  </w:font>
  <w:font w:name="DLF-32769-4-1071599626+ZBUGIt-1">
    <w:altName w:val="宋体"/>
    <w:panose1 w:val="00000000000000000000"/>
    <w:charset w:val="86"/>
    <w:family w:val="auto"/>
    <w:pitch w:val="default"/>
    <w:sig w:usb0="00000001" w:usb1="080E0000" w:usb2="00000010" w:usb3="00000000" w:csb0="00040000" w:csb1="00000000"/>
  </w:font>
  <w:font w:name="Verdana, Arial,">
    <w:altName w:val="Times New Roman"/>
    <w:panose1 w:val="00000000000000000000"/>
    <w:charset w:val="01"/>
    <w:family w:val="auto"/>
    <w:pitch w:val="default"/>
    <w:sig w:usb0="00000000" w:usb1="00000000" w:usb2="00000000" w:usb3="00000000" w:csb0="00040001" w:csb1="00000000"/>
  </w:font>
  <w:font w:name="整">
    <w:altName w:val="宋体"/>
    <w:panose1 w:val="00000000000000000000"/>
    <w:charset w:val="01"/>
    <w:family w:val="auto"/>
    <w:pitch w:val="default"/>
    <w:sig w:usb0="00000000" w:usb1="00000000" w:usb2="00000000" w:usb3="00000000" w:csb0="00040001" w:csb1="00000000"/>
  </w:font>
  <w:font w:name="華康中明體">
    <w:altName w:val="PMingLiU-ExtB"/>
    <w:panose1 w:val="02010609000101010101"/>
    <w:charset w:val="88"/>
    <w:family w:val="auto"/>
    <w:pitch w:val="default"/>
    <w:sig w:usb0="00000001" w:usb1="08080000" w:usb2="00000010" w:usb3="00000000" w:csb0="00100000" w:csb1="00000000"/>
  </w:font>
  <w:font w:name="方正新秀丽繁体">
    <w:altName w:val="宋体"/>
    <w:panose1 w:val="02010601030101010101"/>
    <w:charset w:val="86"/>
    <w:family w:val="auto"/>
    <w:pitch w:val="default"/>
    <w:sig w:usb0="00000001" w:usb1="080E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ŖĪÄæ¬Ģå Baltic">
    <w:altName w:val="Courier New"/>
    <w:panose1 w:val="00000000000000000000"/>
    <w:charset w:val="BA"/>
    <w:family w:val="auto"/>
    <w:pitch w:val="default"/>
    <w:sig w:usb0="00000000" w:usb1="00000000" w:usb2="00000000" w:usb3="00000000" w:csb0="00000080" w:csb1="00000000"/>
  </w:font>
  <w:font w:name="ˎ̥,Verdana,Arial">
    <w:altName w:val="Times New Roman"/>
    <w:panose1 w:val="00000000000000000000"/>
    <w:charset w:val="01"/>
    <w:family w:val="auto"/>
    <w:pitch w:val="default"/>
    <w:sig w:usb0="00000000" w:usb1="00000000" w:usb2="00000000" w:usb3="00000000" w:csb0="00040001" w:csb1="00000000"/>
  </w:font>
  <w:font w:name="Times-Bold">
    <w:altName w:val="Times New Roman"/>
    <w:panose1 w:val="00000000000000000000"/>
    <w:charset w:val="01"/>
    <w:family w:val="auto"/>
    <w:pitch w:val="default"/>
    <w:sig w:usb0="00000000" w:usb1="00000000" w:usb2="00000000" w:usb3="00000000" w:csb0="00040001" w:csb1="00000000"/>
  </w:font>
  <w:font w:name="方正瘦金书简体">
    <w:altName w:val="宋体"/>
    <w:panose1 w:val="03000509000000000000"/>
    <w:charset w:val="86"/>
    <w:family w:val="auto"/>
    <w:pitch w:val="default"/>
    <w:sig w:usb0="00000001" w:usb1="080E0000" w:usb2="00000000" w:usb3="00000000" w:csb0="00040000" w:csb1="00000000"/>
  </w:font>
  <w:font w:name="CourierPS">
    <w:altName w:val="Segoe Print"/>
    <w:panose1 w:val="02070609020205020404"/>
    <w:charset w:val="01"/>
    <w:family w:val="auto"/>
    <w:pitch w:val="default"/>
    <w:sig w:usb0="00000000" w:usb1="00000000" w:usb2="00000000" w:usb3="00000000" w:csb0="00000093" w:csb1="00000000"/>
  </w:font>
  <w:font w:name="\&quot;宋体\&quot;">
    <w:altName w:val="宋体"/>
    <w:panose1 w:val="00000000000000000000"/>
    <w:charset w:val="86"/>
    <w:family w:val="auto"/>
    <w:pitch w:val="default"/>
    <w:sig w:usb0="00000001" w:usb1="080E0000" w:usb2="00000010" w:usb3="00000000" w:csb0="00040000" w:csb1="00000000"/>
  </w:font>
  <w:font w:name="»ªÎÄËÎÌå">
    <w:altName w:val="宋体"/>
    <w:panose1 w:val="00000000000000000000"/>
    <w:charset w:val="00"/>
    <w:family w:val="auto"/>
    <w:pitch w:val="default"/>
    <w:sig w:usb0="00000000" w:usb1="00000000" w:usb2="00000000" w:usb3="00000000" w:csb0="00000001" w:csb1="00000000"/>
  </w:font>
  <w:font w:name="Sylfaen Cyr">
    <w:altName w:val="Courier New"/>
    <w:panose1 w:val="00000000000000000000"/>
    <w:charset w:val="CC"/>
    <w:family w:val="auto"/>
    <w:pitch w:val="default"/>
    <w:sig w:usb0="00000000" w:usb1="00000000" w:usb2="00000000" w:usb3="00000000" w:csb0="00000004" w:csb1="00000000"/>
  </w:font>
  <w:font w:name="»ŖĪÄĖĪĢå Baltic">
    <w:altName w:val="Courier New"/>
    <w:panose1 w:val="00000000000000000000"/>
    <w:charset w:val="BA"/>
    <w:family w:val="auto"/>
    <w:pitch w:val="default"/>
    <w:sig w:usb0="00000000" w:usb1="00000000" w:usb2="00000000" w:usb3="00000000" w:csb0="00000080" w:csb1="00000000"/>
  </w:font>
  <w:font w:name="GulimChe Baltic">
    <w:altName w:val="Segoe Print"/>
    <w:panose1 w:val="00000000000000000000"/>
    <w:charset w:val="BA"/>
    <w:family w:val="auto"/>
    <w:pitch w:val="default"/>
    <w:sig w:usb0="00000000" w:usb1="00000000" w:usb2="00000000" w:usb3="00000000" w:csb0="00000080" w:csb1="00000000"/>
  </w:font>
  <w:font w:name="仿宋_x0003_..._x0006_.">
    <w:altName w:val="宋体"/>
    <w:panose1 w:val="00000000000000000000"/>
    <w:charset w:val="86"/>
    <w:family w:val="auto"/>
    <w:pitch w:val="default"/>
    <w:sig w:usb0="00000000" w:usb1="00000000" w:usb2="00000000" w:usb3="00000000" w:csb0="00040000" w:csb1="00000000"/>
  </w:font>
  <w:font w:name="華康新特圓體">
    <w:altName w:val="PMingLiU-ExtB"/>
    <w:panose1 w:val="020F0909000000000000"/>
    <w:charset w:val="88"/>
    <w:family w:val="auto"/>
    <w:pitch w:val="default"/>
    <w:sig w:usb0="80000001" w:usb1="28091800" w:usb2="00000016" w:usb3="00000000" w:csb0="00100000" w:csb1="00000000"/>
  </w:font>
  <w:font w:name="长城仿宋体">
    <w:altName w:val="宋体"/>
    <w:panose1 w:val="02010609000101010101"/>
    <w:charset w:val="86"/>
    <w:family w:val="auto"/>
    <w:pitch w:val="default"/>
    <w:sig w:usb0="00000001" w:usb1="080E0000" w:usb2="00000010" w:usb3="00000000" w:csb0="00040000" w:csb1="00000000"/>
  </w:font>
  <w:font w:name="方正仿宋简报">
    <w:altName w:val="Times New Roman"/>
    <w:panose1 w:val="00000000000000000000"/>
    <w:charset w:val="01"/>
    <w:family w:val="auto"/>
    <w:pitch w:val="default"/>
    <w:sig w:usb0="00000000" w:usb1="00000000" w:usb2="00000000" w:usb3="00000000" w:csb0="00040001" w:csb1="00000000"/>
  </w:font>
  <w:font w:name="BatangChe Cyr">
    <w:altName w:val="Courier New"/>
    <w:panose1 w:val="00000000000000000000"/>
    <w:charset w:val="CC"/>
    <w:family w:val="auto"/>
    <w:pitch w:val="default"/>
    <w:sig w:usb0="00000000" w:usb1="00000000" w:usb2="00000000" w:usb3="00000000" w:csb0="00000004" w:csb1="00000000"/>
  </w:font>
  <w:font w:name="?????">
    <w:altName w:val="Times New Roman"/>
    <w:panose1 w:val="00000000000000000000"/>
    <w:charset w:val="00"/>
    <w:family w:val="auto"/>
    <w:pitch w:val="default"/>
    <w:sig w:usb0="00000003" w:usb1="00000000" w:usb2="00000000" w:usb3="00000000" w:csb0="00000001" w:csb1="00000000"/>
  </w:font>
  <w:font w:name="»ΞΔΏ¬Με Greek">
    <w:altName w:val="Courier New"/>
    <w:panose1 w:val="00000000000000000000"/>
    <w:charset w:val="A1"/>
    <w:family w:val="auto"/>
    <w:pitch w:val="default"/>
    <w:sig w:usb0="00000000" w:usb1="00000000" w:usb2="00000000" w:usb3="00000000" w:csb0="00000008" w:csb1="00000000"/>
  </w:font>
  <w:font w:name="宋体仿宋宋体仿宋_GB2312">
    <w:altName w:val="Courier New"/>
    <w:panose1 w:val="00000000000000000000"/>
    <w:charset w:val="00"/>
    <w:family w:val="auto"/>
    <w:pitch w:val="default"/>
    <w:sig w:usb0="00000000" w:usb1="00000000" w:usb2="00000000" w:usb3="00000000" w:csb0="00000001" w:csb1="00000000"/>
  </w:font>
  <w:font w:name="ڌ嬠̥_GB2312">
    <w:altName w:val="宋体"/>
    <w:panose1 w:val="00000000000000000000"/>
    <w:charset w:val="86"/>
    <w:family w:val="auto"/>
    <w:pitch w:val="default"/>
    <w:sig w:usb0="00000001" w:usb1="080E0000" w:usb2="00000010" w:usb3="00000000" w:csb0="00040000" w:csb1="00000000"/>
  </w:font>
  <w:font w:name="Book Antiqua Greek">
    <w:altName w:val="Times New Roman"/>
    <w:panose1 w:val="00000000000000000000"/>
    <w:charset w:val="A1"/>
    <w:family w:val="auto"/>
    <w:pitch w:val="default"/>
    <w:sig w:usb0="00000000" w:usb1="00000000" w:usb2="00000000" w:usb3="00000000" w:csb0="00000008" w:csb1="00000000"/>
  </w:font>
  <w:font w:name="HGHangle">
    <w:altName w:val="Malgun Gothic"/>
    <w:panose1 w:val="020B0800000000000000"/>
    <w:charset w:val="81"/>
    <w:family w:val="auto"/>
    <w:pitch w:val="default"/>
    <w:sig w:usb0="800002A7" w:usb1="01D77CF9" w:usb2="00000010" w:usb3="00000000" w:csb0="00080001" w:csb1="80000000"/>
  </w:font>
  <w:font w:name="FZSSJW--GB1-0">
    <w:altName w:val="宋体"/>
    <w:panose1 w:val="00000000000000000000"/>
    <w:charset w:val="86"/>
    <w:family w:val="auto"/>
    <w:pitch w:val="default"/>
    <w:sig w:usb0="00000000" w:usb1="00000000" w:usb2="00000000" w:usb3="00000000" w:csb0="00040000" w:csb1="00000000"/>
  </w:font>
  <w:font w:name="none">
    <w:altName w:val="宋体"/>
    <w:panose1 w:val="00000000000000000000"/>
    <w:charset w:val="01"/>
    <w:family w:val="auto"/>
    <w:pitch w:val="default"/>
    <w:sig w:usb0="00000000" w:usb1="00000000" w:usb2="00000000" w:usb3="00000000" w:csb0="00040001" w:csb1="00000000"/>
  </w:font>
  <w:font w:name="DY12+ZCXDF6-13">
    <w:altName w:val="黑体"/>
    <w:panose1 w:val="00000000000000000000"/>
    <w:charset w:val="86"/>
    <w:family w:val="auto"/>
    <w:pitch w:val="default"/>
    <w:sig w:usb0="00000001" w:usb1="080E0000" w:usb2="00000010" w:usb3="00000000" w:csb0="00040000" w:csb1="00000000"/>
  </w:font>
  <w:font w:name="Franklin Gothic Heavy">
    <w:panose1 w:val="020B0903020102020204"/>
    <w:charset w:val="01"/>
    <w:family w:val="auto"/>
    <w:pitch w:val="default"/>
    <w:sig w:usb0="00000287" w:usb1="00000000" w:usb2="00000000" w:usb3="00000000" w:csb0="2000009F" w:csb1="DFD70000"/>
  </w:font>
  <w:font w:name="??? Verdana Tahoma System">
    <w:altName w:val="Times New Roman"/>
    <w:panose1 w:val="00000000000000000000"/>
    <w:charset w:val="00"/>
    <w:family w:val="auto"/>
    <w:pitch w:val="default"/>
    <w:sig w:usb0="00000003" w:usb1="00000000" w:usb2="00000000" w:usb3="00000000" w:csb0="00000001" w:csb1="00000000"/>
  </w:font>
  <w:font w:name="FZBSJW--GB1-0">
    <w:altName w:val="宋体"/>
    <w:panose1 w:val="00000000000000000000"/>
    <w:charset w:val="86"/>
    <w:family w:val="auto"/>
    <w:pitch w:val="default"/>
    <w:sig w:usb0="00000001" w:usb1="080E0000" w:usb2="00000010" w:usb3="00000000" w:csb0="00040000" w:csb1="00000000"/>
  </w:font>
  <w:font w:name="Gungsuh Greek">
    <w:altName w:val="Courier New"/>
    <w:panose1 w:val="00000000000000000000"/>
    <w:charset w:val="A1"/>
    <w:family w:val="auto"/>
    <w:pitch w:val="default"/>
    <w:sig w:usb0="00000000" w:usb1="00000000" w:usb2="00000000" w:usb3="00000000" w:csb0="00000008" w:csb1="00000000"/>
  </w:font>
  <w:font w:name="·½Õý·ÂËÎ_GB18030 Western">
    <w:altName w:val="Courier New"/>
    <w:panose1 w:val="00000000000000000000"/>
    <w:charset w:val="00"/>
    <w:family w:val="auto"/>
    <w:pitch w:val="default"/>
    <w:sig w:usb0="00000000" w:usb1="00000000" w:usb2="00000000" w:usb3="00000000" w:csb0="00000001" w:csb1="00000000"/>
  </w:font>
  <w:font w:name="Pixelation">
    <w:altName w:val="MS UI Gothic"/>
    <w:panose1 w:val="020B0600000000000000"/>
    <w:charset w:val="01"/>
    <w:family w:val="auto"/>
    <w:pitch w:val="default"/>
    <w:sig w:usb0="00000011" w:usb1="00000000" w:usb2="00000000" w:usb3="00000000" w:csb0="4000009F" w:csb1="DFD70000"/>
  </w:font>
  <w:font w:name="仿宋宋体仿宋_GB2312">
    <w:altName w:val="Courier New"/>
    <w:panose1 w:val="00000000000000000000"/>
    <w:charset w:val="00"/>
    <w:family w:val="auto"/>
    <w:pitch w:val="default"/>
    <w:sig w:usb0="00000000" w:usb1="00000000" w:usb2="00000000" w:usb3="00000000" w:csb0="00000001" w:csb1="00000000"/>
  </w:font>
  <w:font w:name="方正稚艺简体">
    <w:altName w:val="宋体"/>
    <w:panose1 w:val="03000509000000000000"/>
    <w:charset w:val="86"/>
    <w:family w:val="auto"/>
    <w:pitch w:val="default"/>
    <w:sig w:usb0="00000001" w:usb1="080E0000" w:usb2="00000010" w:usb3="00000000" w:csb0="00040000" w:csb1="00000000"/>
  </w:font>
  <w:font w:name="隶书_x000B_蓀伊">
    <w:altName w:val="宋体"/>
    <w:panose1 w:val="00000000000000000000"/>
    <w:charset w:val="86"/>
    <w:family w:val="auto"/>
    <w:pitch w:val="default"/>
    <w:sig w:usb0="00000001" w:usb1="080E0000" w:usb2="00000010" w:usb3="00000000" w:csb0="00040000" w:csb1="00000000"/>
  </w:font>
  <w:font w:name="MS Mincho Greek">
    <w:altName w:val="Courier New"/>
    <w:panose1 w:val="00000000000000000000"/>
    <w:charset w:val="A1"/>
    <w:family w:val="auto"/>
    <w:pitch w:val="default"/>
    <w:sig w:usb0="00000000" w:usb1="00000000" w:usb2="00000000" w:usb3="00000000" w:csb0="00000008" w:csb1="00000000"/>
  </w:font>
  <w:font w:name="Perpetua">
    <w:panose1 w:val="02020502060401020303"/>
    <w:charset w:val="00"/>
    <w:family w:val="auto"/>
    <w:pitch w:val="default"/>
    <w:sig w:usb0="00000003" w:usb1="00000000" w:usb2="00000000" w:usb3="00000000" w:csb0="00000001" w:csb1="00000000"/>
  </w:font>
  <w:font w:name="cec4b6a6d4b2c1a2cce5">
    <w:altName w:val="宋体"/>
    <w:panose1 w:val="00000000000000000000"/>
    <w:charset w:val="01"/>
    <w:family w:val="auto"/>
    <w:pitch w:val="default"/>
    <w:sig w:usb0="00000000" w:usb1="00000000" w:usb2="00000000" w:usb3="00000000" w:csb0="00040001" w:csb1="00000000"/>
  </w:font>
  <w:font w:name="Liberation Mono">
    <w:altName w:val="MV Boli"/>
    <w:panose1 w:val="02070409020205020404"/>
    <w:charset w:val="01"/>
    <w:family w:val="auto"/>
    <w:pitch w:val="default"/>
    <w:sig w:usb0="A00002AF" w:usb1="400078FB" w:usb2="00000000" w:usb3="00000000" w:csb0="6000009F" w:csb1="DFD70000"/>
  </w:font>
  <w:font w:name="金山简仿宋">
    <w:altName w:val="宋体"/>
    <w:panose1 w:val="00000000000000000000"/>
    <w:charset w:val="01"/>
    <w:family w:val="auto"/>
    <w:pitch w:val="default"/>
    <w:sig w:usb0="00000000" w:usb1="00000000" w:usb2="00000000" w:usb3="00000000" w:csb0="00040001" w:csb1="00000000"/>
  </w:font>
  <w:font w:name="Palatino Linotype Tur">
    <w:altName w:val="Palatino Linotype"/>
    <w:panose1 w:val="00000000000000000000"/>
    <w:charset w:val="A2"/>
    <w:family w:val="auto"/>
    <w:pitch w:val="default"/>
    <w:sig w:usb0="00000000" w:usb1="00000000" w:usb2="00000000" w:usb3="00000000" w:csb0="00000010" w:csb1="00000000"/>
  </w:font>
  <w:font w:name="DLF-3-36-856894008+ZEAC6Y-310">
    <w:altName w:val="黑体"/>
    <w:panose1 w:val="00000000000000000000"/>
    <w:charset w:val="86"/>
    <w:family w:val="auto"/>
    <w:pitch w:val="default"/>
    <w:sig w:usb0="00000001" w:usb1="080E0000" w:usb2="00000010" w:usb3="00000000" w:csb0="00040000" w:csb1="00000000"/>
  </w:font>
  <w:font w:name="Aparajita">
    <w:panose1 w:val="020B0604020202020204"/>
    <w:charset w:val="00"/>
    <w:family w:val="auto"/>
    <w:pitch w:val="default"/>
    <w:sig w:usb0="00008003" w:usb1="00000000" w:usb2="00000000" w:usb3="00000000" w:csb0="00000001" w:csb1="00000000"/>
  </w:font>
  <w:font w:name="Default Serif">
    <w:altName w:val="微软雅黑"/>
    <w:panose1 w:val="00000000000000000000"/>
    <w:charset w:val="01"/>
    <w:family w:val="auto"/>
    <w:pitch w:val="default"/>
    <w:sig w:usb0="00000000" w:usb1="00000000" w:usb2="00000000" w:usb3="00000000" w:csb0="00040001" w:csb1="00000000"/>
  </w:font>
  <w:font w:name="FZBSK--GBK1-0">
    <w:altName w:val="宋体"/>
    <w:panose1 w:val="00000000000000000000"/>
    <w:charset w:val="86"/>
    <w:family w:val="auto"/>
    <w:pitch w:val="default"/>
    <w:sig w:usb0="00000001" w:usb1="080E0000" w:usb2="00000010" w:usb3="00000000" w:csb0="00040000" w:csb1="00000000"/>
  </w:font>
  <w:font w:name="Verdanna">
    <w:altName w:val="宋体"/>
    <w:panose1 w:val="00000000000000000000"/>
    <w:charset w:val="01"/>
    <w:family w:val="auto"/>
    <w:pitch w:val="default"/>
    <w:sig w:usb0="00000000" w:usb1="00000000" w:usb2="00000000" w:usb3="00000000" w:csb0="00040001" w:csb1="00000000"/>
  </w:font>
  <w:font w:name="汉真广标">
    <w:altName w:val="宋体"/>
    <w:panose1 w:val="02010609000101010101"/>
    <w:charset w:val="86"/>
    <w:family w:val="auto"/>
    <w:pitch w:val="default"/>
    <w:sig w:usb0="00000001" w:usb1="080E0800" w:usb2="00000012" w:usb3="00000000" w:csb0="00040000" w:csb1="00000000"/>
  </w:font>
  <w:font w:name="汉仪中宋繁">
    <w:altName w:val="宋体"/>
    <w:panose1 w:val="02010609000101010101"/>
    <w:charset w:val="86"/>
    <w:family w:val="auto"/>
    <w:pitch w:val="default"/>
    <w:sig w:usb0="00000001" w:usb1="080E0800" w:usb2="00000002" w:usb3="00000000" w:csb0="00040000" w:csb1="00000000"/>
  </w:font>
  <w:font w:name="STKaiti Western">
    <w:altName w:val="Times New Roman"/>
    <w:panose1 w:val="00000000000000000000"/>
    <w:charset w:val="00"/>
    <w:family w:val="auto"/>
    <w:pitch w:val="default"/>
    <w:sig w:usb0="00000000" w:usb1="00000000" w:usb2="00000000" w:usb3="00000000" w:csb0="00000001" w:csb1="00000000"/>
  </w:font>
  <w:font w:name="Dotum CE">
    <w:altName w:val="Segoe Print"/>
    <w:panose1 w:val="00000000000000000000"/>
    <w:charset w:val="EE"/>
    <w:family w:val="auto"/>
    <w:pitch w:val="default"/>
    <w:sig w:usb0="00000000" w:usb1="00000000" w:usb2="00000000" w:usb3="00000000" w:csb0="00000002" w:csb1="00000000"/>
  </w:font>
  <w:font w:name="永中黑体">
    <w:altName w:val="黑体"/>
    <w:panose1 w:val="02010600030101010101"/>
    <w:charset w:val="86"/>
    <w:family w:val="auto"/>
    <w:pitch w:val="default"/>
    <w:sig w:usb0="00000803" w:usb1="080E0000" w:usb2="00000000" w:usb3="00000000" w:csb0="00040000" w:csb1="00000000"/>
  </w:font>
  <w:font w:name=",Helvetica">
    <w:altName w:val="宋体"/>
    <w:panose1 w:val="00000000000000000000"/>
    <w:charset w:val="01"/>
    <w:family w:val="auto"/>
    <w:pitch w:val="default"/>
    <w:sig w:usb0="00000000" w:usb1="00000000" w:usb2="00000000" w:usb3="00000000" w:csb0="00040001" w:csb1="00000000"/>
  </w:font>
  <w:font w:name="&amp;#40657">
    <w:altName w:val="宋体"/>
    <w:panose1 w:val="00000000000000000000"/>
    <w:charset w:val="01"/>
    <w:family w:val="auto"/>
    <w:pitch w:val="default"/>
    <w:sig w:usb0="00000000" w:usb1="00000000" w:usb2="00000000" w:usb3="00000000" w:csb0="00040001" w:csb1="00000000"/>
  </w:font>
  <w:font w:name="大标宋">
    <w:altName w:val="宋体"/>
    <w:panose1 w:val="00000000000000000000"/>
    <w:charset w:val="86"/>
    <w:family w:val="auto"/>
    <w:pitch w:val="default"/>
    <w:sig w:usb0="00000001" w:usb1="080E0000" w:usb2="00000010" w:usb3="00000000" w:csb0="00040000" w:csb1="00000000"/>
  </w:font>
  <w:font w:name="Pristina">
    <w:panose1 w:val="03060402040406080204"/>
    <w:charset w:val="01"/>
    <w:family w:val="auto"/>
    <w:pitch w:val="default"/>
    <w:sig w:usb0="00000003" w:usb1="00000000" w:usb2="00000000" w:usb3="00000000" w:csb0="20000001" w:csb1="00000000"/>
  </w:font>
  <w:font w:name="Arial Narrow">
    <w:panose1 w:val="020B0606020202030204"/>
    <w:charset w:val="01"/>
    <w:family w:val="auto"/>
    <w:pitch w:val="default"/>
    <w:sig w:usb0="00000287" w:usb1="00000800" w:usb2="00000000" w:usb3="00000000" w:csb0="2000009F" w:csb1="DFD70000"/>
  </w:font>
  <w:font w:name="Tw Cen MT Condensed">
    <w:panose1 w:val="020B0606020104020203"/>
    <w:charset w:val="00"/>
    <w:family w:val="auto"/>
    <w:pitch w:val="default"/>
    <w:sig w:usb0="00000003" w:usb1="00000000" w:usb2="00000000" w:usb3="00000000" w:csb0="20000003" w:csb1="00000000"/>
  </w:font>
  <w:font w:name="Cou">
    <w:altName w:val="微软雅黑"/>
    <w:panose1 w:val="00000000000000000000"/>
    <w:charset w:val="01"/>
    <w:family w:val="auto"/>
    <w:pitch w:val="default"/>
    <w:sig w:usb0="00000000" w:usb1="00000000" w:usb2="00000000" w:usb3="00000000" w:csb0="00040001" w:csb1="00000000"/>
  </w:font>
  <w:font w:name="A8+CAJ FNT00">
    <w:altName w:val="黑体"/>
    <w:panose1 w:val="00000000000000000000"/>
    <w:charset w:val="86"/>
    <w:family w:val="auto"/>
    <w:pitch w:val="default"/>
    <w:sig w:usb0="00000001" w:usb1="080E0000" w:usb2="00000010" w:usb3="00000000" w:csb0="00040000" w:csb1="00000000"/>
  </w:font>
  <w:font w:name="Heiti TC Light">
    <w:altName w:val="PMingLiU-ExtB"/>
    <w:panose1 w:val="02000000000000000000"/>
    <w:charset w:val="88"/>
    <w:family w:val="auto"/>
    <w:pitch w:val="default"/>
    <w:sig w:usb0="00000000" w:usb1="00000000" w:usb2="01000408" w:usb3="00000000" w:csb0="00100000" w:csb1="00000000"/>
  </w:font>
  <w:font w:name="Times New Roman (Hebrew)">
    <w:altName w:val="Times New Roman"/>
    <w:panose1 w:val="00008765C67ED19E0000"/>
    <w:charset w:val="B1"/>
    <w:family w:val="auto"/>
    <w:pitch w:val="default"/>
    <w:sig w:usb0="00000000" w:usb1="00000000" w:usb2="00000000" w:usb3="00000000" w:csb0="00000020" w:csb1="00000000"/>
  </w:font>
  <w:font w:name="Courier New Greek">
    <w:altName w:val="Courier New"/>
    <w:panose1 w:val="00000000000000000000"/>
    <w:charset w:val="A1"/>
    <w:family w:val="auto"/>
    <w:pitch w:val="default"/>
    <w:sig w:usb0="00000000" w:usb1="00000000" w:usb2="00000000" w:usb3="00000000" w:csb0="00000008" w:csb1="00000000"/>
  </w:font>
  <w:font w:name="隶书_GB2312">
    <w:altName w:val="宋体"/>
    <w:panose1 w:val="00000000000000000000"/>
    <w:charset w:val="86"/>
    <w:family w:val="auto"/>
    <w:pitch w:val="default"/>
    <w:sig w:usb0="00000001" w:usb1="080E0000" w:usb2="00000010" w:usb3="00000000" w:csb0="00040000" w:csb1="00000000"/>
  </w:font>
  <w:font w:name="New Gulim">
    <w:altName w:val="Malgun Gothic"/>
    <w:panose1 w:val="02030600000101010101"/>
    <w:charset w:val="81"/>
    <w:family w:val="auto"/>
    <w:pitch w:val="default"/>
    <w:sig w:usb0="B00002AF" w:usb1="7FD77CFB" w:usb2="00000030" w:usb3="00000000" w:csb0="4008009F" w:csb1="DFD70000"/>
  </w:font>
  <w:font w:name="MyriadMM-It_400_600_">
    <w:altName w:val="Arial"/>
    <w:panose1 w:val="00000000000000000000"/>
    <w:charset w:val="00"/>
    <w:family w:val="auto"/>
    <w:pitch w:val="default"/>
    <w:sig w:usb0="00000003" w:usb1="00000000" w:usb2="00000000" w:usb3="00000000" w:csb0="00000001" w:csb1="00000000"/>
  </w:font>
  <w:font w:name="Arial Black">
    <w:panose1 w:val="020B0A04020102020204"/>
    <w:charset w:val="86"/>
    <w:family w:val="auto"/>
    <w:pitch w:val="default"/>
    <w:sig w:usb0="00000287" w:usb1="00000000" w:usb2="00000000" w:usb3="00000000" w:csb0="2000009F" w:csb1="DFD70000"/>
  </w:font>
  <w:font w:name="FZFSK--GBK1-0">
    <w:altName w:val="宋体"/>
    <w:panose1 w:val="00000000000000000000"/>
    <w:charset w:val="86"/>
    <w:family w:val="auto"/>
    <w:pitch w:val="default"/>
    <w:sig w:usb0="00000001" w:usb1="080E0000" w:usb2="00000010" w:usb3="00000000" w:csb0="00040000" w:csb1="00000000"/>
  </w:font>
  <w:font w:name="華康粗黑體">
    <w:altName w:val="宋体"/>
    <w:panose1 w:val="00000000000000000000"/>
    <w:charset w:val="01"/>
    <w:family w:val="auto"/>
    <w:pitch w:val="default"/>
    <w:sig w:usb0="00000003" w:usb1="080E0000" w:usb2="00000010" w:usb3="00000000" w:csb0="00140001" w:csb1="00000000"/>
  </w:font>
  <w:font w:name="Arial, Helvetica, sans-serif, Arial">
    <w:altName w:val="宋体"/>
    <w:panose1 w:val="00000000000000000000"/>
    <w:charset w:val="86"/>
    <w:family w:val="auto"/>
    <w:pitch w:val="default"/>
    <w:sig w:usb0="00000000" w:usb1="00000000" w:usb2="00000000" w:usb3="00000000" w:csb0="00040000" w:csb1="00000000"/>
  </w:font>
  <w:font w:name="汉仪书宋一简">
    <w:altName w:val="宋体"/>
    <w:panose1 w:val="02010609000101010101"/>
    <w:charset w:val="86"/>
    <w:family w:val="auto"/>
    <w:pitch w:val="default"/>
    <w:sig w:usb0="00000001" w:usb1="080E0800" w:usb2="00000012" w:usb3="00000000" w:csb0="00040000" w:csb1="00000000"/>
  </w:font>
  <w:font w:name="GulimChe Tur">
    <w:altName w:val="Segoe Print"/>
    <w:panose1 w:val="00000000000000000000"/>
    <w:charset w:val="A2"/>
    <w:family w:val="auto"/>
    <w:pitch w:val="default"/>
    <w:sig w:usb0="00000000" w:usb1="00000000" w:usb2="00000000" w:usb3="00000000" w:csb0="00000010" w:csb1="00000000"/>
  </w:font>
  <w:font w:name="汉仪魏碑简">
    <w:altName w:val="宋体"/>
    <w:panose1 w:val="02010609000101010101"/>
    <w:charset w:val="86"/>
    <w:family w:val="auto"/>
    <w:pitch w:val="default"/>
    <w:sig w:usb0="00000001" w:usb1="080E0800" w:usb2="00000002" w:usb3="00000000" w:csb0="00040000" w:csb1="00000000"/>
  </w:font>
  <w:font w:name="Airal">
    <w:altName w:val="微软雅黑"/>
    <w:panose1 w:val="00000000000000000000"/>
    <w:charset w:val="01"/>
    <w:family w:val="auto"/>
    <w:pitch w:val="default"/>
    <w:sig w:usb0="00000000" w:usb1="00000000" w:usb2="00000000" w:usb3="00000000" w:csb0="00040001" w:csb1="00000000"/>
  </w:font>
  <w:font w:name="Tahoma Cyr">
    <w:altName w:val="Tahoma"/>
    <w:panose1 w:val="00000000000000000000"/>
    <w:charset w:val="CC"/>
    <w:family w:val="auto"/>
    <w:pitch w:val="default"/>
    <w:sig w:usb0="00000000" w:usb1="00000000" w:usb2="00000000" w:usb3="00000000" w:csb0="00000004" w:csb1="00000000"/>
  </w:font>
  <w:font w:name="ΞΆΘνΡΕΊΪ Greek">
    <w:altName w:val="Segoe Print"/>
    <w:panose1 w:val="00000000000000000000"/>
    <w:charset w:val="A1"/>
    <w:family w:val="auto"/>
    <w:pitch w:val="default"/>
    <w:sig w:usb0="00000000" w:usb1="00000000" w:usb2="00000000" w:usb3="00000000" w:csb0="00000008" w:csb1="00000000"/>
  </w:font>
  <w:font w:name="微软雅黑 Western">
    <w:altName w:val="Times New Roman"/>
    <w:panose1 w:val="00000000000000000000"/>
    <w:charset w:val="00"/>
    <w:family w:val="auto"/>
    <w:pitch w:val="default"/>
    <w:sig w:usb0="00000000" w:usb1="00000000" w:usb2="00000000" w:usb3="00000000" w:csb0="00000001" w:csb1="00000000"/>
  </w:font>
  <w:font w:name="方正报宋繁体">
    <w:altName w:val="宋体"/>
    <w:panose1 w:val="02010601030101010101"/>
    <w:charset w:val="86"/>
    <w:family w:val="auto"/>
    <w:pitch w:val="default"/>
    <w:sig w:usb0="00000001" w:usb1="080E0000" w:usb2="00000000" w:usb3="00000000" w:csb0="00040000" w:csb1="00000000"/>
  </w:font>
  <w:font w:name="9ED14F53">
    <w:altName w:val="宋体"/>
    <w:panose1 w:val="00000000000000000000"/>
    <w:charset w:val="01"/>
    <w:family w:val="auto"/>
    <w:pitch w:val="default"/>
    <w:sig w:usb0="00000001" w:usb1="0012F558" w:usb2="07832010" w:usb3="0012F55C" w:csb0="0012F558" w:csb1="46E06F95"/>
  </w:font>
  <w:font w:name="瀹嬩綋!important">
    <w:altName w:val="宋体"/>
    <w:panose1 w:val="00000000000000000000"/>
    <w:charset w:val="01"/>
    <w:family w:val="auto"/>
    <w:pitch w:val="default"/>
    <w:sig w:usb0="00000000" w:usb1="00000000" w:usb2="00000000" w:usb3="00000000" w:csb0="00040001" w:csb1="00000000"/>
  </w:font>
  <w:font w:name="FZBSK-GBK1-017b-Identity-H">
    <w:altName w:val="宋体"/>
    <w:panose1 w:val="00000000000000000000"/>
    <w:charset w:val="86"/>
    <w:family w:val="auto"/>
    <w:pitch w:val="default"/>
    <w:sig w:usb0="00000000" w:usb1="00000000" w:usb2="00000000" w:usb3="00000000" w:csb0="00040000" w:csb1="00000000"/>
  </w:font>
  <w:font w:name="方正铁筋隶书简体">
    <w:altName w:val="宋体"/>
    <w:panose1 w:val="03000509000000000000"/>
    <w:charset w:val="86"/>
    <w:family w:val="auto"/>
    <w:pitch w:val="default"/>
    <w:sig w:usb0="00000001" w:usb1="080E0000" w:usb2="00000000" w:usb3="00000000" w:csb0="00040000" w:csb1="00000000"/>
  </w:font>
  <w:font w:name="方正水柱简体">
    <w:altName w:val="宋体"/>
    <w:panose1 w:val="02010601030101010101"/>
    <w:charset w:val="86"/>
    <w:family w:val="auto"/>
    <w:pitch w:val="default"/>
    <w:sig w:usb0="00000001" w:usb1="080E0000" w:usb2="00000000" w:usb3="00000000" w:csb0="00040000" w:csb1="00000000"/>
  </w:font>
  <w:font w:name="DLF-3-0-2054651092+ZHZCx1-293">
    <w:altName w:val="宋体"/>
    <w:panose1 w:val="00000000000000000000"/>
    <w:charset w:val="86"/>
    <w:family w:val="auto"/>
    <w:pitch w:val="default"/>
    <w:sig w:usb0="00000001" w:usb1="080E0000" w:usb2="00000010" w:usb3="00000000" w:csb0="00040000" w:csb1="00000000"/>
  </w:font>
  <w:font w:name="MyriaMM">
    <w:altName w:val="Arial"/>
    <w:panose1 w:val="00000000000000000000"/>
    <w:charset w:val="00"/>
    <w:family w:val="auto"/>
    <w:pitch w:val="default"/>
    <w:sig w:usb0="00000003" w:usb1="00000000" w:usb2="00000000" w:usb3="00000000" w:csb0="00000001" w:csb1="00000000"/>
  </w:font>
  <w:font w:name="FZSSK--GBK1-00+ZMWG8a-17">
    <w:altName w:val="黑体"/>
    <w:panose1 w:val="00000000000000000000"/>
    <w:charset w:val="86"/>
    <w:family w:val="auto"/>
    <w:pitch w:val="default"/>
    <w:sig w:usb0="00000001" w:usb1="080E0000" w:usb2="00000010" w:usb3="00000000" w:csb0="00040000" w:csb1="00000000"/>
  </w:font>
  <w:font w:name="经典繁仿圆">
    <w:altName w:val="宋体"/>
    <w:panose1 w:val="02010609000101010101"/>
    <w:charset w:val="86"/>
    <w:family w:val="auto"/>
    <w:pitch w:val="default"/>
    <w:sig w:usb0="A1007AEF" w:usb1="F9DF7CFB" w:usb2="0000001E" w:usb3="00000000" w:csb0="20040000" w:csb1="00000000"/>
  </w:font>
  <w:font w:name="瀹嬩綋">
    <w:altName w:val="微软雅黑"/>
    <w:panose1 w:val="00000000000000000000"/>
    <w:charset w:val="01"/>
    <w:family w:val="auto"/>
    <w:pitch w:val="default"/>
    <w:sig w:usb0="00000000" w:usb1="00000000" w:usb2="00000000" w:usb3="00000000" w:csb0="00040001" w:csb1="00000000"/>
  </w:font>
  <w:font w:name="FZHTK--GBK1-0">
    <w:altName w:val="宋体"/>
    <w:panose1 w:val="00000000000000000000"/>
    <w:charset w:val="86"/>
    <w:family w:val="auto"/>
    <w:pitch w:val="default"/>
    <w:sig w:usb0="00000000" w:usb1="00000000" w:usb2="00000000" w:usb3="00000000" w:csb0="00040000" w:csb1="00000000"/>
  </w:font>
  <w:font w:name="Gulim Greek">
    <w:altName w:val="Segoe Print"/>
    <w:panose1 w:val="00000000000000000000"/>
    <w:charset w:val="A1"/>
    <w:family w:val="auto"/>
    <w:pitch w:val="default"/>
    <w:sig w:usb0="00000000" w:usb1="00000000" w:usb2="00000000" w:usb3="00000000" w:csb0="00000008" w:csb1="00000000"/>
  </w:font>
  <w:font w:name="MicrosoftSansSerif">
    <w:altName w:val="Arial"/>
    <w:panose1 w:val="00000000000000000000"/>
    <w:charset w:val="00"/>
    <w:family w:val="auto"/>
    <w:pitch w:val="default"/>
    <w:sig w:usb0="00000003" w:usb1="00000000" w:usb2="00000000" w:usb3="00000000" w:csb0="00000001" w:csb1="00000000"/>
  </w:font>
  <w:font w:name="方正中倩繁体">
    <w:altName w:val="宋体"/>
    <w:panose1 w:val="03000509000000000000"/>
    <w:charset w:val="86"/>
    <w:family w:val="auto"/>
    <w:pitch w:val="default"/>
    <w:sig w:usb0="00000001" w:usb1="080E0000" w:usb2="00000000" w:usb3="00000000" w:csb0="00040000" w:csb1="00000000"/>
  </w:font>
  <w:font w:name="DLF-3-36-1672174590+ZDbIhy-689">
    <w:altName w:val="黑体"/>
    <w:panose1 w:val="00000000000000000000"/>
    <w:charset w:val="86"/>
    <w:family w:val="auto"/>
    <w:pitch w:val="default"/>
    <w:sig w:usb0="00000001" w:usb1="080E0000" w:usb2="00000010" w:usb3="00000000" w:csb0="00040000" w:csb1="00000000"/>
  </w:font>
  <w:font w:name="Gungsuh Baltic">
    <w:altName w:val="Courier New"/>
    <w:panose1 w:val="00000000000000000000"/>
    <w:charset w:val="BA"/>
    <w:family w:val="auto"/>
    <w:pitch w:val="default"/>
    <w:sig w:usb0="00000000" w:usb1="00000000" w:usb2="00000000" w:usb3="00000000" w:csb0="00000080" w:csb1="00000000"/>
  </w:font>
  <w:font w:name="MyriaMM_400 RG 600 NO">
    <w:altName w:val="Times New Roman"/>
    <w:panose1 w:val="00000000000000000000"/>
    <w:charset w:val="01"/>
    <w:family w:val="auto"/>
    <w:pitch w:val="default"/>
    <w:sig w:usb0="00000000" w:usb1="00000000" w:usb2="00000000" w:usb3="00000000" w:csb0="00040001" w:csb1="00000000"/>
  </w:font>
  <w:font w:name="GungsuhChe Western">
    <w:altName w:val="Courier New"/>
    <w:panose1 w:val="00000000000000000000"/>
    <w:charset w:val="00"/>
    <w:family w:val="auto"/>
    <w:pitch w:val="default"/>
    <w:sig w:usb0="00000000" w:usb1="00000000" w:usb2="00000000" w:usb3="00000000" w:csb0="00000001" w:csb1="00000000"/>
  </w:font>
  <w:font w:name="STZhongsong-Identity-H">
    <w:altName w:val="宋体"/>
    <w:panose1 w:val="00000000000000000000"/>
    <w:charset w:val="86"/>
    <w:family w:val="auto"/>
    <w:pitch w:val="default"/>
    <w:sig w:usb0="00000000" w:usb1="00000000" w:usb2="00000000" w:usb3="00000000" w:csb0="00040000" w:csb1="00000000"/>
  </w:font>
  <w:font w:name="Monotype Sorts">
    <w:altName w:val="Symbol"/>
    <w:panose1 w:val="01010601010101010101"/>
    <w:charset w:val="02"/>
    <w:family w:val="auto"/>
    <w:pitch w:val="default"/>
    <w:sig w:usb0="00000000" w:usb1="10000000" w:usb2="00000000" w:usb3="00000000" w:csb0="80000000" w:csb1="00000000"/>
  </w:font>
  <w:font w:name="Trebuchet MS Greek">
    <w:altName w:val="Trebuchet MS"/>
    <w:panose1 w:val="00000000000000000000"/>
    <w:charset w:val="A1"/>
    <w:family w:val="auto"/>
    <w:pitch w:val="default"/>
    <w:sig w:usb0="00000000" w:usb1="00000000" w:usb2="00000000" w:usb3="00000000" w:csb0="00000008" w:csb1="00000000"/>
  </w:font>
  <w:font w:name="微软雅黑 Tur">
    <w:altName w:val="Times New Roman"/>
    <w:panose1 w:val="00000000000000000000"/>
    <w:charset w:val="A2"/>
    <w:family w:val="auto"/>
    <w:pitch w:val="default"/>
    <w:sig w:usb0="00000000" w:usb1="00000000" w:usb2="00000000" w:usb3="00000000" w:csb0="00000010" w:csb1="00000000"/>
  </w:font>
  <w:font w:name="Gill Sans MT Ext Condensed Bold">
    <w:panose1 w:val="020B0902020104020203"/>
    <w:charset w:val="01"/>
    <w:family w:val="auto"/>
    <w:pitch w:val="default"/>
    <w:sig w:usb0="00000003" w:usb1="00000000" w:usb2="00000000" w:usb3="00000000" w:csb0="20000003" w:csb1="00000000"/>
  </w:font>
  <w:font w:name="hakuyokaishu7000">
    <w:altName w:val="宋体"/>
    <w:panose1 w:val="02000600000000000000"/>
    <w:charset w:val="01"/>
    <w:family w:val="auto"/>
    <w:pitch w:val="default"/>
    <w:sig w:usb0="FFFFFFFF" w:usb1="E9FFFFFF" w:usb2="0000003F" w:usb3="00000000" w:csb0="603F00FF" w:csb1="FFFF0000"/>
  </w:font>
  <w:font w:name="宋体； mso-bidi-font-size">
    <w:altName w:val="宋体"/>
    <w:panose1 w:val="00000000000000000000"/>
    <w:charset w:val="86"/>
    <w:family w:val="auto"/>
    <w:pitch w:val="default"/>
    <w:sig w:usb0="00000001" w:usb1="080E0000" w:usb2="00000010" w:usb3="00000000" w:csb0="00040000" w:csb1="00000000"/>
  </w:font>
  <w:font w:name="Myriad Pro Light">
    <w:altName w:val="Microsoft Sans Serif"/>
    <w:panose1 w:val="020B0603030403020204"/>
    <w:charset w:val="01"/>
    <w:family w:val="auto"/>
    <w:pitch w:val="default"/>
    <w:sig w:usb0="20000287" w:usb1="00000001" w:usb2="00000000" w:usb3="00000000" w:csb0="2000019F" w:csb1="00000000"/>
  </w:font>
  <w:font w:name="華康標楷體">
    <w:altName w:val="宋体"/>
    <w:panose1 w:val="03000509000000000000"/>
    <w:charset w:val="01"/>
    <w:family w:val="auto"/>
    <w:pitch w:val="default"/>
    <w:sig w:usb0="F1002BFF" w:usb1="29DFFFFF" w:usb2="00000037" w:usb3="00000000" w:csb0="003F00FF" w:csb1="00000000"/>
  </w:font>
  <w:font w:name="·ÂËÎ">
    <w:altName w:val="宋体"/>
    <w:panose1 w:val="00000000000000000000"/>
    <w:charset w:val="00"/>
    <w:family w:val="auto"/>
    <w:pitch w:val="default"/>
    <w:sig w:usb0="00000000" w:usb1="00000000" w:usb2="00000000" w:usb3="00000000" w:csb0="00000001" w:csb1="00000000"/>
  </w:font>
  <w:font w:name="ALPHA-Demo">
    <w:altName w:val="宋体"/>
    <w:panose1 w:val="00000000000000000000"/>
    <w:charset w:val="01"/>
    <w:family w:val="auto"/>
    <w:pitch w:val="default"/>
    <w:sig w:usb0="00000000" w:usb1="00000000" w:usb2="00000000" w:usb3="00000000" w:csb0="00040001" w:csb1="00000000"/>
  </w:font>
  <w:font w:name="STKaiti-Identity-H">
    <w:altName w:val="宋体"/>
    <w:panose1 w:val="00000000000000000000"/>
    <w:charset w:val="86"/>
    <w:family w:val="auto"/>
    <w:pitch w:val="default"/>
    <w:sig w:usb0="00000000" w:usb1="00000000" w:usb2="00000000" w:usb3="00000000" w:csb0="00040000" w:csb1="00000000"/>
  </w:font>
  <w:font w:name="Informal Roman">
    <w:panose1 w:val="030604020304060B0204"/>
    <w:charset w:val="01"/>
    <w:family w:val="auto"/>
    <w:pitch w:val="default"/>
    <w:sig w:usb0="00000003" w:usb1="00000000" w:usb2="00000000" w:usb3="00000000" w:csb0="20000001" w:csb1="00000000"/>
  </w:font>
  <w:font w:name=".湄楮札..潮瑳">
    <w:altName w:val="黑体"/>
    <w:panose1 w:val="00000000000000000000"/>
    <w:charset w:val="86"/>
    <w:family w:val="auto"/>
    <w:pitch w:val="default"/>
    <w:sig w:usb0="00000001" w:usb1="080E0000" w:usb2="00000010" w:usb3="00000000" w:csb0="00040000" w:csb1="00000000"/>
  </w:font>
  <w:font w:name="DFHeiHK-W5">
    <w:altName w:val="MingLiU-ExtB"/>
    <w:panose1 w:val="00000000000000000000"/>
    <w:charset w:val="88"/>
    <w:family w:val="auto"/>
    <w:pitch w:val="default"/>
    <w:sig w:usb0="00000001" w:usb1="08080000" w:usb2="00000010" w:usb3="00000000" w:csb0="00100000" w:csb1="00000000"/>
  </w:font>
  <w:font w:name="&amp;#718">
    <w:altName w:val="宋体"/>
    <w:panose1 w:val="00000000000000000000"/>
    <w:charset w:val="86"/>
    <w:family w:val="auto"/>
    <w:pitch w:val="default"/>
    <w:sig w:usb0="00000000" w:usb1="00000000" w:usb2="00000000" w:usb3="00000000" w:csb0="00040000" w:csb1="00000000"/>
  </w:font>
  <w:font w:name="方正书宋简体">
    <w:altName w:val="宋体"/>
    <w:panose1 w:val="02010601030101010101"/>
    <w:charset w:val="01"/>
    <w:family w:val="auto"/>
    <w:pitch w:val="default"/>
    <w:sig w:usb0="00000000" w:usb1="00000000" w:usb2="00000000" w:usb3="00000000" w:csb0="00040001" w:csb1="00000000"/>
  </w:font>
  <w:font w:name="Baveuse">
    <w:altName w:val="Arial Black"/>
    <w:panose1 w:val="02000700000000000000"/>
    <w:charset w:val="01"/>
    <w:family w:val="auto"/>
    <w:pitch w:val="default"/>
    <w:sig w:usb0="80000027" w:usb1="0000000A" w:usb2="00000000" w:usb3="00000000" w:csb0="20000013" w:csb1="04000000"/>
  </w:font>
  <w:font w:name="宋?">
    <w:altName w:val="Times New Roman"/>
    <w:panose1 w:val="00000000000000000000"/>
    <w:charset w:val="00"/>
    <w:family w:val="auto"/>
    <w:pitch w:val="default"/>
    <w:sig w:usb0="00000003" w:usb1="00000000" w:usb2="00000000" w:usb3="00000000" w:csb0="00000001" w:csb1="00000000"/>
  </w:font>
  <w:font w:name="Kozuka Mincho Pr6N M">
    <w:altName w:val="MS UI Gothic"/>
    <w:panose1 w:val="02020600000000000000"/>
    <w:charset w:val="80"/>
    <w:family w:val="auto"/>
    <w:pitch w:val="default"/>
    <w:sig w:usb0="000002D7" w:usb1="2AC71C11" w:usb2="00000012" w:usb3="00000000" w:csb0="2002009F" w:csb1="00000000"/>
  </w:font>
  <w:font w:name="Bookman Old Style Tur">
    <w:altName w:val="Segoe Print"/>
    <w:panose1 w:val="02050804040505020204"/>
    <w:charset w:val="A2"/>
    <w:family w:val="auto"/>
    <w:pitch w:val="default"/>
    <w:sig w:usb0="00000000" w:usb1="00000000" w:usb2="00000000" w:usb3="00000000" w:csb0="00000010" w:csb1="00000000"/>
  </w:font>
  <w:font w:name="Human Myeongjo">
    <w:altName w:val="Times New Roman"/>
    <w:panose1 w:val="00000000000000000000"/>
    <w:charset w:val="00"/>
    <w:family w:val="auto"/>
    <w:pitch w:val="default"/>
    <w:sig w:usb0="00000000" w:usb1="00000000" w:usb2="00000000" w:usb3="00000000" w:csb0="00040001" w:csb1="00000000"/>
  </w:font>
  <w:font w:name="经典标宋繁">
    <w:altName w:val="宋体"/>
    <w:panose1 w:val="02010609000101010101"/>
    <w:charset w:val="86"/>
    <w:family w:val="auto"/>
    <w:pitch w:val="default"/>
    <w:sig w:usb0="A1007AEF" w:usb1="F9DF7CFB" w:usb2="0000001E" w:usb3="00000000" w:csb0="00040000" w:csb1="00000000"/>
  </w:font>
  <w:font w:name="文鼎粗行楷">
    <w:altName w:val="宋体"/>
    <w:panose1 w:val="00000000000000000000"/>
    <w:charset w:val="86"/>
    <w:family w:val="auto"/>
    <w:pitch w:val="default"/>
    <w:sig w:usb0="00000000" w:usb1="00000000" w:usb2="00000000" w:usb3="00000000" w:csb0="00040000" w:csb1="00000000"/>
  </w:font>
  <w:font w:name="¿¬Ìå Western">
    <w:altName w:val="Segoe Print"/>
    <w:panose1 w:val="00000000000000000000"/>
    <w:charset w:val="00"/>
    <w:family w:val="auto"/>
    <w:pitch w:val="default"/>
    <w:sig w:usb0="00000000" w:usb1="00000000" w:usb2="00000000" w:usb3="00000000" w:csb0="00000001" w:csb1="00000000"/>
  </w:font>
  <w:font w:name="Comic Sans MS CE">
    <w:altName w:val="Comic Sans MS"/>
    <w:panose1 w:val="00000000000000000000"/>
    <w:charset w:val="EE"/>
    <w:family w:val="auto"/>
    <w:pitch w:val="default"/>
    <w:sig w:usb0="00000000" w:usb1="00000000" w:usb2="00000000" w:usb3="00000000" w:csb0="00000002" w:csb1="00000000"/>
  </w:font>
  <w:font w:name="»ŖĪÄ·ĀĖĪ Baltic">
    <w:altName w:val="Courier New"/>
    <w:panose1 w:val="00000000000000000000"/>
    <w:charset w:val="BA"/>
    <w:family w:val="auto"/>
    <w:pitch w:val="default"/>
    <w:sig w:usb0="00000000" w:usb1="00000000" w:usb2="00000000" w:usb3="00000000" w:csb0="00000080" w:csb1="00000000"/>
  </w:font>
  <w:font w:name="AdobeSongStd-Light-Acro,Bold">
    <w:altName w:val="黑体"/>
    <w:panose1 w:val="00000000000000000000"/>
    <w:charset w:val="86"/>
    <w:family w:val="auto"/>
    <w:pitch w:val="default"/>
    <w:sig w:usb0="00000001" w:usb1="080E0000" w:usb2="00000010" w:usb3="00000000" w:csb0="00040000" w:csb1="00000000"/>
  </w:font>
  <w:font w:name="Kozuka Mincho Pr6N R">
    <w:altName w:val="MS UI Gothic"/>
    <w:panose1 w:val="02020400000000000000"/>
    <w:charset w:val="01"/>
    <w:family w:val="auto"/>
    <w:pitch w:val="default"/>
    <w:sig w:usb0="000002D7" w:usb1="2AC71C11" w:usb2="00000012" w:usb3="00000000" w:csb0="2002009F" w:csb1="00000000"/>
  </w:font>
  <w:font w:name="汉仪报宋简">
    <w:altName w:val="宋体"/>
    <w:panose1 w:val="02010609000101010101"/>
    <w:charset w:val="86"/>
    <w:family w:val="auto"/>
    <w:pitch w:val="default"/>
    <w:sig w:usb0="00000001" w:usb1="080E0800" w:usb2="00000012" w:usb3="00000000" w:csb0="00040000" w:csb1="00000000"/>
  </w:font>
  <w:font w:name="Haiku's Script ver.06">
    <w:altName w:val="MV Boli"/>
    <w:panose1 w:val="02000500000000000000"/>
    <w:charset w:val="00"/>
    <w:family w:val="auto"/>
    <w:pitch w:val="default"/>
    <w:sig w:usb0="800000A7" w:usb1="5000004A" w:usb2="00000000" w:usb3="00000000" w:csb0="20000111" w:csb1="41000000"/>
  </w:font>
  <w:font w:name="MSShellDlg">
    <w:altName w:val="Times New Roman"/>
    <w:panose1 w:val="00000000000000000000"/>
    <w:charset w:val="01"/>
    <w:family w:val="auto"/>
    <w:pitch w:val="default"/>
    <w:sig w:usb0="00000000" w:usb1="00000000" w:usb2="00000000" w:usb3="00000000" w:csb0="00040001" w:csb1="00000000"/>
  </w:font>
  <w:font w:name="Monotype Corsiva Greek">
    <w:altName w:val="Times New Roman"/>
    <w:panose1 w:val="00000000000000000000"/>
    <w:charset w:val="A1"/>
    <w:family w:val="auto"/>
    <w:pitch w:val="default"/>
    <w:sig w:usb0="00000000" w:usb1="00000000" w:usb2="00000000" w:usb3="00000000" w:csb0="00000008" w:csb1="00000000"/>
  </w:font>
  <w:font w:name="DLF-32769-4-394015078+ZBUGIq-17">
    <w:altName w:val="宋体"/>
    <w:panose1 w:val="00000000000000000000"/>
    <w:charset w:val="86"/>
    <w:family w:val="auto"/>
    <w:pitch w:val="default"/>
    <w:sig w:usb0="00000001" w:usb1="080E0000" w:usb2="00000010" w:usb3="00000000" w:csb0="00040000" w:csb1="00000000"/>
  </w:font>
  <w:font w:name="DFLiHeiBold(P)">
    <w:altName w:val="Microsoft JhengHei"/>
    <w:panose1 w:val="020B0900010101010101"/>
    <w:charset w:val="88"/>
    <w:family w:val="auto"/>
    <w:pitch w:val="default"/>
    <w:sig w:usb0="00000001" w:usb1="08080000" w:usb2="00000010" w:usb3="00000000" w:csb0="00100000" w:csb1="00000000"/>
  </w:font>
  <w:font w:name="Blackadder ITC">
    <w:panose1 w:val="04020505051007020D02"/>
    <w:charset w:val="01"/>
    <w:family w:val="auto"/>
    <w:pitch w:val="default"/>
    <w:sig w:usb0="00000003" w:usb1="00000000" w:usb2="00000000" w:usb3="00000000" w:csb0="20000001" w:csb1="00000000"/>
  </w:font>
  <w:font w:name="HYa2gj">
    <w:altName w:val="宋体"/>
    <w:panose1 w:val="00000000000000000000"/>
    <w:charset w:val="86"/>
    <w:family w:val="auto"/>
    <w:pitch w:val="default"/>
    <w:sig w:usb0="00000001" w:usb1="080E0000" w:usb2="00000010" w:usb3="00000000" w:csb0="00040000" w:csb1="00000000"/>
  </w:font>
  <w:font w:name="serif">
    <w:altName w:val="宋体"/>
    <w:panose1 w:val="00000000000000000000"/>
    <w:charset w:val="01"/>
    <w:family w:val="auto"/>
    <w:pitch w:val="default"/>
    <w:sig w:usb0="00000000" w:usb1="00000000" w:usb2="00000000" w:usb3="00000000" w:csb0="00040001" w:csb1="00000000"/>
  </w:font>
  <w:font w:name="kor_boot">
    <w:altName w:val="Segoe UI Symbol"/>
    <w:panose1 w:val="020B0502040204020203"/>
    <w:charset w:val="01"/>
    <w:family w:val="auto"/>
    <w:pitch w:val="default"/>
    <w:sig w:usb0="B00002AF" w:usb1="69D77CFB" w:usb2="00000030" w:usb3="00000000" w:csb0="0008009F" w:csb1="00000000"/>
  </w:font>
  <w:font w:name="DLF-3-0-171011787+ZBUGIs-180">
    <w:altName w:val="宋体"/>
    <w:panose1 w:val="00000000000000000000"/>
    <w:charset w:val="86"/>
    <w:family w:val="auto"/>
    <w:pitch w:val="default"/>
    <w:sig w:usb0="00000001" w:usb1="080E0000" w:usb2="00000010" w:usb3="00000000" w:csb0="00040000" w:csb1="00000000"/>
  </w:font>
  <w:font w:name="CityBlueprint">
    <w:altName w:val="宋体"/>
    <w:panose1 w:val="00000400000000000000"/>
    <w:charset w:val="01"/>
    <w:family w:val="auto"/>
    <w:pitch w:val="default"/>
    <w:sig w:usb0="00000000" w:usb1="00000000" w:usb2="00000000" w:usb3="00000000" w:csb0="00040001" w:csb1="00000000"/>
  </w:font>
  <w:font w:name="ACaslonPro-Bold">
    <w:altName w:val="宋体"/>
    <w:panose1 w:val="00000000000000000000"/>
    <w:charset w:val="86"/>
    <w:family w:val="auto"/>
    <w:pitch w:val="default"/>
    <w:sig w:usb0="00000001" w:usb1="080E0000" w:usb2="00000010" w:usb3="00000000" w:csb0="00040000" w:csb1="00000000"/>
  </w:font>
  <w:font w:name="ˎ̥, Verdana, Arial,sans-serif">
    <w:altName w:val="Times New Roman"/>
    <w:panose1 w:val="00000000000000000000"/>
    <w:charset w:val="01"/>
    <w:family w:val="auto"/>
    <w:pitch w:val="default"/>
    <w:sig w:usb0="00000000" w:usb1="00000000" w:usb2="00000000" w:usb3="00000000" w:csb0="00040001" w:csb1="00000000"/>
  </w:font>
  <w:font w:name="Liberation Serif">
    <w:altName w:val="Arial Unicode MS"/>
    <w:panose1 w:val="00000000000000000000"/>
    <w:charset w:val="80"/>
    <w:family w:val="auto"/>
    <w:pitch w:val="default"/>
    <w:sig w:usb0="00000000" w:usb1="00000000" w:usb2="00000000" w:usb3="00000000" w:csb0="00040001" w:csb1="00000000"/>
  </w:font>
  <w:font w:name="ˎ̥ Arial">
    <w:altName w:val="Times New Roman"/>
    <w:panose1 w:val="00000000000000000000"/>
    <w:charset w:val="01"/>
    <w:family w:val="auto"/>
    <w:pitch w:val="default"/>
    <w:sig w:usb0="00000000" w:usb1="00000000" w:usb2="00000000" w:usb3="00000000" w:csb0="00040001" w:csb1="00000000"/>
  </w:font>
  <w:font w:name="font-weight : 400">
    <w:altName w:val="Segoe Print"/>
    <w:panose1 w:val="00000000000000000000"/>
    <w:charset w:val="00"/>
    <w:family w:val="auto"/>
    <w:pitch w:val="default"/>
    <w:sig w:usb0="00000000" w:usb1="00000000" w:usb2="00000000" w:usb3="00000000" w:csb0="00040001" w:csb1="00000000"/>
  </w:font>
  <w:font w:name="Palatino Linotype CE">
    <w:altName w:val="Palatino Linotype"/>
    <w:panose1 w:val="00000000000000000000"/>
    <w:charset w:val="EE"/>
    <w:family w:val="auto"/>
    <w:pitch w:val="default"/>
    <w:sig w:usb0="00000000" w:usb1="00000000" w:usb2="00000000" w:usb3="00000000" w:csb0="00000002" w:csb1="00000000"/>
  </w:font>
  <w:font w:name="WASP OCR B">
    <w:altName w:val="Times New Roman"/>
    <w:panose1 w:val="00000400000000000000"/>
    <w:charset w:val="00"/>
    <w:family w:val="auto"/>
    <w:pitch w:val="default"/>
    <w:sig w:usb0="80000001" w:usb1="00000000" w:usb2="00000000" w:usb3="00000000" w:csb0="00000001" w:csb1="00000000"/>
  </w:font>
  <w:font w:name="MS+Sans+Serif">
    <w:altName w:val="宋体"/>
    <w:panose1 w:val="00000000000000000000"/>
    <w:charset w:val="86"/>
    <w:family w:val="auto"/>
    <w:pitch w:val="default"/>
    <w:sig w:usb0="00000001" w:usb1="080E0000" w:usb2="00000010" w:usb3="00000000" w:csb0="00040000" w:csb1="00000000"/>
  </w:font>
  <w:font w:name="Andale Mono">
    <w:altName w:val="MV Boli"/>
    <w:panose1 w:val="020B0509000000000004"/>
    <w:charset w:val="01"/>
    <w:family w:val="auto"/>
    <w:pitch w:val="default"/>
    <w:sig w:usb0="00000287" w:usb1="00000000" w:usb2="00000000" w:usb3="00000000" w:csb0="6000009F" w:csb1="DFD70000"/>
  </w:font>
  <w:font w:name="Felix Titling">
    <w:panose1 w:val="04060505060202020A04"/>
    <w:charset w:val="01"/>
    <w:family w:val="auto"/>
    <w:pitch w:val="default"/>
    <w:sig w:usb0="00000003" w:usb1="00000000" w:usb2="00000000" w:usb3="00000000" w:csb0="20000001" w:csb1="00000000"/>
  </w:font>
  <w:font w:name="FuturaA Bk BT">
    <w:altName w:val="Arial"/>
    <w:panose1 w:val="020B0502020204020303"/>
    <w:charset w:val="01"/>
    <w:family w:val="auto"/>
    <w:pitch w:val="default"/>
    <w:sig w:usb0="00000087" w:usb1="00000000" w:usb2="00000000" w:usb3="00000000" w:csb0="0000001B" w:csb1="00000000"/>
  </w:font>
  <w:font w:name="方正魏碑简体">
    <w:altName w:val="宋体"/>
    <w:panose1 w:val="03000509000000000000"/>
    <w:charset w:val="86"/>
    <w:family w:val="auto"/>
    <w:pitch w:val="default"/>
    <w:sig w:usb0="00000001" w:usb1="080E0000" w:usb2="00000010" w:usb3="00000000" w:csb0="00040000" w:csb1="00000000"/>
  </w:font>
  <w:font w:name="Monotype Corsiva">
    <w:panose1 w:val="03010101010201010101"/>
    <w:charset w:val="01"/>
    <w:family w:val="auto"/>
    <w:pitch w:val="default"/>
    <w:sig w:usb0="00000287" w:usb1="00000000" w:usb2="00000000" w:usb3="00000000" w:csb0="2000009F" w:csb1="DFD70000"/>
  </w:font>
  <w:font w:name="宋体e眠副浡渀.">
    <w:altName w:val="宋体"/>
    <w:panose1 w:val="00000000000000000000"/>
    <w:charset w:val="86"/>
    <w:family w:val="auto"/>
    <w:pitch w:val="default"/>
    <w:sig w:usb0="00000001" w:usb1="080E0000" w:usb2="00000010" w:usb3="00000000" w:csb0="00040000" w:csb1="00000000"/>
  </w:font>
  <w:font w:name="文鼎CS楷体">
    <w:altName w:val="宋体"/>
    <w:panose1 w:val="02010609010101010101"/>
    <w:charset w:val="86"/>
    <w:family w:val="auto"/>
    <w:pitch w:val="default"/>
    <w:sig w:usb0="00000001" w:usb1="080E0000" w:usb2="00000010" w:usb3="00000000" w:csb0="00040000" w:csb1="00000000"/>
  </w:font>
  <w:font w:name="华文宋体 Cyr">
    <w:altName w:val="宋体"/>
    <w:panose1 w:val="00000000000000000000"/>
    <w:charset w:val="CC"/>
    <w:family w:val="auto"/>
    <w:pitch w:val="default"/>
    <w:sig w:usb0="00000000" w:usb1="00000000" w:usb2="00000000" w:usb3="00000000" w:csb0="00000004" w:csb1="00000000"/>
  </w:font>
  <w:font w:name="Tunga">
    <w:panose1 w:val="020B0502040204020203"/>
    <w:charset w:val="00"/>
    <w:family w:val="auto"/>
    <w:pitch w:val="default"/>
    <w:sig w:usb0="00400003" w:usb1="00000000" w:usb2="00000000" w:usb3="00000000" w:csb0="00000001" w:csb1="00000000"/>
  </w:font>
  <w:font w:name="长城粗隶书">
    <w:altName w:val="黑体"/>
    <w:panose1 w:val="02010609000101010101"/>
    <w:charset w:val="86"/>
    <w:family w:val="auto"/>
    <w:pitch w:val="default"/>
    <w:sig w:usb0="00000001" w:usb1="080E0000" w:usb2="00000010" w:usb3="00000000" w:csb0="00040000" w:csb1="00000000"/>
  </w:font>
  <w:font w:name="Arial Unicode MS (Hebrew)">
    <w:altName w:val="Times New Roman"/>
    <w:panose1 w:val="00000000000000000000"/>
    <w:charset w:val="B1"/>
    <w:family w:val="auto"/>
    <w:pitch w:val="default"/>
    <w:sig w:usb0="00000000" w:usb1="00000000" w:usb2="00000000" w:usb3="00000000" w:csb0="00000020" w:csb1="00000000"/>
  </w:font>
  <w:font w:name="DLF-32769-4-830425704+ZEZHGb-26">
    <w:altName w:val="宋体"/>
    <w:panose1 w:val="00000000000000000000"/>
    <w:charset w:val="86"/>
    <w:family w:val="auto"/>
    <w:pitch w:val="default"/>
    <w:sig w:usb0="00000000" w:usb1="00000000" w:usb2="00000000" w:usb3="00000000" w:csb0="00040000" w:csb1="00000000"/>
  </w:font>
  <w:font w:name="mso-hansi-font-family:">
    <w:altName w:val="Times New Roman"/>
    <w:panose1 w:val="00000000000000000000"/>
    <w:charset w:val="01"/>
    <w:family w:val="auto"/>
    <w:pitch w:val="default"/>
    <w:sig w:usb0="00000000" w:usb1="00000000" w:usb2="00000000" w:usb3="00000000" w:csb0="00040001" w:csb1="00000000"/>
  </w:font>
  <w:font w:name="ST Song">
    <w:altName w:val="宋体"/>
    <w:panose1 w:val="00000000000000000000"/>
    <w:charset w:val="86"/>
    <w:family w:val="auto"/>
    <w:pitch w:val="default"/>
    <w:sig w:usb0="00000001" w:usb1="080E0000" w:usb2="00000010" w:usb3="00000000" w:csb0="00040000" w:csb1="00000000"/>
  </w:font>
  <w:font w:name="方正宋一简体">
    <w:altName w:val="宋体"/>
    <w:panose1 w:val="03000509000000000000"/>
    <w:charset w:val="86"/>
    <w:family w:val="auto"/>
    <w:pitch w:val="default"/>
    <w:sig w:usb0="00000001" w:usb1="080E0000" w:usb2="00000000" w:usb3="00000000" w:csb0="00040000" w:csb1="00000000"/>
  </w:font>
  <w:font w:name="汉仪综艺体简">
    <w:altName w:val="宋体"/>
    <w:panose1 w:val="02010609000101010101"/>
    <w:charset w:val="86"/>
    <w:family w:val="auto"/>
    <w:pitch w:val="default"/>
    <w:sig w:usb0="00000001" w:usb1="080E0800" w:usb2="00000002" w:usb3="00000000" w:csb0="00040000" w:csb1="00000000"/>
  </w:font>
  <w:font w:name="DLF-32769-4-79243873+ZLKFbU-291">
    <w:altName w:val="宋体"/>
    <w:panose1 w:val="00000000000000000000"/>
    <w:charset w:val="86"/>
    <w:family w:val="auto"/>
    <w:pitch w:val="default"/>
    <w:sig w:usb0="00000001" w:usb1="080E0000" w:usb2="00000010" w:usb3="00000000" w:csb0="00040000" w:csb1="00000000"/>
  </w:font>
  <w:font w:name="æ¹æ­£æ¥·ä½ç®ä½">
    <w:altName w:val="宋体"/>
    <w:panose1 w:val="00000000000000000000"/>
    <w:charset w:val="01"/>
    <w:family w:val="auto"/>
    <w:pitch w:val="default"/>
    <w:sig w:usb0="00000000" w:usb1="00000000" w:usb2="00000000" w:usb3="00000000" w:csb0="00040001" w:csb1="00000000"/>
  </w:font>
  <w:font w:name="宋体, 黑体, 楷体_GB2312">
    <w:altName w:val="宋体"/>
    <w:panose1 w:val="00000000000000000000"/>
    <w:charset w:val="86"/>
    <w:family w:val="auto"/>
    <w:pitch w:val="default"/>
    <w:sig w:usb0="00000000" w:usb1="00000000" w:usb2="00000000" w:usb3="00000000" w:csb0="00040000" w:csb1="00000000"/>
  </w:font>
  <w:font w:name="FZDaHei-B02S">
    <w:altName w:val="Times New Roman"/>
    <w:panose1 w:val="00000000000000000000"/>
    <w:charset w:val="00"/>
    <w:family w:val="auto"/>
    <w:pitch w:val="default"/>
    <w:sig w:usb0="00000003" w:usb1="00000000" w:usb2="00000000" w:usb3="00000000" w:csb0="00000001" w:csb1="00000000"/>
  </w:font>
  <w:font w:name="ArialMT-Identity-H">
    <w:altName w:val="MS Gothic"/>
    <w:panose1 w:val="00000000000000000000"/>
    <w:charset w:val="80"/>
    <w:family w:val="auto"/>
    <w:pitch w:val="default"/>
    <w:sig w:usb0="00000001" w:usb1="08070000" w:usb2="00000010" w:usb3="00000000" w:csb0="00020000" w:csb1="00000000"/>
  </w:font>
  <w:font w:name="？？">
    <w:altName w:val="宋体"/>
    <w:panose1 w:val="00000000000000000000"/>
    <w:charset w:val="86"/>
    <w:family w:val="auto"/>
    <w:pitch w:val="default"/>
    <w:sig w:usb0="00000001" w:usb1="080E0000" w:usb2="00000010" w:usb3="00000000" w:csb0="00040000" w:csb1="00000000"/>
  </w:font>
  <w:font w:name="MS Gothic Western">
    <w:altName w:val="MS Gothic"/>
    <w:panose1 w:val="00000000000000000000"/>
    <w:charset w:val="00"/>
    <w:family w:val="auto"/>
    <w:pitch w:val="default"/>
    <w:sig w:usb0="00000000" w:usb1="00000000" w:usb2="00000000" w:usb3="00000000" w:csb0="00000001" w:csb1="00000000"/>
  </w:font>
  <w:font w:name="Gautami">
    <w:panose1 w:val="020B0502040204020203"/>
    <w:charset w:val="00"/>
    <w:family w:val="auto"/>
    <w:pitch w:val="default"/>
    <w:sig w:usb0="00200003" w:usb1="00000000" w:usb2="00000000" w:usb3="00000000" w:csb0="00000001" w:csb1="00000000"/>
  </w:font>
  <w:font w:name="FZSSK--GBK1-00+ZMWG8W-9">
    <w:altName w:val="黑体"/>
    <w:panose1 w:val="00000000000000000000"/>
    <w:charset w:val="86"/>
    <w:family w:val="auto"/>
    <w:pitch w:val="default"/>
    <w:sig w:usb0="00000001" w:usb1="080E0000" w:usb2="00000010" w:usb3="00000000" w:csb0="00040000" w:csb1="00000000"/>
  </w:font>
  <w:font w:name="方正粗活意简体">
    <w:altName w:val="宋体"/>
    <w:panose1 w:val="03000509000000000000"/>
    <w:charset w:val="86"/>
    <w:family w:val="auto"/>
    <w:pitch w:val="default"/>
    <w:sig w:usb0="00000001" w:usb1="080E0000" w:usb2="00000000" w:usb3="00000000" w:csb0="00040000" w:csb1="00000000"/>
  </w:font>
  <w:font w:name="DLF-32769-4-896037149+ZLEOkH-16">
    <w:altName w:val="黑体"/>
    <w:panose1 w:val="00000000000000000000"/>
    <w:charset w:val="86"/>
    <w:family w:val="auto"/>
    <w:pitch w:val="default"/>
    <w:sig w:usb0="00000001" w:usb1="080E0000" w:usb2="00000010" w:usb3="00000000" w:csb0="00040000" w:csb1="00000000"/>
  </w:font>
  <w:font w:name="a">
    <w:altName w:val="Times New Roman"/>
    <w:panose1 w:val="00000000000000000000"/>
    <w:charset w:val="01"/>
    <w:family w:val="auto"/>
    <w:pitch w:val="default"/>
    <w:sig w:usb0="00000000" w:usb1="00000000" w:usb2="00000000" w:usb3="00000000" w:csb0="00040001" w:csb1="00000000"/>
  </w:font>
  <w:font w:name="»ªÎÄ¿¬Ìå Tur">
    <w:altName w:val="Courier New"/>
    <w:panose1 w:val="00000000000000000000"/>
    <w:charset w:val="A2"/>
    <w:family w:val="auto"/>
    <w:pitch w:val="default"/>
    <w:sig w:usb0="00000000" w:usb1="00000000" w:usb2="00000000" w:usb3="00000000" w:csb0="00000010" w:csb1="00000000"/>
  </w:font>
  <w:font w:name="Simplified Arabic">
    <w:panose1 w:val="02020603050405020304"/>
    <w:charset w:val="B2"/>
    <w:family w:val="auto"/>
    <w:pitch w:val="default"/>
    <w:sig w:usb0="00002003" w:usb1="00000000" w:usb2="00000000" w:usb3="00000000" w:csb0="00000041" w:csb1="20080000"/>
  </w:font>
  <w:font w:name="宋体,arial">
    <w:altName w:val="宋体"/>
    <w:panose1 w:val="00000000000000000000"/>
    <w:charset w:val="86"/>
    <w:family w:val="auto"/>
    <w:pitch w:val="default"/>
    <w:sig w:usb0="00000000" w:usb1="00000000" w:usb2="00000000" w:usb3="00000000" w:csb0="00040000" w:csb1="00000000"/>
  </w:font>
  <w:font w:name="΢ȭхڢ,  ΄֐ˎ ,  ڌ墻">
    <w:altName w:val="宋体"/>
    <w:panose1 w:val="00000000000000000000"/>
    <w:charset w:val="86"/>
    <w:family w:val="auto"/>
    <w:pitch w:val="default"/>
    <w:sig w:usb0="00000001" w:usb1="080E0000" w:usb2="00000010" w:usb3="00000000" w:csb0="00040000" w:csb1="00000000"/>
  </w:font>
  <w:font w:name="文星楷体">
    <w:altName w:val="宋体"/>
    <w:panose1 w:val="02010604000101010101"/>
    <w:charset w:val="86"/>
    <w:family w:val="auto"/>
    <w:pitch w:val="default"/>
    <w:sig w:usb0="00000003" w:usb1="080E0000" w:usb2="00000010" w:usb3="00000000" w:csb0="00040001" w:csb1="00000000"/>
  </w:font>
  <w:font w:name="Cambria Greek">
    <w:altName w:val="Segoe Print"/>
    <w:panose1 w:val="00000000000000000000"/>
    <w:charset w:val="A1"/>
    <w:family w:val="auto"/>
    <w:pitch w:val="default"/>
    <w:sig w:usb0="00000000" w:usb1="00000000" w:usb2="00000000" w:usb3="00000000" w:csb0="00000008" w:csb1="00000000"/>
  </w:font>
  <w:font w:name="文鼎CS长美黑">
    <w:altName w:val="宋体"/>
    <w:panose1 w:val="02010609010101010101"/>
    <w:charset w:val="86"/>
    <w:family w:val="auto"/>
    <w:pitch w:val="default"/>
    <w:sig w:usb0="00000001" w:usb1="080E0000" w:usb2="00000010" w:usb3="00000000" w:csb0="00040000" w:csb1="00000000"/>
  </w:font>
  <w:font w:name="Courier+ZBRHuF-1">
    <w:altName w:val="宋体"/>
    <w:panose1 w:val="00000000000000000000"/>
    <w:charset w:val="86"/>
    <w:family w:val="auto"/>
    <w:pitch w:val="default"/>
    <w:sig w:usb0="00000001" w:usb1="080E0000" w:usb2="00000010" w:usb3="00000000" w:csb0="00040000" w:csb1="00000000"/>
  </w:font>
  <w:font w:name="HGSHeiseiKakugothictaiW5">
    <w:altName w:val="MS UI Gothic"/>
    <w:panose1 w:val="020B0600000000000000"/>
    <w:charset w:val="80"/>
    <w:family w:val="auto"/>
    <w:pitch w:val="default"/>
    <w:sig w:usb0="80000281" w:usb1="28C76CF8" w:usb2="00000010" w:usb3="00000000" w:csb0="00020000" w:csb1="00000000"/>
  </w:font>
  <w:font w:name="Wingdings-Regular">
    <w:altName w:val="Times New Roman"/>
    <w:panose1 w:val="00000000000000000000"/>
    <w:charset w:val="00"/>
    <w:family w:val="auto"/>
    <w:pitch w:val="default"/>
    <w:sig w:usb0="00000003" w:usb1="00000000" w:usb2="00000000" w:usb3="00000000" w:csb0="00000001" w:csb1="00000000"/>
  </w:font>
  <w:font w:name="MS PGothic Cyr">
    <w:altName w:val="MS PGothic"/>
    <w:panose1 w:val="00000000000000000000"/>
    <w:charset w:val="CC"/>
    <w:family w:val="auto"/>
    <w:pitch w:val="default"/>
    <w:sig w:usb0="00000000" w:usb1="00000000" w:usb2="00000000" w:usb3="00000000" w:csb0="00000004" w:csb1="00000000"/>
  </w:font>
  <w:font w:name="Courier New Baltic">
    <w:altName w:val="Courier New"/>
    <w:panose1 w:val="00000000000000000000"/>
    <w:charset w:val="BA"/>
    <w:family w:val="auto"/>
    <w:pitch w:val="default"/>
    <w:sig w:usb0="00000000" w:usb1="00000000" w:usb2="00000000" w:usb3="00000000" w:csb0="00000080" w:csb1="00000000"/>
  </w:font>
  <w:font w:name="Euclid">
    <w:altName w:val="新宋体"/>
    <w:panose1 w:val="02020503060505020303"/>
    <w:charset w:val="00"/>
    <w:family w:val="auto"/>
    <w:pitch w:val="default"/>
    <w:sig w:usb0="8000002F" w:usb1="0000000A" w:usb2="00000000" w:usb3="80000000" w:csb0="00000001" w:csb1="00000000"/>
  </w:font>
  <w:font w:name="Shruti">
    <w:panose1 w:val="020B0502040204020203"/>
    <w:charset w:val="00"/>
    <w:family w:val="auto"/>
    <w:pitch w:val="default"/>
    <w:sig w:usb0="00040003" w:usb1="00000000" w:usb2="00000000" w:usb3="00000000" w:csb0="00000001" w:csb1="00000000"/>
  </w:font>
  <w:font w:name="HYa1gj">
    <w:altName w:val="宋体"/>
    <w:panose1 w:val="00000000000000000000"/>
    <w:charset w:val="86"/>
    <w:family w:val="auto"/>
    <w:pitch w:val="default"/>
    <w:sig w:usb0="00000000" w:usb1="00000000" w:usb2="00000000" w:usb3="00000000" w:csb0="00040000" w:csb1="00000000"/>
  </w:font>
  <w:font w:name="DLF-32769-4-890381220+ZHZCx1-29">
    <w:altName w:val="宋体"/>
    <w:panose1 w:val="00000000000000000000"/>
    <w:charset w:val="86"/>
    <w:family w:val="auto"/>
    <w:pitch w:val="default"/>
    <w:sig w:usb0="00000001" w:usb1="080E0000" w:usb2="00000010" w:usb3="00000000" w:csb0="00040000" w:csb1="00000000"/>
  </w:font>
  <w:font w:name="STKaiti Cyr">
    <w:altName w:val="Times New Roman"/>
    <w:panose1 w:val="00000000000000000000"/>
    <w:charset w:val="CC"/>
    <w:family w:val="auto"/>
    <w:pitch w:val="default"/>
    <w:sig w:usb0="00000000" w:usb1="00000000" w:usb2="00000000" w:usb3="00000000" w:csb0="00000004" w:csb1="00000000"/>
  </w:font>
  <w:font w:name="方正书宋_x0001_...">
    <w:altName w:val="宋体"/>
    <w:panose1 w:val="00000000000000000000"/>
    <w:charset w:val="86"/>
    <w:family w:val="auto"/>
    <w:pitch w:val="default"/>
    <w:sig w:usb0="00000000" w:usb1="00000000" w:usb2="00000000" w:usb3="00000000" w:csb0="00040000" w:csb1="00000000"/>
  </w:font>
  <w:font w:name="Cambria,Bold">
    <w:altName w:val="Courier New"/>
    <w:panose1 w:val="00000000000000000000"/>
    <w:charset w:val="00"/>
    <w:family w:val="auto"/>
    <w:pitch w:val="default"/>
    <w:sig w:usb0="00000000" w:usb1="00000000" w:usb2="00000000" w:usb3="00000000" w:csb0="00000001" w:csb1="00000000"/>
  </w:font>
  <w:font w:name="方正宋三简体">
    <w:altName w:val="宋体"/>
    <w:panose1 w:val="02010601030101010101"/>
    <w:charset w:val="01"/>
    <w:family w:val="auto"/>
    <w:pitch w:val="default"/>
    <w:sig w:usb0="00000000" w:usb1="00000000" w:usb2="00000000" w:usb3="00000000" w:csb0="00040001" w:csb1="00000000"/>
  </w:font>
  <w:font w:name="System">
    <w:altName w:val="宋体"/>
    <w:panose1 w:val="00000000000000000000"/>
    <w:charset w:val="86"/>
    <w:family w:val="auto"/>
    <w:pitch w:val="default"/>
    <w:sig w:usb0="00000001" w:usb1="080E0000" w:usb2="00000010" w:usb3="00000000" w:csb0="00040000" w:csb1="00000000"/>
  </w:font>
  <w:font w:name="wgl4_boot">
    <w:altName w:val="Lucida Sans Unicode"/>
    <w:panose1 w:val="020B0502020504020200"/>
    <w:charset w:val="01"/>
    <w:family w:val="auto"/>
    <w:pitch w:val="default"/>
    <w:sig w:usb0="8000028F" w:usb1="00001800" w:usb2="00000000" w:usb3="00000000" w:csb0="0000001F" w:csb1="D7D70000"/>
  </w:font>
  <w:font w:name="·½ص‎·آثخ_GB18030 (Arabic)">
    <w:altName w:val="Courier New"/>
    <w:panose1 w:val="00000000000000000000"/>
    <w:charset w:val="B2"/>
    <w:family w:val="auto"/>
    <w:pitch w:val="default"/>
    <w:sig w:usb0="00000000" w:usb1="00000000" w:usb2="00000000" w:usb3="00000000" w:csb0="00000040" w:csb1="00000000"/>
  </w:font>
  <w:font w:name="Century Tur">
    <w:altName w:val="Courier New"/>
    <w:panose1 w:val="00000000000000000000"/>
    <w:charset w:val="A2"/>
    <w:family w:val="auto"/>
    <w:pitch w:val="default"/>
    <w:sig w:usb0="00000000" w:usb1="00000000" w:usb2="00000000" w:usb3="00000000" w:csb0="00000010" w:csb1="00000000"/>
  </w:font>
  <w:font w:name="Nimbus Sans L">
    <w:altName w:val="Arial Unicode MS"/>
    <w:panose1 w:val="00000000000000000000"/>
    <w:charset w:val="80"/>
    <w:family w:val="auto"/>
    <w:pitch w:val="default"/>
    <w:sig w:usb0="00000000" w:usb1="00000000" w:usb2="00000000" w:usb3="00000000" w:csb0="00040001" w:csb1="00000000"/>
  </w:font>
  <w:font w:name="»ŖĪÄĻøŗŚ Baltic">
    <w:altName w:val="Courier New"/>
    <w:panose1 w:val="00000000000000000000"/>
    <w:charset w:val="BA"/>
    <w:family w:val="auto"/>
    <w:pitch w:val="default"/>
    <w:sig w:usb0="00000000" w:usb1="00000000" w:usb2="00000000" w:usb3="00000000" w:csb0="00000080" w:csb1="00000000"/>
  </w:font>
  <w:font w:name="휴먼명조">
    <w:altName w:val="Malgun Gothic"/>
    <w:panose1 w:val="00000000000000000000"/>
    <w:charset w:val="81"/>
    <w:family w:val="auto"/>
    <w:pitch w:val="default"/>
    <w:sig w:usb0="00000001" w:usb1="09060000" w:usb2="00000010" w:usb3="00000000" w:csb0="00080000" w:csb1="00000000"/>
  </w:font>
  <w:font w:name="Times New">
    <w:altName w:val="Times New Roman"/>
    <w:panose1 w:val="02020603050405020304"/>
    <w:charset w:val="01"/>
    <w:family w:val="auto"/>
    <w:pitch w:val="default"/>
    <w:sig w:usb0="20007A87" w:usb1="80000000" w:usb2="00000008" w:usb3="00000000" w:csb0="000001FF" w:csb1="00000000"/>
  </w:font>
  <w:font w:name="Arial Unicode MS (Vietnamese)">
    <w:altName w:val="Times New Roman"/>
    <w:panose1 w:val="00000000000000000000"/>
    <w:charset w:val="A3"/>
    <w:family w:val="auto"/>
    <w:pitch w:val="default"/>
    <w:sig w:usb0="00000000" w:usb1="00000000" w:usb2="00000000" w:usb3="00000000" w:csb0="00000100" w:csb1="00000000"/>
  </w:font>
  <w:font w:name="MS Gothic Cyr">
    <w:altName w:val="MS Gothic"/>
    <w:panose1 w:val="00000000000000000000"/>
    <w:charset w:val="CC"/>
    <w:family w:val="auto"/>
    <w:pitch w:val="default"/>
    <w:sig w:usb0="00000000" w:usb1="00000000" w:usb2="00000000" w:usb3="00000000" w:csb0="00000004" w:csb1="00000000"/>
  </w:font>
  <w:font w:name="Monotype Corsiva Tur">
    <w:altName w:val="Times New Roman"/>
    <w:panose1 w:val="00000000000000000000"/>
    <w:charset w:val="A2"/>
    <w:family w:val="auto"/>
    <w:pitch w:val="default"/>
    <w:sig w:usb0="00000000" w:usb1="00000000" w:usb2="00000000" w:usb3="00000000" w:csb0="00000010" w:csb1="00000000"/>
  </w:font>
  <w:font w:name="B3+cajcd fnta1">
    <w:altName w:val="宋体"/>
    <w:panose1 w:val="00000000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1" w:usb1="080E0000" w:usb2="00000010" w:usb3="00000000" w:csb0="00040000" w:csb1="00000000"/>
  </w:font>
  <w:font w:name="FZHTJW--GB1-0">
    <w:altName w:val="宋体"/>
    <w:panose1 w:val="00000000000000000000"/>
    <w:charset w:val="86"/>
    <w:family w:val="auto"/>
    <w:pitch w:val="default"/>
    <w:sig w:usb0="00000000" w:usb1="00000000" w:usb2="00000000" w:usb3="00000000" w:csb0="00040000" w:csb1="00000000"/>
  </w:font>
  <w:font w:name="Bookman Old Style Greek">
    <w:altName w:val="Segoe Print"/>
    <w:panose1 w:val="02050804040505020204"/>
    <w:charset w:val="A1"/>
    <w:family w:val="auto"/>
    <w:pitch w:val="default"/>
    <w:sig w:usb0="00000000" w:usb1="00000000" w:usb2="00000000" w:usb3="00000000" w:csb0="00000008" w:csb1="00000000"/>
  </w:font>
  <w:font w:name="Comic Sans MS Tur">
    <w:altName w:val="Comic Sans MS"/>
    <w:panose1 w:val="00000000000000000000"/>
    <w:charset w:val="A2"/>
    <w:family w:val="auto"/>
    <w:pitch w:val="default"/>
    <w:sig w:usb0="00000000" w:usb1="00000000" w:usb2="00000000" w:usb3="00000000" w:csb0="00000010" w:csb1="00000000"/>
  </w:font>
  <w:font w:name="方正隶二简体">
    <w:altName w:val="宋体"/>
    <w:panose1 w:val="03000509000000000000"/>
    <w:charset w:val="86"/>
    <w:family w:val="auto"/>
    <w:pitch w:val="default"/>
    <w:sig w:usb0="00000001" w:usb1="080E0000" w:usb2="00000010" w:usb3="00000000" w:csb0="00040000" w:csb1="00000000"/>
  </w:font>
  <w:font w:name="文鼎CS长宋">
    <w:altName w:val="宋体"/>
    <w:panose1 w:val="02010609010101010101"/>
    <w:charset w:val="86"/>
    <w:family w:val="auto"/>
    <w:pitch w:val="default"/>
    <w:sig w:usb0="00000001" w:usb1="080E0000" w:usb2="00000010" w:usb3="00000000" w:csb0="00040000" w:csb1="00000000"/>
  </w:font>
  <w:font w:name="HCI Poppy">
    <w:altName w:val="Times New Roman"/>
    <w:panose1 w:val="00000000000000000000"/>
    <w:charset w:val="00"/>
    <w:family w:val="auto"/>
    <w:pitch w:val="default"/>
    <w:sig w:usb0="00000000" w:usb1="00000000" w:usb2="00000000" w:usb3="00000000" w:csb0="00040001" w:csb1="00000000"/>
  </w:font>
  <w:font w:name="外交粗仿宋">
    <w:altName w:val="宋体"/>
    <w:panose1 w:val="00000000000000000000"/>
    <w:charset w:val="86"/>
    <w:family w:val="auto"/>
    <w:pitch w:val="default"/>
    <w:sig w:usb0="00000001" w:usb1="080E0000" w:usb2="00000000" w:usb3="00000000" w:csb0="00040000" w:csb1="00000000"/>
  </w:font>
  <w:font w:name="Adobe 明體 Std L">
    <w:altName w:val="PMingLiU-ExtB"/>
    <w:panose1 w:val="02020300000000000000"/>
    <w:charset w:val="88"/>
    <w:family w:val="auto"/>
    <w:pitch w:val="default"/>
    <w:sig w:usb0="00000001" w:usb1="1A0F1900" w:usb2="00000016" w:usb3="00000000" w:csb0="00120005" w:csb1="00000000"/>
  </w:font>
  <w:font w:name="Gulim Tur">
    <w:altName w:val="Segoe Print"/>
    <w:panose1 w:val="00000000000000000000"/>
    <w:charset w:val="A2"/>
    <w:family w:val="auto"/>
    <w:pitch w:val="default"/>
    <w:sig w:usb0="00000000" w:usb1="00000000" w:usb2="00000000" w:usb3="00000000" w:csb0="00000010" w:csb1="00000000"/>
  </w:font>
  <w:font w:name="Hiragino Sans GB">
    <w:altName w:val="宋体"/>
    <w:panose1 w:val="00000000000000000000"/>
    <w:charset w:val="01"/>
    <w:family w:val="auto"/>
    <w:pitch w:val="default"/>
    <w:sig w:usb0="00000000" w:usb1="00000000" w:usb2="00000000" w:usb3="00000000" w:csb0="00040001" w:csb1="00000000"/>
  </w:font>
  <w:font w:name="STFangsong CE">
    <w:altName w:val="Segoe Print"/>
    <w:panose1 w:val="53000000000000000000"/>
    <w:charset w:val="EE"/>
    <w:family w:val="auto"/>
    <w:pitch w:val="default"/>
    <w:sig w:usb0="00000000" w:usb1="00000000" w:usb2="00000000" w:usb3="00000000" w:csb0="00000002" w:csb1="00000000"/>
  </w:font>
  <w:font w:name="MS Gothic Greek">
    <w:altName w:val="MS Gothic"/>
    <w:panose1 w:val="00000000000000000000"/>
    <w:charset w:val="A1"/>
    <w:family w:val="auto"/>
    <w:pitch w:val="default"/>
    <w:sig w:usb0="00000000" w:usb1="00000000" w:usb2="00000000" w:usb3="00000000" w:csb0="00000008" w:csb1="00000000"/>
  </w:font>
  <w:font w:name="微软雅黑,Bold">
    <w:altName w:val="黑体"/>
    <w:panose1 w:val="00000000000000000000"/>
    <w:charset w:val="86"/>
    <w:family w:val="auto"/>
    <w:pitch w:val="default"/>
    <w:sig w:usb0="00000000" w:usb1="00000000" w:usb2="00000000" w:usb3="00000000" w:csb0="00040000" w:csb1="00000000"/>
  </w:font>
  <w:font w:name="Mincho">
    <w:altName w:val="MS Gothic"/>
    <w:panose1 w:val="00000000000000000000"/>
    <w:charset w:val="80"/>
    <w:family w:val="auto"/>
    <w:pitch w:val="default"/>
    <w:sig w:usb0="00000000" w:usb1="00000000" w:usb2="00000000" w:usb3="00000000" w:csb0="00020000" w:csb1="00000000"/>
  </w:font>
  <w:font w:name="David">
    <w:panose1 w:val="020E0502060401010101"/>
    <w:charset w:val="B1"/>
    <w:family w:val="auto"/>
    <w:pitch w:val="default"/>
    <w:sig w:usb0="00000801" w:usb1="00000000" w:usb2="00000000" w:usb3="00000000" w:csb0="00000020" w:csb1="00200000"/>
  </w:font>
  <w:font w:name="Arial Helvetica sans-serif">
    <w:altName w:val="Times New Roman"/>
    <w:panose1 w:val="00000000000000000000"/>
    <w:charset w:val="01"/>
    <w:family w:val="auto"/>
    <w:pitch w:val="default"/>
    <w:sig w:usb0="00000000" w:usb1="00000000" w:usb2="00000000" w:usb3="00000000" w:csb0="00040001" w:csb1="00000000"/>
  </w:font>
  <w:font w:name="KTJ+ZBRHuG-4">
    <w:altName w:val="宋体"/>
    <w:panose1 w:val="00000000000000000000"/>
    <w:charset w:val="86"/>
    <w:family w:val="auto"/>
    <w:pitch w:val="default"/>
    <w:sig w:usb0="00000001" w:usb1="080E0000" w:usb2="00000010" w:usb3="00000000" w:csb0="00040000" w:csb1="00000000"/>
  </w:font>
  <w:font w:name="Cambria Math Greek">
    <w:altName w:val="Segoe Print"/>
    <w:panose1 w:val="00000000000000000000"/>
    <w:charset w:val="A1"/>
    <w:family w:val="auto"/>
    <w:pitch w:val="default"/>
    <w:sig w:usb0="00000000" w:usb1="00000000" w:usb2="00000000" w:usb3="00000000" w:csb0="00000008" w:csb1="00000000"/>
  </w:font>
  <w:font w:name="Sylfaen Tur">
    <w:altName w:val="Courier New"/>
    <w:panose1 w:val="00000000000000000000"/>
    <w:charset w:val="A2"/>
    <w:family w:val="auto"/>
    <w:pitch w:val="default"/>
    <w:sig w:usb0="00000000" w:usb1="00000000" w:usb2="00000000" w:usb3="00000000" w:csb0="00000010" w:csb1="00000000"/>
  </w:font>
  <w:font w:name="CHNOEJ+SimSun">
    <w:altName w:val="宋体"/>
    <w:panose1 w:val="00000000000000000000"/>
    <w:charset w:val="86"/>
    <w:family w:val="auto"/>
    <w:pitch w:val="default"/>
    <w:sig w:usb0="00000001" w:usb1="080E0000" w:usb2="00000010" w:usb3="00000000" w:csb0="00040000" w:csb1="00000000"/>
  </w:font>
  <w:font w:name="Charis SIL">
    <w:altName w:val="Segoe UI Light"/>
    <w:panose1 w:val="02000500060000020004"/>
    <w:charset w:val="00"/>
    <w:family w:val="auto"/>
    <w:pitch w:val="default"/>
    <w:sig w:usb0="A00002FF" w:usb1="5200A1FF" w:usb2="02000009" w:usb3="00000000" w:csb0="20000197" w:csb1="00000000"/>
  </w:font>
  <w:font w:name="MS PGothic CE">
    <w:altName w:val="MS PGothic"/>
    <w:panose1 w:val="00000000000000000000"/>
    <w:charset w:val="EE"/>
    <w:family w:val="auto"/>
    <w:pitch w:val="default"/>
    <w:sig w:usb0="00000000" w:usb1="00000000" w:usb2="00000000" w:usb3="00000000" w:csb0="00000002"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MS PMincho">
    <w:panose1 w:val="02020600040205080304"/>
    <w:charset w:val="80"/>
    <w:family w:val="auto"/>
    <w:pitch w:val="default"/>
    <w:sig w:usb0="E00002FF" w:usb1="6AC7FDFB" w:usb2="00000012" w:usb3="00000000" w:csb0="4002009F" w:csb1="DFD70000"/>
  </w:font>
  <w:font w:name="Sim Sun">
    <w:altName w:val="黑体"/>
    <w:panose1 w:val="00000000000000000000"/>
    <w:charset w:val="86"/>
    <w:family w:val="auto"/>
    <w:pitch w:val="default"/>
    <w:sig w:usb0="00000001" w:usb1="080E0000" w:usb2="00000010" w:usb3="00000000" w:csb0="00040000" w:csb1="00000000"/>
  </w:font>
  <w:font w:name="MS UI Gothic Cyr">
    <w:altName w:val="MS UI Gothic"/>
    <w:panose1 w:val="00000000000000000000"/>
    <w:charset w:val="CC"/>
    <w:family w:val="auto"/>
    <w:pitch w:val="default"/>
    <w:sig w:usb0="00000000" w:usb1="00000000" w:usb2="00000000" w:usb3="00000000" w:csb0="00000004" w:csb1="00000000"/>
  </w:font>
  <w:font w:name="cea2c8edd1c5bada">
    <w:altName w:val="宋体"/>
    <w:panose1 w:val="00000000000000000000"/>
    <w:charset w:val="01"/>
    <w:family w:val="auto"/>
    <w:pitch w:val="default"/>
    <w:sig w:usb0="00000000" w:usb1="00000000" w:usb2="00000000" w:usb3="00000000" w:csb0="00040001" w:csb1="00000000"/>
  </w:font>
  <w:font w:name="SackersGothicLight">
    <w:altName w:val="Arial"/>
    <w:panose1 w:val="020B0604020202020204"/>
    <w:charset w:val="00"/>
    <w:family w:val="auto"/>
    <w:pitch w:val="default"/>
    <w:sig w:usb0="00000003" w:usb1="00000000" w:usb2="00000000" w:usb3="00000000" w:csb0="00000001" w:csb1="00000000"/>
  </w:font>
  <w:font w:name="»ЄОД·ВЛО Cyr">
    <w:altName w:val="Courier New"/>
    <w:panose1 w:val="00000000000000000000"/>
    <w:charset w:val="CC"/>
    <w:family w:val="auto"/>
    <w:pitch w:val="default"/>
    <w:sig w:usb0="00000000" w:usb1="00000000" w:usb2="00000000" w:usb3="00000000" w:csb0="00000004" w:csb1="00000000"/>
  </w:font>
  <w:font w:name="华文楷体 Tur">
    <w:altName w:val="宋体"/>
    <w:panose1 w:val="00000000000000000000"/>
    <w:charset w:val="A2"/>
    <w:family w:val="auto"/>
    <w:pitch w:val="default"/>
    <w:sig w:usb0="00000000" w:usb1="00000000" w:usb2="00000000" w:usb3="00000000" w:csb0="00000010" w:csb1="00000000"/>
  </w:font>
  <w:font w:name="Freestyle Script">
    <w:panose1 w:val="030804020302050B0404"/>
    <w:charset w:val="01"/>
    <w:family w:val="auto"/>
    <w:pitch w:val="default"/>
    <w:sig w:usb0="00000003" w:usb1="00000000" w:usb2="00000000" w:usb3="00000000" w:csb0="20000001" w:csb1="00000000"/>
  </w:font>
  <w:font w:name="汉鼎简魏碑">
    <w:altName w:val="宋体"/>
    <w:panose1 w:val="02010609000101010101"/>
    <w:charset w:val="86"/>
    <w:family w:val="auto"/>
    <w:pitch w:val="default"/>
    <w:sig w:usb0="00000001" w:usb1="080E0000" w:usb2="00000010" w:usb3="00000000" w:csb0="00040000" w:csb1="00000000"/>
  </w:font>
  <w:font w:name="DLF-32769-0-1231825316+ZCZHvi-1">
    <w:altName w:val="宋体"/>
    <w:panose1 w:val="00000000000000000000"/>
    <w:charset w:val="86"/>
    <w:family w:val="auto"/>
    <w:pitch w:val="default"/>
    <w:sig w:usb0="00000001" w:usb1="080E0000" w:usb2="00000010" w:usb3="00000000" w:csb0="00040000" w:csb1="00000000"/>
  </w:font>
  <w:font w:name="Garamond Cyr">
    <w:altName w:val="Segoe Print"/>
    <w:panose1 w:val="02020804030307010803"/>
    <w:charset w:val="CC"/>
    <w:family w:val="auto"/>
    <w:pitch w:val="default"/>
    <w:sig w:usb0="00000000" w:usb1="00000000" w:usb2="00000000" w:usb3="00000000" w:csb0="00000004" w:csb1="00000000"/>
  </w:font>
  <w:font w:name="方正粗宋简体">
    <w:altName w:val="宋体"/>
    <w:panose1 w:val="03000509000000000000"/>
    <w:charset w:val="86"/>
    <w:family w:val="auto"/>
    <w:pitch w:val="default"/>
    <w:sig w:usb0="00000003" w:usb1="080E0000" w:usb2="00000010" w:usb3="00000000" w:csb0="00040001" w:csb1="00000000"/>
  </w:font>
  <w:font w:name="创艺简宋体">
    <w:altName w:val="宋体"/>
    <w:panose1 w:val="00000000000000000000"/>
    <w:charset w:val="86"/>
    <w:family w:val="auto"/>
    <w:pitch w:val="default"/>
    <w:sig w:usb0="00000001" w:usb1="080E0000" w:usb2="00000010" w:usb3="00000000" w:csb0="00040000" w:csb1="00000000"/>
  </w:font>
  <w:font w:name="TTCEA8D28FtCID-WinCharSetFFFF-H">
    <w:altName w:val="宋体"/>
    <w:panose1 w:val="00000000000000000000"/>
    <w:charset w:val="86"/>
    <w:family w:val="auto"/>
    <w:pitch w:val="default"/>
    <w:sig w:usb0="00000000" w:usb1="00000000" w:usb2="00000000" w:usb3="00000000" w:csb0="00040000" w:csb1="00000000"/>
  </w:font>
  <w:font w:name="GulimChe">
    <w:panose1 w:val="020B0609000101010101"/>
    <w:charset w:val="81"/>
    <w:family w:val="auto"/>
    <w:pitch w:val="default"/>
    <w:sig w:usb0="B00002AF" w:usb1="69D77CFB" w:usb2="00000030" w:usb3="00000000" w:csb0="4008009F" w:csb1="DFD70000"/>
  </w:font>
  <w:font w:name="Courier+ZGUImu-1">
    <w:altName w:val="宋体"/>
    <w:panose1 w:val="00000000000000000000"/>
    <w:charset w:val="86"/>
    <w:family w:val="auto"/>
    <w:pitch w:val="default"/>
    <w:sig w:usb0="00000001" w:usb1="080E0000" w:usb2="00000010" w:usb3="00000000" w:csb0="00040000" w:csb1="00000000"/>
  </w:font>
  <w:font w:name="Sylfaen">
    <w:panose1 w:val="010A0502050306030303"/>
    <w:charset w:val="01"/>
    <w:family w:val="auto"/>
    <w:pitch w:val="default"/>
    <w:sig w:usb0="04000687" w:usb1="00000000" w:usb2="00000000" w:usb3="00000000" w:csb0="2000009F" w:csb1="00000000"/>
  </w:font>
  <w:font w:name="Kozuka Gothic Pro R">
    <w:altName w:val="MS UI Gothic"/>
    <w:panose1 w:val="020B0400000000000000"/>
    <w:charset w:val="80"/>
    <w:family w:val="auto"/>
    <w:pitch w:val="default"/>
    <w:sig w:usb0="E00002FF" w:usb1="6AC7FCFF" w:usb2="00000012" w:usb3="00000000" w:csb0="00020005" w:csb1="00000000"/>
  </w:font>
  <w:font w:name="Palatino">
    <w:altName w:val="Palatino Linotype"/>
    <w:panose1 w:val="02040502050505030304"/>
    <w:charset w:val="01"/>
    <w:family w:val="auto"/>
    <w:pitch w:val="default"/>
    <w:sig w:usb0="00000000" w:usb1="00000000" w:usb2="00000000" w:usb3="00000000" w:csb0="00000093" w:csb1="00000000"/>
  </w:font>
  <w:font w:name="»ªÎÄËÎÌå Western">
    <w:altName w:val="Courier New"/>
    <w:panose1 w:val="00000000000000000000"/>
    <w:charset w:val="00"/>
    <w:family w:val="auto"/>
    <w:pitch w:val="default"/>
    <w:sig w:usb0="00000000" w:usb1="00000000" w:usb2="00000000" w:usb3="00000000" w:csb0="00000001" w:csb1="00000000"/>
  </w:font>
  <w:font w:name="方正仿体简体">
    <w:altName w:val="宋体"/>
    <w:panose1 w:val="00000000000000000000"/>
    <w:charset w:val="01"/>
    <w:family w:val="auto"/>
    <w:pitch w:val="default"/>
    <w:sig w:usb0="00000000" w:usb1="00000000" w:usb2="00000000" w:usb3="00000000" w:csb0="00040001" w:csb1="00000000"/>
  </w:font>
  <w:font w:name="15.5">
    <w:altName w:val="Times New Roman"/>
    <w:panose1 w:val="00000000000000000000"/>
    <w:charset w:val="01"/>
    <w:family w:val="auto"/>
    <w:pitch w:val="default"/>
    <w:sig w:usb0="00000000" w:usb1="00000000" w:usb2="00000000" w:usb3="00000000" w:csb0="00040001" w:csb1="00000000"/>
  </w:font>
  <w:font w:name="汉仪中宋简">
    <w:altName w:val="宋体"/>
    <w:panose1 w:val="02010609000101010101"/>
    <w:charset w:val="86"/>
    <w:family w:val="auto"/>
    <w:pitch w:val="default"/>
    <w:sig w:usb0="00000001" w:usb1="080E0800" w:usb2="00000012" w:usb3="00000000" w:csb0="00040000" w:csb1="00000000"/>
  </w:font>
  <w:font w:name=".....&amp;耈.">
    <w:altName w:val="黑体"/>
    <w:panose1 w:val="00000000000000000000"/>
    <w:charset w:val="86"/>
    <w:family w:val="auto"/>
    <w:pitch w:val="default"/>
    <w:sig w:usb0="00000001" w:usb1="080E0000" w:usb2="00000010" w:usb3="00000000" w:csb0="00040000" w:csb1="00000000"/>
  </w:font>
  <w:font w:name="Aharoni">
    <w:panose1 w:val="02010803020104030203"/>
    <w:charset w:val="01"/>
    <w:family w:val="auto"/>
    <w:pitch w:val="default"/>
    <w:sig w:usb0="00000801" w:usb1="00000000" w:usb2="00000000" w:usb3="00000000" w:csb0="00000020" w:csb1="00200000"/>
  </w:font>
  <w:font w:name="黑体display">
    <w:altName w:val="黑体"/>
    <w:panose1 w:val="00000000000000000000"/>
    <w:charset w:val="01"/>
    <w:family w:val="auto"/>
    <w:pitch w:val="default"/>
    <w:sig w:usb0="00000000" w:usb1="00000000" w:usb2="00000000" w:usb3="00000000" w:csb0="00040001" w:csb1="00000000"/>
  </w:font>
  <w:font w:name="Kozuka Mincho Pro B">
    <w:altName w:val="MS UI Gothic"/>
    <w:panose1 w:val="02020800000000000000"/>
    <w:charset w:val="01"/>
    <w:family w:val="auto"/>
    <w:pitch w:val="default"/>
    <w:sig w:usb0="00000083" w:usb1="2AC71C11" w:usb2="00000012" w:usb3="00000000" w:csb0="20020005" w:csb1="00000000"/>
  </w:font>
  <w:font w:name="MS P????">
    <w:altName w:val="Times New Roman"/>
    <w:panose1 w:val="00000000000000000000"/>
    <w:charset w:val="00"/>
    <w:family w:val="auto"/>
    <w:pitch w:val="default"/>
    <w:sig w:usb0="00000003" w:usb1="00000000" w:usb2="00000000" w:usb3="00000000" w:csb0="00000001" w:csb1="00000000"/>
  </w:font>
  <w:font w:name="DLF-32769-4-500464269+ZHSBMr-31">
    <w:altName w:val="Times New Roman"/>
    <w:panose1 w:val="00000000000000000000"/>
    <w:charset w:val="00"/>
    <w:family w:val="auto"/>
    <w:pitch w:val="default"/>
    <w:sig w:usb0="00000003" w:usb1="00000000" w:usb2="00000000" w:usb3="00000000" w:csb0="00000001" w:csb1="00000000"/>
  </w:font>
  <w:font w:name="方正黑体繁体">
    <w:altName w:val="黑体"/>
    <w:panose1 w:val="03000509000000000000"/>
    <w:charset w:val="86"/>
    <w:family w:val="auto"/>
    <w:pitch w:val="default"/>
    <w:sig w:usb0="00000001" w:usb1="080E0000" w:usb2="00000010" w:usb3="00000000" w:csb0="00040000" w:csb1="00000000"/>
  </w:font>
  <w:font w:name="Droid Sans Fallback">
    <w:altName w:val="宋体"/>
    <w:panose1 w:val="020B0502000000000001"/>
    <w:charset w:val="01"/>
    <w:family w:val="auto"/>
    <w:pitch w:val="default"/>
    <w:sig w:usb0="900002BF" w:usb1="2BDFFCFB" w:usb2="00000016" w:usb3="00000000" w:csb0="003E0000" w:csb1="00000000"/>
  </w:font>
  <w:font w:name="FSJ0+ZIECA4-1">
    <w:altName w:val="宋体"/>
    <w:panose1 w:val="00000000000000000000"/>
    <w:charset w:val="86"/>
    <w:family w:val="auto"/>
    <w:pitch w:val="default"/>
    <w:sig w:usb0="00000001" w:usb1="080E0000" w:usb2="00000010" w:usb3="00000000" w:csb0="00040000" w:csb1="00000000"/>
  </w:font>
  <w:font w:name="迷你简舒体">
    <w:altName w:val="黑体"/>
    <w:panose1 w:val="03000509000000000000"/>
    <w:charset w:val="86"/>
    <w:family w:val="auto"/>
    <w:pitch w:val="default"/>
    <w:sig w:usb0="00000001" w:usb1="080E0000" w:usb2="00000010" w:usb3="00000000" w:csb0="00040000" w:csb1="00000000"/>
  </w:font>
  <w:font w:name="DLF-32769-4-813175431+ZEZHGZ-18">
    <w:altName w:val="宋体"/>
    <w:panose1 w:val="00000000000000000000"/>
    <w:charset w:val="86"/>
    <w:family w:val="auto"/>
    <w:pitch w:val="default"/>
    <w:sig w:usb0="00000000" w:usb1="00000000" w:usb2="00000000" w:usb3="00000000" w:csb0="00040000" w:csb1="00000000"/>
  </w:font>
  <w:font w:name="Calibri Cyr">
    <w:altName w:val="Courier New"/>
    <w:panose1 w:val="00000000000000000000"/>
    <w:charset w:val="CC"/>
    <w:family w:val="auto"/>
    <w:pitch w:val="default"/>
    <w:sig w:usb0="00000000" w:usb1="00000000" w:usb2="00000000" w:usb3="00000000" w:csb0="00000004" w:csb1="00000000"/>
  </w:font>
  <w:font w:name="创艺简隶书">
    <w:altName w:val="宋体"/>
    <w:panose1 w:val="00000000000000000000"/>
    <w:charset w:val="86"/>
    <w:family w:val="auto"/>
    <w:pitch w:val="default"/>
    <w:sig w:usb0="00000001" w:usb1="080E0000" w:usb2="00000010" w:usb3="00000000" w:csb0="00040000" w:csb1="00000000"/>
  </w:font>
  <w:font w:name="???">
    <w:altName w:val="宋体"/>
    <w:panose1 w:val="00000000000000000000"/>
    <w:charset w:val="00"/>
    <w:family w:val="auto"/>
    <w:pitch w:val="default"/>
    <w:sig w:usb0="00000000" w:usb1="00000000" w:usb2="00000000" w:usb3="00000000" w:csb0="00040001" w:csb1="00000000"/>
  </w:font>
  <w:font w:name="Verdana,Arial,ˎ̥">
    <w:altName w:val="Times New Roman"/>
    <w:panose1 w:val="00000000000000000000"/>
    <w:charset w:val="00"/>
    <w:family w:val="auto"/>
    <w:pitch w:val="default"/>
    <w:sig w:usb0="00000000" w:usb1="00000000" w:usb2="00000000" w:usb3="00000000" w:csb0="00040001" w:csb1="00000000"/>
  </w:font>
  <w:font w:name="Lucida Fax">
    <w:panose1 w:val="02060602050505020204"/>
    <w:charset w:val="01"/>
    <w:family w:val="auto"/>
    <w:pitch w:val="default"/>
    <w:sig w:usb0="00000003" w:usb1="00000000" w:usb2="00000000" w:usb3="00000000" w:csb0="20000001" w:csb1="00000000"/>
  </w:font>
  <w:font w:name="Impact Cyr">
    <w:altName w:val="Impact"/>
    <w:panose1 w:val="00000000000000000000"/>
    <w:charset w:val="CC"/>
    <w:family w:val="auto"/>
    <w:pitch w:val="default"/>
    <w:sig w:usb0="00000000" w:usb1="00000000" w:usb2="00000000" w:usb3="00000000" w:csb0="00000004" w:csb1="00000000"/>
  </w:font>
  <w:font w:name="Rockwell Extra Bold">
    <w:panose1 w:val="02060903040505020403"/>
    <w:charset w:val="01"/>
    <w:family w:val="auto"/>
    <w:pitch w:val="default"/>
    <w:sig w:usb0="00000003" w:usb1="00000000" w:usb2="00000000" w:usb3="00000000" w:csb0="20000001" w:csb1="00000000"/>
  </w:font>
  <w:font w:name="SackersHeavyGothic">
    <w:altName w:val="Arial"/>
    <w:panose1 w:val="020B0604020202020204"/>
    <w:charset w:val="00"/>
    <w:family w:val="auto"/>
    <w:pitch w:val="default"/>
    <w:sig w:usb0="00000003" w:usb1="00000000" w:usb2="00000000" w:usb3="00000000" w:csb0="00000001" w:csb1="00000000"/>
  </w:font>
  <w:font w:name="DFSong-XB-80-Win-GB">
    <w:altName w:val="宋体"/>
    <w:panose1 w:val="00000000000000000000"/>
    <w:charset w:val="86"/>
    <w:family w:val="auto"/>
    <w:pitch w:val="default"/>
    <w:sig w:usb0="00000000" w:usb1="00000000" w:usb2="00000000" w:usb3="00000000" w:csb0="00040000" w:csb1="00000000"/>
  </w:font>
  <w:font w:name="Frutiger 55 Roman">
    <w:altName w:val="Arial"/>
    <w:panose1 w:val="00000000000000000000"/>
    <w:charset w:val="00"/>
    <w:family w:val="auto"/>
    <w:pitch w:val="default"/>
    <w:sig w:usb0="00000003" w:usb1="00000000" w:usb2="00000000" w:usb3="00000000" w:csb0="00000001" w:csb1="00000000"/>
  </w:font>
  <w:font w:name="DLF-32769-4-1442709746+ZDEDP5-196">
    <w:altName w:val="宋体"/>
    <w:panose1 w:val="00000000000000000000"/>
    <w:charset w:val="86"/>
    <w:family w:val="auto"/>
    <w:pitch w:val="default"/>
    <w:sig w:usb0="00000000" w:usb1="00000000" w:usb2="00000000" w:usb3="00000000" w:csb0="00040000" w:csb1="00000000"/>
  </w:font>
  <w:font w:name="GulimChe Greek">
    <w:altName w:val="Segoe Print"/>
    <w:panose1 w:val="00000000000000000000"/>
    <w:charset w:val="A1"/>
    <w:family w:val="auto"/>
    <w:pitch w:val="default"/>
    <w:sig w:usb0="00000000" w:usb1="00000000" w:usb2="00000000" w:usb3="00000000" w:csb0="00000008" w:csb1="00000000"/>
  </w:font>
  <w:font w:name="Lucida Console Cyr">
    <w:altName w:val="Lucida Console"/>
    <w:panose1 w:val="00000000000000000000"/>
    <w:charset w:val="CC"/>
    <w:family w:val="auto"/>
    <w:pitch w:val="default"/>
    <w:sig w:usb0="00000000" w:usb1="00000000" w:usb2="00000000" w:usb3="00000000" w:csb0="00000004" w:csb1="00000000"/>
  </w:font>
  <w:font w:name="ΟGB2312">
    <w:altName w:val="宋体"/>
    <w:panose1 w:val="00000000000000000000"/>
    <w:charset w:val="86"/>
    <w:family w:val="auto"/>
    <w:pitch w:val="default"/>
    <w:sig w:usb0="00000001" w:usb1="080E0000" w:usb2="00000010" w:usb3="00000000" w:csb0="00040000" w:csb1="00000000"/>
  </w:font>
  <w:font w:name="希望宋体">
    <w:altName w:val="黑体"/>
    <w:panose1 w:val="02020603050405020304"/>
    <w:charset w:val="86"/>
    <w:family w:val="auto"/>
    <w:pitch w:val="default"/>
    <w:sig w:usb0="00000001" w:usb1="080E0000" w:usb2="00000010" w:usb3="00000000" w:csb0="00040000" w:csb1="00000000"/>
  </w:font>
  <w:font w:name="ヒラギノ角ゴ Pro W3">
    <w:altName w:val="Arial Unicode MS"/>
    <w:panose1 w:val="00002077211E6D66666F"/>
    <w:charset w:val="80"/>
    <w:family w:val="auto"/>
    <w:pitch w:val="default"/>
    <w:sig w:usb0="00000000" w:usb1="00000000" w:usb2="00000000" w:usb3="00000000" w:csb0="00040001" w:csb1="00000000"/>
  </w:font>
  <w:font w:name="Arial Unicode MS (Thai)">
    <w:altName w:val="Times New Roman"/>
    <w:panose1 w:val="00000000000000000000"/>
    <w:charset w:val="DE"/>
    <w:family w:val="auto"/>
    <w:pitch w:val="default"/>
    <w:sig w:usb0="00000000" w:usb1="00000000" w:usb2="00000000" w:usb3="00000000" w:csb0="00010000" w:csb1="00000000"/>
  </w:font>
  <w:font w:name="Comic Sans MS Baltic">
    <w:altName w:val="Comic Sans MS"/>
    <w:panose1 w:val="00000000000000000000"/>
    <w:charset w:val="BA"/>
    <w:family w:val="auto"/>
    <w:pitch w:val="default"/>
    <w:sig w:usb0="00000000" w:usb1="00000000" w:usb2="00000000" w:usb3="00000000" w:csb0="00000080" w:csb1="00000000"/>
  </w:font>
  <w:font w:name="DLF-32769-4-1973958744+ZHZCx4-3">
    <w:altName w:val="宋体"/>
    <w:panose1 w:val="00000000000000000000"/>
    <w:charset w:val="86"/>
    <w:family w:val="auto"/>
    <w:pitch w:val="default"/>
    <w:sig w:usb0="00000001" w:usb1="080E0000" w:usb2="00000010" w:usb3="00000000" w:csb0="00040000" w:csb1="00000000"/>
  </w:font>
  <w:font w:name="Microsoft JhengHei Light">
    <w:altName w:val="Microsoft JhengHei"/>
    <w:panose1 w:val="020B0304030504040204"/>
    <w:charset w:val="88"/>
    <w:family w:val="auto"/>
    <w:pitch w:val="default"/>
    <w:sig w:usb0="800002A7" w:usb1="28CF4400" w:usb2="00000016" w:usb3="00000000" w:csb0="00100009" w:csb1="00000000"/>
  </w:font>
  <w:font w:name="MS PMincho Greek">
    <w:altName w:val="Courier New"/>
    <w:panose1 w:val="00000000000000000000"/>
    <w:charset w:val="A1"/>
    <w:family w:val="auto"/>
    <w:pitch w:val="default"/>
    <w:sig w:usb0="00000000" w:usb1="00000000" w:usb2="00000000" w:usb3="00000000" w:csb0="00000008" w:csb1="00000000"/>
  </w:font>
  <w:font w:name="文鼎CS书宋二">
    <w:altName w:val="宋体"/>
    <w:panose1 w:val="02010609010101010101"/>
    <w:charset w:val="86"/>
    <w:family w:val="auto"/>
    <w:pitch w:val="default"/>
    <w:sig w:usb0="00000001" w:usb1="080E0000" w:usb2="00000010" w:usb3="00000000" w:csb0="00040000" w:csb1="00000000"/>
  </w:font>
  <w:font w:name="Kozuka Mincho Pro H">
    <w:altName w:val="MS UI Gothic"/>
    <w:panose1 w:val="02020A00000000000000"/>
    <w:charset w:val="01"/>
    <w:family w:val="auto"/>
    <w:pitch w:val="default"/>
    <w:sig w:usb0="00000083" w:usb1="2AC71C11" w:usb2="00000012" w:usb3="00000000" w:csb0="20020005" w:csb1="00000000"/>
  </w:font>
  <w:font w:name="HYg2gj">
    <w:altName w:val="Times New Roman"/>
    <w:panose1 w:val="00000000000000000000"/>
    <w:charset w:val="01"/>
    <w:family w:val="auto"/>
    <w:pitch w:val="default"/>
    <w:sig w:usb0="00000000" w:usb1="00000000" w:usb2="00000000" w:usb3="00000000" w:csb0="00040001" w:csb1="00000000"/>
  </w:font>
  <w:font w:name="汉仪中黑简">
    <w:altName w:val="黑体"/>
    <w:panose1 w:val="02010609000101010101"/>
    <w:charset w:val="86"/>
    <w:family w:val="auto"/>
    <w:pitch w:val="default"/>
    <w:sig w:usb0="00000001" w:usb1="080E0800" w:usb2="00000002" w:usb3="00000000" w:csb0="00040000" w:csb1="00000000"/>
  </w:font>
  <w:font w:name="Albertus">
    <w:altName w:val="Segoe Print"/>
    <w:panose1 w:val="020E0702040304020204"/>
    <w:charset w:val="01"/>
    <w:family w:val="auto"/>
    <w:pitch w:val="default"/>
    <w:sig w:usb0="00000000" w:usb1="00000000" w:usb2="00000000" w:usb3="00000000" w:csb0="00000093" w:csb1="00000000"/>
  </w:font>
  <w:font w:name="Adobe Gothic Std B">
    <w:altName w:val="Impact"/>
    <w:panose1 w:val="020B0800000000000000"/>
    <w:charset w:val="01"/>
    <w:family w:val="auto"/>
    <w:pitch w:val="default"/>
    <w:sig w:usb0="00000001" w:usb1="21D72C10" w:usb2="00000010" w:usb3="00000000" w:csb0="602A0005" w:csb1="00000000"/>
  </w:font>
  <w:font w:name="MS PMincho Baltic">
    <w:altName w:val="Courier New"/>
    <w:panose1 w:val="00000000000000000000"/>
    <w:charset w:val="BA"/>
    <w:family w:val="auto"/>
    <w:pitch w:val="default"/>
    <w:sig w:usb0="00000000" w:usb1="00000000" w:usb2="00000000" w:usb3="00000000" w:csb0="00000080" w:csb1="00000000"/>
  </w:font>
  <w:font w:name="Book Autiqua">
    <w:altName w:val="Times New Roman"/>
    <w:panose1 w:val="00000000000000000000"/>
    <w:charset w:val="00"/>
    <w:family w:val="auto"/>
    <w:pitch w:val="default"/>
    <w:sig w:usb0="00000003" w:usb1="00000000" w:usb2="00000000" w:usb3="00000000" w:csb0="00000001" w:csb1="00000000"/>
  </w:font>
  <w:font w:name="Helvetica Condensed">
    <w:altName w:val="Times New Roman"/>
    <w:panose1 w:val="020B0606020202030204"/>
    <w:charset w:val="01"/>
    <w:family w:val="auto"/>
    <w:pitch w:val="default"/>
    <w:sig w:usb0="00000007" w:usb1="00000000" w:usb2="00000000" w:usb3="00000000" w:csb0="00000093" w:csb1="00000000"/>
  </w:font>
  <w:font w:name="DLF-32769-4-2119581780+ZDEDP7-207">
    <w:altName w:val="宋体"/>
    <w:panose1 w:val="00000000000000000000"/>
    <w:charset w:val="86"/>
    <w:family w:val="auto"/>
    <w:pitch w:val="default"/>
    <w:sig w:usb0="00000000" w:usb1="00000000" w:usb2="00000000" w:usb3="00000000" w:csb0="00040000" w:csb1="00000000"/>
  </w:font>
  <w:font w:name="Kozuka Mincho Pro R">
    <w:altName w:val="MS UI Gothic"/>
    <w:panose1 w:val="02020400000000000000"/>
    <w:charset w:val="80"/>
    <w:family w:val="auto"/>
    <w:pitch w:val="default"/>
    <w:sig w:usb0="E00002FF" w:usb1="6AC7FCFF" w:usb2="00000012" w:usb3="00000000" w:csb0="00020005" w:csb1="00000000"/>
  </w:font>
  <w:font w:name="Palatino Linotype Greek">
    <w:altName w:val="Palatino Linotype"/>
    <w:panose1 w:val="00000000000000000000"/>
    <w:charset w:val="A1"/>
    <w:family w:val="auto"/>
    <w:pitch w:val="default"/>
    <w:sig w:usb0="00000000" w:usb1="00000000" w:usb2="00000000" w:usb3="00000000" w:csb0="00000008"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GungsuhChe Greek">
    <w:altName w:val="Courier New"/>
    <w:panose1 w:val="00000000000000000000"/>
    <w:charset w:val="A1"/>
    <w:family w:val="auto"/>
    <w:pitch w:val="default"/>
    <w:sig w:usb0="00000000" w:usb1="00000000" w:usb2="00000000" w:usb3="00000000" w:csb0="00000008" w:csb1="00000000"/>
  </w:font>
  <w:font w:name="華康楷體(P)-GB5">
    <w:altName w:val="宋体"/>
    <w:panose1 w:val="03000500000000000000"/>
    <w:charset w:val="01"/>
    <w:family w:val="auto"/>
    <w:pitch w:val="default"/>
    <w:sig w:usb0="F1007BFF" w:usb1="29FFFFFF" w:usb2="00000037" w:usb3="00000000" w:csb0="003F00FF" w:csb1="00000000"/>
  </w:font>
  <w:font w:name="Lucida Handwriting">
    <w:panose1 w:val="03010101010101010101"/>
    <w:charset w:val="01"/>
    <w:family w:val="auto"/>
    <w:pitch w:val="default"/>
    <w:sig w:usb0="00000003" w:usb1="00000000" w:usb2="00000000" w:usb3="00000000" w:csb0="20000001" w:csb1="00000000"/>
  </w:font>
  <w:font w:name="TTF795391AtCID-WinCharSetFFFF-H">
    <w:altName w:val="宋体"/>
    <w:panose1 w:val="00000000000000000000"/>
    <w:charset w:val="86"/>
    <w:family w:val="auto"/>
    <w:pitch w:val="default"/>
    <w:sig w:usb0="00000000" w:usb1="00000000" w:usb2="00000000" w:usb3="00000000" w:csb0="00040000" w:csb1="00000000"/>
  </w:font>
  <w:font w:name="长城大标宋体">
    <w:altName w:val="宋体"/>
    <w:panose1 w:val="02010609010101010101"/>
    <w:charset w:val="01"/>
    <w:family w:val="auto"/>
    <w:pitch w:val="default"/>
    <w:sig w:usb0="00000000" w:usb1="00000000" w:usb2="00000000" w:usb3="00000000" w:csb0="00040001" w:csb1="00000000"/>
  </w:font>
  <w:font w:name="DLF-32769-151-22354484">
    <w:altName w:val="Segoe Print"/>
    <w:panose1 w:val="00000000000000000000"/>
    <w:charset w:val="00"/>
    <w:family w:val="auto"/>
    <w:pitch w:val="default"/>
    <w:sig w:usb0="00000000" w:usb1="00000000" w:usb2="00000000" w:usb3="00000000" w:csb0="00000001" w:csb1="00000000"/>
  </w:font>
  <w:font w:name="Comic Sans MS Cyr">
    <w:altName w:val="Comic Sans MS"/>
    <w:panose1 w:val="00000000000000000000"/>
    <w:charset w:val="CC"/>
    <w:family w:val="auto"/>
    <w:pitch w:val="default"/>
    <w:sig w:usb0="00000000" w:usb1="00000000" w:usb2="00000000" w:usb3="00000000" w:csb0="00000004" w:csb1="00000000"/>
  </w:font>
  <w:font w:name="KTJ+ZDDBXn-4">
    <w:altName w:val="宋体"/>
    <w:panose1 w:val="00000000000000000000"/>
    <w:charset w:val="86"/>
    <w:family w:val="auto"/>
    <w:pitch w:val="default"/>
    <w:sig w:usb0="00000000" w:usb1="00000000" w:usb2="00000000" w:usb3="00000000" w:csb0="00040000" w:csb1="00000000"/>
  </w:font>
  <w:font w:name="STSong Western">
    <w:altName w:val="Times New Roman"/>
    <w:panose1 w:val="00000000000000000000"/>
    <w:charset w:val="00"/>
    <w:family w:val="auto"/>
    <w:pitch w:val="default"/>
    <w:sig w:usb0="00000000" w:usb1="00000000" w:usb2="00000000" w:usb3="00000000" w:csb0="00000001" w:csb1="00000000"/>
  </w:font>
  <w:font w:name="Mistral">
    <w:panose1 w:val="03090702030407020403"/>
    <w:charset w:val="01"/>
    <w:family w:val="auto"/>
    <w:pitch w:val="default"/>
    <w:sig w:usb0="00000287" w:usb1="00000000" w:usb2="00000000" w:usb3="00000000" w:csb0="2000009F" w:csb1="DFD70000"/>
  </w:font>
  <w:font w:name="Arial Unicode MS Cyr">
    <w:altName w:val="Times New Roman"/>
    <w:panose1 w:val="00000000000000000000"/>
    <w:charset w:val="CC"/>
    <w:family w:val="auto"/>
    <w:pitch w:val="default"/>
    <w:sig w:usb0="00000000" w:usb1="00000000" w:usb2="00000000" w:usb3="00000000" w:csb0="00000004" w:csb1="00000000"/>
  </w:font>
  <w:font w:name="font6-Identity-H">
    <w:altName w:val="宋体"/>
    <w:panose1 w:val="00000000000000000000"/>
    <w:charset w:val="86"/>
    <w:family w:val="auto"/>
    <w:pitch w:val="default"/>
    <w:sig w:usb0="00000001" w:usb1="080E0000" w:usb2="00000010" w:usb3="00000000" w:csb0="00040000" w:csb1="00000000"/>
  </w:font>
  <w:font w:name="KTJ+ZMKKFb-1">
    <w:altName w:val="Times New Roman"/>
    <w:panose1 w:val="00000000000000000000"/>
    <w:charset w:val="01"/>
    <w:family w:val="auto"/>
    <w:pitch w:val="default"/>
    <w:sig w:usb0="00000000" w:usb1="00000000" w:usb2="00000000" w:usb3="00000000" w:csb0="00040001" w:csb1="00000000"/>
  </w:font>
  <w:font w:name="Arial, Helvetica, sans-serif">
    <w:altName w:val="宋体"/>
    <w:panose1 w:val="02020603050405020304"/>
    <w:charset w:val="86"/>
    <w:family w:val="auto"/>
    <w:pitch w:val="default"/>
    <w:sig w:usb0="00000000" w:usb1="00000000" w:usb2="00000000" w:usb3="00000000" w:csb0="00040000" w:csb1="00000000"/>
  </w:font>
  <w:font w:name="Hei">
    <w:altName w:val="宋体"/>
    <w:panose1 w:val="00000000000000000000"/>
    <w:charset w:val="86"/>
    <w:family w:val="auto"/>
    <w:pitch w:val="default"/>
    <w:sig w:usb0="00000000" w:usb1="00000000" w:usb2="0100040E" w:usb3="00000000" w:csb0="00040000" w:csb1="00000000"/>
  </w:font>
  <w:font w:name="夹发砰">
    <w:altName w:val="宋体"/>
    <w:panose1 w:val="00000000000000000000"/>
    <w:charset w:val="01"/>
    <w:family w:val="auto"/>
    <w:pitch w:val="default"/>
    <w:sig w:usb0="00000000" w:usb1="00000000" w:usb2="00000000" w:usb3="00000000" w:csb0="00040001" w:csb1="00000000"/>
  </w:font>
  <w:font w:name="昆仑楷体">
    <w:altName w:val="宋体"/>
    <w:panose1 w:val="00000000000000000000"/>
    <w:charset w:val="86"/>
    <w:family w:val="auto"/>
    <w:pitch w:val="default"/>
    <w:sig w:usb0="00000001" w:usb1="080E0000" w:usb2="00000010" w:usb3="00000000" w:csb0="00040000" w:csb1="00000000"/>
  </w:font>
  <w:font w:name="Arial Unicode MS Western">
    <w:altName w:val="Times New Roman"/>
    <w:panose1 w:val="00000000000000000000"/>
    <w:charset w:val="00"/>
    <w:family w:val="auto"/>
    <w:pitch w:val="default"/>
    <w:sig w:usb0="00000000" w:usb1="00000000" w:usb2="00000000" w:usb3="00000000" w:csb0="00000001" w:csb1="00000000"/>
  </w:font>
  <w:font w:name="方正报宋_GBK">
    <w:altName w:val="宋体"/>
    <w:panose1 w:val="03000509000000000000"/>
    <w:charset w:val="86"/>
    <w:family w:val="auto"/>
    <w:pitch w:val="default"/>
    <w:sig w:usb0="00000001" w:usb1="080E0000" w:usb2="00000010" w:usb3="00000000" w:csb0="00040000" w:csb1="00000000"/>
  </w:font>
  <w:font w:name="‘方正小标宋简体‘">
    <w:altName w:val="宋体"/>
    <w:panose1 w:val="00000000000000000000"/>
    <w:charset w:val="01"/>
    <w:family w:val="auto"/>
    <w:pitch w:val="default"/>
    <w:sig w:usb0="00000000" w:usb1="00000000" w:usb2="00000000" w:usb3="00000000" w:csb0="00040001" w:csb1="00000000"/>
  </w:font>
  <w:font w:name="阿">
    <w:altName w:val="Courier New"/>
    <w:panose1 w:val="00000000000000000000"/>
    <w:charset w:val="01"/>
    <w:family w:val="auto"/>
    <w:pitch w:val="default"/>
    <w:sig w:usb0="00000000" w:usb1="00000000" w:usb2="00000000" w:usb3="00000000" w:csb0="00040001" w:csb1="00000000"/>
  </w:font>
  <w:font w:name="方正书宋 ...">
    <w:altName w:val="宋体"/>
    <w:panose1 w:val="00000000000000000000"/>
    <w:charset w:val="86"/>
    <w:family w:val="auto"/>
    <w:pitch w:val="default"/>
    <w:sig w:usb0="00000000" w:usb1="00000000" w:usb2="00000000" w:usb3="00000000" w:csb0="00040000" w:csb1="00000000"/>
  </w:font>
  <w:font w:name="Arial (W1)">
    <w:altName w:val="Arial"/>
    <w:panose1 w:val="00000000000000000000"/>
    <w:charset w:val="01"/>
    <w:family w:val="auto"/>
    <w:pitch w:val="default"/>
    <w:sig w:usb0="20007A87" w:usb1="80000000" w:usb2="00000008" w:usb3="00000000" w:csb0="000001FF" w:csb1="00000000"/>
  </w:font>
  <w:font w:name="华文宋体 CE">
    <w:altName w:val="宋体"/>
    <w:panose1 w:val="00000000000000000000"/>
    <w:charset w:val="EE"/>
    <w:family w:val="auto"/>
    <w:pitch w:val="default"/>
    <w:sig w:usb0="00000000" w:usb1="00000000" w:usb2="00000000" w:usb3="00000000" w:csb0="00000002" w:csb1="00000000"/>
  </w:font>
  <w:font w:name="叶根友非主流手">
    <w:altName w:val="宋体"/>
    <w:panose1 w:val="02010601030101010101"/>
    <w:charset w:val="86"/>
    <w:family w:val="auto"/>
    <w:pitch w:val="default"/>
    <w:sig w:usb0="00000000" w:usb1="080E0000" w:usb2="00000010" w:usb3="00000000" w:csb0="00040000" w:csb1="00000000"/>
  </w:font>
  <w:font w:name="sans-serif">
    <w:altName w:val="宋体"/>
    <w:panose1 w:val="00000000000000000000"/>
    <w:charset w:val="01"/>
    <w:family w:val="auto"/>
    <w:pitch w:val="default"/>
    <w:sig w:usb0="00000000" w:usb1="00000000" w:usb2="00000000" w:usb3="00000000" w:csb0="00040001" w:csb1="00000000"/>
  </w:font>
  <w:font w:name="Gungsuh Tur">
    <w:altName w:val="Courier New"/>
    <w:panose1 w:val="00000000000000000000"/>
    <w:charset w:val="A2"/>
    <w:family w:val="auto"/>
    <w:pitch w:val="default"/>
    <w:sig w:usb0="00000000" w:usb1="00000000" w:usb2="00000000" w:usb3="00000000" w:csb0="00000010" w:csb1="00000000"/>
  </w:font>
  <w:font w:name="创艺简仿宋">
    <w:altName w:val="宋体"/>
    <w:panose1 w:val="00000000000000000000"/>
    <w:charset w:val="86"/>
    <w:family w:val="auto"/>
    <w:pitch w:val="default"/>
    <w:sig w:usb0="00000001" w:usb1="080E0000" w:usb2="00000010" w:usb3="00000000" w:csb0="00040000" w:csb1="00000000"/>
  </w:font>
  <w:font w:name="Nokia Standard Multiscript">
    <w:altName w:val="Times New Roman"/>
    <w:panose1 w:val="020B0506030404030204"/>
    <w:charset w:val="01"/>
    <w:family w:val="auto"/>
    <w:pitch w:val="default"/>
    <w:sig w:usb0="A0002AEF" w:usb1="800078FF" w:usb2="00000028" w:usb3="00000000" w:csb0="200001FF" w:csb1="2F030000"/>
  </w:font>
  <w:font w:name="仿_GB2312">
    <w:altName w:val="宋体"/>
    <w:panose1 w:val="00000000000000000000"/>
    <w:charset w:val="01"/>
    <w:family w:val="auto"/>
    <w:pitch w:val="default"/>
    <w:sig w:usb0="00000000" w:usb1="00000000" w:usb2="00000000" w:usb3="00000000" w:csb0="00040001" w:csb1="00000000"/>
  </w:font>
  <w:font w:name="DY331+ZKLG5H-339">
    <w:altName w:val="宋体"/>
    <w:panose1 w:val="00000000000000000000"/>
    <w:charset w:val="86"/>
    <w:family w:val="auto"/>
    <w:pitch w:val="default"/>
    <w:sig w:usb0="00000001" w:usb1="080E0000" w:usb2="00000010" w:usb3="00000000" w:csb0="00040000" w:csb1="00000000"/>
  </w:font>
  <w:font w:name="DLF-32769-4-1511984946+ZEZHGa-21">
    <w:altName w:val="宋体"/>
    <w:panose1 w:val="00000000000000000000"/>
    <w:charset w:val="86"/>
    <w:family w:val="auto"/>
    <w:pitch w:val="default"/>
    <w:sig w:usb0="00000000" w:usb1="00000000" w:usb2="00000000" w:usb3="00000000" w:csb0="00040000" w:csb1="00000000"/>
  </w:font>
  <w:font w:name="Sylfaen Baltic">
    <w:altName w:val="Courier New"/>
    <w:panose1 w:val="00000000000000000000"/>
    <w:charset w:val="BA"/>
    <w:family w:val="auto"/>
    <w:pitch w:val="default"/>
    <w:sig w:usb0="00000000" w:usb1="00000000" w:usb2="00000000" w:usb3="00000000" w:csb0="00000080" w:csb1="00000000"/>
  </w:font>
  <w:font w:name="Î˘ČíŃĹşÚ CE">
    <w:altName w:val="Segoe Print"/>
    <w:panose1 w:val="00000000000000000000"/>
    <w:charset w:val="EE"/>
    <w:family w:val="auto"/>
    <w:pitch w:val="default"/>
    <w:sig w:usb0="00000000" w:usb1="00000000" w:usb2="00000000" w:usb3="00000000" w:csb0="00000002" w:csb1="00000000"/>
  </w:font>
  <w:font w:name="仿宋_Gb23">
    <w:altName w:val="宋体"/>
    <w:panose1 w:val="00000000000000000000"/>
    <w:charset w:val="01"/>
    <w:family w:val="auto"/>
    <w:pitch w:val="default"/>
    <w:sig w:usb0="00000000" w:usb1="00000000" w:usb2="00000000" w:usb3="00000000" w:csb0="00040001" w:csb1="00000000"/>
  </w:font>
  <w:font w:name="»ŞÎÄËÎĚĺ CE">
    <w:altName w:val="Courier New"/>
    <w:panose1 w:val="00000000000000000000"/>
    <w:charset w:val="EE"/>
    <w:family w:val="auto"/>
    <w:pitch w:val="default"/>
    <w:sig w:usb0="00000000" w:usb1="00000000" w:usb2="00000000" w:usb3="00000000" w:csb0="00000002" w:csb1="00000000"/>
  </w:font>
  <w:font w:name="Microsoft Himalaya">
    <w:panose1 w:val="01010100010101010101"/>
    <w:charset w:val="00"/>
    <w:family w:val="auto"/>
    <w:pitch w:val="default"/>
    <w:sig w:usb0="80000003" w:usb1="00010000" w:usb2="00000040" w:usb3="00000000" w:csb0="00000001" w:csb1="00000000"/>
  </w:font>
  <w:font w:name="Times New Roman'">
    <w:altName w:val="Times New Roman"/>
    <w:panose1 w:val="00000000000000000000"/>
    <w:charset w:val="01"/>
    <w:family w:val="auto"/>
    <w:pitch w:val="default"/>
    <w:sig w:usb0="00000000" w:usb1="00000000" w:usb2="00000000" w:usb3="00000000" w:csb0="00040001" w:csb1="00000000"/>
  </w:font>
  <w:font w:name="HAKUYOGuiFanZi3500">
    <w:altName w:val="宋体"/>
    <w:panose1 w:val="02000600000000000000"/>
    <w:charset w:val="01"/>
    <w:family w:val="auto"/>
    <w:pitch w:val="default"/>
    <w:sig w:usb0="FFFFFFFF" w:usb1="E9FFFFFF" w:usb2="0000003F" w:usb3="00000000" w:csb0="603F00FF" w:csb1="FFFF0000"/>
  </w:font>
  <w:font w:name="TT2Eo00">
    <w:altName w:val="黑体"/>
    <w:panose1 w:val="00000000000000000000"/>
    <w:charset w:val="86"/>
    <w:family w:val="auto"/>
    <w:pitch w:val="default"/>
    <w:sig w:usb0="00000001" w:usb1="080E0000" w:usb2="00000010" w:usb3="00000000" w:csb0="00040000" w:csb1="00000000"/>
  </w:font>
  <w:font w:name="Gungsuh CE">
    <w:altName w:val="Courier New"/>
    <w:panose1 w:val="00000000000000000000"/>
    <w:charset w:val="EE"/>
    <w:family w:val="auto"/>
    <w:pitch w:val="default"/>
    <w:sig w:usb0="00000000" w:usb1="00000000" w:usb2="00000000" w:usb3="00000000" w:csb0="00000002" w:csb1="00000000"/>
  </w:font>
  <w:font w:name="New Gulim Cyr">
    <w:altName w:val="Segoe Print"/>
    <w:panose1 w:val="00000000000000000000"/>
    <w:charset w:val="CC"/>
    <w:family w:val="auto"/>
    <w:pitch w:val="default"/>
    <w:sig w:usb0="00000000" w:usb1="00000000" w:usb2="00000000" w:usb3="00000000" w:csb0="00000004" w:csb1="00000000"/>
  </w:font>
  <w:font w:name="AVGmdBU">
    <w:altName w:val="宋体"/>
    <w:panose1 w:val="02000600000000000000"/>
    <w:charset w:val="86"/>
    <w:family w:val="auto"/>
    <w:pitch w:val="default"/>
    <w:sig w:usb0="A00002BF" w:usb1="78CFFCFB" w:usb2="00000016" w:usb3="00000000" w:csb0="4016009F" w:csb1="DFD70000"/>
  </w:font>
  <w:font w:name="汉仪大隶书简">
    <w:altName w:val="宋体"/>
    <w:panose1 w:val="00000000000000000000"/>
    <w:charset w:val="86"/>
    <w:family w:val="auto"/>
    <w:pitch w:val="default"/>
    <w:sig w:usb0="00000001" w:usb1="080E0000" w:usb2="00000010" w:usb3="00000000" w:csb0="00040000" w:csb1="00000000"/>
  </w:font>
  <w:font w:name="ms song">
    <w:altName w:val="宋体"/>
    <w:panose1 w:val="00000000000000000000"/>
    <w:charset w:val="01"/>
    <w:family w:val="auto"/>
    <w:pitch w:val="default"/>
    <w:sig w:usb0="00000000" w:usb1="00000000" w:usb2="00000000" w:usb3="00000000" w:csb0="00040001" w:csb1="00000000"/>
  </w:font>
  <w:font w:name="Î¢ÈíÑÅºÚ Tur">
    <w:altName w:val="Segoe Print"/>
    <w:panose1 w:val="00000000000000000000"/>
    <w:charset w:val="A2"/>
    <w:family w:val="auto"/>
    <w:pitch w:val="default"/>
    <w:sig w:usb0="00000000" w:usb1="00000000" w:usb2="00000000" w:usb3="00000000" w:csb0="00000010" w:csb1="00000000"/>
  </w:font>
  <w:font w:name="04b">
    <w:altName w:val="宋体"/>
    <w:panose1 w:val="00000400000000000000"/>
    <w:charset w:val="01"/>
    <w:family w:val="auto"/>
    <w:pitch w:val="default"/>
    <w:sig w:usb0="00000000" w:usb1="00000000" w:usb2="00000000" w:usb3="00000000" w:csb0="00040001" w:csb1="00000000"/>
  </w:font>
  <w:font w:name="Arial-BoldMT">
    <w:altName w:val="Arial"/>
    <w:panose1 w:val="00000000000000000000"/>
    <w:charset w:val="00"/>
    <w:family w:val="auto"/>
    <w:pitch w:val="default"/>
    <w:sig w:usb0="00000003" w:usb1="00000000" w:usb2="00000000" w:usb3="00000000" w:csb0="00000001" w:csb1="00000000"/>
  </w:font>
  <w:font w:name="undefined">
    <w:altName w:val="Times New Roman"/>
    <w:panose1 w:val="00000000000000000000"/>
    <w:charset w:val="00"/>
    <w:family w:val="auto"/>
    <w:pitch w:val="default"/>
    <w:sig w:usb0="00000000" w:usb1="00000000" w:usb2="00000000" w:usb3="00000000" w:csb0="00040001" w:csb1="00000000"/>
  </w:font>
  <w:font w:name="FzBookMaker1DlFont10+ZBMEyO-13">
    <w:altName w:val="宋体"/>
    <w:panose1 w:val="00000000000000000000"/>
    <w:charset w:val="01"/>
    <w:family w:val="auto"/>
    <w:pitch w:val="default"/>
    <w:sig w:usb0="00000000" w:usb1="00000000" w:usb2="00000000" w:usb3="00000000" w:csb0="00040001" w:csb1="00000000"/>
  </w:font>
  <w:font w:name="儷黑 Pro">
    <w:altName w:val="黑体"/>
    <w:panose1 w:val="0000607D211E6D66666F"/>
    <w:charset w:val="88"/>
    <w:family w:val="auto"/>
    <w:pitch w:val="default"/>
    <w:sig w:usb0="00000000" w:usb1="28091800" w:usb2="00000016" w:usb3="00000000" w:csb0="00100000" w:csb1="00000000"/>
  </w:font>
  <w:font w:name="Vani">
    <w:panose1 w:val="020B0502040204020203"/>
    <w:charset w:val="00"/>
    <w:family w:val="auto"/>
    <w:pitch w:val="default"/>
    <w:sig w:usb0="00200003" w:usb1="00000000" w:usb2="00000000" w:usb3="00000000" w:csb0="00000001" w:csb1="00000000"/>
  </w:font>
  <w:font w:name="方正黑体_GBK+ZKLG4J-5">
    <w:altName w:val="黑体"/>
    <w:panose1 w:val="00000000000000000000"/>
    <w:charset w:val="86"/>
    <w:family w:val="auto"/>
    <w:pitch w:val="default"/>
    <w:sig w:usb0="00000001" w:usb1="080E0000" w:usb2="00000010" w:usb3="00000000" w:csb0="00040000" w:csb1="00000000"/>
  </w:font>
  <w:font w:name="Cambria Math Tur">
    <w:altName w:val="Segoe Print"/>
    <w:panose1 w:val="00000000000000000000"/>
    <w:charset w:val="A2"/>
    <w:family w:val="auto"/>
    <w:pitch w:val="default"/>
    <w:sig w:usb0="00000000" w:usb1="00000000" w:usb2="00000000" w:usb3="00000000" w:csb0="00000010" w:csb1="00000000"/>
  </w:font>
  <w:font w:name="方正小标宋繁体">
    <w:altName w:val="宋体"/>
    <w:panose1 w:val="02010601030101010101"/>
    <w:charset w:val="86"/>
    <w:family w:val="auto"/>
    <w:pitch w:val="default"/>
    <w:sig w:usb0="00000001" w:usb1="080E0000" w:usb2="00000000" w:usb3="00000000" w:csb0="00040000" w:csb1="00000000"/>
  </w:font>
  <w:font w:name="$F$">
    <w:altName w:val="Times New Roman"/>
    <w:panose1 w:val="00000000000000000000"/>
    <w:charset w:val="00"/>
    <w:family w:val="auto"/>
    <w:pitch w:val="default"/>
    <w:sig w:usb0="00000003" w:usb1="00000000" w:usb2="00000000" w:usb3="00000000" w:csb0="00000001" w:csb1="00000000"/>
  </w:font>
  <w:font w:name="鏂板畫浣?">
    <w:altName w:val="宋体"/>
    <w:panose1 w:val="00000000000000000000"/>
    <w:charset w:val="01"/>
    <w:family w:val="auto"/>
    <w:pitch w:val="default"/>
    <w:sig w:usb0="00000000" w:usb1="00000000" w:usb2="00000000" w:usb3="00000000" w:csb0="00040001" w:csb1="00000000"/>
  </w:font>
  <w:font w:name="KTJ+ZEYIP2-6">
    <w:altName w:val="宋体"/>
    <w:panose1 w:val="00000000000000000000"/>
    <w:charset w:val="86"/>
    <w:family w:val="auto"/>
    <w:pitch w:val="default"/>
    <w:sig w:usb0="00000000" w:usb1="00000000" w:usb2="00000000" w:usb3="00000000" w:csb0="00040000" w:csb1="00000000"/>
  </w:font>
  <w:font w:name="GungsuhChe Baltic">
    <w:altName w:val="Courier New"/>
    <w:panose1 w:val="00000000000000000000"/>
    <w:charset w:val="BA"/>
    <w:family w:val="auto"/>
    <w:pitch w:val="default"/>
    <w:sig w:usb0="00000000" w:usb1="00000000" w:usb2="00000000" w:usb3="00000000" w:csb0="00000080" w:csb1="00000000"/>
  </w:font>
  <w:font w:name="STZhongsong Western">
    <w:altName w:val="Segoe Print"/>
    <w:panose1 w:val="00000000000000000000"/>
    <w:charset w:val="00"/>
    <w:family w:val="auto"/>
    <w:pitch w:val="default"/>
    <w:sig w:usb0="00000000" w:usb1="00000000" w:usb2="00000000" w:usb3="00000000" w:csb0="00000001" w:csb1="00000000"/>
  </w:font>
  <w:font w:name="Lucida Calligraphy">
    <w:panose1 w:val="03010101010101010101"/>
    <w:charset w:val="01"/>
    <w:family w:val="auto"/>
    <w:pitch w:val="default"/>
    <w:sig w:usb0="00000003" w:usb1="00000000" w:usb2="00000000" w:usb3="00000000" w:csb0="20000001" w:csb1="00000000"/>
  </w:font>
  <w:font w:name="DLF-3-36-555100076+ZGUIm4-24">
    <w:altName w:val="宋体"/>
    <w:panose1 w:val="00000000000000000000"/>
    <w:charset w:val="86"/>
    <w:family w:val="auto"/>
    <w:pitch w:val="default"/>
    <w:sig w:usb0="00000000" w:usb1="00000000" w:usb2="00000000" w:usb3="00000000" w:csb0="00040000" w:csb1="00000000"/>
  </w:font>
  <w:font w:name="HYg1gj">
    <w:altName w:val="宋体"/>
    <w:panose1 w:val="00000000000000000000"/>
    <w:charset w:val="86"/>
    <w:family w:val="auto"/>
    <w:pitch w:val="default"/>
    <w:sig w:usb0="00000001" w:usb1="080E0000" w:usb2="00000010" w:usb3="00000000" w:csb0="00040000" w:csb1="00000000"/>
  </w:font>
  <w:font w:name="Bullets2">
    <w:altName w:val="宋体"/>
    <w:panose1 w:val="00000000000000000000"/>
    <w:charset w:val="01"/>
    <w:family w:val="auto"/>
    <w:pitch w:val="default"/>
    <w:sig w:usb0="00000000" w:usb1="00000000" w:usb2="00000000" w:usb3="00000000" w:csb0="00040001" w:csb1="00000000"/>
  </w:font>
  <w:font w:name="黑?">
    <w:altName w:val="Times New Roman"/>
    <w:panose1 w:val="00000000000000000000"/>
    <w:charset w:val="00"/>
    <w:family w:val="auto"/>
    <w:pitch w:val="default"/>
    <w:sig w:usb0="00000003" w:usb1="00000000" w:usb2="00000000" w:usb3="00000000" w:csb0="00000001" w:csb1="00000000"/>
  </w:font>
  <w:font w:name="宋">
    <w:altName w:val="宋体"/>
    <w:panose1 w:val="00000000000000000000"/>
    <w:charset w:val="86"/>
    <w:family w:val="auto"/>
    <w:pitch w:val="default"/>
    <w:sig w:usb0="00000000" w:usb1="00000000" w:usb2="00000000" w:usb3="00000000" w:csb0="00040000" w:csb1="00000000"/>
  </w:font>
  <w:font w:name="DotumChe Baltic">
    <w:altName w:val="Segoe Print"/>
    <w:panose1 w:val="00000000000000000000"/>
    <w:charset w:val="BA"/>
    <w:family w:val="auto"/>
    <w:pitch w:val="default"/>
    <w:sig w:usb0="00000000" w:usb1="00000000" w:usb2="00000000" w:usb3="00000000" w:csb0="00000080" w:csb1="00000000"/>
  </w:font>
  <w:font w:name="Book Antiqua Cyr">
    <w:altName w:val="Times New Roman"/>
    <w:panose1 w:val="00000000000000000000"/>
    <w:charset w:val="CC"/>
    <w:family w:val="auto"/>
    <w:pitch w:val="default"/>
    <w:sig w:usb0="00000000" w:usb1="00000000" w:usb2="00000000" w:usb3="00000000" w:csb0="00000004" w:csb1="00000000"/>
  </w:font>
  <w:font w:name="方正黑体_GB18030">
    <w:altName w:val="黑体"/>
    <w:panose1 w:val="03000509000000000000"/>
    <w:charset w:val="86"/>
    <w:family w:val="auto"/>
    <w:pitch w:val="default"/>
    <w:sig w:usb0="00000001" w:usb1="080E0000" w:usb2="00000000" w:usb3="00000000" w:csb0="003C0041" w:csb1="A0080000"/>
  </w:font>
  <w:font w:name="KTJ+ZKRCvP-1">
    <w:altName w:val="Times New Roman"/>
    <w:panose1 w:val="00000000000000000000"/>
    <w:charset w:val="01"/>
    <w:family w:val="auto"/>
    <w:pitch w:val="default"/>
    <w:sig w:usb0="00000000" w:usb1="00000000" w:usb2="00000000" w:usb3="00000000" w:csb0="00040001" w:csb1="00000000"/>
  </w:font>
  <w:font w:name="OpenSymbol">
    <w:altName w:val="Segoe Print"/>
    <w:panose1 w:val="05010000000000000000"/>
    <w:charset w:val="00"/>
    <w:family w:val="auto"/>
    <w:pitch w:val="default"/>
    <w:sig w:usb0="800000AF" w:usb1="1001ECEA" w:usb2="00000000" w:usb3="00000000" w:csb0="00000001" w:csb1="00000000"/>
  </w:font>
  <w:font w:name="寰粺姝ｉ粦楂?;color:#900">
    <w:altName w:val="宋体"/>
    <w:panose1 w:val="00000000000000000000"/>
    <w:charset w:val="01"/>
    <w:family w:val="auto"/>
    <w:pitch w:val="default"/>
    <w:sig w:usb0="00000001" w:usb1="0012F558" w:usb2="07832010" w:usb3="0012F55C" w:csb0="0012F558" w:csb1="46E06F95"/>
  </w:font>
  <w:font w:name="楷体GB32">
    <w:altName w:val="宋体"/>
    <w:panose1 w:val="00000000000000000000"/>
    <w:charset w:val="86"/>
    <w:family w:val="auto"/>
    <w:pitch w:val="default"/>
    <w:sig w:usb0="00000000" w:usb1="00000000" w:usb2="00000000" w:usb3="00000000" w:csb0="00040001" w:csb1="00000000"/>
  </w:font>
  <w:font w:name="24x24 宋体">
    <w:altName w:val="黑体"/>
    <w:panose1 w:val="00000000000000000000"/>
    <w:charset w:val="86"/>
    <w:family w:val="auto"/>
    <w:pitch w:val="default"/>
    <w:sig w:usb0="00000001" w:usb1="080E0000" w:usb2="00000010" w:usb3="00000000" w:csb0="00040000" w:csb1="00000000"/>
  </w:font>
  <w:font w:name="STFangsong Cyr">
    <w:altName w:val="Segoe Print"/>
    <w:panose1 w:val="00000000000000000000"/>
    <w:charset w:val="CC"/>
    <w:family w:val="auto"/>
    <w:pitch w:val="default"/>
    <w:sig w:usb0="00000000" w:usb1="00000000" w:usb2="00000000" w:usb3="00000000" w:csb0="00000004" w:csb1="00000000"/>
  </w:font>
  <w:font w:name="书体坊于右任标准草书">
    <w:altName w:val="新宋体"/>
    <w:panose1 w:val="02010600030101010101"/>
    <w:charset w:val="01"/>
    <w:family w:val="auto"/>
    <w:pitch w:val="default"/>
    <w:sig w:usb0="00000003" w:usb1="080E0000" w:usb2="00000000" w:usb3="00000000" w:csb0="00040001" w:csb1="00000000"/>
  </w:font>
  <w:font w:name="鍗庡悍绠€鏍囬瀹">
    <w:altName w:val="宋体"/>
    <w:panose1 w:val="00000000000000000000"/>
    <w:charset w:val="86"/>
    <w:family w:val="auto"/>
    <w:pitch w:val="default"/>
    <w:sig w:usb0="00000000" w:usb1="00000000" w:usb2="00000000" w:usb3="00000000" w:csb0="00040000" w:csb1="00000000"/>
  </w:font>
  <w:font w:name="经典趣体简">
    <w:altName w:val="宋体"/>
    <w:panose1 w:val="02010609000101010101"/>
    <w:charset w:val="86"/>
    <w:family w:val="auto"/>
    <w:pitch w:val="default"/>
    <w:sig w:usb0="A1007AEF" w:usb1="F9DF7CFB" w:usb2="0000001E" w:usb3="00000000" w:csb0="20040000" w:csb1="00000000"/>
  </w:font>
  <w:font w:name="MS Mincho Cyr">
    <w:altName w:val="Courier New"/>
    <w:panose1 w:val="00000000000000000000"/>
    <w:charset w:val="CC"/>
    <w:family w:val="auto"/>
    <w:pitch w:val="default"/>
    <w:sig w:usb0="00000000" w:usb1="00000000" w:usb2="00000000" w:usb3="00000000" w:csb0="00000004" w:csb1="00000000"/>
  </w:font>
  <w:font w:name="DLF-32769-4-112733918+ZDEDP8-213">
    <w:altName w:val="宋体"/>
    <w:panose1 w:val="00000000000000000000"/>
    <w:charset w:val="86"/>
    <w:family w:val="auto"/>
    <w:pitch w:val="default"/>
    <w:sig w:usb0="00000000" w:usb1="00000000" w:usb2="00000000" w:usb3="00000000" w:csb0="00040000" w:csb1="00000000"/>
  </w:font>
  <w:font w:name="DLF-32769-4-1372994484+ZHZCxz-2">
    <w:altName w:val="宋体"/>
    <w:panose1 w:val="00000000000000000000"/>
    <w:charset w:val="86"/>
    <w:family w:val="auto"/>
    <w:pitch w:val="default"/>
    <w:sig w:usb0="00000001" w:usb1="080E0000" w:usb2="00000010" w:usb3="00000000" w:csb0="00040000" w:csb1="00000000"/>
  </w:font>
  <w:font w:name="Roman">
    <w:altName w:val="Times New Roman"/>
    <w:panose1 w:val="00000000000000000000"/>
    <w:charset w:val="FF"/>
    <w:family w:val="auto"/>
    <w:pitch w:val="default"/>
    <w:sig w:usb0="00000000" w:usb1="00000000" w:usb2="00000000" w:usb3="00000000" w:csb0="00040001" w:csb1="00000000"/>
  </w:font>
  <w:font w:name="MS PMincho Western">
    <w:altName w:val="Courier New"/>
    <w:panose1 w:val="00000000000000000000"/>
    <w:charset w:val="00"/>
    <w:family w:val="auto"/>
    <w:pitch w:val="default"/>
    <w:sig w:usb0="00000000" w:usb1="00000000" w:usb2="00000000" w:usb3="00000000" w:csb0="00000001" w:csb1="00000000"/>
  </w:font>
  <w:font w:name="方正准圆简体">
    <w:altName w:val="宋体"/>
    <w:panose1 w:val="03000509000000000000"/>
    <w:charset w:val="86"/>
    <w:family w:val="auto"/>
    <w:pitch w:val="default"/>
    <w:sig w:usb0="00000001" w:usb1="080E0000" w:usb2="00000010" w:usb3="00000000" w:csb0="00040000" w:csb1="00000000"/>
  </w:font>
  <w:font w:name="Kingsoft Phonetic Plain">
    <w:altName w:val="微软雅黑"/>
    <w:panose1 w:val="00000000000000000000"/>
    <w:charset w:val="01"/>
    <w:family w:val="auto"/>
    <w:pitch w:val="default"/>
    <w:sig w:usb0="00000000" w:usb1="00000000" w:usb2="00000000" w:usb3="00000000" w:csb0="00040001" w:csb1="00000000"/>
  </w:font>
  <w:font w:name="STXihei CE">
    <w:altName w:val="Times New Roman"/>
    <w:panose1 w:val="00000000000000000000"/>
    <w:charset w:val="EE"/>
    <w:family w:val="auto"/>
    <w:pitch w:val="default"/>
    <w:sig w:usb0="00000000" w:usb1="00000000" w:usb2="00000000" w:usb3="00000000" w:csb0="00000002" w:csb1="00000000"/>
  </w:font>
  <w:font w:name="Clarendon">
    <w:altName w:val="Segoe Print"/>
    <w:panose1 w:val="02040604040505020204"/>
    <w:charset w:val="01"/>
    <w:family w:val="auto"/>
    <w:pitch w:val="default"/>
    <w:sig w:usb0="00000000" w:usb1="00000000" w:usb2="00000000" w:usb3="00000000" w:csb0="00000093" w:csb1="00000000"/>
  </w:font>
  <w:font w:name="»ŞÎÄ·ÂËÎ CE">
    <w:altName w:val="Courier New"/>
    <w:panose1 w:val="00000000000000000000"/>
    <w:charset w:val="EE"/>
    <w:family w:val="auto"/>
    <w:pitch w:val="default"/>
    <w:sig w:usb0="00000000" w:usb1="00000000" w:usb2="00000000" w:usb3="00000000" w:csb0="00000002" w:csb1="00000000"/>
  </w:font>
  <w:font w:name="方正少儿简体">
    <w:altName w:val="宋体"/>
    <w:panose1 w:val="03000509000000000000"/>
    <w:charset w:val="01"/>
    <w:family w:val="auto"/>
    <w:pitch w:val="default"/>
    <w:sig w:usb0="00000000" w:usb1="00000000" w:usb2="00000000" w:usb3="00000000" w:csb0="00040001" w:csb1="00000000"/>
  </w:font>
  <w:font w:name="DFPLiHei-Bd">
    <w:altName w:val="Microsoft JhengHei"/>
    <w:panose1 w:val="020B0700000000000000"/>
    <w:charset w:val="88"/>
    <w:family w:val="auto"/>
    <w:pitch w:val="default"/>
    <w:sig w:usb0="80000001" w:usb1="28091800" w:usb2="00000016" w:usb3="00000000" w:csb0="00100000" w:csb1="00000000"/>
  </w:font>
  <w:font w:name="方正大标宋_GBK">
    <w:altName w:val="宋体"/>
    <w:panose1 w:val="03000509000000000000"/>
    <w:charset w:val="86"/>
    <w:family w:val="auto"/>
    <w:pitch w:val="default"/>
    <w:sig w:usb0="00000001" w:usb1="080E0000" w:usb2="00000010" w:usb3="00000000" w:csb0="00040000" w:csb1="00000000"/>
  </w:font>
  <w:font w:name="Lucida Console CE">
    <w:altName w:val="Lucida Console"/>
    <w:panose1 w:val="00000000000000000000"/>
    <w:charset w:val="EE"/>
    <w:family w:val="auto"/>
    <w:pitch w:val="default"/>
    <w:sig w:usb0="00000000" w:usb1="00000000" w:usb2="00000000" w:usb3="00000000" w:csb0="00000002" w:csb1="00000000"/>
  </w:font>
  <w:font w:name="仿?_GB2312">
    <w:altName w:val="Times New Roman"/>
    <w:panose1 w:val="00000000000000000000"/>
    <w:charset w:val="00"/>
    <w:family w:val="auto"/>
    <w:pitch w:val="default"/>
    <w:sig w:usb0="00000003" w:usb1="00000000" w:usb2="00000000" w:usb3="00000000" w:csb0="00000001" w:csb1="00000000"/>
  </w:font>
  <w:font w:name="KTJ+ZDTBhi-3">
    <w:altName w:val="宋体"/>
    <w:panose1 w:val="00000000000000000000"/>
    <w:charset w:val="86"/>
    <w:family w:val="auto"/>
    <w:pitch w:val="default"/>
    <w:sig w:usb0="00000001" w:usb1="080E0000" w:usb2="00000010" w:usb3="00000000" w:csb0="00040000" w:csb1="00000000"/>
  </w:font>
  <w:font w:name="ËÎÌå-18030 Western">
    <w:altName w:val="Courier New"/>
    <w:panose1 w:val="00000000000000000000"/>
    <w:charset w:val="00"/>
    <w:family w:val="auto"/>
    <w:pitch w:val="default"/>
    <w:sig w:usb0="00000000" w:usb1="00000000" w:usb2="00000000" w:usb3="00000000" w:csb0="00000001" w:csb1="00000000"/>
  </w:font>
  <w:font w:name="下">
    <w:altName w:val="宋体"/>
    <w:panose1 w:val="00000000000000000000"/>
    <w:charset w:val="01"/>
    <w:family w:val="auto"/>
    <w:pitch w:val="default"/>
    <w:sig w:usb0="00000000" w:usb1="00000000" w:usb2="00000000" w:usb3="00000000" w:csb0="00040001" w:csb1="00000000"/>
  </w:font>
  <w:font w:name="»ªÎÄÖĞËÎ Tur">
    <w:altName w:val="Courier New"/>
    <w:panose1 w:val="00000000000000000000"/>
    <w:charset w:val="A2"/>
    <w:family w:val="auto"/>
    <w:pitch w:val="default"/>
    <w:sig w:usb0="00000000" w:usb1="00000000" w:usb2="00000000" w:usb3="00000000" w:csb0="00000010" w:csb1="00000000"/>
  </w:font>
  <w:font w:name="MS UI Gothic CE">
    <w:altName w:val="MS UI Gothic"/>
    <w:panose1 w:val="00000000000000000000"/>
    <w:charset w:val="EE"/>
    <w:family w:val="auto"/>
    <w:pitch w:val="default"/>
    <w:sig w:usb0="00000000" w:usb1="00000000" w:usb2="00000000" w:usb3="00000000" w:csb0="00000002" w:csb1="00000000"/>
  </w:font>
  <w:font w:name="GungsuhChe Cyr">
    <w:altName w:val="Courier New"/>
    <w:panose1 w:val="00000000000000000000"/>
    <w:charset w:val="CC"/>
    <w:family w:val="auto"/>
    <w:pitch w:val="default"/>
    <w:sig w:usb0="00000000" w:usb1="00000000" w:usb2="00000000" w:usb3="00000000" w:csb0="00000004" w:csb1="00000000"/>
  </w:font>
  <w:font w:name="汉鼎简书宋">
    <w:altName w:val="宋体"/>
    <w:panose1 w:val="02010609010101010101"/>
    <w:charset w:val="86"/>
    <w:family w:val="auto"/>
    <w:pitch w:val="default"/>
    <w:sig w:usb0="00000001" w:usb1="080E0000" w:usb2="00000010" w:usb3="00000000" w:csb0="00040000" w:csb1="00000000"/>
  </w:font>
  <w:font w:name="MS Gothic Baltic">
    <w:altName w:val="MS Gothic"/>
    <w:panose1 w:val="00000000000000000000"/>
    <w:charset w:val="BA"/>
    <w:family w:val="auto"/>
    <w:pitch w:val="default"/>
    <w:sig w:usb0="00000000" w:usb1="00000000" w:usb2="00000000" w:usb3="00000000" w:csb0="00000080" w:csb1="00000000"/>
  </w:font>
  <w:font w:name="DFLiHei-Lt-HK-BF">
    <w:altName w:val="黑体"/>
    <w:panose1 w:val="00000000000000000000"/>
    <w:charset w:val="86"/>
    <w:family w:val="auto"/>
    <w:pitch w:val="default"/>
    <w:sig w:usb0="00000001" w:usb1="080E0000" w:usb2="00000010" w:usb3="00000000" w:csb0="00040000" w:csb1="00000000"/>
  </w:font>
  <w:font w:name="金山简标宋">
    <w:altName w:val="宋体"/>
    <w:panose1 w:val="02010609000101010101"/>
    <w:charset w:val="86"/>
    <w:family w:val="auto"/>
    <w:pitch w:val="default"/>
    <w:sig w:usb0="00000001" w:usb1="080E0000" w:usb2="00000010" w:usb3="00000000" w:csb0="00040000" w:csb1="00000000"/>
  </w:font>
  <w:font w:name="Traditional Arabic">
    <w:panose1 w:val="02020603050405020304"/>
    <w:charset w:val="01"/>
    <w:family w:val="auto"/>
    <w:pitch w:val="default"/>
    <w:sig w:usb0="00006003" w:usb1="80000000" w:usb2="00000008" w:usb3="00000000" w:csb0="00000041" w:csb1="20080000"/>
  </w:font>
  <w:font w:name="方正正大黑简体">
    <w:altName w:val="黑体"/>
    <w:panose1 w:val="02000000000000000000"/>
    <w:charset w:val="86"/>
    <w:family w:val="auto"/>
    <w:pitch w:val="default"/>
    <w:sig w:usb0="00000001" w:usb1="08000000" w:usb2="0000000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Cambria Baltic">
    <w:altName w:val="Segoe Print"/>
    <w:panose1 w:val="00000000000000000000"/>
    <w:charset w:val="BA"/>
    <w:family w:val="auto"/>
    <w:pitch w:val="default"/>
    <w:sig w:usb0="00000000" w:usb1="00000000" w:usb2="00000000" w:usb3="00000000" w:csb0="00000080" w:csb1="00000000"/>
  </w:font>
  <w:font w:name="Impact Greek">
    <w:altName w:val="Impact"/>
    <w:panose1 w:val="00000000000000000000"/>
    <w:charset w:val="A1"/>
    <w:family w:val="auto"/>
    <w:pitch w:val="default"/>
    <w:sig w:usb0="00000000" w:usb1="00000000" w:usb2="00000000" w:usb3="00000000" w:csb0="00000008" w:csb1="00000000"/>
  </w:font>
  <w:font w:name="Verdana, Arial, ˎ̥">
    <w:altName w:val="Times New Roman"/>
    <w:panose1 w:val="00000000000000000000"/>
    <w:charset w:val="01"/>
    <w:family w:val="auto"/>
    <w:pitch w:val="default"/>
    <w:sig w:usb0="00000000" w:usb1="00000000" w:usb2="00000000" w:usb3="00000000" w:csb0="00040001" w:csb1="00000000"/>
  </w:font>
  <w:font w:name="Copperplate Gothic Bold">
    <w:panose1 w:val="020E0705020206020404"/>
    <w:charset w:val="01"/>
    <w:family w:val="auto"/>
    <w:pitch w:val="default"/>
    <w:sig w:usb0="00000003" w:usb1="00000000" w:usb2="00000000" w:usb3="00000000" w:csb0="20000001" w:csb1="00000000"/>
  </w:font>
  <w:font w:name="ËÎÌå">
    <w:altName w:val="新宋体"/>
    <w:panose1 w:val="02020603050405020304"/>
    <w:charset w:val="00"/>
    <w:family w:val="auto"/>
    <w:pitch w:val="default"/>
    <w:sig w:usb0="00000000" w:usb1="00000000" w:usb2="00000000" w:usb3="00000000" w:csb0="00000001" w:csb1="00000000"/>
  </w:font>
  <w:font w:name="Myriad Pro">
    <w:altName w:val="Microsoft Sans Serif"/>
    <w:panose1 w:val="020B0503030403020204"/>
    <w:charset w:val="01"/>
    <w:family w:val="auto"/>
    <w:pitch w:val="default"/>
    <w:sig w:usb0="20000287" w:usb1="00000001" w:usb2="00000000" w:usb3="00000000" w:csb0="2000019F" w:csb1="00000000"/>
  </w:font>
  <w:font w:name="_x001A_">
    <w:altName w:val="Times New Roman"/>
    <w:panose1 w:val="00000000000000000000"/>
    <w:charset w:val="01"/>
    <w:family w:val="auto"/>
    <w:pitch w:val="default"/>
    <w:sig w:usb0="00000000" w:usb1="00000000" w:usb2="00000000" w:usb3="00000000" w:csb0="00040001" w:csb1="00000000"/>
  </w:font>
  <w:font w:name="Angsana New">
    <w:panose1 w:val="02020603050405020304"/>
    <w:charset w:val="01"/>
    <w:family w:val="auto"/>
    <w:pitch w:val="default"/>
    <w:sig w:usb0="81000003" w:usb1="00000000" w:usb2="00000000" w:usb3="00000000" w:csb0="00010001" w:csb1="00000000"/>
  </w:font>
  <w:font w:name="Bell MT">
    <w:panose1 w:val="02020503060305020303"/>
    <w:charset w:val="01"/>
    <w:family w:val="auto"/>
    <w:pitch w:val="default"/>
    <w:sig w:usb0="00000003" w:usb1="00000000" w:usb2="00000000" w:usb3="00000000" w:csb0="20000001" w:csb1="00000000"/>
  </w:font>
  <w:font w:name="Gloucester MT Extra Condensed">
    <w:panose1 w:val="02030808020601010101"/>
    <w:charset w:val="01"/>
    <w:family w:val="auto"/>
    <w:pitch w:val="default"/>
    <w:sig w:usb0="00000003" w:usb1="00000000" w:usb2="00000000" w:usb3="00000000" w:csb0="20000001" w:csb1="00000000"/>
  </w:font>
  <w:font w:name="΢ȭхڢ, ڌ墬 Verdana">
    <w:altName w:val="宋体"/>
    <w:panose1 w:val="00000000000000000000"/>
    <w:charset w:val="86"/>
    <w:family w:val="auto"/>
    <w:pitch w:val="default"/>
    <w:sig w:usb0="00000001" w:usb1="080E0000" w:usb2="00000010" w:usb3="00000000" w:csb0="000400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Goudy">
    <w:altName w:val="Times New Roman"/>
    <w:panose1 w:val="02020502050305020303"/>
    <w:charset w:val="00"/>
    <w:family w:val="auto"/>
    <w:pitch w:val="default"/>
    <w:sig w:usb0="00000003" w:usb1="00000000" w:usb2="00000000" w:usb3="00000000" w:csb0="00000001" w:csb1="00000000"/>
  </w:font>
  <w:font w:name="chs_boot">
    <w:altName w:val="宋体"/>
    <w:panose1 w:val="020B0502040204020203"/>
    <w:charset w:val="01"/>
    <w:family w:val="auto"/>
    <w:pitch w:val="default"/>
    <w:sig w:usb0="00000003" w:usb1="080E0800" w:usb2="00000006" w:usb3="00000000" w:csb0="00140001" w:csb1="00000000"/>
  </w:font>
  <w:font w:name="方正楷体_GB18030">
    <w:altName w:val="宋体"/>
    <w:panose1 w:val="03000509000000000000"/>
    <w:charset w:val="86"/>
    <w:family w:val="auto"/>
    <w:pitch w:val="default"/>
    <w:sig w:usb0="00002003" w:usb1="090E0000" w:usb2="00000010" w:usb3="00000000" w:csb0="003C0041" w:csb1="00000000"/>
  </w:font>
  <w:font w:name="汉仪粗仿宋简">
    <w:altName w:val="仿宋"/>
    <w:panose1 w:val="02010604000101010101"/>
    <w:charset w:val="86"/>
    <w:family w:val="auto"/>
    <w:pitch w:val="default"/>
    <w:sig w:usb0="00000000" w:usb1="00000000" w:usb2="00000012" w:usb3="00000000" w:csb0="00040000" w:csb1="00000000"/>
  </w:font>
  <w:font w:name="Yu Gothic UI">
    <w:altName w:val="Meiryo UI"/>
    <w:panose1 w:val="020B0500000000000000"/>
    <w:charset w:val="80"/>
    <w:family w:val="auto"/>
    <w:pitch w:val="default"/>
    <w:sig w:usb0="E00002FF" w:usb1="2AC7FDFF" w:usb2="00000016" w:usb3="00000000" w:csb0="2002009F" w:csb1="00000000"/>
  </w:font>
  <w:font w:name="Yu Gothic UI Semibold">
    <w:altName w:val="Meiryo UI"/>
    <w:panose1 w:val="020B0700000000000000"/>
    <w:charset w:val="80"/>
    <w:family w:val="auto"/>
    <w:pitch w:val="default"/>
    <w:sig w:usb0="E00002FF" w:usb1="2AC7FDFF" w:usb2="00000016" w:usb3="00000000" w:csb0="2002009F" w:csb1="00000000"/>
  </w:font>
  <w:font w:name="Segoe UI Semilight">
    <w:altName w:val="Segoe UI"/>
    <w:panose1 w:val="020B0402040204020203"/>
    <w:charset w:val="00"/>
    <w:family w:val="auto"/>
    <w:pitch w:val="default"/>
    <w:sig w:usb0="E4002EFF" w:usb1="C000E47F" w:usb2="00000009" w:usb3="00000000" w:csb0="200001FF" w:csb1="00000000"/>
  </w:font>
  <w:font w:name="Yu Gothic UI Semilight">
    <w:altName w:val="Meiryo UI"/>
    <w:panose1 w:val="020B0400000000000000"/>
    <w:charset w:val="80"/>
    <w:family w:val="auto"/>
    <w:pitch w:val="default"/>
    <w:sig w:usb0="E00002FF" w:usb1="2AC7FDFF" w:usb2="00000016" w:usb3="00000000" w:csb0="2002009F" w:csb1="00000000"/>
  </w:font>
  <w:font w:name="Juice ITC">
    <w:panose1 w:val="04040403040A02020202"/>
    <w:charset w:val="00"/>
    <w:family w:val="auto"/>
    <w:pitch w:val="default"/>
    <w:sig w:usb0="00000003" w:usb1="00000000" w:usb2="00000000" w:usb3="00000000" w:csb0="20000001" w:csb1="00000000"/>
  </w:font>
  <w:font w:name="Microsoft JhengHei UI">
    <w:altName w:val="Microsoft JhengHei"/>
    <w:panose1 w:val="020B0604030504040204"/>
    <w:charset w:val="88"/>
    <w:family w:val="auto"/>
    <w:pitch w:val="default"/>
    <w:sig w:usb0="000002A7" w:usb1="28CF4400" w:usb2="00000016" w:usb3="00000000" w:csb0="00100009" w:csb1="00000000"/>
  </w:font>
  <w:font w:name="Malgun Gothic Semilight">
    <w:altName w:val="宋体"/>
    <w:panose1 w:val="020B0502040204020203"/>
    <w:charset w:val="86"/>
    <w:family w:val="auto"/>
    <w:pitch w:val="default"/>
    <w:sig w:usb0="900002AF" w:usb1="01D77CFB" w:usb2="00000012" w:usb3="00000000" w:csb0="203E01BD" w:csb1="D7FF0000"/>
  </w:font>
  <w:font w:name="Monaco">
    <w:altName w:val="微软雅黑"/>
    <w:panose1 w:val="00000000000000000000"/>
    <w:charset w:val="00"/>
    <w:family w:val="auto"/>
    <w:pitch w:val="default"/>
    <w:sig w:usb0="00000000" w:usb1="00000000" w:usb2="00000000" w:usb3="00000000" w:csb0="00040001" w:csb1="00000000"/>
  </w:font>
  <w:font w:name="sinsum">
    <w:altName w:val="微软雅黑"/>
    <w:panose1 w:val="00000000000000000000"/>
    <w:charset w:val="01"/>
    <w:family w:val="auto"/>
    <w:pitch w:val="default"/>
    <w:sig w:usb0="00000000" w:usb1="00000000" w:usb2="00000000" w:usb3="00000000" w:csb0="00040001" w:csb1="00000000"/>
  </w:font>
  <w:font w:name="FZHTK">
    <w:altName w:val="Times New Roman"/>
    <w:panose1 w:val="00000000000000000000"/>
    <w:charset w:val="00"/>
    <w:family w:val="auto"/>
    <w:pitch w:val="default"/>
    <w:sig w:usb0="00000003" w:usb1="00000000" w:usb2="00000000" w:usb3="00000000" w:csb0="00000001" w:csb1="00000000"/>
  </w:font>
  <w:font w:name="书体坊赵九江钢笔行书">
    <w:altName w:val="宋体"/>
    <w:panose1 w:val="03000509000000000000"/>
    <w:charset w:val="86"/>
    <w:family w:val="auto"/>
    <w:pitch w:val="default"/>
    <w:sig w:usb0="00000001" w:usb1="080E0000" w:usb2="00000000" w:usb3="00000000" w:csb0="00040000" w:csb1="00000000"/>
  </w:font>
  <w:font w:name="兰亭黑-简">
    <w:altName w:val="黑体"/>
    <w:panose1 w:val="00000000000000000000"/>
    <w:charset w:val="00"/>
    <w:family w:val="auto"/>
    <w:pitch w:val="default"/>
    <w:sig w:usb0="00000000" w:usb1="00000000" w:usb2="00000000"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创艺简黑体">
    <w:altName w:val="黑体"/>
    <w:panose1 w:val="00000000000000000000"/>
    <w:charset w:val="7A"/>
    <w:family w:val="auto"/>
    <w:pitch w:val="default"/>
    <w:sig w:usb0="00000000" w:usb1="00000000" w:usb2="00000010" w:usb3="00000000" w:csb0="0004000A" w:csb1="00000000"/>
  </w:font>
  <w:font w:name="Arial Unicode MS">
    <w:panose1 w:val="020B0604020202020204"/>
    <w:charset w:val="00"/>
    <w:family w:val="auto"/>
    <w:pitch w:val="default"/>
    <w:sig w:usb0="FFFFFFFF" w:usb1="E9FFFFFF" w:usb2="0000003F" w:usb3="00000000" w:csb0="603F01FF" w:csb1="FFFF0000"/>
  </w:font>
  <w:font w:name="Arial Unicode MS">
    <w:panose1 w:val="020B0604020202020204"/>
    <w:charset w:val="00"/>
    <w:family w:val="auto"/>
    <w:pitch w:val="default"/>
    <w:sig w:usb0="FFFFFFFF" w:usb1="E9FFFFFF" w:usb2="0000003F" w:usb3="00000000" w:csb0="603F01FF" w:csb1="FFFF0000"/>
  </w:font>
  <w:font w:name="Arial Unicode MS">
    <w:panose1 w:val="020B0604020202020204"/>
    <w:charset w:val="00"/>
    <w:family w:val="auto"/>
    <w:pitch w:val="default"/>
    <w:sig w:usb0="FFFFFFFF" w:usb1="E9FFFFFF" w:usb2="0000003F" w:usb3="00000000" w:csb0="603F01FF" w:csb1="FFFF0000"/>
  </w:font>
  <w:font w:name="Arial Unicode MS">
    <w:panose1 w:val="020B0604020202020204"/>
    <w:charset w:val="00"/>
    <w:family w:val="auto"/>
    <w:pitch w:val="default"/>
    <w:sig w:usb0="FFFFFFFF" w:usb1="E9FFFFFF" w:usb2="0000003F" w:usb3="00000000" w:csb0="603F01FF" w:csb1="FFFF0000"/>
  </w:font>
  <w:font w:name="Arial Unicode MS">
    <w:panose1 w:val="020B0604020202020204"/>
    <w:charset w:val="00"/>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9"/>
      <w:jc w:val="center"/>
      <w:rPr>
        <w:rFonts w:asci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9"/>
      <w:framePr w:wrap="around" w:hAnchor="margin" w:vAnchor="text" w:xAlign="center" w:y="1"/>
      <w:rPr>
        <w:rStyle w:val="199"/>
      </w:rPr>
    </w:pPr>
    <w:r>
      <w:fldChar w:fldCharType="begin"/>
    </w:r>
    <w:r>
      <w:rPr>
        <w:rStyle w:val="199"/>
      </w:rPr>
      <w:instrText xml:space="preserve">PAGE  </w:instrText>
    </w:r>
    <w:r>
      <w:fldChar w:fldCharType="separate"/>
    </w:r>
    <w:r>
      <w:fldChar w:fldCharType="end"/>
    </w:r>
  </w:p>
  <w:p>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9"/>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5</w:t>
    </w:r>
    <w:r>
      <w:rPr>
        <w:rFonts w:asci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9"/>
      <w:jc w:val="center"/>
    </w:pPr>
    <w:r>
      <w:fldChar w:fldCharType="begin"/>
    </w:r>
    <w:r>
      <w:instrText xml:space="preserve">PAGE   \* MERGEFORMAT</w:instrText>
    </w:r>
    <w:r>
      <w:fldChar w:fldCharType="separate"/>
    </w:r>
    <w:r>
      <w:rPr>
        <w:lang w:val="zh-CN"/>
      </w:rPr>
      <w:t>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9"/>
      <w:framePr w:wrap="around" w:hAnchor="margin" w:vAnchor="text" w:xAlign="right" w:y="1"/>
      <w:rPr>
        <w:rStyle w:val="199"/>
      </w:rPr>
    </w:pPr>
    <w:r>
      <w:fldChar w:fldCharType="begin"/>
    </w:r>
    <w:r>
      <w:rPr>
        <w:rStyle w:val="199"/>
      </w:rPr>
      <w:instrText xml:space="preserve">PAGE  </w:instrText>
    </w:r>
    <w:r>
      <w:fldChar w:fldCharType="separate"/>
    </w:r>
    <w:r>
      <w:fldChar w:fldCharType="end"/>
    </w:r>
  </w:p>
  <w:p>
    <w:pPr>
      <w:pStyle w:val="19"/>
      <w:ind w:right="360"/>
    </w:pPr>
  </w:p>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0"/>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0"/>
      <w:pBdr>
        <w:top w:val="none" w:color="auto" w:sz="0" w:space="0"/>
        <w:left w:val="none" w:color="auto" w:sz="0" w:space="0"/>
        <w:bottom w:val="none" w:color="auto" w:sz="0" w:space="1"/>
        <w:right w:val="none" w:color="auto" w:sz="0" w:space="0"/>
        <w:between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pBdr>
        <w:bottom w:val="none" w:color="auto" w:sz="0" w:space="0"/>
      </w:pBdr>
      <w:tabs>
        <w:tab w:val="center" w:pos="4153"/>
        <w:tab w:val="right" w:pos="8306"/>
      </w:tabs>
      <w:snapToGrid w:val="0"/>
      <w:jc w:val="center"/>
      <w:rPr>
        <w:rFonts w:ascii="Times New Roman" w:hAnsi="Times New Roman" w:eastAsia="宋体" w:cs="Times New Roman"/>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0"/>
    </w:pPr>
  </w:p>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
    <w:nsid w:val="00000005"/>
    <w:multiLevelType w:val="multilevel"/>
    <w:tmpl w:val="00000005"/>
    <w:lvl w:ilvl="0" w:tentative="1">
      <w:start w:val="1"/>
      <w:numFmt w:val="decimal"/>
      <w:pStyle w:val="89"/>
      <w:lvlText w:val="%1."/>
      <w:lvlJc w:val="left"/>
      <w:pPr>
        <w:ind w:left="420" w:hanging="420"/>
      </w:pPr>
    </w:lvl>
    <w:lvl w:ilvl="1" w:tentative="1">
      <w:start w:val="1"/>
      <w:numFmt w:val="decimal"/>
      <w:lvlText w:val="（%2）"/>
      <w:lvlJc w:val="left"/>
      <w:pPr>
        <w:tabs>
          <w:tab w:val="left" w:pos="1140"/>
        </w:tabs>
        <w:ind w:left="1140" w:hanging="720"/>
      </w:pPr>
      <w:rPr>
        <w:rFonts w:hint="eastAsia"/>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nsid w:val="00000006"/>
    <w:multiLevelType w:val="multilevel"/>
    <w:tmpl w:val="00000006"/>
    <w:lvl w:ilvl="0" w:tentative="1">
      <w:start w:val="1"/>
      <w:numFmt w:val="decimal"/>
      <w:pStyle w:val="93"/>
      <w:isLgl/>
      <w:suff w:val="nothing"/>
      <w:lvlText w:val="%1　"/>
      <w:lvlJc w:val="left"/>
      <w:pPr>
        <w:ind w:left="-25" w:firstLine="0"/>
      </w:pPr>
      <w:rPr>
        <w:rFonts w:hint="default" w:ascii="Times New Roman" w:hAnsi="Times New Roman" w:eastAsia="宋体"/>
        <w:b/>
        <w:i w:val="0"/>
        <w:color w:val="auto"/>
        <w:sz w:val="28"/>
        <w:u w:val="none"/>
      </w:rPr>
    </w:lvl>
    <w:lvl w:ilvl="1" w:tentative="1">
      <w:start w:val="1"/>
      <w:numFmt w:val="decimal"/>
      <w:isLgl/>
      <w:suff w:val="nothing"/>
      <w:lvlText w:val="%1.%2　"/>
      <w:lvlJc w:val="left"/>
      <w:pPr>
        <w:ind w:left="-25" w:firstLine="0"/>
      </w:pPr>
      <w:rPr>
        <w:rFonts w:hint="default" w:ascii="Times New Roman" w:hAnsi="Times New Roman" w:eastAsia="宋体"/>
        <w:b/>
        <w:i w:val="0"/>
        <w:color w:val="auto"/>
        <w:spacing w:val="0"/>
        <w:w w:val="100"/>
        <w:kern w:val="21"/>
        <w:sz w:val="28"/>
        <w:u w:val="none"/>
      </w:rPr>
    </w:lvl>
    <w:lvl w:ilvl="2" w:tentative="1">
      <w:start w:val="1"/>
      <w:numFmt w:val="decimal"/>
      <w:isLgl/>
      <w:suff w:val="nothing"/>
      <w:lvlText w:val="%1.%2.%3　"/>
      <w:lvlJc w:val="left"/>
      <w:pPr>
        <w:ind w:left="-25" w:firstLine="0"/>
      </w:pPr>
      <w:rPr>
        <w:rFonts w:hint="default" w:ascii="Times New Roman" w:hAnsi="Times New Roman" w:eastAsia="黑体"/>
        <w:b/>
        <w:i w:val="0"/>
        <w:sz w:val="28"/>
      </w:rPr>
    </w:lvl>
    <w:lvl w:ilvl="3" w:tentative="1">
      <w:start w:val="1"/>
      <w:numFmt w:val="decimal"/>
      <w:pStyle w:val="119"/>
      <w:isLgl/>
      <w:suff w:val="nothing"/>
      <w:lvlText w:val="%1.%2.%3.%4　"/>
      <w:lvlJc w:val="left"/>
      <w:pPr>
        <w:ind w:left="-25" w:firstLine="0"/>
      </w:pPr>
      <w:rPr>
        <w:rFonts w:hint="default" w:ascii="Times New Roman" w:hAnsi="Times New Roman" w:eastAsia="宋体"/>
        <w:b/>
        <w:i w:val="0"/>
        <w:color w:val="auto"/>
        <w:sz w:val="28"/>
        <w:u w:val="none"/>
      </w:rPr>
    </w:lvl>
    <w:lvl w:ilvl="4" w:tentative="1">
      <w:start w:val="1"/>
      <w:numFmt w:val="decimal"/>
      <w:isLgl/>
      <w:suff w:val="nothing"/>
      <w:lvlText w:val="%1.%2.%3.%4.%5　"/>
      <w:lvlJc w:val="left"/>
      <w:pPr>
        <w:ind w:left="-25" w:firstLine="0"/>
      </w:pPr>
      <w:rPr>
        <w:rFonts w:hint="default" w:ascii="Times New Roman" w:hAnsi="Times New Roman" w:eastAsia="宋体"/>
        <w:b/>
        <w:i w:val="0"/>
        <w:color w:val="auto"/>
        <w:sz w:val="28"/>
        <w:u w:val="none"/>
      </w:rPr>
    </w:lvl>
    <w:lvl w:ilvl="5" w:tentative="1">
      <w:start w:val="1"/>
      <w:numFmt w:val="decimal"/>
      <w:isLgl/>
      <w:suff w:val="nothing"/>
      <w:lvlText w:val="%1.%2.%3.%4.%5.%6　"/>
      <w:lvlJc w:val="left"/>
      <w:pPr>
        <w:ind w:left="-25" w:firstLine="0"/>
      </w:pPr>
      <w:rPr>
        <w:rFonts w:hint="default" w:ascii="Times New Roman" w:hAnsi="Times New Roman" w:eastAsia="宋体"/>
        <w:b/>
        <w:i w:val="0"/>
        <w:sz w:val="28"/>
      </w:rPr>
    </w:lvl>
    <w:lvl w:ilvl="6" w:tentative="1">
      <w:start w:val="1"/>
      <w:numFmt w:val="lowerLetter"/>
      <w:pStyle w:val="100"/>
      <w:lvlText w:val="%7) "/>
      <w:lvlJc w:val="left"/>
      <w:pPr>
        <w:tabs>
          <w:tab w:val="left" w:pos="635"/>
        </w:tabs>
        <w:ind w:left="-125" w:firstLine="400"/>
      </w:pPr>
      <w:rPr>
        <w:rFonts w:hint="default" w:ascii="Times New Roman" w:hAnsi="Times New Roman" w:eastAsia="宋体"/>
        <w:b/>
        <w:i w:val="0"/>
        <w:color w:val="auto"/>
        <w:sz w:val="28"/>
        <w:u w:val="none"/>
      </w:rPr>
    </w:lvl>
    <w:lvl w:ilvl="7" w:tentative="1">
      <w:start w:val="1"/>
      <w:numFmt w:val="decimal"/>
      <w:pStyle w:val="117"/>
      <w:lvlText w:val="%8) "/>
      <w:lvlJc w:val="left"/>
      <w:pPr>
        <w:tabs>
          <w:tab w:val="left" w:pos="860"/>
        </w:tabs>
        <w:ind w:left="500" w:firstLine="0"/>
      </w:pPr>
      <w:rPr>
        <w:rFonts w:hint="default" w:ascii="Times New Roman" w:hAnsi="Times New Roman" w:eastAsia="宋体"/>
        <w:b/>
        <w:i w:val="0"/>
        <w:color w:val="auto"/>
        <w:sz w:val="28"/>
        <w:u w:val="none"/>
      </w:rPr>
    </w:lvl>
    <w:lvl w:ilvl="8" w:tentative="1">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7">
    <w:nsid w:val="00000007"/>
    <w:multiLevelType w:val="multilevel"/>
    <w:tmpl w:val="00000007"/>
    <w:lvl w:ilvl="0" w:tentative="1">
      <w:start w:val="1"/>
      <w:numFmt w:val="lowerLetter"/>
      <w:pStyle w:val="79"/>
      <w:lvlText w:val="%1)"/>
      <w:lvlJc w:val="left"/>
      <w:pPr>
        <w:ind w:left="902" w:hanging="420"/>
      </w:pPr>
      <w:rPr>
        <w:color w:val="auto"/>
      </w:rPr>
    </w:lvl>
    <w:lvl w:ilvl="1" w:tentative="1">
      <w:start w:val="1"/>
      <w:numFmt w:val="lowerLetter"/>
      <w:lvlText w:val="%2)"/>
      <w:lvlJc w:val="left"/>
      <w:pPr>
        <w:ind w:left="1322" w:hanging="420"/>
      </w:pPr>
    </w:lvl>
    <w:lvl w:ilvl="2" w:tentative="1">
      <w:start w:val="1"/>
      <w:numFmt w:val="lowerRoman"/>
      <w:lvlText w:val="%3."/>
      <w:lvlJc w:val="right"/>
      <w:pPr>
        <w:ind w:left="1742" w:hanging="420"/>
      </w:pPr>
    </w:lvl>
    <w:lvl w:ilvl="3" w:tentative="1">
      <w:start w:val="1"/>
      <w:numFmt w:val="decimal"/>
      <w:lvlText w:val="%4."/>
      <w:lvlJc w:val="left"/>
      <w:pPr>
        <w:ind w:left="2162" w:hanging="420"/>
      </w:pPr>
    </w:lvl>
    <w:lvl w:ilvl="4" w:tentative="1">
      <w:start w:val="1"/>
      <w:numFmt w:val="lowerLetter"/>
      <w:lvlText w:val="%5)"/>
      <w:lvlJc w:val="left"/>
      <w:pPr>
        <w:ind w:left="2582" w:hanging="420"/>
      </w:pPr>
    </w:lvl>
    <w:lvl w:ilvl="5" w:tentative="1">
      <w:start w:val="1"/>
      <w:numFmt w:val="lowerRoman"/>
      <w:lvlText w:val="%6."/>
      <w:lvlJc w:val="right"/>
      <w:pPr>
        <w:ind w:left="3002" w:hanging="420"/>
      </w:pPr>
    </w:lvl>
    <w:lvl w:ilvl="6" w:tentative="1">
      <w:start w:val="1"/>
      <w:numFmt w:val="decimal"/>
      <w:lvlText w:val="%7."/>
      <w:lvlJc w:val="left"/>
      <w:pPr>
        <w:ind w:left="3422" w:hanging="420"/>
      </w:pPr>
    </w:lvl>
    <w:lvl w:ilvl="7" w:tentative="1">
      <w:start w:val="1"/>
      <w:numFmt w:val="lowerLetter"/>
      <w:lvlText w:val="%8)"/>
      <w:lvlJc w:val="left"/>
      <w:pPr>
        <w:ind w:left="3842" w:hanging="420"/>
      </w:pPr>
    </w:lvl>
    <w:lvl w:ilvl="8" w:tentative="1">
      <w:start w:val="1"/>
      <w:numFmt w:val="lowerRoman"/>
      <w:lvlText w:val="%9."/>
      <w:lvlJc w:val="right"/>
      <w:pPr>
        <w:ind w:left="4262" w:hanging="420"/>
      </w:pPr>
    </w:lvl>
  </w:abstractNum>
  <w:abstractNum w:abstractNumId="8">
    <w:nsid w:val="00000008"/>
    <w:multiLevelType w:val="multilevel"/>
    <w:tmpl w:val="00000008"/>
    <w:lvl w:ilvl="0" w:tentative="1">
      <w:start w:val="1"/>
      <w:numFmt w:val="decimal"/>
      <w:pStyle w:val="134"/>
      <w:lvlText w:val="%1"/>
      <w:lvlJc w:val="left"/>
      <w:pPr>
        <w:ind w:left="680" w:hanging="680"/>
      </w:pPr>
      <w:rPr>
        <w:rFonts w:hint="eastAsia" w:ascii="宋体" w:hAnsi="宋体" w:eastAsia="宋体"/>
      </w:rPr>
    </w:lvl>
    <w:lvl w:ilvl="1" w:tentative="1">
      <w:start w:val="1"/>
      <w:numFmt w:val="decimal"/>
      <w:pStyle w:val="153"/>
      <w:lvlText w:val="%1.%2"/>
      <w:lvlJc w:val="left"/>
      <w:pPr>
        <w:ind w:left="851" w:hanging="851"/>
      </w:pPr>
      <w:rPr>
        <w:rFonts w:hint="eastAsia" w:ascii="宋体" w:hAnsi="宋体" w:eastAsia="宋体"/>
        <w:color w:val="auto"/>
      </w:rPr>
    </w:lvl>
    <w:lvl w:ilvl="2" w:tentative="1">
      <w:start w:val="1"/>
      <w:numFmt w:val="decimal"/>
      <w:pStyle w:val="156"/>
      <w:lvlText w:val="%1.%2.%3"/>
      <w:lvlJc w:val="left"/>
      <w:pPr>
        <w:ind w:left="851" w:hanging="851"/>
      </w:pPr>
      <w:rPr>
        <w:rFonts w:hint="eastAsia"/>
      </w:rPr>
    </w:lvl>
    <w:lvl w:ilvl="3" w:tentative="1">
      <w:start w:val="1"/>
      <w:numFmt w:val="decimal"/>
      <w:lvlText w:val="%1.%2.%3.%4"/>
      <w:lvlJc w:val="left"/>
      <w:pPr>
        <w:ind w:left="680" w:hanging="680"/>
      </w:pPr>
      <w:rPr>
        <w:rFonts w:hint="eastAsia"/>
      </w:rPr>
    </w:lvl>
    <w:lvl w:ilvl="4" w:tentative="1">
      <w:start w:val="1"/>
      <w:numFmt w:val="decimal"/>
      <w:lvlText w:val="%1.%2.%3.%4.%5"/>
      <w:lvlJc w:val="left"/>
      <w:pPr>
        <w:ind w:left="680" w:hanging="680"/>
      </w:pPr>
      <w:rPr>
        <w:rFonts w:hint="eastAsia"/>
      </w:rPr>
    </w:lvl>
    <w:lvl w:ilvl="5" w:tentative="1">
      <w:start w:val="1"/>
      <w:numFmt w:val="decimal"/>
      <w:lvlText w:val="%1.%2.%3.%4.%5.%6"/>
      <w:lvlJc w:val="left"/>
      <w:pPr>
        <w:ind w:left="680" w:hanging="680"/>
      </w:pPr>
      <w:rPr>
        <w:rFonts w:hint="eastAsia"/>
      </w:rPr>
    </w:lvl>
    <w:lvl w:ilvl="6" w:tentative="1">
      <w:start w:val="1"/>
      <w:numFmt w:val="decimal"/>
      <w:lvlText w:val="%1.%2.%3.%4.%5.%6.%7"/>
      <w:lvlJc w:val="left"/>
      <w:pPr>
        <w:ind w:left="680" w:hanging="680"/>
      </w:pPr>
      <w:rPr>
        <w:rFonts w:hint="eastAsia"/>
      </w:rPr>
    </w:lvl>
    <w:lvl w:ilvl="7" w:tentative="1">
      <w:start w:val="1"/>
      <w:numFmt w:val="decimal"/>
      <w:lvlText w:val="%1.%2.%3.%4.%5.%6.%7.%8"/>
      <w:lvlJc w:val="left"/>
      <w:pPr>
        <w:ind w:left="680" w:hanging="680"/>
      </w:pPr>
      <w:rPr>
        <w:rFonts w:hint="eastAsia"/>
      </w:rPr>
    </w:lvl>
    <w:lvl w:ilvl="8" w:tentative="1">
      <w:start w:val="1"/>
      <w:numFmt w:val="decimal"/>
      <w:lvlText w:val="%1.%2.%3.%4.%5.%6.%7.%8.%9"/>
      <w:lvlJc w:val="left"/>
      <w:pPr>
        <w:ind w:left="680" w:hanging="680"/>
      </w:pPr>
      <w:rPr>
        <w:rFonts w:hint="eastAsia"/>
      </w:rPr>
    </w:lvl>
  </w:abstractNum>
  <w:abstractNum w:abstractNumId="9">
    <w:nsid w:val="00000009"/>
    <w:multiLevelType w:val="singleLevel"/>
    <w:tmpl w:val="00000009"/>
    <w:lvl w:ilvl="0" w:tentative="1">
      <w:start w:val="1"/>
      <w:numFmt w:val="decimal"/>
      <w:pStyle w:val="165"/>
      <w:lvlText w:val="%1."/>
      <w:lvlJc w:val="left"/>
      <w:pPr>
        <w:tabs>
          <w:tab w:val="left" w:pos="360"/>
        </w:tabs>
        <w:ind w:left="360" w:hanging="360"/>
      </w:pPr>
      <w:rPr>
        <w:rFonts w:hint="default"/>
      </w:rPr>
    </w:lvl>
  </w:abstractNum>
  <w:abstractNum w:abstractNumId="10">
    <w:nsid w:val="0000000A"/>
    <w:multiLevelType w:val="multilevel"/>
    <w:tmpl w:val="0000000A"/>
    <w:lvl w:ilvl="0" w:tentative="1">
      <w:start w:val="1"/>
      <w:numFmt w:val="decimal"/>
      <w:lvlText w:val="%1．"/>
      <w:lvlJc w:val="left"/>
      <w:pPr>
        <w:tabs>
          <w:tab w:val="left" w:pos="768"/>
        </w:tabs>
        <w:ind w:left="768" w:hanging="360"/>
      </w:pPr>
      <w:rPr>
        <w:rFonts w:hint="eastAsia"/>
      </w:rPr>
    </w:lvl>
    <w:lvl w:ilvl="1" w:tentative="1">
      <w:start w:val="1"/>
      <w:numFmt w:val="decimal"/>
      <w:pStyle w:val="142"/>
      <w:lvlText w:val="%2、"/>
      <w:lvlJc w:val="left"/>
      <w:pPr>
        <w:tabs>
          <w:tab w:val="left" w:pos="1188"/>
        </w:tabs>
        <w:ind w:left="1188" w:hanging="360"/>
      </w:pPr>
      <w:rPr>
        <w:rFonts w:hint="eastAsia"/>
      </w:rPr>
    </w:lvl>
    <w:lvl w:ilvl="2" w:tentative="1">
      <w:start w:val="1"/>
      <w:numFmt w:val="decimal"/>
      <w:lvlText w:val="（%3）"/>
      <w:lvlJc w:val="left"/>
      <w:pPr>
        <w:tabs>
          <w:tab w:val="left" w:pos="1968"/>
        </w:tabs>
        <w:ind w:left="1968" w:hanging="720"/>
      </w:pPr>
      <w:rPr>
        <w:rFonts w:hint="eastAsia"/>
        <w:u w:val="none"/>
      </w:rPr>
    </w:lvl>
    <w:lvl w:ilvl="3" w:tentative="1">
      <w:start w:val="1"/>
      <w:numFmt w:val="decimal"/>
      <w:lvlText w:val="%4."/>
      <w:lvlJc w:val="left"/>
      <w:pPr>
        <w:tabs>
          <w:tab w:val="left" w:pos="2088"/>
        </w:tabs>
        <w:ind w:left="2088" w:hanging="420"/>
      </w:pPr>
    </w:lvl>
    <w:lvl w:ilvl="4" w:tentative="1">
      <w:start w:val="1"/>
      <w:numFmt w:val="lowerLetter"/>
      <w:lvlText w:val="%5)"/>
      <w:lvlJc w:val="left"/>
      <w:pPr>
        <w:tabs>
          <w:tab w:val="left" w:pos="2508"/>
        </w:tabs>
        <w:ind w:left="2508" w:hanging="420"/>
      </w:pPr>
    </w:lvl>
    <w:lvl w:ilvl="5" w:tentative="1">
      <w:start w:val="1"/>
      <w:numFmt w:val="lowerRoman"/>
      <w:lvlText w:val="%6."/>
      <w:lvlJc w:val="right"/>
      <w:pPr>
        <w:tabs>
          <w:tab w:val="left" w:pos="2928"/>
        </w:tabs>
        <w:ind w:left="2928" w:hanging="420"/>
      </w:pPr>
    </w:lvl>
    <w:lvl w:ilvl="6" w:tentative="1">
      <w:start w:val="1"/>
      <w:numFmt w:val="decimal"/>
      <w:lvlText w:val="%7."/>
      <w:lvlJc w:val="left"/>
      <w:pPr>
        <w:tabs>
          <w:tab w:val="left" w:pos="3348"/>
        </w:tabs>
        <w:ind w:left="3348" w:hanging="420"/>
      </w:pPr>
    </w:lvl>
    <w:lvl w:ilvl="7" w:tentative="1">
      <w:start w:val="1"/>
      <w:numFmt w:val="lowerLetter"/>
      <w:lvlText w:val="%8)"/>
      <w:lvlJc w:val="left"/>
      <w:pPr>
        <w:tabs>
          <w:tab w:val="left" w:pos="3768"/>
        </w:tabs>
        <w:ind w:left="3768" w:hanging="420"/>
      </w:pPr>
    </w:lvl>
    <w:lvl w:ilvl="8" w:tentative="1">
      <w:start w:val="1"/>
      <w:numFmt w:val="lowerRoman"/>
      <w:lvlText w:val="%9."/>
      <w:lvlJc w:val="right"/>
      <w:pPr>
        <w:tabs>
          <w:tab w:val="left" w:pos="4188"/>
        </w:tabs>
        <w:ind w:left="4188" w:hanging="420"/>
      </w:pPr>
    </w:lvl>
  </w:abstractNum>
  <w:abstractNum w:abstractNumId="11">
    <w:nsid w:val="0000000B"/>
    <w:multiLevelType w:val="singleLevel"/>
    <w:tmpl w:val="0000000B"/>
    <w:lvl w:ilvl="0" w:tentative="1">
      <w:start w:val="5"/>
      <w:numFmt w:val="chineseCounting"/>
      <w:suff w:val="space"/>
      <w:lvlText w:val="第%1章"/>
      <w:lvlJc w:val="left"/>
      <w:rPr>
        <w:rFonts w:hint="eastAsia"/>
      </w:rPr>
    </w:lvl>
  </w:abstractNum>
  <w:abstractNum w:abstractNumId="12">
    <w:nsid w:val="0000000C"/>
    <w:multiLevelType w:val="multilevel"/>
    <w:tmpl w:val="0000000C"/>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7"/>
  </w:num>
  <w:num w:numId="2">
    <w:abstractNumId w:val="5"/>
  </w:num>
  <w:num w:numId="3">
    <w:abstractNumId w:val="6"/>
  </w:num>
  <w:num w:numId="4">
    <w:abstractNumId w:val="8"/>
  </w:num>
  <w:num w:numId="5">
    <w:abstractNumId w:val="10"/>
  </w:num>
  <w:num w:numId="6">
    <w:abstractNumId w:val="9"/>
  </w:num>
  <w:num w:numId="7">
    <w:abstractNumId w:val="12"/>
  </w:num>
  <w:num w:numId="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0"/>
  <w:bordersDoNotSurroundFooter w:val="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next w:val="2"/>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2"/>
    <w:pPr>
      <w:keepNext/>
      <w:keepLines/>
      <w:autoSpaceDE w:val="0"/>
      <w:autoSpaceDN w:val="0"/>
      <w:adjustRightInd w:val="0"/>
      <w:spacing w:before="240" w:after="120" w:line="300" w:lineRule="auto"/>
      <w:jc w:val="center"/>
      <w:outlineLvl w:val="0"/>
    </w:pPr>
    <w:rPr>
      <w:rFonts w:ascii="宋体"/>
      <w:b/>
      <w:kern w:val="44"/>
      <w:sz w:val="32"/>
    </w:rPr>
  </w:style>
  <w:style w:type="paragraph" w:styleId="4">
    <w:name w:val="heading 2"/>
    <w:basedOn w:val="1"/>
    <w:next w:val="1"/>
    <w:link w:val="203"/>
    <w:pPr>
      <w:keepNext/>
      <w:keepLines/>
      <w:autoSpaceDE w:val="0"/>
      <w:autoSpaceDN w:val="0"/>
      <w:adjustRightInd w:val="0"/>
      <w:spacing w:before="120" w:line="300" w:lineRule="auto"/>
      <w:jc w:val="center"/>
      <w:outlineLvl w:val="1"/>
    </w:pPr>
    <w:rPr>
      <w:rFonts w:ascii="Arial" w:hAnsi="Arial" w:eastAsia="黑体"/>
      <w:b/>
      <w:sz w:val="30"/>
      <w:lang w:val="en-US" w:eastAsia="zh-CN" w:bidi="ar-SA"/>
    </w:rPr>
  </w:style>
  <w:style w:type="paragraph" w:styleId="5">
    <w:name w:val="heading 3"/>
    <w:basedOn w:val="1"/>
    <w:next w:val="6"/>
    <w:link w:val="204"/>
    <w:pPr>
      <w:keepNext/>
      <w:keepLines/>
      <w:autoSpaceDE w:val="0"/>
      <w:autoSpaceDN w:val="0"/>
      <w:adjustRightInd w:val="0"/>
      <w:spacing w:before="360" w:after="120"/>
      <w:jc w:val="left"/>
      <w:outlineLvl w:val="2"/>
    </w:pPr>
    <w:rPr>
      <w:rFonts w:ascii="宋体" w:eastAsia="宋体"/>
      <w:b/>
      <w:sz w:val="24"/>
      <w:u w:val="single"/>
      <w:lang w:val="en-US" w:eastAsia="zh-CN" w:bidi="ar-SA"/>
    </w:rPr>
  </w:style>
  <w:style w:type="paragraph" w:styleId="7">
    <w:name w:val="heading 4"/>
    <w:basedOn w:val="1"/>
    <w:next w:val="1"/>
    <w:link w:val="206"/>
    <w:pPr>
      <w:keepNext/>
      <w:keepLines/>
      <w:adjustRightInd w:val="0"/>
      <w:spacing w:before="280" w:after="290" w:line="376" w:lineRule="atLeast"/>
      <w:textAlignment w:val="baseline"/>
      <w:outlineLvl w:val="3"/>
    </w:pPr>
    <w:rPr>
      <w:rFonts w:ascii="Arial" w:hAnsi="Arial" w:eastAsia="黑体"/>
      <w:b/>
      <w:sz w:val="28"/>
    </w:rPr>
  </w:style>
  <w:style w:type="paragraph" w:styleId="8">
    <w:name w:val="heading 5"/>
    <w:basedOn w:val="1"/>
    <w:next w:val="1"/>
    <w:link w:val="207"/>
    <w:pPr>
      <w:keepNext/>
      <w:keepLines/>
      <w:adjustRightInd w:val="0"/>
      <w:spacing w:before="280" w:after="290" w:line="376" w:lineRule="atLeast"/>
      <w:textAlignment w:val="baseline"/>
      <w:outlineLvl w:val="4"/>
    </w:pPr>
    <w:rPr>
      <w:b/>
      <w:sz w:val="28"/>
    </w:rPr>
  </w:style>
  <w:style w:type="paragraph" w:styleId="9">
    <w:name w:val="heading 6"/>
    <w:basedOn w:val="1"/>
    <w:next w:val="1"/>
    <w:link w:val="208"/>
    <w:pPr>
      <w:keepNext/>
      <w:keepLines/>
      <w:adjustRightInd w:val="0"/>
      <w:spacing w:before="240" w:after="64" w:line="320" w:lineRule="atLeast"/>
      <w:textAlignment w:val="baseline"/>
      <w:outlineLvl w:val="5"/>
    </w:pPr>
    <w:rPr>
      <w:rFonts w:ascii="Arial" w:hAnsi="Arial" w:eastAsia="黑体"/>
      <w:b/>
      <w:sz w:val="24"/>
    </w:rPr>
  </w:style>
  <w:style w:type="paragraph" w:styleId="10">
    <w:name w:val="heading 7"/>
    <w:basedOn w:val="1"/>
    <w:next w:val="1"/>
    <w:link w:val="209"/>
    <w:pPr>
      <w:keepNext/>
      <w:keepLines/>
      <w:adjustRightInd w:val="0"/>
      <w:spacing w:before="240" w:after="64" w:line="320" w:lineRule="atLeast"/>
      <w:textAlignment w:val="baseline"/>
      <w:outlineLvl w:val="6"/>
    </w:pPr>
    <w:rPr>
      <w:b/>
      <w:sz w:val="24"/>
    </w:rPr>
  </w:style>
  <w:style w:type="paragraph" w:styleId="11">
    <w:name w:val="heading 8"/>
    <w:basedOn w:val="1"/>
    <w:next w:val="1"/>
    <w:link w:val="210"/>
    <w:pPr>
      <w:keepNext/>
      <w:keepLines/>
      <w:adjustRightInd w:val="0"/>
      <w:spacing w:before="240" w:after="64" w:line="320" w:lineRule="atLeast"/>
      <w:textAlignment w:val="baseline"/>
      <w:outlineLvl w:val="7"/>
    </w:pPr>
    <w:rPr>
      <w:rFonts w:ascii="Arial" w:hAnsi="Arial" w:eastAsia="黑体"/>
      <w:sz w:val="24"/>
    </w:rPr>
  </w:style>
  <w:style w:type="paragraph" w:styleId="12">
    <w:name w:val="heading 9"/>
    <w:basedOn w:val="1"/>
    <w:next w:val="1"/>
    <w:link w:val="211"/>
    <w:pPr>
      <w:keepNext/>
      <w:keepLines/>
      <w:adjustRightInd w:val="0"/>
      <w:spacing w:before="240" w:after="64" w:line="320" w:lineRule="atLeast"/>
      <w:textAlignment w:val="baseline"/>
      <w:outlineLvl w:val="8"/>
    </w:pPr>
    <w:rPr>
      <w:rFonts w:ascii="Arial" w:hAnsi="Arial" w:eastAsia="黑体"/>
      <w:sz w:val="21"/>
    </w:rPr>
  </w:style>
  <w:style w:type="character" w:default="1" w:styleId="27">
    <w:name w:val="Default Paragraph Font"/>
  </w:style>
  <w:style w:type="paragraph" w:styleId="2">
    <w:name w:val="Body Text"/>
    <w:basedOn w:val="1"/>
    <w:link w:val="215"/>
    <w:pPr>
      <w:tabs>
        <w:tab w:val="left" w:pos="567"/>
      </w:tabs>
      <w:spacing w:before="120" w:line="22" w:lineRule="atLeast"/>
    </w:pPr>
    <w:rPr>
      <w:rFonts w:ascii="宋体" w:hAnsi="宋体"/>
      <w:kern w:val="2"/>
      <w:sz w:val="24"/>
      <w:szCs w:val="24"/>
    </w:rPr>
  </w:style>
  <w:style w:type="paragraph" w:customStyle="1" w:styleId="6">
    <w:name w:val="Normal Indent"/>
    <w:basedOn w:val="1"/>
    <w:link w:val="205"/>
    <w:pPr>
      <w:autoSpaceDE w:val="0"/>
      <w:autoSpaceDN w:val="0"/>
      <w:adjustRightInd w:val="0"/>
      <w:ind w:firstLine="420"/>
      <w:jc w:val="left"/>
    </w:pPr>
    <w:rPr>
      <w:rFonts w:ascii="宋体" w:eastAsia="宋体"/>
      <w:kern w:val="2"/>
      <w:sz w:val="24"/>
      <w:szCs w:val="24"/>
      <w:lang w:val="en-US" w:eastAsia="zh-CN" w:bidi="ar-SA"/>
    </w:rPr>
  </w:style>
  <w:style w:type="paragraph" w:styleId="13">
    <w:name w:val="toc 7"/>
    <w:basedOn w:val="1"/>
    <w:next w:val="1"/>
    <w:pPr>
      <w:ind w:left="2520" w:leftChars="1200"/>
    </w:pPr>
  </w:style>
  <w:style w:type="paragraph" w:styleId="14">
    <w:name w:val="caption"/>
    <w:basedOn w:val="1"/>
    <w:next w:val="1"/>
    <w:pPr>
      <w:spacing w:line="480" w:lineRule="auto"/>
    </w:pPr>
    <w:rPr>
      <w:rFonts w:ascii="华文中宋" w:hAnsi="华文中宋" w:eastAsia="华文中宋"/>
      <w:sz w:val="36"/>
      <w:szCs w:val="20"/>
    </w:rPr>
  </w:style>
  <w:style w:type="paragraph" w:styleId="15">
    <w:name w:val="annotation text"/>
    <w:basedOn w:val="1"/>
    <w:link w:val="213"/>
    <w:pPr>
      <w:jc w:val="left"/>
    </w:pPr>
    <w:rPr>
      <w:kern w:val="2"/>
      <w:sz w:val="21"/>
      <w:szCs w:val="24"/>
    </w:rPr>
  </w:style>
  <w:style w:type="paragraph" w:styleId="16">
    <w:name w:val="toc 5"/>
    <w:basedOn w:val="1"/>
    <w:next w:val="1"/>
    <w:pPr>
      <w:ind w:left="1680" w:leftChars="800"/>
    </w:pPr>
  </w:style>
  <w:style w:type="paragraph" w:styleId="17">
    <w:name w:val="toc 3"/>
    <w:basedOn w:val="1"/>
    <w:next w:val="1"/>
    <w:pPr>
      <w:ind w:left="840" w:leftChars="400"/>
    </w:pPr>
  </w:style>
  <w:style w:type="paragraph" w:styleId="18">
    <w:name w:val="toc 8"/>
    <w:basedOn w:val="1"/>
    <w:next w:val="1"/>
    <w:pPr>
      <w:ind w:left="2940" w:leftChars="1400"/>
    </w:pPr>
  </w:style>
  <w:style w:type="paragraph" w:styleId="19">
    <w:name w:val="footer"/>
    <w:basedOn w:val="1"/>
    <w:pPr>
      <w:tabs>
        <w:tab w:val="center" w:pos="4153"/>
        <w:tab w:val="right" w:pos="8306"/>
      </w:tabs>
      <w:autoSpaceDE w:val="0"/>
      <w:autoSpaceDN w:val="0"/>
      <w:adjustRightInd w:val="0"/>
      <w:snapToGrid w:val="0"/>
      <w:jc w:val="left"/>
    </w:pPr>
    <w:rPr>
      <w:rFonts w:ascii="宋体" w:eastAsia="宋体"/>
      <w:sz w:val="18"/>
      <w:lang w:val="en-US" w:eastAsia="zh-CN" w:bidi="ar-SA"/>
    </w:rPr>
  </w:style>
  <w:style w:type="paragraph" w:styleId="20">
    <w:name w:val="header"/>
    <w:basedOn w:val="1"/>
    <w:pPr>
      <w:pBdr>
        <w:bottom w:val="single" w:color="auto" w:sz="6" w:space="1"/>
      </w:pBdr>
      <w:tabs>
        <w:tab w:val="center" w:pos="4153"/>
        <w:tab w:val="right" w:pos="8306"/>
      </w:tabs>
      <w:snapToGrid w:val="0"/>
      <w:jc w:val="center"/>
    </w:pPr>
    <w:rPr>
      <w:rFonts w:eastAsia="宋体"/>
      <w:kern w:val="2"/>
      <w:sz w:val="18"/>
      <w:szCs w:val="18"/>
      <w:lang w:val="en-US" w:eastAsia="zh-CN" w:bidi="ar-SA"/>
    </w:rPr>
  </w:style>
  <w:style w:type="paragraph" w:styleId="21">
    <w:name w:val="toc 1"/>
    <w:basedOn w:val="1"/>
    <w:next w:val="1"/>
    <w:pPr>
      <w:tabs>
        <w:tab w:val="left" w:pos="1050"/>
        <w:tab w:val="right" w:leader="dot" w:pos="8937"/>
      </w:tabs>
      <w:spacing w:line="300" w:lineRule="auto"/>
    </w:pPr>
    <w:rPr>
      <w:rFonts w:ascii="宋体" w:hAnsi="宋体"/>
      <w:b/>
      <w:sz w:val="24"/>
    </w:rPr>
  </w:style>
  <w:style w:type="paragraph" w:styleId="22">
    <w:name w:val="toc 4"/>
    <w:basedOn w:val="1"/>
    <w:next w:val="1"/>
    <w:pPr>
      <w:ind w:left="1260" w:leftChars="600"/>
    </w:pPr>
  </w:style>
  <w:style w:type="paragraph" w:styleId="23">
    <w:name w:val="toc 6"/>
    <w:basedOn w:val="1"/>
    <w:next w:val="1"/>
    <w:pPr>
      <w:ind w:left="2100" w:leftChars="1000"/>
    </w:pPr>
  </w:style>
  <w:style w:type="paragraph" w:styleId="24">
    <w:name w:val="toc 2"/>
    <w:basedOn w:val="1"/>
    <w:next w:val="1"/>
    <w:pPr>
      <w:tabs>
        <w:tab w:val="right" w:leader="dot" w:pos="8937"/>
      </w:tabs>
      <w:spacing w:line="312" w:lineRule="auto"/>
      <w:ind w:left="420" w:leftChars="200"/>
    </w:pPr>
  </w:style>
  <w:style w:type="paragraph" w:styleId="25">
    <w:name w:val="toc 9"/>
    <w:basedOn w:val="1"/>
    <w:next w:val="1"/>
    <w:pPr>
      <w:ind w:left="3360" w:leftChars="1600"/>
    </w:pPr>
  </w:style>
  <w:style w:type="paragraph" w:styleId="26">
    <w:name w:val="Title"/>
    <w:basedOn w:val="1"/>
    <w:pPr>
      <w:jc w:val="center"/>
      <w:outlineLvl w:val="0"/>
    </w:pPr>
    <w:rPr>
      <w:b/>
      <w:kern w:val="2"/>
      <w:sz w:val="32"/>
    </w:rPr>
  </w:style>
  <w:style w:type="character" w:styleId="28">
    <w:name w:val="Strong"/>
    <w:rPr>
      <w:b/>
      <w:bCs/>
    </w:rPr>
  </w:style>
  <w:style w:type="character" w:styleId="29">
    <w:name w:val="FollowedHyperlink"/>
    <w:rPr>
      <w:color w:val="2490F8"/>
      <w:u w:val="single"/>
    </w:rPr>
  </w:style>
  <w:style w:type="character" w:styleId="30">
    <w:name w:val="Emphasis"/>
    <w:rPr>
      <w:color w:val="CC0033"/>
    </w:rPr>
  </w:style>
  <w:style w:type="character" w:styleId="31">
    <w:name w:val="Hyperlink"/>
    <w:rPr>
      <w:color w:val="2490F8"/>
      <w:u w:val="single"/>
    </w:rPr>
  </w:style>
  <w:style w:type="paragraph" w:customStyle="1" w:styleId="32">
    <w:name w:val="批注框文本 Char Char"/>
    <w:basedOn w:val="1"/>
    <w:link w:val="221"/>
    <w:rPr>
      <w:kern w:val="2"/>
      <w:sz w:val="18"/>
      <w:szCs w:val="18"/>
    </w:rPr>
  </w:style>
  <w:style w:type="paragraph" w:customStyle="1" w:styleId="33">
    <w:name w:val="Document Map"/>
    <w:basedOn w:val="1"/>
    <w:link w:val="212"/>
    <w:pPr>
      <w:shd w:val="clear" w:color="auto" w:fill="000080"/>
    </w:pPr>
    <w:rPr>
      <w:kern w:val="2"/>
      <w:sz w:val="21"/>
      <w:szCs w:val="24"/>
      <w:shd w:val="clear" w:color="auto" w:fill="000080"/>
    </w:rPr>
  </w:style>
  <w:style w:type="paragraph" w:customStyle="1" w:styleId="34">
    <w:name w:val="Body Text 3"/>
    <w:basedOn w:val="1"/>
    <w:link w:val="214"/>
    <w:pPr>
      <w:spacing w:after="120"/>
    </w:pPr>
    <w:rPr>
      <w:kern w:val="2"/>
      <w:sz w:val="16"/>
      <w:szCs w:val="16"/>
    </w:rPr>
  </w:style>
  <w:style w:type="paragraph" w:customStyle="1" w:styleId="35">
    <w:name w:val="Body Text Indent"/>
    <w:basedOn w:val="1"/>
    <w:link w:val="216"/>
    <w:pPr>
      <w:spacing w:line="480" w:lineRule="exact"/>
      <w:ind w:firstLine="480" w:firstLineChars="200"/>
    </w:pPr>
    <w:rPr>
      <w:rFonts w:eastAsia="宋体"/>
      <w:kern w:val="2"/>
      <w:sz w:val="24"/>
      <w:szCs w:val="24"/>
      <w:lang w:val="en-US" w:eastAsia="zh-CN" w:bidi="ar-SA"/>
    </w:rPr>
  </w:style>
  <w:style w:type="paragraph" w:customStyle="1" w:styleId="36">
    <w:name w:val="envelope return"/>
    <w:basedOn w:val="1"/>
    <w:pPr>
      <w:snapToGrid w:val="0"/>
    </w:pPr>
    <w:rPr>
      <w:rFonts w:ascii="Arial" w:hAnsi="Arial"/>
    </w:rPr>
  </w:style>
  <w:style w:type="paragraph" w:customStyle="1" w:styleId="37">
    <w:name w:val="Body Text Indent 3"/>
    <w:basedOn w:val="1"/>
    <w:next w:val="1"/>
    <w:link w:val="217"/>
    <w:pPr>
      <w:autoSpaceDE w:val="0"/>
      <w:autoSpaceDN w:val="0"/>
      <w:adjustRightInd w:val="0"/>
      <w:spacing w:before="120" w:line="22" w:lineRule="atLeast"/>
      <w:ind w:left="720" w:firstLine="480"/>
      <w:jc w:val="left"/>
    </w:pPr>
    <w:rPr>
      <w:rFonts w:ascii="宋体"/>
      <w:sz w:val="24"/>
    </w:rPr>
  </w:style>
  <w:style w:type="paragraph" w:customStyle="1" w:styleId="38">
    <w:name w:val="List 2"/>
    <w:basedOn w:val="1"/>
    <w:pPr>
      <w:ind w:left="100" w:leftChars="200" w:hanging="200" w:hangingChars="200"/>
    </w:pPr>
  </w:style>
  <w:style w:type="paragraph" w:customStyle="1" w:styleId="39">
    <w:name w:val="Block Text"/>
    <w:basedOn w:val="1"/>
    <w:pPr>
      <w:widowControl/>
      <w:ind w:left="480" w:right="-341" w:firstLine="513"/>
    </w:pPr>
    <w:rPr>
      <w:kern w:val="0"/>
      <w:sz w:val="24"/>
      <w:szCs w:val="20"/>
    </w:rPr>
  </w:style>
  <w:style w:type="paragraph" w:customStyle="1" w:styleId="40">
    <w:name w:val="Plain Text"/>
    <w:basedOn w:val="1"/>
    <w:link w:val="218"/>
    <w:rPr>
      <w:rFonts w:hint="eastAsia" w:ascii="宋体" w:hAnsi="Courier New" w:eastAsia="宋体" w:cs="宋体"/>
      <w:kern w:val="2"/>
      <w:sz w:val="21"/>
    </w:rPr>
  </w:style>
  <w:style w:type="paragraph" w:customStyle="1" w:styleId="41">
    <w:name w:val="Date"/>
    <w:basedOn w:val="1"/>
    <w:next w:val="1"/>
    <w:link w:val="219"/>
    <w:pPr>
      <w:ind w:left="100" w:leftChars="2500"/>
    </w:pPr>
    <w:rPr>
      <w:rFonts w:ascii="仿宋_GB2312" w:hAnsi="宋体" w:eastAsia="仿宋_GB2312"/>
      <w:color w:val="000000"/>
      <w:kern w:val="2"/>
      <w:sz w:val="24"/>
      <w:szCs w:val="24"/>
    </w:rPr>
  </w:style>
  <w:style w:type="paragraph" w:customStyle="1" w:styleId="42">
    <w:name w:val="Body Text Indent 2"/>
    <w:basedOn w:val="1"/>
    <w:link w:val="220"/>
    <w:pPr>
      <w:ind w:firstLine="480" w:firstLineChars="200"/>
    </w:pPr>
    <w:rPr>
      <w:rFonts w:ascii="仿宋_GB2312" w:eastAsia="仿宋_GB2312"/>
      <w:kern w:val="2"/>
      <w:sz w:val="24"/>
      <w:szCs w:val="24"/>
    </w:rPr>
  </w:style>
  <w:style w:type="paragraph" w:customStyle="1" w:styleId="43">
    <w:name w:val="HTML Preformatted"/>
    <w:basedOn w:val="1"/>
    <w:link w:val="2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customStyle="1" w:styleId="44">
    <w:name w:val="Normal (Web)"/>
    <w:basedOn w:val="1"/>
    <w:next w:val="45"/>
    <w:pPr>
      <w:spacing w:before="100" w:beforeAutospacing="1" w:after="100" w:afterAutospacing="1"/>
      <w:ind w:left="0" w:right="0"/>
      <w:jc w:val="left"/>
    </w:pPr>
    <w:rPr>
      <w:kern w:val="0"/>
      <w:sz w:val="24"/>
      <w:lang w:val="en-US" w:eastAsia="zh-CN"/>
    </w:rPr>
  </w:style>
  <w:style w:type="paragraph" w:customStyle="1" w:styleId="45">
    <w:name w:val="正文文字 8"/>
    <w:basedOn w:val="1"/>
    <w:next w:val="1"/>
    <w:pPr>
      <w:ind w:left="240"/>
    </w:pPr>
    <w:rPr>
      <w:sz w:val="16"/>
    </w:rPr>
  </w:style>
  <w:style w:type="paragraph" w:customStyle="1" w:styleId="46">
    <w:name w:val="index 1"/>
    <w:basedOn w:val="1"/>
    <w:next w:val="1"/>
    <w:rPr>
      <w:szCs w:val="20"/>
    </w:rPr>
  </w:style>
  <w:style w:type="paragraph" w:customStyle="1" w:styleId="47">
    <w:name w:val="annotation subject"/>
    <w:basedOn w:val="15"/>
    <w:next w:val="15"/>
    <w:link w:val="223"/>
    <w:rPr>
      <w:rFonts w:ascii="Times New Roman" w:hAnsi="Times New Roman" w:eastAsia="宋体" w:cs="Times New Roman"/>
      <w:b/>
      <w:bCs/>
      <w:kern w:val="2"/>
      <w:sz w:val="21"/>
      <w:szCs w:val="24"/>
      <w:lang w:val="en-US" w:eastAsia="zh-CN" w:bidi="ar-SA"/>
    </w:rPr>
  </w:style>
  <w:style w:type="paragraph" w:customStyle="1" w:styleId="48">
    <w:name w:val="Body Text First Indent"/>
    <w:basedOn w:val="2"/>
    <w:pPr>
      <w:ind w:firstLine="200"/>
    </w:pPr>
    <w:rPr>
      <w:szCs w:val="20"/>
    </w:rPr>
  </w:style>
  <w:style w:type="paragraph" w:customStyle="1" w:styleId="49">
    <w:name w:val="Body Text First Indent 2"/>
    <w:basedOn w:val="35"/>
    <w:next w:val="1"/>
    <w:link w:val="224"/>
    <w:pPr>
      <w:spacing w:after="120" w:line="480" w:lineRule="exact"/>
      <w:ind w:left="420" w:leftChars="200" w:firstLine="420" w:firstLineChars="200"/>
    </w:pPr>
    <w:rPr>
      <w:rFonts w:eastAsia="宋体"/>
      <w:kern w:val="2"/>
      <w:sz w:val="24"/>
      <w:szCs w:val="24"/>
      <w:lang w:val="en-US" w:eastAsia="zh-CN" w:bidi="ar-SA"/>
    </w:rPr>
  </w:style>
  <w:style w:type="paragraph" w:customStyle="1" w:styleId="50">
    <w:name w:val="正文大标题"/>
    <w:basedOn w:val="51"/>
    <w:next w:val="6"/>
    <w:link w:val="231"/>
    <w:pPr>
      <w:jc w:val="center"/>
    </w:pPr>
    <w:rPr>
      <w:rFonts w:ascii="宋体" w:hAnsi="宋体"/>
      <w:color w:val="000000"/>
      <w:kern w:val="2"/>
      <w:sz w:val="28"/>
      <w:szCs w:val="21"/>
    </w:rPr>
  </w:style>
  <w:style w:type="paragraph" w:customStyle="1" w:styleId="51">
    <w:name w:val="正文小标题"/>
    <w:basedOn w:val="1"/>
    <w:next w:val="6"/>
    <w:link w:val="232"/>
    <w:pPr>
      <w:adjustRightInd w:val="0"/>
      <w:snapToGrid w:val="0"/>
      <w:spacing w:beforeLines="100" w:afterLines="100"/>
      <w:ind w:firstLine="482"/>
      <w:jc w:val="left"/>
    </w:pPr>
    <w:rPr>
      <w:rFonts w:ascii="宋体" w:hAnsi="宋体"/>
      <w:b/>
      <w:i/>
      <w:color w:val="FF0000"/>
      <w:kern w:val="2"/>
      <w:sz w:val="24"/>
    </w:rPr>
  </w:style>
  <w:style w:type="paragraph" w:customStyle="1" w:styleId="52">
    <w:name w:val="注释"/>
    <w:basedOn w:val="1"/>
    <w:link w:val="236"/>
    <w:pPr>
      <w:adjustRightInd w:val="0"/>
      <w:snapToGrid w:val="0"/>
      <w:ind w:left="420" w:hanging="420" w:hangingChars="200"/>
      <w:jc w:val="left"/>
    </w:pPr>
    <w:rPr>
      <w:rFonts w:ascii="宋体" w:hAnsi="宋体"/>
      <w:kern w:val="2"/>
      <w:sz w:val="21"/>
      <w:szCs w:val="21"/>
    </w:rPr>
  </w:style>
  <w:style w:type="paragraph" w:customStyle="1" w:styleId="53">
    <w:name w:val="List Paragraph"/>
    <w:basedOn w:val="1"/>
    <w:link w:val="237"/>
    <w:pPr>
      <w:ind w:firstLine="420" w:firstLineChars="200"/>
    </w:pPr>
    <w:rPr>
      <w:rFonts w:ascii="Calibri" w:hAnsi="Calibri" w:eastAsia="宋体"/>
      <w:kern w:val="2"/>
      <w:sz w:val="21"/>
      <w:szCs w:val="22"/>
      <w:lang w:val="en-US" w:eastAsia="zh-CN" w:bidi="ar-SA"/>
    </w:rPr>
  </w:style>
  <w:style w:type="paragraph" w:customStyle="1" w:styleId="54">
    <w:name w:val="C正文"/>
    <w:basedOn w:val="1"/>
    <w:link w:val="245"/>
    <w:pPr>
      <w:spacing w:line="360" w:lineRule="auto"/>
      <w:ind w:firstLine="425" w:firstLineChars="177"/>
    </w:pPr>
    <w:rPr>
      <w:rFonts w:ascii="宋体" w:hAnsi="宋体"/>
      <w:color w:val="333333"/>
      <w:kern w:val="2"/>
      <w:sz w:val="24"/>
      <w:szCs w:val="24"/>
    </w:rPr>
  </w:style>
  <w:style w:type="paragraph" w:customStyle="1" w:styleId="55">
    <w:name w:val="正文缩进1"/>
    <w:basedOn w:val="1"/>
    <w:next w:val="35"/>
    <w:link w:val="263"/>
    <w:pPr>
      <w:widowControl/>
      <w:adjustRightInd w:val="0"/>
      <w:snapToGrid w:val="0"/>
      <w:spacing w:line="480" w:lineRule="exact"/>
      <w:ind w:firstLine="567"/>
    </w:pPr>
    <w:rPr>
      <w:rFonts w:ascii="宋体" w:eastAsia="宋体"/>
      <w:snapToGrid w:val="0"/>
      <w:color w:val="000000"/>
      <w:kern w:val="28"/>
      <w:sz w:val="28"/>
      <w:lang w:bidi="ar-SA"/>
    </w:rPr>
  </w:style>
  <w:style w:type="paragraph" w:customStyle="1" w:styleId="56">
    <w:name w:val="正文重点"/>
    <w:basedOn w:val="1"/>
    <w:link w:val="266"/>
    <w:pPr>
      <w:adjustRightInd w:val="0"/>
      <w:spacing w:line="360" w:lineRule="auto"/>
      <w:ind w:firstLine="482" w:firstLineChars="200"/>
      <w:jc w:val="left"/>
      <w:textAlignment w:val="baseline"/>
    </w:pPr>
    <w:rPr>
      <w:b/>
      <w:sz w:val="24"/>
    </w:rPr>
  </w:style>
  <w:style w:type="paragraph" w:customStyle="1" w:styleId="57">
    <w:name w:val="正文格式"/>
    <w:basedOn w:val="1"/>
    <w:link w:val="268"/>
    <w:pPr>
      <w:spacing w:beforeLines="50" w:line="360" w:lineRule="auto"/>
      <w:ind w:firstLine="480" w:firstLineChars="200"/>
    </w:pPr>
    <w:rPr>
      <w:rFonts w:ascii="宋体" w:hAnsi="宋体"/>
      <w:sz w:val="24"/>
      <w:szCs w:val="24"/>
    </w:rPr>
  </w:style>
  <w:style w:type="paragraph" w:customStyle="1" w:styleId="58">
    <w:name w:val="正文表格"/>
    <w:basedOn w:val="1"/>
    <w:link w:val="270"/>
    <w:pPr>
      <w:adjustRightInd w:val="0"/>
      <w:snapToGrid w:val="0"/>
      <w:jc w:val="left"/>
    </w:pPr>
    <w:rPr>
      <w:rFonts w:ascii="宋体" w:hAnsi="宋体"/>
      <w:color w:val="000000"/>
      <w:kern w:val="2"/>
      <w:sz w:val="21"/>
      <w:szCs w:val="21"/>
    </w:rPr>
  </w:style>
  <w:style w:type="paragraph" w:customStyle="1" w:styleId="59">
    <w:name w:val="1"/>
    <w:link w:val="280"/>
    <w:rPr>
      <w:kern w:val="2"/>
      <w:sz w:val="21"/>
      <w:szCs w:val="24"/>
      <w:lang w:val="zh-CN" w:eastAsia="zh-CN"/>
    </w:rPr>
  </w:style>
  <w:style w:type="paragraph" w:customStyle="1" w:styleId="60">
    <w:name w:val="正文文本缩进1"/>
    <w:basedOn w:val="1"/>
    <w:link w:val="293"/>
    <w:pPr>
      <w:spacing w:line="480" w:lineRule="exact"/>
      <w:ind w:firstLine="480" w:firstLineChars="200"/>
    </w:pPr>
    <w:rPr>
      <w:rFonts w:ascii="宋体" w:hAnsi="宋体" w:eastAsia="宋体"/>
      <w:sz w:val="24"/>
      <w:szCs w:val="24"/>
      <w:lang w:bidi="ar-SA"/>
    </w:rPr>
  </w:style>
  <w:style w:type="paragraph" w:customStyle="1" w:styleId="61">
    <w:name w:val="标题 2_0"/>
    <w:basedOn w:val="62"/>
    <w:next w:val="63"/>
    <w:pPr>
      <w:keepNext/>
      <w:keepLines/>
      <w:spacing w:before="260" w:after="260" w:line="500" w:lineRule="exact"/>
      <w:jc w:val="center"/>
      <w:outlineLvl w:val="1"/>
    </w:pPr>
    <w:rPr>
      <w:rFonts w:ascii="黑体" w:hAnsi="宋体" w:eastAsia="黑体"/>
      <w:b/>
      <w:smallCaps/>
      <w:snapToGrid w:val="0"/>
      <w:kern w:val="0"/>
      <w:sz w:val="36"/>
    </w:rPr>
  </w:style>
  <w:style w:type="paragraph" w:customStyle="1" w:styleId="62">
    <w:name w:val="正文_0_0"/>
    <w:pPr>
      <w:widowControl w:val="0"/>
      <w:jc w:val="both"/>
    </w:pPr>
    <w:rPr>
      <w:rFonts w:ascii="Times New Roman" w:hAnsi="Times New Roman" w:eastAsia="宋体" w:cs="Times New Roman"/>
      <w:kern w:val="2"/>
      <w:sz w:val="21"/>
      <w:lang w:val="en-US" w:eastAsia="zh-CN" w:bidi="ar-SA"/>
    </w:rPr>
  </w:style>
  <w:style w:type="paragraph" w:customStyle="1" w:styleId="63">
    <w:name w:val="正文_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xl51"/>
    <w:basedOn w:val="1"/>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65">
    <w:name w:val="Char Char1"/>
    <w:basedOn w:val="33"/>
    <w:rPr>
      <w:rFonts w:ascii="Tahoma" w:hAnsi="Tahoma"/>
      <w:sz w:val="24"/>
    </w:rPr>
  </w:style>
  <w:style w:type="paragraph" w:customStyle="1" w:styleId="66">
    <w:name w:val="xl26"/>
    <w:basedOn w:val="1"/>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67">
    <w:name w:val="Char Char Char1"/>
    <w:basedOn w:val="1"/>
    <w:rPr>
      <w:rFonts w:ascii="Tahoma" w:hAnsi="Tahoma"/>
      <w:sz w:val="24"/>
      <w:szCs w:val="20"/>
    </w:rPr>
  </w:style>
  <w:style w:type="paragraph" w:customStyle="1" w:styleId="68">
    <w:name w:val="xl49"/>
    <w:basedOn w:val="1"/>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69">
    <w:name w:val="Char Char Char"/>
    <w:basedOn w:val="1"/>
    <w:rPr>
      <w:rFonts w:ascii="Tahoma" w:hAnsi="Tahoma"/>
      <w:sz w:val="24"/>
      <w:szCs w:val="20"/>
    </w:rPr>
  </w:style>
  <w:style w:type="paragraph" w:customStyle="1" w:styleId="70">
    <w:name w:val="trs_editor"/>
    <w:basedOn w:val="1"/>
    <w:pPr>
      <w:widowControl/>
      <w:adjustRightInd/>
      <w:spacing w:before="100" w:beforeAutospacing="1" w:after="100" w:afterAutospacing="1"/>
      <w:jc w:val="left"/>
    </w:pPr>
    <w:rPr>
      <w:rFonts w:hint="eastAsia" w:ascii="宋体" w:hAnsi="宋体" w:eastAsia="宋体" w:cs="宋体"/>
      <w:kern w:val="0"/>
      <w:sz w:val="24"/>
      <w:szCs w:val="24"/>
      <w:lang w:val="en-US" w:eastAsia="zh-CN"/>
    </w:rPr>
  </w:style>
  <w:style w:type="paragraph" w:customStyle="1" w:styleId="71">
    <w:name w:val="xl33"/>
    <w:basedOn w:val="1"/>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72">
    <w:name w:val="列出段落2"/>
    <w:basedOn w:val="1"/>
    <w:pPr>
      <w:ind w:firstLine="420" w:firstLineChars="200"/>
    </w:pPr>
    <w:rPr>
      <w:rFonts w:ascii="Calibri" w:hAnsi="Calibri"/>
      <w:szCs w:val="22"/>
    </w:rPr>
  </w:style>
  <w:style w:type="paragraph" w:customStyle="1" w:styleId="73">
    <w:name w:val="xl43"/>
    <w:basedOn w:val="1"/>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74">
    <w:name w:val="正文文本样式 加粗"/>
    <w:basedOn w:val="75"/>
    <w:rPr>
      <w:b/>
    </w:rPr>
  </w:style>
  <w:style w:type="paragraph" w:customStyle="1" w:styleId="75">
    <w:name w:val="正文文本样式"/>
    <w:basedOn w:val="1"/>
    <w:pPr>
      <w:spacing w:line="360" w:lineRule="auto"/>
      <w:ind w:firstLine="482"/>
    </w:pPr>
    <w:rPr>
      <w:rFonts w:cs="宋体"/>
      <w:sz w:val="24"/>
      <w:szCs w:val="20"/>
    </w:rPr>
  </w:style>
  <w:style w:type="paragraph" w:customStyle="1" w:styleId="76">
    <w:name w:val="xl23"/>
    <w:basedOn w:val="1"/>
    <w:pPr>
      <w:widowControl/>
      <w:spacing w:before="100" w:beforeAutospacing="1" w:after="100" w:afterAutospacing="1" w:line="360" w:lineRule="auto"/>
      <w:textAlignment w:val="top"/>
    </w:pPr>
    <w:rPr>
      <w:kern w:val="0"/>
      <w:sz w:val="24"/>
      <w:szCs w:val="20"/>
    </w:rPr>
  </w:style>
  <w:style w:type="paragraph" w:customStyle="1" w:styleId="77">
    <w:name w:val="Char2 Char Char Char Char Char Char1"/>
    <w:basedOn w:val="1"/>
    <w:pPr>
      <w:widowControl/>
      <w:spacing w:line="400" w:lineRule="exact"/>
      <w:jc w:val="center"/>
    </w:pPr>
  </w:style>
  <w:style w:type="paragraph" w:customStyle="1" w:styleId="78">
    <w:name w:val="_Style 160"/>
    <w:rPr>
      <w:rFonts w:ascii="Times New Roman" w:hAnsi="Times New Roman" w:eastAsia="宋体" w:cs="Times New Roman"/>
      <w:kern w:val="2"/>
      <w:sz w:val="21"/>
      <w:szCs w:val="24"/>
      <w:lang w:val="en-US" w:eastAsia="zh-CN" w:bidi="ar-SA"/>
    </w:rPr>
  </w:style>
  <w:style w:type="paragraph" w:customStyle="1" w:styleId="79">
    <w:name w:val="项目编号3"/>
    <w:basedOn w:val="75"/>
    <w:pPr>
      <w:numPr>
        <w:ilvl w:val="0"/>
        <w:numId w:val="1"/>
      </w:numPr>
    </w:pPr>
  </w:style>
  <w:style w:type="paragraph" w:customStyle="1" w:styleId="80">
    <w:name w:val="Revision"/>
    <w:rPr>
      <w:rFonts w:ascii="Times New Roman" w:hAnsi="Times New Roman" w:eastAsia="宋体" w:cs="Times New Roman"/>
      <w:kern w:val="2"/>
      <w:sz w:val="21"/>
      <w:szCs w:val="24"/>
      <w:lang w:val="en-US" w:eastAsia="zh-CN" w:bidi="ar-SA"/>
    </w:rPr>
  </w:style>
  <w:style w:type="paragraph" w:customStyle="1" w:styleId="81">
    <w:name w:val="List Paragraph11"/>
    <w:basedOn w:val="1"/>
    <w:pPr>
      <w:ind w:left="720"/>
      <w:contextualSpacing/>
    </w:pPr>
  </w:style>
  <w:style w:type="paragraph" w:customStyle="1" w:styleId="82">
    <w:name w:val="xl24"/>
    <w:basedOn w:val="1"/>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83">
    <w:name w:val="xl34"/>
    <w:basedOn w:val="1"/>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84">
    <w:name w:val="xl52"/>
    <w:basedOn w:val="1"/>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85">
    <w:name w:val="xl46"/>
    <w:basedOn w:val="1"/>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86">
    <w:name w:val="text-tag"/>
    <w:basedOn w:val="1"/>
    <w:pPr>
      <w:widowControl/>
      <w:adjustRightInd/>
      <w:spacing w:before="100" w:beforeAutospacing="1" w:after="100" w:afterAutospacing="1"/>
      <w:jc w:val="left"/>
    </w:pPr>
    <w:rPr>
      <w:rFonts w:ascii="宋体" w:hAnsi="宋体" w:cs="宋体"/>
      <w:kern w:val="0"/>
      <w:sz w:val="24"/>
    </w:rPr>
  </w:style>
  <w:style w:type="paragraph" w:customStyle="1" w:styleId="87">
    <w:name w:val="列出段落1"/>
    <w:basedOn w:val="1"/>
    <w:pPr>
      <w:ind w:firstLine="420" w:firstLineChars="200"/>
    </w:pPr>
    <w:rPr>
      <w:rFonts w:ascii="Calibri" w:hAnsi="Calibri"/>
      <w:szCs w:val="22"/>
    </w:rPr>
  </w:style>
  <w:style w:type="paragraph" w:customStyle="1" w:styleId="88">
    <w:name w:val="项目编号2"/>
    <w:basedOn w:val="89"/>
    <w:pPr>
      <w:numPr>
        <w:ilvl w:val="0"/>
        <w:numId w:val="0"/>
      </w:numPr>
    </w:pPr>
  </w:style>
  <w:style w:type="paragraph" w:customStyle="1" w:styleId="89">
    <w:name w:val="项目编号1"/>
    <w:basedOn w:val="1"/>
    <w:pPr>
      <w:numPr>
        <w:ilvl w:val="0"/>
        <w:numId w:val="2"/>
      </w:numPr>
      <w:spacing w:before="100" w:beforeAutospacing="1" w:after="100" w:afterAutospacing="1" w:line="360" w:lineRule="auto"/>
    </w:pPr>
    <w:rPr>
      <w:sz w:val="24"/>
    </w:rPr>
  </w:style>
  <w:style w:type="paragraph" w:customStyle="1" w:styleId="90">
    <w:name w:val="Char Char Char Char Char Char Char Char Char Char"/>
    <w:basedOn w:val="1"/>
  </w:style>
  <w:style w:type="paragraph" w:customStyle="1" w:styleId="91">
    <w:name w:val="二级条标题"/>
    <w:basedOn w:val="92"/>
    <w:next w:val="1"/>
    <w:pPr>
      <w:numPr>
        <w:numId w:val="0"/>
      </w:numPr>
      <w:tabs>
        <w:tab w:val="left" w:pos="360"/>
        <w:tab w:val="left" w:pos="840"/>
      </w:tabs>
      <w:ind w:hanging="840"/>
      <w:outlineLvl w:val="2"/>
    </w:pPr>
    <w:rPr>
      <w:rFonts w:ascii="宋体" w:eastAsia="宋体"/>
      <w:b w:val="0"/>
    </w:rPr>
  </w:style>
  <w:style w:type="paragraph" w:customStyle="1" w:styleId="92">
    <w:name w:val="一级条标题"/>
    <w:basedOn w:val="93"/>
    <w:next w:val="1"/>
    <w:pPr>
      <w:tabs>
        <w:tab w:val="left" w:pos="360"/>
        <w:tab w:val="left" w:pos="840"/>
      </w:tabs>
      <w:ind w:left="0" w:hanging="840"/>
      <w:outlineLvl w:val="1"/>
    </w:pPr>
  </w:style>
  <w:style w:type="paragraph" w:customStyle="1" w:styleId="93">
    <w:name w:val="章标题"/>
    <w:next w:val="1"/>
    <w:pPr>
      <w:numPr>
        <w:ilvl w:val="0"/>
        <w:numId w:val="3"/>
      </w:numPr>
      <w:spacing w:beforeLines="50" w:afterLines="50" w:line="460" w:lineRule="exact"/>
      <w:ind w:left="0"/>
      <w:jc w:val="both"/>
      <w:outlineLvl w:val="0"/>
    </w:pPr>
    <w:rPr>
      <w:rFonts w:ascii="黑体" w:hAnsi="Times New Roman" w:eastAsia="黑体" w:cs="Times New Roman"/>
      <w:b/>
      <w:sz w:val="28"/>
      <w:lang w:val="en-US" w:eastAsia="zh-CN" w:bidi="ar-SA"/>
    </w:rPr>
  </w:style>
  <w:style w:type="paragraph" w:customStyle="1" w:styleId="94">
    <w:name w:val="xl28"/>
    <w:basedOn w:val="1"/>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95">
    <w:name w:val="xl42"/>
    <w:basedOn w:val="1"/>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96">
    <w:name w:val="缺省文本"/>
    <w:basedOn w:val="1"/>
    <w:pPr>
      <w:autoSpaceDE w:val="0"/>
      <w:autoSpaceDN w:val="0"/>
      <w:adjustRightInd w:val="0"/>
      <w:jc w:val="left"/>
    </w:pPr>
    <w:rPr>
      <w:kern w:val="0"/>
      <w:sz w:val="24"/>
    </w:rPr>
  </w:style>
  <w:style w:type="paragraph" w:customStyle="1" w:styleId="97">
    <w:name w:val="封面标题"/>
    <w:basedOn w:val="1"/>
    <w:next w:val="1"/>
    <w:pPr>
      <w:spacing w:line="360" w:lineRule="auto"/>
    </w:pPr>
    <w:rPr>
      <w:rFonts w:eastAsia="楷体_GB2312"/>
      <w:b/>
      <w:sz w:val="52"/>
    </w:rPr>
  </w:style>
  <w:style w:type="paragraph" w:customStyle="1" w:styleId="98">
    <w:name w:val="Char2 Char Char Char Char Char Char"/>
    <w:basedOn w:val="1"/>
    <w:pPr>
      <w:widowControl/>
      <w:spacing w:line="400" w:lineRule="exact"/>
      <w:jc w:val="center"/>
    </w:pPr>
  </w:style>
  <w:style w:type="paragraph" w:customStyle="1" w:styleId="99">
    <w:name w:val="Char Char Char Char Char Char Char Char Char Char1"/>
    <w:basedOn w:val="1"/>
    <w:rPr>
      <w:rFonts w:ascii="宋体" w:hAnsi="宋体" w:cs="Courier New"/>
      <w:sz w:val="32"/>
      <w:szCs w:val="32"/>
    </w:rPr>
  </w:style>
  <w:style w:type="paragraph" w:customStyle="1" w:styleId="100">
    <w:name w:val="正文列项_字母"/>
    <w:basedOn w:val="1"/>
    <w:pPr>
      <w:numPr>
        <w:ilvl w:val="6"/>
        <w:numId w:val="3"/>
      </w:numPr>
      <w:autoSpaceDE w:val="0"/>
      <w:autoSpaceDN w:val="0"/>
      <w:spacing w:line="460" w:lineRule="exact"/>
      <w:ind w:left="480" w:leftChars="300" w:hanging="180" w:hangingChars="180"/>
      <w:outlineLvl w:val="6"/>
    </w:pPr>
    <w:rPr>
      <w:rFonts w:ascii="宋体"/>
      <w:kern w:val="0"/>
      <w:sz w:val="28"/>
      <w:szCs w:val="20"/>
    </w:rPr>
  </w:style>
  <w:style w:type="paragraph" w:customStyle="1" w:styleId="101">
    <w:name w:val="xl38"/>
    <w:basedOn w:val="1"/>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2">
    <w:name w:val="xl30"/>
    <w:basedOn w:val="1"/>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3">
    <w:name w:val="字元 字元2"/>
    <w:basedOn w:val="1"/>
    <w:rPr>
      <w:rFonts w:ascii="Tahoma" w:hAnsi="Tahoma"/>
      <w:sz w:val="24"/>
      <w:szCs w:val="20"/>
    </w:rPr>
  </w:style>
  <w:style w:type="paragraph" w:customStyle="1" w:styleId="104">
    <w:name w:val="Char3 Char Char Char2"/>
    <w:basedOn w:val="1"/>
    <w:rPr>
      <w:rFonts w:ascii="Tahoma" w:hAnsi="Tahoma"/>
      <w:sz w:val="24"/>
      <w:szCs w:val="20"/>
    </w:rPr>
  </w:style>
  <w:style w:type="paragraph" w:customStyle="1" w:styleId="105">
    <w:name w:val="??"/>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06">
    <w:name w:val="Char Char Char Char Char Char Char1 Char_1"/>
    <w:basedOn w:val="107"/>
    <w:rPr>
      <w:rFonts w:ascii="Tahoma" w:hAnsi="Tahoma"/>
      <w:sz w:val="24"/>
    </w:rPr>
  </w:style>
  <w:style w:type="paragraph" w:customStyle="1" w:styleId="107">
    <w:name w:val="正文_1"/>
    <w:pPr>
      <w:widowControl w:val="0"/>
      <w:jc w:val="both"/>
    </w:pPr>
    <w:rPr>
      <w:rFonts w:ascii="Times New Roman" w:hAnsi="Times New Roman" w:eastAsia="宋体" w:cs="Times New Roman"/>
      <w:kern w:val="2"/>
      <w:sz w:val="21"/>
      <w:lang w:val="en-US" w:eastAsia="zh-CN" w:bidi="ar-SA"/>
    </w:rPr>
  </w:style>
  <w:style w:type="paragraph" w:customStyle="1" w:styleId="108">
    <w:name w:val="纯文本1"/>
    <w:basedOn w:val="1"/>
    <w:rPr>
      <w:rFonts w:ascii="宋体" w:hAnsi="Courier New" w:cs="宋体"/>
      <w:szCs w:val="21"/>
    </w:rPr>
  </w:style>
  <w:style w:type="paragraph" w:customStyle="1" w:styleId="109">
    <w:name w:val="xl29"/>
    <w:basedOn w:val="1"/>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10">
    <w:name w:val="xl48"/>
    <w:basedOn w:val="1"/>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11">
    <w:name w:val="Char21"/>
    <w:basedOn w:val="1"/>
    <w:rPr>
      <w:rFonts w:ascii="Tahoma" w:hAnsi="Tahoma"/>
      <w:sz w:val="24"/>
      <w:szCs w:val="20"/>
    </w:rPr>
  </w:style>
  <w:style w:type="paragraph" w:customStyle="1" w:styleId="112">
    <w:name w:val="标题1-附件"/>
    <w:basedOn w:val="3"/>
    <w:pPr>
      <w:jc w:val="left"/>
    </w:pPr>
    <w:rPr>
      <w:sz w:val="24"/>
      <w:szCs w:val="24"/>
    </w:rPr>
  </w:style>
  <w:style w:type="paragraph" w:customStyle="1" w:styleId="113">
    <w:name w:val="无标题条"/>
    <w:next w:val="1"/>
    <w:pPr>
      <w:jc w:val="both"/>
    </w:pPr>
    <w:rPr>
      <w:rFonts w:ascii="Times New Roman" w:hAnsi="Times New Roman" w:eastAsia="宋体" w:cs="Times New Roman"/>
      <w:sz w:val="21"/>
      <w:lang w:val="en-US" w:eastAsia="zh-CN" w:bidi="ar-SA"/>
    </w:rPr>
  </w:style>
  <w:style w:type="paragraph" w:customStyle="1" w:styleId="114">
    <w:name w:val="xl25"/>
    <w:basedOn w:val="1"/>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5">
    <w:name w:val="Char22"/>
    <w:basedOn w:val="1"/>
    <w:rPr>
      <w:rFonts w:ascii="Tahoma" w:hAnsi="Tahoma"/>
      <w:sz w:val="24"/>
      <w:szCs w:val="20"/>
    </w:rPr>
  </w:style>
  <w:style w:type="paragraph" w:customStyle="1" w:styleId="116">
    <w:name w:val="Char Char Char Char Char Char Char Char Char Char Char Char Char Char Char Char1"/>
    <w:basedOn w:val="1"/>
    <w:pPr>
      <w:widowControl/>
      <w:spacing w:after="160" w:line="240" w:lineRule="exact"/>
      <w:jc w:val="center"/>
    </w:pPr>
    <w:rPr>
      <w:rFonts w:ascii="宋体" w:hAnsi="宋体"/>
      <w:b/>
      <w:kern w:val="0"/>
      <w:sz w:val="30"/>
      <w:szCs w:val="30"/>
      <w:lang w:eastAsia="en-US"/>
    </w:rPr>
  </w:style>
  <w:style w:type="paragraph" w:customStyle="1" w:styleId="117">
    <w:name w:val="正文列项_数字"/>
    <w:basedOn w:val="1"/>
    <w:pPr>
      <w:numPr>
        <w:ilvl w:val="7"/>
        <w:numId w:val="3"/>
      </w:numPr>
      <w:autoSpaceDE w:val="0"/>
      <w:autoSpaceDN w:val="0"/>
      <w:spacing w:line="460" w:lineRule="exact"/>
      <w:ind w:left="680" w:leftChars="530" w:hanging="150" w:hangingChars="150"/>
      <w:outlineLvl w:val="7"/>
    </w:pPr>
    <w:rPr>
      <w:rFonts w:ascii="宋体"/>
      <w:kern w:val="0"/>
      <w:sz w:val="28"/>
      <w:szCs w:val="20"/>
    </w:rPr>
  </w:style>
  <w:style w:type="paragraph" w:customStyle="1" w:styleId="118">
    <w:name w:val="Char3 Char Char Char1"/>
    <w:basedOn w:val="1"/>
    <w:rPr>
      <w:rFonts w:ascii="Tahoma" w:hAnsi="Tahoma"/>
      <w:sz w:val="24"/>
      <w:szCs w:val="20"/>
    </w:rPr>
  </w:style>
  <w:style w:type="paragraph" w:customStyle="1" w:styleId="119">
    <w:name w:val="三级条标题"/>
    <w:basedOn w:val="91"/>
    <w:next w:val="1"/>
    <w:pPr>
      <w:numPr>
        <w:ilvl w:val="3"/>
        <w:numId w:val="3"/>
      </w:numPr>
      <w:ind w:left="0" w:hanging="840"/>
      <w:outlineLvl w:val="3"/>
    </w:pPr>
  </w:style>
  <w:style w:type="paragraph" w:customStyle="1" w:styleId="120">
    <w:name w:val="xl50"/>
    <w:basedOn w:val="1"/>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21">
    <w:name w:val="xl40"/>
    <w:basedOn w:val="1"/>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2">
    <w:name w:val="Char Char Char1 Char2"/>
    <w:basedOn w:val="1"/>
    <w:rPr>
      <w:rFonts w:ascii="Tahoma" w:hAnsi="Tahoma"/>
      <w:sz w:val="24"/>
      <w:szCs w:val="20"/>
    </w:rPr>
  </w:style>
  <w:style w:type="paragraph" w:customStyle="1" w:styleId="123">
    <w:name w:val="字元 字元1"/>
    <w:basedOn w:val="1"/>
    <w:rPr>
      <w:rFonts w:ascii="Tahoma" w:hAnsi="Tahoma"/>
      <w:sz w:val="24"/>
      <w:szCs w:val="20"/>
    </w:rPr>
  </w:style>
  <w:style w:type="paragraph" w:customStyle="1" w:styleId="124">
    <w:name w:val="Char Char Char2"/>
    <w:basedOn w:val="1"/>
    <w:rPr>
      <w:rFonts w:ascii="Tahoma" w:hAnsi="Tahoma"/>
      <w:sz w:val="24"/>
      <w:szCs w:val="20"/>
    </w:rPr>
  </w:style>
  <w:style w:type="paragraph" w:customStyle="1" w:styleId="125">
    <w:name w:val="正文 + 宋体"/>
    <w:basedOn w:val="1"/>
    <w:pPr>
      <w:widowControl/>
      <w:ind w:left="360" w:hanging="360"/>
      <w:jc w:val="left"/>
    </w:pPr>
    <w:rPr>
      <w:rFonts w:ascii="宋体" w:hAnsi="宋体" w:cs="宋体"/>
      <w:b/>
      <w:bCs/>
      <w:color w:val="000000"/>
      <w:kern w:val="0"/>
      <w:sz w:val="18"/>
      <w:szCs w:val="18"/>
    </w:rPr>
  </w:style>
  <w:style w:type="paragraph" w:customStyle="1" w:styleId="126">
    <w:name w:val="22222222222222"/>
    <w:basedOn w:val="1"/>
    <w:pPr>
      <w:widowControl/>
      <w:adjustRightInd w:val="0"/>
      <w:spacing w:line="360" w:lineRule="auto"/>
      <w:ind w:firstLine="480" w:firstLineChars="200"/>
      <w:jc w:val="left"/>
    </w:pPr>
    <w:rPr>
      <w:color w:val="FF0000"/>
      <w:kern w:val="0"/>
      <w:sz w:val="24"/>
      <w:szCs w:val="20"/>
    </w:rPr>
  </w:style>
  <w:style w:type="paragraph" w:customStyle="1" w:styleId="127">
    <w:name w:val="xl39"/>
    <w:basedOn w:val="1"/>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8">
    <w:name w:val="字元 字元"/>
    <w:basedOn w:val="1"/>
    <w:rPr>
      <w:rFonts w:ascii="Tahoma" w:hAnsi="Tahoma"/>
      <w:sz w:val="24"/>
      <w:szCs w:val="20"/>
    </w:rPr>
  </w:style>
  <w:style w:type="paragraph" w:customStyle="1" w:styleId="129">
    <w:name w:val="正文2文字缩进"/>
    <w:basedOn w:val="1"/>
    <w:rPr>
      <w:rFonts w:ascii="Times New Roman" w:hAnsi="Times New Roman" w:cs="Times New Roman"/>
      <w:lang w:eastAsia="ja-JP"/>
    </w:rPr>
  </w:style>
  <w:style w:type="paragraph" w:customStyle="1" w:styleId="130">
    <w:name w:val="Char Char Char1 Char1"/>
    <w:basedOn w:val="1"/>
    <w:rPr>
      <w:rFonts w:ascii="Tahoma" w:hAnsi="Tahoma"/>
      <w:sz w:val="24"/>
      <w:szCs w:val="20"/>
    </w:rPr>
  </w:style>
  <w:style w:type="paragraph" w:customStyle="1" w:styleId="131">
    <w:name w:val="xl31"/>
    <w:basedOn w:val="1"/>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32">
    <w:name w:val="Char Char1 Char Char Char Char Char Char Char Char"/>
    <w:basedOn w:val="1"/>
    <w:pPr>
      <w:widowControl/>
      <w:spacing w:after="160" w:line="240" w:lineRule="exact"/>
      <w:jc w:val="left"/>
    </w:pPr>
    <w:rPr>
      <w:rFonts w:ascii="Verdana" w:hAnsi="Verdana"/>
      <w:kern w:val="0"/>
      <w:sz w:val="20"/>
      <w:szCs w:val="20"/>
      <w:lang w:eastAsia="en-US"/>
    </w:rPr>
  </w:style>
  <w:style w:type="paragraph" w:customStyle="1" w:styleId="133">
    <w:name w:val="项目符号1"/>
    <w:basedOn w:val="75"/>
    <w:pPr>
      <w:ind w:left="-25" w:firstLine="0"/>
    </w:pPr>
  </w:style>
  <w:style w:type="paragraph" w:customStyle="1" w:styleId="134">
    <w:name w:val="正文须知-1级"/>
    <w:basedOn w:val="1"/>
    <w:next w:val="1"/>
    <w:pPr>
      <w:numPr>
        <w:ilvl w:val="0"/>
        <w:numId w:val="4"/>
      </w:numPr>
      <w:adjustRightInd w:val="0"/>
      <w:snapToGrid w:val="0"/>
      <w:spacing w:line="300" w:lineRule="auto"/>
    </w:pPr>
    <w:rPr>
      <w:rFonts w:ascii="宋体" w:hAnsi="Calibri"/>
      <w:sz w:val="24"/>
      <w:szCs w:val="21"/>
    </w:rPr>
  </w:style>
  <w:style w:type="paragraph" w:customStyle="1" w:styleId="135">
    <w:name w:val="D&amp;L"/>
    <w:basedOn w:val="20"/>
    <w:pPr>
      <w:pBdr>
        <w:bottom w:val="thinThickSmallGap" w:color="auto" w:sz="18" w:space="1"/>
      </w:pBdr>
      <w:adjustRightInd w:val="0"/>
      <w:snapToGrid/>
      <w:spacing w:line="240" w:lineRule="atLeast"/>
      <w:textAlignment w:val="baseline"/>
    </w:pPr>
    <w:rPr>
      <w:kern w:val="0"/>
      <w:sz w:val="24"/>
      <w:szCs w:val="20"/>
    </w:rPr>
  </w:style>
  <w:style w:type="paragraph" w:customStyle="1" w:styleId="136">
    <w:name w:val="列表段落1"/>
    <w:basedOn w:val="1"/>
    <w:pPr>
      <w:ind w:firstLine="420" w:firstLineChars="200"/>
    </w:pPr>
  </w:style>
  <w:style w:type="paragraph" w:customStyle="1" w:styleId="137">
    <w:name w:val="List Paragraph1"/>
    <w:basedOn w:val="1"/>
    <w:pPr>
      <w:ind w:firstLine="420" w:firstLineChars="200"/>
    </w:pPr>
    <w:rPr>
      <w:rFonts w:ascii="Calibri" w:hAnsi="Calibri"/>
      <w:szCs w:val="22"/>
    </w:rPr>
  </w:style>
  <w:style w:type="paragraph" w:customStyle="1" w:styleId="138">
    <w:name w:val="xl45"/>
    <w:basedOn w:val="1"/>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9">
    <w:name w:val="xl47"/>
    <w:basedOn w:val="1"/>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0">
    <w:name w:val="xl32"/>
    <w:basedOn w:val="1"/>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41">
    <w:name w:val="正文缩进2"/>
    <w:basedOn w:val="1"/>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142">
    <w:name w:val="样式 标题 2 + 宋体 五号 行距: 单倍行距"/>
    <w:basedOn w:val="4"/>
    <w:pPr>
      <w:numPr>
        <w:ilvl w:val="1"/>
        <w:numId w:val="5"/>
      </w:numPr>
      <w:tabs>
        <w:tab w:val="left" w:pos="768"/>
      </w:tabs>
      <w:spacing w:before="260" w:after="260" w:line="240" w:lineRule="auto"/>
      <w:jc w:val="left"/>
      <w:textAlignment w:val="baseline"/>
    </w:pPr>
    <w:rPr>
      <w:rFonts w:ascii="宋体" w:hAnsi="宋体" w:eastAsia="宋体"/>
      <w:bCs/>
      <w:sz w:val="21"/>
    </w:rPr>
  </w:style>
  <w:style w:type="paragraph" w:customStyle="1" w:styleId="143">
    <w:name w:val="Char Char1 Char Char Char Char Char Char1"/>
    <w:basedOn w:val="1"/>
    <w:pPr>
      <w:widowControl/>
      <w:spacing w:after="160" w:line="240" w:lineRule="exact"/>
      <w:jc w:val="left"/>
    </w:pPr>
    <w:rPr>
      <w:rFonts w:ascii="Verdana" w:hAnsi="Verdana" w:eastAsia="仿宋_GB2312"/>
      <w:kern w:val="0"/>
      <w:sz w:val="24"/>
      <w:szCs w:val="20"/>
      <w:lang w:eastAsia="en-US"/>
    </w:rPr>
  </w:style>
  <w:style w:type="paragraph" w:customStyle="1" w:styleId="144">
    <w:name w:val="Char Char Char Char Char Char Char Char Char Char Char Char Char Char Char Char"/>
    <w:basedOn w:val="1"/>
    <w:pPr>
      <w:widowControl/>
      <w:spacing w:after="160" w:line="240" w:lineRule="exact"/>
      <w:jc w:val="center"/>
    </w:pPr>
    <w:rPr>
      <w:rFonts w:ascii="宋体" w:hAnsi="宋体"/>
      <w:b/>
      <w:kern w:val="0"/>
      <w:sz w:val="30"/>
      <w:szCs w:val="30"/>
      <w:lang w:eastAsia="en-US"/>
    </w:rPr>
  </w:style>
  <w:style w:type="paragraph" w:customStyle="1" w:styleId="145">
    <w:name w:val="xl53"/>
    <w:basedOn w:val="1"/>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6">
    <w:name w:val="Char Char4"/>
    <w:basedOn w:val="1"/>
    <w:pPr>
      <w:widowControl/>
      <w:spacing w:line="400" w:lineRule="exact"/>
      <w:jc w:val="center"/>
    </w:pPr>
  </w:style>
  <w:style w:type="paragraph" w:customStyle="1" w:styleId="147">
    <w:name w:val="样式"/>
    <w:pPr>
      <w:widowControl w:val="0"/>
      <w:autoSpaceDE w:val="0"/>
      <w:autoSpaceDN w:val="0"/>
      <w:adjustRightInd w:val="0"/>
    </w:pPr>
    <w:rPr>
      <w:rFonts w:ascii="宋体" w:hAnsi="宋体" w:eastAsia="宋体" w:cs="宋体"/>
      <w:sz w:val="24"/>
      <w:szCs w:val="24"/>
      <w:lang w:val="en-US" w:eastAsia="zh-CN" w:bidi="ar-SA"/>
    </w:rPr>
  </w:style>
  <w:style w:type="paragraph" w:customStyle="1" w:styleId="148">
    <w:name w:val="Default"/>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49">
    <w:name w:val="xl27"/>
    <w:basedOn w:val="1"/>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0">
    <w:name w:val="图中文字"/>
    <w:basedOn w:val="1"/>
    <w:pPr>
      <w:adjustRightInd w:val="0"/>
      <w:snapToGrid w:val="0"/>
      <w:spacing w:line="0" w:lineRule="atLeast"/>
      <w:jc w:val="center"/>
    </w:pPr>
    <w:rPr>
      <w:sz w:val="24"/>
      <w:szCs w:val="20"/>
    </w:rPr>
  </w:style>
  <w:style w:type="paragraph" w:customStyle="1" w:styleId="151">
    <w:name w:val="xl44"/>
    <w:basedOn w:val="1"/>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2">
    <w:name w:val="默认段落字体 Para Char Char Char Char"/>
    <w:basedOn w:val="1"/>
    <w:rPr>
      <w:rFonts w:ascii="Arial" w:hAnsi="Arial" w:cs="Arial"/>
      <w:szCs w:val="21"/>
    </w:rPr>
  </w:style>
  <w:style w:type="paragraph" w:customStyle="1" w:styleId="153">
    <w:name w:val="正文须知-2级"/>
    <w:basedOn w:val="1"/>
    <w:pPr>
      <w:numPr>
        <w:ilvl w:val="1"/>
        <w:numId w:val="4"/>
      </w:numPr>
      <w:adjustRightInd w:val="0"/>
      <w:snapToGrid w:val="0"/>
      <w:spacing w:line="300" w:lineRule="auto"/>
    </w:pPr>
    <w:rPr>
      <w:rFonts w:ascii="宋体" w:hAnsi="Calibri"/>
      <w:sz w:val="24"/>
      <w:szCs w:val="21"/>
    </w:rPr>
  </w:style>
  <w:style w:type="paragraph" w:customStyle="1" w:styleId="154">
    <w:name w:val="Char3 Char Char Char"/>
    <w:basedOn w:val="1"/>
    <w:rPr>
      <w:rFonts w:ascii="Tahoma" w:hAnsi="Tahoma"/>
      <w:sz w:val="24"/>
      <w:szCs w:val="20"/>
    </w:rPr>
  </w:style>
  <w:style w:type="paragraph" w:customStyle="1" w:styleId="155">
    <w:name w:val="Char2"/>
    <w:basedOn w:val="1"/>
    <w:rPr>
      <w:rFonts w:ascii="Tahoma" w:hAnsi="Tahoma"/>
      <w:sz w:val="24"/>
      <w:szCs w:val="20"/>
    </w:rPr>
  </w:style>
  <w:style w:type="paragraph" w:customStyle="1" w:styleId="156">
    <w:name w:val="正文须知-3级"/>
    <w:basedOn w:val="1"/>
    <w:pPr>
      <w:numPr>
        <w:ilvl w:val="2"/>
        <w:numId w:val="4"/>
      </w:numPr>
      <w:adjustRightInd w:val="0"/>
      <w:snapToGrid w:val="0"/>
      <w:spacing w:line="300" w:lineRule="auto"/>
      <w:ind w:hanging="355" w:hangingChars="355"/>
    </w:pPr>
    <w:rPr>
      <w:rFonts w:ascii="宋体" w:hAnsi="Calibri"/>
      <w:sz w:val="24"/>
      <w:szCs w:val="21"/>
    </w:rPr>
  </w:style>
  <w:style w:type="paragraph" w:customStyle="1" w:styleId="157">
    <w:name w:val="xl41"/>
    <w:basedOn w:val="1"/>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58">
    <w:name w:val="Char Char1 Char Char Char Char Char Char"/>
    <w:basedOn w:val="1"/>
    <w:pPr>
      <w:widowControl/>
      <w:spacing w:after="160" w:line="240" w:lineRule="exact"/>
      <w:jc w:val="left"/>
    </w:pPr>
    <w:rPr>
      <w:rFonts w:ascii="Verdana" w:hAnsi="Verdana" w:eastAsia="仿宋_GB2312"/>
      <w:kern w:val="0"/>
      <w:sz w:val="24"/>
      <w:szCs w:val="20"/>
      <w:lang w:eastAsia="en-US"/>
    </w:rPr>
  </w:style>
  <w:style w:type="paragraph" w:customStyle="1" w:styleId="159">
    <w:name w:val="Char1 Char Char Char1"/>
    <w:basedOn w:val="1"/>
    <w:rPr>
      <w:rFonts w:ascii="Tahoma" w:hAnsi="Tahoma" w:cs="仿宋_GB2312"/>
      <w:sz w:val="24"/>
      <w:szCs w:val="28"/>
    </w:rPr>
  </w:style>
  <w:style w:type="paragraph" w:customStyle="1" w:styleId="160">
    <w:name w:val="Char Char41"/>
    <w:basedOn w:val="1"/>
    <w:pPr>
      <w:widowControl/>
      <w:spacing w:line="400" w:lineRule="exact"/>
      <w:jc w:val="center"/>
    </w:pPr>
  </w:style>
  <w:style w:type="paragraph" w:customStyle="1" w:styleId="161">
    <w:name w:val="1 Char Char Char Char"/>
    <w:basedOn w:val="1"/>
    <w:rPr>
      <w:rFonts w:ascii="Tahoma" w:hAnsi="Tahoma"/>
      <w:sz w:val="24"/>
      <w:szCs w:val="20"/>
    </w:rPr>
  </w:style>
  <w:style w:type="paragraph" w:customStyle="1" w:styleId="162">
    <w:name w:val="_Style 261"/>
    <w:rPr>
      <w:rFonts w:ascii="Times New Roman" w:hAnsi="Times New Roman" w:eastAsia="宋体" w:cs="Times New Roman"/>
      <w:kern w:val="2"/>
      <w:sz w:val="21"/>
      <w:szCs w:val="24"/>
      <w:lang w:val="en-US" w:eastAsia="zh-CN" w:bidi="ar-SA"/>
    </w:rPr>
  </w:style>
  <w:style w:type="paragraph" w:customStyle="1" w:styleId="163">
    <w:name w:val="Char3"/>
    <w:basedOn w:val="1"/>
    <w:pPr>
      <w:tabs>
        <w:tab w:val="left" w:pos="360"/>
      </w:tabs>
    </w:pPr>
    <w:rPr>
      <w:sz w:val="24"/>
    </w:rPr>
  </w:style>
  <w:style w:type="paragraph" w:customStyle="1" w:styleId="164">
    <w:name w:val="图文"/>
    <w:basedOn w:val="1"/>
    <w:pPr>
      <w:adjustRightInd w:val="0"/>
      <w:snapToGrid w:val="0"/>
      <w:spacing w:after="50" w:line="360" w:lineRule="auto"/>
    </w:pPr>
    <w:rPr>
      <w:sz w:val="24"/>
    </w:rPr>
  </w:style>
  <w:style w:type="paragraph" w:customStyle="1" w:styleId="165">
    <w:name w:val="1名"/>
    <w:basedOn w:val="1"/>
    <w:pPr>
      <w:numPr>
        <w:ilvl w:val="0"/>
        <w:numId w:val="6"/>
      </w:numPr>
      <w:spacing w:before="120"/>
    </w:pPr>
    <w:rPr>
      <w:rFonts w:ascii="宋体"/>
      <w:sz w:val="28"/>
      <w:szCs w:val="20"/>
    </w:rPr>
  </w:style>
  <w:style w:type="paragraph" w:customStyle="1" w:styleId="166">
    <w:name w:val="font5"/>
    <w:basedOn w:val="1"/>
    <w:pPr>
      <w:widowControl/>
      <w:spacing w:before="100" w:beforeAutospacing="1" w:after="100" w:afterAutospacing="1"/>
      <w:jc w:val="left"/>
    </w:pPr>
    <w:rPr>
      <w:rFonts w:ascii="宋体" w:hAnsi="宋体" w:cs="宋体"/>
      <w:kern w:val="0"/>
      <w:sz w:val="18"/>
      <w:szCs w:val="18"/>
    </w:rPr>
  </w:style>
  <w:style w:type="paragraph" w:customStyle="1" w:styleId="167">
    <w:name w:val="Char Char Char Char Char Char Char"/>
    <w:basedOn w:val="1"/>
    <w:pPr>
      <w:snapToGrid w:val="0"/>
      <w:spacing w:line="360" w:lineRule="auto"/>
      <w:ind w:firstLine="200" w:firstLineChars="200"/>
    </w:pPr>
    <w:rPr>
      <w:rFonts w:eastAsia="仿宋_GB2312"/>
      <w:sz w:val="24"/>
    </w:rPr>
  </w:style>
  <w:style w:type="paragraph" w:customStyle="1" w:styleId="168">
    <w:name w:val="表格1"/>
    <w:basedOn w:val="1"/>
    <w:pPr>
      <w:ind w:firstLine="480" w:firstLineChars="200"/>
      <w:jc w:val="center"/>
    </w:pPr>
    <w:rPr>
      <w:sz w:val="24"/>
      <w:szCs w:val="20"/>
    </w:rPr>
  </w:style>
  <w:style w:type="paragraph" w:customStyle="1" w:styleId="169">
    <w:name w:val="No Spacing"/>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文档正文"/>
    <w:basedOn w:val="1"/>
    <w:pPr>
      <w:snapToGrid w:val="0"/>
      <w:spacing w:before="120" w:after="120" w:line="180" w:lineRule="auto"/>
    </w:pPr>
    <w:rPr>
      <w:rFonts w:ascii="Arial" w:hAnsi="Arial"/>
      <w:szCs w:val="20"/>
    </w:rPr>
  </w:style>
  <w:style w:type="paragraph" w:customStyle="1" w:styleId="171">
    <w:name w:val="索引 11"/>
    <w:basedOn w:val="1"/>
    <w:next w:val="1"/>
    <w:pPr>
      <w:adjustRightInd/>
      <w:spacing w:line="360" w:lineRule="auto"/>
    </w:pPr>
    <w:rPr>
      <w:rFonts w:ascii="仿宋_GB2312" w:eastAsia="仿宋_GB2312"/>
      <w:sz w:val="24"/>
      <w:szCs w:val="20"/>
    </w:rPr>
  </w:style>
  <w:style w:type="paragraph" w:customStyle="1" w:styleId="172">
    <w:name w:val="Char Char Char Char Char Char Char Char Char Char2"/>
    <w:basedOn w:val="1"/>
    <w:rPr>
      <w:rFonts w:ascii="宋体" w:hAnsi="宋体" w:cs="Courier New"/>
      <w:sz w:val="32"/>
      <w:szCs w:val="32"/>
    </w:rPr>
  </w:style>
  <w:style w:type="paragraph" w:customStyle="1" w:styleId="173">
    <w:name w:val="xl36"/>
    <w:basedOn w:val="1"/>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74">
    <w:name w:val="四级条标题"/>
    <w:basedOn w:val="119"/>
    <w:next w:val="1"/>
    <w:pPr>
      <w:ind w:left="0" w:hanging="840"/>
      <w:outlineLvl w:val="4"/>
    </w:pPr>
  </w:style>
  <w:style w:type="paragraph" w:customStyle="1" w:styleId="175">
    <w:name w:val="_Style 12"/>
    <w:basedOn w:val="35"/>
    <w:next w:val="49"/>
    <w:pPr>
      <w:spacing w:after="120" w:line="480" w:lineRule="exact"/>
      <w:ind w:left="420" w:leftChars="200" w:firstLine="420" w:firstLineChars="200"/>
    </w:pPr>
    <w:rPr>
      <w:szCs w:val="20"/>
    </w:rPr>
  </w:style>
  <w:style w:type="paragraph" w:customStyle="1" w:styleId="176">
    <w:name w:val="xl35"/>
    <w:basedOn w:val="1"/>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77">
    <w:name w:val="font8"/>
    <w:basedOn w:val="1"/>
    <w:pPr>
      <w:widowControl/>
      <w:spacing w:before="100" w:beforeAutospacing="1" w:after="100" w:afterAutospacing="1"/>
      <w:jc w:val="left"/>
    </w:pPr>
    <w:rPr>
      <w:kern w:val="0"/>
      <w:sz w:val="36"/>
      <w:szCs w:val="36"/>
    </w:rPr>
  </w:style>
  <w:style w:type="paragraph" w:customStyle="1" w:styleId="178">
    <w:name w:val="font7"/>
    <w:basedOn w:val="1"/>
    <w:pPr>
      <w:widowControl/>
      <w:spacing w:before="100" w:beforeAutospacing="1" w:after="100" w:afterAutospacing="1"/>
      <w:jc w:val="left"/>
    </w:pPr>
    <w:rPr>
      <w:rFonts w:eastAsia="Arial Unicode MS"/>
      <w:b/>
      <w:bCs/>
      <w:color w:val="000000"/>
      <w:kern w:val="0"/>
      <w:sz w:val="20"/>
      <w:szCs w:val="20"/>
    </w:rPr>
  </w:style>
  <w:style w:type="paragraph" w:customStyle="1" w:styleId="179">
    <w:name w:val="表格文字"/>
    <w:basedOn w:val="35"/>
    <w:pPr>
      <w:spacing w:before="20" w:after="20" w:line="240" w:lineRule="auto"/>
      <w:ind w:firstLine="0"/>
    </w:pPr>
    <w:rPr>
      <w:rFonts w:ascii="Century Gothic" w:hAnsi="Century Gothic"/>
      <w:sz w:val="20"/>
      <w:szCs w:val="20"/>
    </w:rPr>
  </w:style>
  <w:style w:type="paragraph" w:customStyle="1" w:styleId="180">
    <w:name w:val="xl37"/>
    <w:basedOn w:val="1"/>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81">
    <w:name w:val="Char Char Char Char Char Char Char1"/>
    <w:basedOn w:val="1"/>
    <w:pPr>
      <w:snapToGrid w:val="0"/>
      <w:spacing w:line="360" w:lineRule="auto"/>
      <w:ind w:firstLine="200" w:firstLineChars="200"/>
    </w:pPr>
    <w:rPr>
      <w:rFonts w:eastAsia="仿宋_GB2312"/>
      <w:sz w:val="24"/>
    </w:rPr>
  </w:style>
  <w:style w:type="paragraph" w:customStyle="1" w:styleId="182">
    <w:name w:val="text-tag1"/>
    <w:pPr>
      <w:widowControl/>
      <w:spacing w:before="100" w:beforeAutospacing="1" w:after="100" w:afterAutospacing="1"/>
      <w:jc w:val="left"/>
    </w:pPr>
    <w:rPr>
      <w:rFonts w:ascii="宋体" w:hAnsi="宋体" w:eastAsia="宋体" w:cs="宋体"/>
      <w:kern w:val="0"/>
      <w:sz w:val="24"/>
      <w:lang w:val="en-US" w:eastAsia="zh-CN" w:bidi="ar-SA"/>
    </w:rPr>
  </w:style>
  <w:style w:type="paragraph" w:customStyle="1" w:styleId="183">
    <w:name w:val="Char1"/>
    <w:basedOn w:val="1"/>
    <w:pPr>
      <w:tabs>
        <w:tab w:val="left" w:pos="360"/>
      </w:tabs>
    </w:pPr>
    <w:rPr>
      <w:sz w:val="24"/>
    </w:rPr>
  </w:style>
  <w:style w:type="paragraph" w:customStyle="1" w:styleId="184">
    <w:name w:val="Table Paragraph"/>
    <w:basedOn w:val="1"/>
    <w:pPr>
      <w:autoSpaceDE w:val="0"/>
      <w:autoSpaceDN w:val="0"/>
      <w:jc w:val="left"/>
    </w:pPr>
    <w:rPr>
      <w:rFonts w:ascii="宋体" w:hAnsi="宋体" w:cs="宋体"/>
      <w:kern w:val="0"/>
      <w:sz w:val="22"/>
      <w:szCs w:val="22"/>
      <w:lang w:eastAsia="en-US"/>
    </w:rPr>
  </w:style>
  <w:style w:type="paragraph" w:customStyle="1" w:styleId="185">
    <w:name w:val="样式2"/>
    <w:basedOn w:val="46"/>
    <w:pPr>
      <w:spacing w:line="360" w:lineRule="auto"/>
      <w:jc w:val="center"/>
    </w:pPr>
    <w:rPr>
      <w:sz w:val="24"/>
    </w:rPr>
  </w:style>
  <w:style w:type="paragraph" w:customStyle="1" w:styleId="186">
    <w:name w:val="正文2"/>
    <w:basedOn w:val="1"/>
    <w:pPr>
      <w:spacing w:before="156" w:line="360" w:lineRule="auto"/>
      <w:ind w:firstLine="510" w:firstLineChars="200"/>
    </w:pPr>
    <w:rPr>
      <w:sz w:val="24"/>
      <w:szCs w:val="20"/>
    </w:rPr>
  </w:style>
  <w:style w:type="paragraph" w:customStyle="1" w:styleId="187">
    <w:name w:val="正文 + 楷体_GB2312"/>
    <w:basedOn w:val="1"/>
    <w:pPr>
      <w:widowControl/>
      <w:jc w:val="left"/>
    </w:pPr>
    <w:rPr>
      <w:rFonts w:ascii="楷体_GB2312" w:eastAsia="楷体_GB2312" w:cs="Arial"/>
      <w:kern w:val="0"/>
      <w:sz w:val="24"/>
    </w:rPr>
  </w:style>
  <w:style w:type="paragraph" w:customStyle="1" w:styleId="188">
    <w:name w:val="图例"/>
    <w:basedOn w:val="1"/>
    <w:pPr>
      <w:spacing w:before="120" w:after="120" w:line="360" w:lineRule="auto"/>
      <w:jc w:val="center"/>
    </w:pPr>
    <w:rPr>
      <w:rFonts w:eastAsia="仿宋_GB2312"/>
      <w:b/>
      <w:sz w:val="24"/>
      <w:szCs w:val="20"/>
    </w:rPr>
  </w:style>
  <w:style w:type="paragraph" w:customStyle="1" w:styleId="189">
    <w:name w:val="Char Char Char Char Char Char Char2"/>
    <w:basedOn w:val="1"/>
    <w:pPr>
      <w:snapToGrid w:val="0"/>
      <w:spacing w:line="360" w:lineRule="auto"/>
      <w:ind w:firstLine="200" w:firstLineChars="200"/>
    </w:pPr>
    <w:rPr>
      <w:rFonts w:eastAsia="仿宋_GB2312"/>
      <w:sz w:val="24"/>
    </w:rPr>
  </w:style>
  <w:style w:type="paragraph" w:customStyle="1" w:styleId="190">
    <w:name w:val="background1"/>
    <w:basedOn w:val="1"/>
    <w:pPr>
      <w:widowControl/>
      <w:spacing w:before="100" w:beforeAutospacing="1" w:after="100" w:afterAutospacing="1"/>
      <w:jc w:val="left"/>
    </w:pPr>
    <w:rPr>
      <w:rFonts w:ascii="宋体" w:hAnsi="宋体" w:cs="宋体"/>
      <w:kern w:val="0"/>
      <w:sz w:val="24"/>
    </w:rPr>
  </w:style>
  <w:style w:type="paragraph" w:customStyle="1" w:styleId="191">
    <w:name w:val="default"/>
    <w:basedOn w:val="1"/>
    <w:pPr>
      <w:widowControl/>
      <w:spacing w:before="100" w:beforeAutospacing="1" w:after="100" w:afterAutospacing="1"/>
      <w:jc w:val="left"/>
    </w:pPr>
    <w:rPr>
      <w:rFonts w:ascii="宋体" w:hAnsi="宋体" w:cs="宋体"/>
      <w:kern w:val="0"/>
      <w:sz w:val="24"/>
    </w:rPr>
  </w:style>
  <w:style w:type="paragraph" w:customStyle="1" w:styleId="192">
    <w:name w:val="五级条标题"/>
    <w:basedOn w:val="174"/>
    <w:next w:val="1"/>
    <w:pPr>
      <w:ind w:left="0" w:hanging="840"/>
      <w:outlineLvl w:val="5"/>
    </w:pPr>
  </w:style>
  <w:style w:type="paragraph" w:customStyle="1" w:styleId="193">
    <w:name w:val="font6"/>
    <w:basedOn w:val="1"/>
    <w:pPr>
      <w:widowControl/>
      <w:spacing w:before="100" w:beforeAutospacing="1" w:after="100" w:afterAutospacing="1"/>
      <w:jc w:val="left"/>
    </w:pPr>
    <w:rPr>
      <w:rFonts w:ascii="宋体" w:hAnsi="宋体" w:cs="宋体"/>
      <w:kern w:val="0"/>
      <w:sz w:val="20"/>
      <w:szCs w:val="20"/>
    </w:rPr>
  </w:style>
  <w:style w:type="paragraph" w:customStyle="1" w:styleId="194">
    <w:name w:val="正文文本缩进2"/>
    <w:basedOn w:val="1"/>
    <w:pPr>
      <w:spacing w:line="480" w:lineRule="exact"/>
      <w:ind w:firstLine="480" w:firstLineChars="200"/>
    </w:pPr>
    <w:rPr>
      <w:rFonts w:ascii="宋体" w:hAnsi="宋体"/>
      <w:kern w:val="0"/>
      <w:sz w:val="24"/>
      <w:lang w:val="zh-CN" w:eastAsia="zh-CN"/>
    </w:rPr>
  </w:style>
  <w:style w:type="paragraph" w:customStyle="1" w:styleId="195">
    <w:name w:val="Char"/>
    <w:basedOn w:val="1"/>
    <w:pPr>
      <w:tabs>
        <w:tab w:val="left" w:pos="360"/>
      </w:tabs>
    </w:pPr>
    <w:rPr>
      <w:sz w:val="24"/>
    </w:rPr>
  </w:style>
  <w:style w:type="paragraph" w:customStyle="1" w:styleId="196">
    <w:name w:val="font9"/>
    <w:basedOn w:val="1"/>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97">
    <w:name w:val="02标题二"/>
    <w:basedOn w:val="1"/>
    <w:pPr>
      <w:adjustRightInd/>
      <w:ind w:firstLine="562" w:firstLineChars="200"/>
      <w:jc w:val="both"/>
    </w:pPr>
    <w:rPr>
      <w:rFonts w:cs="华文仿宋"/>
      <w:b/>
      <w:bCs/>
      <w:sz w:val="28"/>
      <w:szCs w:val="28"/>
    </w:rPr>
  </w:style>
  <w:style w:type="paragraph" w:customStyle="1" w:styleId="198">
    <w:name w:val="样式 宋体 五号 行距: 单倍行距"/>
    <w:basedOn w:val="1"/>
    <w:pPr>
      <w:adjustRightInd w:val="0"/>
      <w:jc w:val="left"/>
      <w:textAlignment w:val="baseline"/>
    </w:pPr>
    <w:rPr>
      <w:rFonts w:ascii="宋体" w:hAnsi="宋体"/>
      <w:kern w:val="0"/>
      <w:szCs w:val="20"/>
    </w:rPr>
  </w:style>
  <w:style w:type="character" w:customStyle="1" w:styleId="199">
    <w:name w:val="page number"/>
    <w:basedOn w:val="27"/>
    <w:rPr/>
  </w:style>
  <w:style w:type="character" w:customStyle="1" w:styleId="200">
    <w:name w:val="annotation reference"/>
    <w:rPr>
      <w:sz w:val="21"/>
      <w:szCs w:val="21"/>
    </w:rPr>
  </w:style>
  <w:style w:type="character" w:customStyle="1" w:styleId="201">
    <w:name w:val="HTML Cite"/>
    <w:rPr>
      <w:i/>
      <w:iCs/>
    </w:rPr>
  </w:style>
  <w:style w:type="character" w:customStyle="1" w:styleId="202">
    <w:name w:val="标题 1 字符"/>
    <w:link w:val="3"/>
    <w:semiHidden/>
    <w:rPr>
      <w:rFonts w:ascii="宋体"/>
      <w:b/>
      <w:kern w:val="44"/>
      <w:sz w:val="32"/>
    </w:rPr>
  </w:style>
  <w:style w:type="character" w:customStyle="1" w:styleId="203">
    <w:name w:val="标题 2 字符"/>
    <w:link w:val="4"/>
    <w:semiHidden/>
    <w:rPr>
      <w:rFonts w:ascii="Arial" w:hAnsi="Arial" w:eastAsia="黑体"/>
      <w:b/>
      <w:sz w:val="30"/>
      <w:lang w:val="en-US" w:eastAsia="zh-CN" w:bidi="ar-SA"/>
    </w:rPr>
  </w:style>
  <w:style w:type="character" w:customStyle="1" w:styleId="204">
    <w:name w:val="标题 3 字符"/>
    <w:link w:val="5"/>
    <w:semiHidden/>
    <w:rPr>
      <w:rFonts w:ascii="宋体" w:eastAsia="宋体"/>
      <w:b/>
      <w:sz w:val="24"/>
      <w:u w:val="single"/>
      <w:lang w:val="en-US" w:eastAsia="zh-CN" w:bidi="ar-SA"/>
    </w:rPr>
  </w:style>
  <w:style w:type="character" w:customStyle="1" w:styleId="205">
    <w:name w:val="正文缩进 字符"/>
    <w:link w:val="6"/>
    <w:semiHidden/>
    <w:rPr>
      <w:rFonts w:ascii="宋体" w:eastAsia="宋体"/>
      <w:kern w:val="2"/>
      <w:sz w:val="24"/>
      <w:szCs w:val="24"/>
      <w:lang w:val="en-US" w:eastAsia="zh-CN" w:bidi="ar-SA"/>
    </w:rPr>
  </w:style>
  <w:style w:type="character" w:customStyle="1" w:styleId="206">
    <w:name w:val="标题 4 字符"/>
    <w:link w:val="7"/>
    <w:semiHidden/>
    <w:rPr>
      <w:rFonts w:ascii="Arial" w:hAnsi="Arial" w:eastAsia="黑体"/>
      <w:b/>
      <w:sz w:val="28"/>
    </w:rPr>
  </w:style>
  <w:style w:type="character" w:customStyle="1" w:styleId="207">
    <w:name w:val="标题 5 字符"/>
    <w:link w:val="8"/>
    <w:semiHidden/>
    <w:rPr>
      <w:b/>
      <w:sz w:val="28"/>
    </w:rPr>
  </w:style>
  <w:style w:type="character" w:customStyle="1" w:styleId="208">
    <w:name w:val="标题 6 字符"/>
    <w:link w:val="9"/>
    <w:semiHidden/>
    <w:rPr>
      <w:rFonts w:ascii="Arial" w:hAnsi="Arial" w:eastAsia="黑体"/>
      <w:b/>
      <w:sz w:val="24"/>
    </w:rPr>
  </w:style>
  <w:style w:type="character" w:customStyle="1" w:styleId="209">
    <w:name w:val="标题 7 字符"/>
    <w:link w:val="10"/>
    <w:semiHidden/>
    <w:rPr>
      <w:b/>
      <w:sz w:val="24"/>
    </w:rPr>
  </w:style>
  <w:style w:type="character" w:customStyle="1" w:styleId="210">
    <w:name w:val="标题 8 字符"/>
    <w:link w:val="11"/>
    <w:semiHidden/>
    <w:rPr>
      <w:rFonts w:ascii="Arial" w:hAnsi="Arial" w:eastAsia="黑体"/>
      <w:sz w:val="24"/>
    </w:rPr>
  </w:style>
  <w:style w:type="character" w:customStyle="1" w:styleId="211">
    <w:name w:val="标题 9 字符"/>
    <w:link w:val="12"/>
    <w:semiHidden/>
    <w:rPr>
      <w:rFonts w:ascii="Arial" w:hAnsi="Arial" w:eastAsia="黑体"/>
      <w:sz w:val="21"/>
    </w:rPr>
  </w:style>
  <w:style w:type="character" w:customStyle="1" w:styleId="212">
    <w:name w:val="文档结构图 字符"/>
    <w:link w:val="33"/>
    <w:semiHidden/>
    <w:rPr>
      <w:kern w:val="2"/>
      <w:sz w:val="21"/>
      <w:szCs w:val="24"/>
      <w:shd w:val="clear" w:color="auto" w:fill="000080"/>
    </w:rPr>
  </w:style>
  <w:style w:type="character" w:customStyle="1" w:styleId="213">
    <w:name w:val="批注文字 字符1"/>
    <w:link w:val="15"/>
    <w:semiHidden/>
    <w:rPr>
      <w:kern w:val="2"/>
      <w:sz w:val="21"/>
      <w:szCs w:val="24"/>
    </w:rPr>
  </w:style>
  <w:style w:type="character" w:customStyle="1" w:styleId="214">
    <w:name w:val="正文文本 3 字符"/>
    <w:link w:val="34"/>
    <w:semiHidden/>
    <w:rPr>
      <w:kern w:val="2"/>
      <w:sz w:val="16"/>
      <w:szCs w:val="16"/>
    </w:rPr>
  </w:style>
  <w:style w:type="character" w:customStyle="1" w:styleId="215">
    <w:name w:val="正文文本 字符"/>
    <w:link w:val="2"/>
    <w:semiHidden/>
    <w:rPr>
      <w:rFonts w:ascii="宋体" w:hAnsi="宋体"/>
      <w:kern w:val="2"/>
      <w:sz w:val="24"/>
      <w:szCs w:val="24"/>
    </w:rPr>
  </w:style>
  <w:style w:type="character" w:customStyle="1" w:styleId="216">
    <w:name w:val="正文文本缩进 字符"/>
    <w:link w:val="35"/>
    <w:semiHidden/>
    <w:rPr>
      <w:rFonts w:eastAsia="宋体"/>
      <w:kern w:val="2"/>
      <w:sz w:val="24"/>
      <w:szCs w:val="24"/>
      <w:lang w:val="en-US" w:eastAsia="zh-CN" w:bidi="ar-SA"/>
    </w:rPr>
  </w:style>
  <w:style w:type="character" w:customStyle="1" w:styleId="217">
    <w:name w:val="正文文本缩进 3 字符"/>
    <w:link w:val="37"/>
    <w:semiHidden/>
    <w:rPr>
      <w:rFonts w:ascii="宋体"/>
      <w:sz w:val="24"/>
    </w:rPr>
  </w:style>
  <w:style w:type="character" w:customStyle="1" w:styleId="218">
    <w:name w:val="纯文本 字符2"/>
    <w:link w:val="40"/>
    <w:semiHidden/>
    <w:rPr>
      <w:rFonts w:hint="eastAsia" w:ascii="宋体" w:hAnsi="Courier New" w:eastAsia="宋体" w:cs="宋体"/>
      <w:kern w:val="2"/>
      <w:sz w:val="21"/>
    </w:rPr>
  </w:style>
  <w:style w:type="character" w:customStyle="1" w:styleId="219">
    <w:name w:val="日期 字符"/>
    <w:link w:val="41"/>
    <w:semiHidden/>
    <w:rPr>
      <w:rFonts w:ascii="仿宋_GB2312" w:hAnsi="宋体" w:eastAsia="仿宋_GB2312"/>
      <w:color w:val="000000"/>
      <w:kern w:val="2"/>
      <w:sz w:val="24"/>
      <w:szCs w:val="24"/>
    </w:rPr>
  </w:style>
  <w:style w:type="character" w:customStyle="1" w:styleId="220">
    <w:name w:val="正文文本缩进 2 字符"/>
    <w:link w:val="42"/>
    <w:semiHidden/>
    <w:rPr>
      <w:rFonts w:ascii="仿宋_GB2312" w:eastAsia="仿宋_GB2312"/>
      <w:kern w:val="2"/>
      <w:sz w:val="24"/>
      <w:szCs w:val="24"/>
    </w:rPr>
  </w:style>
  <w:style w:type="character" w:customStyle="1" w:styleId="221">
    <w:name w:val="批注框文本 字符"/>
    <w:link w:val="32"/>
    <w:semiHidden/>
    <w:rPr>
      <w:kern w:val="2"/>
      <w:sz w:val="18"/>
      <w:szCs w:val="18"/>
    </w:rPr>
  </w:style>
  <w:style w:type="character" w:customStyle="1" w:styleId="222">
    <w:name w:val="HTML 预设格式 字符"/>
    <w:link w:val="43"/>
    <w:semiHidden/>
    <w:rPr>
      <w:rFonts w:ascii="宋体" w:hAnsi="宋体" w:cs="宋体"/>
      <w:sz w:val="24"/>
      <w:szCs w:val="24"/>
    </w:rPr>
  </w:style>
  <w:style w:type="character" w:customStyle="1" w:styleId="223">
    <w:name w:val="批注主题 字符"/>
    <w:link w:val="47"/>
    <w:semiHidden/>
    <w:rPr>
      <w:rFonts w:ascii="Times New Roman" w:hAnsi="Times New Roman" w:eastAsia="宋体" w:cs="Times New Roman"/>
      <w:b/>
      <w:bCs/>
      <w:kern w:val="2"/>
      <w:sz w:val="21"/>
      <w:szCs w:val="24"/>
      <w:lang w:val="en-US" w:eastAsia="zh-CN" w:bidi="ar-SA"/>
    </w:rPr>
  </w:style>
  <w:style w:type="character" w:customStyle="1" w:styleId="224">
    <w:name w:val="正文首行缩进 2 字符"/>
    <w:link w:val="49"/>
    <w:semiHidden/>
    <w:rPr>
      <w:rFonts w:eastAsia="宋体"/>
      <w:kern w:val="2"/>
      <w:sz w:val="24"/>
      <w:szCs w:val="24"/>
      <w:lang w:val="en-US" w:eastAsia="zh-CN" w:bidi="ar-SA"/>
    </w:rPr>
  </w:style>
  <w:style w:type="character" w:customStyle="1" w:styleId="225">
    <w:name w:val="after"/>
    <w:rPr>
      <w:sz w:val="16"/>
      <w:szCs w:val="16"/>
    </w:rPr>
  </w:style>
  <w:style w:type="character" w:customStyle="1" w:styleId="226">
    <w:name w:val="标题 Char Char"/>
    <w:rPr>
      <w:b/>
      <w:kern w:val="2"/>
      <w:sz w:val="32"/>
    </w:rPr>
  </w:style>
  <w:style w:type="character" w:customStyle="1" w:styleId="227">
    <w:name w:val="cdropleft"/>
  </w:style>
  <w:style w:type="character" w:customStyle="1" w:styleId="228">
    <w:name w:val="hilite"/>
    <w:rPr>
      <w:color w:val="FFFFFF"/>
      <w:shd w:val="clear" w:color="auto" w:fill="666666"/>
    </w:rPr>
  </w:style>
  <w:style w:type="character" w:customStyle="1" w:styleId="229">
    <w:name w:val="标题 2 Char Char"/>
    <w:rPr>
      <w:rFonts w:ascii="Arial" w:hAnsi="Arial" w:eastAsia="黑体"/>
      <w:b/>
      <w:bCs/>
      <w:kern w:val="2"/>
      <w:sz w:val="32"/>
      <w:szCs w:val="32"/>
      <w:lang w:val="en-US" w:eastAsia="zh-CN" w:bidi="ar-SA"/>
    </w:rPr>
  </w:style>
  <w:style w:type="character" w:customStyle="1" w:styleId="230">
    <w:name w:val="bjh-p"/>
  </w:style>
  <w:style w:type="character" w:customStyle="1" w:styleId="231">
    <w:name w:val="正文大标题 Char Char"/>
    <w:link w:val="50"/>
    <w:semiHidden/>
    <w:rPr>
      <w:rFonts w:ascii="宋体" w:hAnsi="宋体"/>
      <w:b/>
      <w:color w:val="000000"/>
      <w:kern w:val="2"/>
      <w:sz w:val="28"/>
      <w:szCs w:val="21"/>
    </w:rPr>
  </w:style>
  <w:style w:type="character" w:customStyle="1" w:styleId="232">
    <w:name w:val="正文小标题 Char Char"/>
    <w:link w:val="51"/>
    <w:semiHidden/>
    <w:rPr>
      <w:rFonts w:ascii="宋体" w:hAnsi="宋体"/>
      <w:b/>
      <w:i/>
      <w:color w:val="FF0000"/>
      <w:kern w:val="2"/>
      <w:sz w:val="24"/>
    </w:rPr>
  </w:style>
  <w:style w:type="character" w:customStyle="1" w:styleId="233">
    <w:name w:val="button4"/>
  </w:style>
  <w:style w:type="character" w:customStyle="1" w:styleId="234">
    <w:name w:val="列出段落 Char Char"/>
    <w:rPr>
      <w:rFonts w:ascii="Calibri" w:hAnsi="Calibri" w:eastAsia="宋体"/>
      <w:kern w:val="2"/>
      <w:sz w:val="21"/>
      <w:szCs w:val="22"/>
      <w:lang w:val="en-US" w:eastAsia="zh-CN" w:bidi="ar-SA"/>
    </w:rPr>
  </w:style>
  <w:style w:type="character" w:customStyle="1" w:styleId="235">
    <w:name w:val="页眉 Char Char"/>
    <w:rPr>
      <w:rFonts w:eastAsia="宋体"/>
      <w:kern w:val="2"/>
      <w:sz w:val="18"/>
      <w:szCs w:val="18"/>
      <w:lang w:val="en-US" w:eastAsia="zh-CN" w:bidi="ar-SA"/>
    </w:rPr>
  </w:style>
  <w:style w:type="character" w:customStyle="1" w:styleId="236">
    <w:name w:val="注释 Char Char"/>
    <w:link w:val="52"/>
    <w:semiHidden/>
    <w:rPr>
      <w:rFonts w:ascii="宋体" w:hAnsi="宋体"/>
      <w:kern w:val="2"/>
      <w:sz w:val="21"/>
      <w:szCs w:val="21"/>
    </w:rPr>
  </w:style>
  <w:style w:type="character" w:customStyle="1" w:styleId="237">
    <w:name w:val="列出段落 字符"/>
    <w:link w:val="53"/>
    <w:semiHidden/>
    <w:rPr>
      <w:rFonts w:ascii="Calibri" w:hAnsi="Calibri" w:eastAsia="宋体"/>
      <w:kern w:val="2"/>
      <w:sz w:val="21"/>
      <w:szCs w:val="22"/>
      <w:lang w:val="en-US" w:eastAsia="zh-CN" w:bidi="ar-SA"/>
    </w:rPr>
  </w:style>
  <w:style w:type="character" w:customStyle="1" w:styleId="238">
    <w:name w:val="纯文本 Char1"/>
    <w:rPr>
      <w:rFonts w:ascii="宋体" w:hAnsi="Courier New" w:eastAsia="宋体"/>
      <w:kern w:val="2"/>
      <w:sz w:val="21"/>
      <w:lang w:val="en-US" w:eastAsia="zh-CN" w:bidi="ar-SA"/>
    </w:rPr>
  </w:style>
  <w:style w:type="character" w:customStyle="1" w:styleId="239">
    <w:name w:val="apple-style-span"/>
    <w:rPr>
      <w:rFonts w:cs="Times New Roman"/>
    </w:rPr>
  </w:style>
  <w:style w:type="character" w:customStyle="1" w:styleId="240">
    <w:name w:val="icontext1"/>
  </w:style>
  <w:style w:type="character" w:customStyle="1" w:styleId="241">
    <w:name w:val="c21"/>
    <w:rPr>
      <w:rFonts w:hint="default" w:ascii="ˎ̥" w:hAnsi="ˎ̥"/>
      <w:color w:val="000000"/>
      <w:sz w:val="20"/>
      <w:szCs w:val="20"/>
      <w:u w:val="none"/>
    </w:rPr>
  </w:style>
  <w:style w:type="character" w:customStyle="1" w:styleId="242">
    <w:name w:val="drapbtn"/>
  </w:style>
  <w:style w:type="character" w:customStyle="1" w:styleId="243">
    <w:name w:val="black1"/>
    <w:rPr>
      <w:color w:val="000000"/>
    </w:rPr>
  </w:style>
  <w:style w:type="character" w:customStyle="1" w:styleId="244">
    <w:name w:val="title4"/>
    <w:rPr>
      <w:b/>
      <w:bCs/>
      <w:color w:val="1D87B3"/>
      <w:sz w:val="15"/>
      <w:szCs w:val="15"/>
    </w:rPr>
  </w:style>
  <w:style w:type="character" w:customStyle="1" w:styleId="245">
    <w:name w:val="C正文 Char Char"/>
    <w:link w:val="54"/>
    <w:semiHidden/>
    <w:rPr>
      <w:rFonts w:ascii="宋体" w:hAnsi="宋体"/>
      <w:color w:val="333333"/>
      <w:kern w:val="2"/>
      <w:sz w:val="24"/>
      <w:szCs w:val="24"/>
    </w:rPr>
  </w:style>
  <w:style w:type="character" w:customStyle="1" w:styleId="246">
    <w:name w:val="纯文本 字符1"/>
    <w:rPr>
      <w:rFonts w:ascii="宋体" w:hAnsi="Courier New"/>
    </w:rPr>
  </w:style>
  <w:style w:type="character" w:customStyle="1" w:styleId="247">
    <w:name w:val="iconline21"/>
  </w:style>
  <w:style w:type="character" w:customStyle="1" w:styleId="248">
    <w:name w:val="font21"/>
    <w:rPr>
      <w:rFonts w:hint="eastAsia" w:ascii="宋体" w:hAnsi="宋体" w:eastAsia="宋体" w:cs="宋体"/>
      <w:color w:val="000000"/>
      <w:sz w:val="24"/>
      <w:szCs w:val="24"/>
      <w:u w:val="none"/>
    </w:rPr>
  </w:style>
  <w:style w:type="character" w:customStyle="1" w:styleId="249">
    <w:name w:val="标题 字符"/>
    <w:rPr>
      <w:b/>
      <w:kern w:val="2"/>
      <w:sz w:val="32"/>
    </w:rPr>
  </w:style>
  <w:style w:type="character" w:customStyle="1" w:styleId="250">
    <w:name w:val="段1 Char"/>
    <w:rPr>
      <w:rFonts w:ascii="宋体" w:eastAsia="宋体"/>
      <w:sz w:val="24"/>
      <w:lang w:val="en-US" w:eastAsia="zh-CN" w:bidi="ar-SA"/>
    </w:rPr>
  </w:style>
  <w:style w:type="character" w:customStyle="1" w:styleId="251">
    <w:name w:val="locality"/>
  </w:style>
  <w:style w:type="character" w:customStyle="1" w:styleId="252">
    <w:name w:val="标题 3 Char Char Char"/>
    <w:rPr>
      <w:rFonts w:ascii="宋体" w:eastAsia="宋体"/>
      <w:b/>
      <w:sz w:val="24"/>
      <w:u w:val="single"/>
      <w:lang w:val="en-US" w:eastAsia="zh-CN" w:bidi="ar-SA"/>
    </w:rPr>
  </w:style>
  <w:style w:type="character" w:customStyle="1" w:styleId="253">
    <w:name w:val="icontext2"/>
  </w:style>
  <w:style w:type="character" w:customStyle="1" w:styleId="254">
    <w:name w:val="w32"/>
  </w:style>
  <w:style w:type="character" w:customStyle="1" w:styleId="255">
    <w:name w:val="页脚 Char Char"/>
    <w:rPr>
      <w:rFonts w:ascii="宋体" w:eastAsia="宋体"/>
      <w:sz w:val="18"/>
      <w:lang w:val="en-US" w:eastAsia="zh-CN" w:bidi="ar-SA"/>
    </w:rPr>
  </w:style>
  <w:style w:type="character" w:customStyle="1" w:styleId="256">
    <w:name w:val="associateddata"/>
    <w:rPr>
      <w:shd w:val="clear" w:color="auto" w:fill="50A6F9"/>
    </w:rPr>
  </w:style>
  <w:style w:type="character" w:customStyle="1" w:styleId="257">
    <w:name w:val="标题 3 Char Char"/>
    <w:rPr>
      <w:rFonts w:eastAsia="宋体"/>
      <w:b/>
      <w:bCs/>
      <w:kern w:val="2"/>
      <w:sz w:val="32"/>
      <w:szCs w:val="32"/>
      <w:lang w:val="en-US" w:eastAsia="zh-CN" w:bidi="ar-SA"/>
    </w:rPr>
  </w:style>
  <w:style w:type="character" w:customStyle="1" w:styleId="258">
    <w:name w:val="NormalCharacter"/>
  </w:style>
  <w:style w:type="character" w:customStyle="1" w:styleId="259">
    <w:name w:val="页脚 字符"/>
    <w:rPr>
      <w:rFonts w:ascii="宋体" w:eastAsia="宋体"/>
      <w:sz w:val="18"/>
      <w:lang w:val="en-US" w:eastAsia="zh-CN" w:bidi="ar-SA"/>
    </w:rPr>
  </w:style>
  <w:style w:type="character" w:customStyle="1" w:styleId="260">
    <w:name w:val="正文文本缩进 Char Char"/>
    <w:rPr>
      <w:rFonts w:eastAsia="宋体"/>
      <w:kern w:val="2"/>
      <w:sz w:val="24"/>
      <w:szCs w:val="24"/>
      <w:lang w:val="en-US" w:eastAsia="zh-CN" w:bidi="ar-SA"/>
    </w:rPr>
  </w:style>
  <w:style w:type="character" w:customStyle="1" w:styleId="261">
    <w:name w:val="tmpztreemove_arrow"/>
  </w:style>
  <w:style w:type="character" w:customStyle="1" w:styleId="262">
    <w:name w:val="纯文本 字符"/>
    <w:rPr>
      <w:rFonts w:ascii="宋体" w:hAnsi="Courier New" w:eastAsia="宋体" w:cs="Times New Roman"/>
      <w:kern w:val="2"/>
      <w:sz w:val="21"/>
      <w:szCs w:val="21"/>
      <w:lang w:val="en-US" w:eastAsia="zh-CN" w:bidi="ar-SA"/>
    </w:rPr>
  </w:style>
  <w:style w:type="character" w:customStyle="1" w:styleId="263">
    <w:name w:val="正文缩进 Char Char"/>
    <w:link w:val="55"/>
    <w:semiHidden/>
    <w:rPr>
      <w:rFonts w:ascii="宋体" w:eastAsia="宋体"/>
      <w:snapToGrid w:val="0"/>
      <w:color w:val="000000"/>
      <w:kern w:val="28"/>
      <w:sz w:val="28"/>
      <w:lang w:bidi="ar-SA"/>
    </w:rPr>
  </w:style>
  <w:style w:type="character" w:customStyle="1" w:styleId="264">
    <w:name w:val="pagechatarealistclose_box"/>
  </w:style>
  <w:style w:type="character" w:customStyle="1" w:styleId="265">
    <w:name w:val="cdropright"/>
  </w:style>
  <w:style w:type="character" w:customStyle="1" w:styleId="266">
    <w:name w:val="正文重点 Char Char"/>
    <w:link w:val="56"/>
    <w:semiHidden/>
    <w:rPr>
      <w:b/>
      <w:sz w:val="24"/>
    </w:rPr>
  </w:style>
  <w:style w:type="character" w:customStyle="1" w:styleId="267">
    <w:name w:val="layui-layer-tabnow"/>
    <w:rPr>
      <w:bdr w:val="single" w:color="CCCCCC" w:sz="6" w:space="0"/>
      <w:shd w:val="clear" w:color="auto" w:fill="FFFFFF"/>
    </w:rPr>
  </w:style>
  <w:style w:type="character" w:customStyle="1" w:styleId="268">
    <w:name w:val="正文格式 Char Char"/>
    <w:link w:val="57"/>
    <w:semiHidden/>
    <w:rPr>
      <w:rFonts w:ascii="宋体" w:hAnsi="宋体"/>
      <w:sz w:val="24"/>
      <w:szCs w:val="24"/>
    </w:rPr>
  </w:style>
  <w:style w:type="character" w:customStyle="1" w:styleId="269">
    <w:name w:val="active5"/>
    <w:rPr>
      <w:color w:val="00FF00"/>
      <w:shd w:val="clear" w:color="auto" w:fill="111111"/>
    </w:rPr>
  </w:style>
  <w:style w:type="character" w:customStyle="1" w:styleId="270">
    <w:name w:val="正文表格 Char Char"/>
    <w:link w:val="58"/>
    <w:semiHidden/>
    <w:rPr>
      <w:rFonts w:ascii="宋体" w:hAnsi="宋体"/>
      <w:color w:val="000000"/>
      <w:kern w:val="2"/>
      <w:sz w:val="21"/>
      <w:szCs w:val="21"/>
    </w:rPr>
  </w:style>
  <w:style w:type="character" w:customStyle="1" w:styleId="271">
    <w:name w:val="ico1653"/>
  </w:style>
  <w:style w:type="character" w:customStyle="1" w:styleId="272">
    <w:name w:val="页眉 字符"/>
    <w:rPr>
      <w:rFonts w:eastAsia="宋体"/>
      <w:kern w:val="2"/>
      <w:sz w:val="18"/>
      <w:szCs w:val="18"/>
      <w:lang w:val="en-US" w:eastAsia="zh-CN" w:bidi="ar-SA"/>
    </w:rPr>
  </w:style>
  <w:style w:type="character" w:customStyle="1" w:styleId="273">
    <w:name w:val="chanpin拷贝"/>
  </w:style>
  <w:style w:type="character" w:customStyle="1" w:styleId="274">
    <w:name w:val="pagechatarealistclose_box1"/>
  </w:style>
  <w:style w:type="character" w:customStyle="1" w:styleId="275">
    <w:name w:val="icontext12"/>
  </w:style>
  <w:style w:type="character" w:customStyle="1" w:styleId="276">
    <w:name w:val="icontext3"/>
  </w:style>
  <w:style w:type="character" w:customStyle="1" w:styleId="277">
    <w:name w:val="Char Char111"/>
    <w:rPr>
      <w:rFonts w:ascii="宋体" w:eastAsia="宋体"/>
      <w:b/>
      <w:sz w:val="24"/>
      <w:u w:val="single"/>
      <w:lang w:val="en-US" w:eastAsia="zh-CN" w:bidi="ar-SA"/>
    </w:rPr>
  </w:style>
  <w:style w:type="character" w:customStyle="1" w:styleId="278">
    <w:name w:val="普通文字1 Char1"/>
    <w:rPr>
      <w:rFonts w:ascii="宋体" w:hAnsi="Courier New" w:eastAsia="宋体"/>
      <w:kern w:val="2"/>
      <w:sz w:val="21"/>
      <w:lang w:val="en-US" w:eastAsia="zh-CN" w:bidi="ar-SA"/>
    </w:rPr>
  </w:style>
  <w:style w:type="character" w:customStyle="1" w:styleId="279">
    <w:name w:val="street-address"/>
  </w:style>
  <w:style w:type="character" w:customStyle="1" w:styleId="280">
    <w:name w:val="中等深浅网格 1 - 强调文字颜色 2 Char"/>
    <w:link w:val="59"/>
    <w:semiHidden/>
    <w:rPr>
      <w:kern w:val="2"/>
      <w:sz w:val="21"/>
      <w:szCs w:val="24"/>
      <w:lang w:val="zh-CN" w:eastAsia="zh-CN"/>
    </w:rPr>
  </w:style>
  <w:style w:type="character" w:customStyle="1" w:styleId="281">
    <w:name w:val="ico1652"/>
  </w:style>
  <w:style w:type="character" w:customStyle="1" w:styleId="282">
    <w:name w:val="chanpin1"/>
    <w:rPr>
      <w:rFonts w:hint="default" w:ascii="ˎ̥" w:hAnsi="ˎ̥"/>
      <w:color w:val="000000"/>
      <w:sz w:val="20"/>
      <w:szCs w:val="20"/>
      <w:u w:val="none"/>
    </w:rPr>
  </w:style>
  <w:style w:type="character" w:customStyle="1" w:styleId="283">
    <w:name w:val="active6"/>
    <w:rPr>
      <w:shd w:val="clear" w:color="auto" w:fill="EC3535"/>
    </w:rPr>
  </w:style>
  <w:style w:type="character" w:customStyle="1" w:styleId="284">
    <w:name w:val="批注文字 Char Char"/>
    <w:rPr>
      <w:kern w:val="2"/>
      <w:sz w:val="21"/>
      <w:szCs w:val="24"/>
    </w:rPr>
  </w:style>
  <w:style w:type="character" w:customStyle="1" w:styleId="285">
    <w:name w:val="icontext11"/>
  </w:style>
  <w:style w:type="character" w:customStyle="1" w:styleId="286">
    <w:name w:val="cy"/>
  </w:style>
  <w:style w:type="character" w:customStyle="1" w:styleId="287">
    <w:name w:val="批注文字 字符"/>
    <w:rPr>
      <w:rFonts w:ascii="Times New Roman" w:hAnsi="Times New Roman" w:eastAsia="宋体" w:cs="Times New Roman"/>
      <w:sz w:val="24"/>
      <w:lang w:val="en-US" w:eastAsia="zh-CN" w:bidi="ar-SA"/>
    </w:rPr>
  </w:style>
  <w:style w:type="character" w:customStyle="1" w:styleId="288">
    <w:name w:val="iconline2"/>
  </w:style>
  <w:style w:type="character" w:customStyle="1" w:styleId="289">
    <w:name w:val="Char Char11"/>
    <w:rPr>
      <w:rFonts w:ascii="宋体" w:eastAsia="宋体"/>
      <w:b/>
      <w:sz w:val="24"/>
      <w:u w:val="single"/>
      <w:lang w:val="en-US" w:eastAsia="zh-CN" w:bidi="ar-SA"/>
    </w:rPr>
  </w:style>
  <w:style w:type="character" w:customStyle="1" w:styleId="290">
    <w:name w:val="first-child"/>
  </w:style>
  <w:style w:type="character" w:customStyle="1" w:styleId="291">
    <w:name w:val="txt"/>
  </w:style>
  <w:style w:type="character" w:customStyle="1" w:styleId="292">
    <w:name w:val="正文缩进 Char Char Char"/>
    <w:rPr>
      <w:rFonts w:ascii="宋体" w:eastAsia="宋体"/>
      <w:kern w:val="2"/>
      <w:sz w:val="24"/>
      <w:szCs w:val="24"/>
      <w:lang w:val="en-US" w:eastAsia="zh-CN" w:bidi="ar-SA"/>
    </w:rPr>
  </w:style>
  <w:style w:type="character" w:customStyle="1" w:styleId="293">
    <w:name w:val="正文文本缩进 Char1"/>
    <w:link w:val="60"/>
    <w:semiHidden/>
    <w:rPr>
      <w:rFonts w:ascii="宋体" w:hAnsi="宋体" w:eastAsia="宋体"/>
      <w:sz w:val="24"/>
      <w:szCs w:val="24"/>
      <w:lang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footer" Target="footer5.xm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footer" Target="footer6.xml"/><Relationship Id="rId16" Type="http://schemas.openxmlformats.org/officeDocument/2006/relationships/footer" Target="footer7.xml"/><Relationship Id="rId17" Type="http://schemas.openxmlformats.org/officeDocument/2006/relationships/theme" Target="theme/theme1.xml"/><Relationship Id="rId18" Type="http://schemas.openxmlformats.org/officeDocument/2006/relationships/customXml" Target="../customXml/item1.xml"/><Relationship Id="rId19"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5481</Words>
  <Characters>31242</Characters>
  <Lines>1</Lines>
  <Paragraphs>1</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2023-11-16T17:04:00Z</dcterms:created>
  <dc:creator>Yin Hao</dc:creator>
  <cp:lastPrinted>2020-04-05T11:13:00Z</cp:lastPrinted>
  <dcterms:modified xsi:type="dcterms:W3CDTF">2024-03-30T15:22:35Z</dcterms:modified>
  <dc:title>ZJ</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7BC073CCEBB6409F85DDC2EDF8946946_13</vt:lpwstr>
  </property>
</Properties>
</file>