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84"/>
          <w:szCs w:val="84"/>
        </w:rPr>
      </w:pPr>
      <w:bookmarkStart w:id="0" w:name="OLE_LINK2"/>
    </w:p>
    <w:p>
      <w:pPr>
        <w:jc w:val="center"/>
        <w:rPr>
          <w:rFonts w:ascii="黑体" w:hAnsi="黑体" w:eastAsia="黑体"/>
          <w:b/>
          <w:sz w:val="84"/>
          <w:szCs w:val="84"/>
        </w:rPr>
      </w:pPr>
    </w:p>
    <w:p>
      <w:pPr>
        <w:jc w:val="center"/>
        <w:rPr>
          <w:rFonts w:ascii="黑体" w:hAnsi="黑体" w:eastAsia="黑体"/>
          <w:sz w:val="84"/>
          <w:szCs w:val="84"/>
        </w:rPr>
      </w:pPr>
      <w:r>
        <w:rPr>
          <w:rFonts w:hint="eastAsia" w:ascii="方正小标宋简体" w:hAnsi="黑体" w:eastAsia="方正小标宋简体"/>
          <w:sz w:val="44"/>
          <w:szCs w:val="44"/>
        </w:rPr>
        <w:t>铜陵市公共资源交易中心</w:t>
      </w:r>
    </w:p>
    <w:p>
      <w:pPr>
        <w:jc w:val="center"/>
        <w:rPr>
          <w:rFonts w:ascii="黑体" w:hAnsi="黑体" w:eastAsia="黑体"/>
          <w:b/>
          <w:sz w:val="36"/>
          <w:szCs w:val="36"/>
        </w:rPr>
      </w:pPr>
      <w:r>
        <w:rPr>
          <w:rFonts w:hint="eastAsia" w:ascii="黑体" w:hAnsi="黑体" w:eastAsia="黑体"/>
          <w:b/>
          <w:sz w:val="84"/>
          <w:szCs w:val="84"/>
        </w:rPr>
        <w:t>进场交易市场导则</w:t>
      </w:r>
    </w:p>
    <w:p>
      <w:pPr>
        <w:jc w:val="center"/>
        <w:rPr>
          <w:rFonts w:ascii="黑体" w:hAnsi="黑体" w:eastAsia="黑体"/>
          <w:b/>
          <w:sz w:val="36"/>
          <w:szCs w:val="36"/>
        </w:rPr>
      </w:pPr>
      <w:r>
        <w:rPr>
          <w:rFonts w:hint="eastAsia" w:ascii="黑体" w:hAnsi="黑体" w:eastAsia="黑体"/>
          <w:b/>
          <w:sz w:val="36"/>
          <w:szCs w:val="36"/>
        </w:rPr>
        <w:t>集中采购项目采购</w:t>
      </w:r>
      <w:r>
        <w:rPr>
          <w:rFonts w:ascii="黑体" w:hAnsi="黑体" w:eastAsia="黑体"/>
          <w:b/>
          <w:sz w:val="36"/>
          <w:szCs w:val="36"/>
        </w:rPr>
        <w:t>人服务指南</w:t>
      </w:r>
    </w:p>
    <w:p>
      <w:pPr>
        <w:jc w:val="center"/>
        <w:rPr>
          <w:rFonts w:ascii="黑体" w:hAnsi="黑体" w:eastAsia="黑体"/>
          <w:b/>
          <w:sz w:val="36"/>
          <w:szCs w:val="36"/>
        </w:rPr>
      </w:pPr>
    </w:p>
    <w:p>
      <w:pPr>
        <w:jc w:val="center"/>
        <w:rPr>
          <w:rFonts w:ascii="黑体" w:hAnsi="黑体" w:eastAsia="黑体"/>
          <w:b/>
          <w:sz w:val="36"/>
          <w:szCs w:val="36"/>
        </w:rPr>
      </w:pPr>
    </w:p>
    <w:p>
      <w:pPr>
        <w:jc w:val="center"/>
      </w:pPr>
      <w:r>
        <w:drawing>
          <wp:inline distT="0" distB="0" distL="0" distR="0">
            <wp:extent cx="2532380" cy="2532380"/>
            <wp:effectExtent l="0" t="0" r="0" b="0"/>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logo"/>
                    <pic:cNvPicPr>
                      <a:picLocks noChangeAspect="1" noChangeArrowheads="1"/>
                    </pic:cNvPicPr>
                  </pic:nvPicPr>
                  <pic:blipFill>
                    <a:blip r:embed="rId5"/>
                    <a:srcRect/>
                    <a:stretch>
                      <a:fillRect/>
                    </a:stretch>
                  </pic:blipFill>
                  <pic:spPr>
                    <a:xfrm>
                      <a:off x="0" y="0"/>
                      <a:ext cx="2532380" cy="2532380"/>
                    </a:xfrm>
                    <a:prstGeom prst="rect">
                      <a:avLst/>
                    </a:prstGeom>
                    <a:noFill/>
                    <a:ln w="9525">
                      <a:noFill/>
                      <a:miter lim="800000"/>
                      <a:headEnd/>
                      <a:tailEnd/>
                    </a:ln>
                  </pic:spPr>
                </pic:pic>
              </a:graphicData>
            </a:graphic>
          </wp:inline>
        </w:drawing>
      </w:r>
    </w:p>
    <w:p>
      <w:pPr>
        <w:rPr>
          <w:rFonts w:ascii="楷体" w:hAnsi="楷体" w:eastAsia="楷体"/>
          <w:b/>
          <w:sz w:val="36"/>
          <w:szCs w:val="36"/>
        </w:rPr>
      </w:pPr>
    </w:p>
    <w:p>
      <w:pPr>
        <w:rPr>
          <w:rFonts w:ascii="楷体" w:hAnsi="楷体" w:eastAsia="楷体"/>
          <w:b/>
          <w:sz w:val="36"/>
          <w:szCs w:val="36"/>
        </w:rPr>
      </w:pPr>
    </w:p>
    <w:p>
      <w:pPr>
        <w:rPr>
          <w:rFonts w:ascii="楷体" w:hAnsi="楷体" w:eastAsia="楷体"/>
          <w:b/>
          <w:sz w:val="36"/>
          <w:szCs w:val="36"/>
        </w:rPr>
      </w:pPr>
    </w:p>
    <w:p>
      <w:pPr>
        <w:jc w:val="center"/>
        <w:rPr>
          <w:rFonts w:ascii="楷体" w:hAnsi="楷体" w:eastAsia="楷体"/>
          <w:b/>
          <w:sz w:val="36"/>
          <w:szCs w:val="36"/>
        </w:rPr>
      </w:pPr>
      <w:r>
        <w:rPr>
          <w:rFonts w:hint="eastAsia" w:ascii="楷体" w:hAnsi="楷体" w:eastAsia="楷体"/>
          <w:b/>
          <w:sz w:val="36"/>
          <w:szCs w:val="36"/>
        </w:rPr>
        <w:t>2021版</w:t>
      </w:r>
    </w:p>
    <w:p>
      <w:pPr>
        <w:jc w:val="center"/>
        <w:outlineLvl w:val="0"/>
        <w:rPr>
          <w:rFonts w:ascii="方正小标宋简体" w:hAnsi="楷体_GB2312" w:eastAsia="方正小标宋简体" w:cs="楷体_GB2312"/>
          <w:sz w:val="48"/>
          <w:szCs w:val="48"/>
        </w:rPr>
      </w:pPr>
      <w:bookmarkStart w:id="1" w:name="OLE_LINK1"/>
      <w:r>
        <w:rPr>
          <w:rFonts w:hint="eastAsia" w:ascii="方正小标宋简体" w:hAnsi="楷体_GB2312" w:eastAsia="方正小标宋简体" w:cs="楷体_GB2312"/>
          <w:sz w:val="48"/>
          <w:szCs w:val="48"/>
        </w:rPr>
        <w:t>集中采购项目采购人指南</w:t>
      </w:r>
    </w:p>
    <w:p>
      <w:pPr>
        <w:snapToGrid w:val="0"/>
        <w:spacing w:line="320" w:lineRule="exact"/>
        <w:jc w:val="center"/>
        <w:rPr>
          <w:rFonts w:ascii="方正小标宋简体" w:hAnsi="楷体_GB2312" w:eastAsia="方正小标宋简体" w:cs="楷体_GB2312"/>
          <w:sz w:val="30"/>
          <w:szCs w:val="30"/>
        </w:rPr>
      </w:pPr>
    </w:p>
    <w:p>
      <w:pPr>
        <w:snapToGrid w:val="0"/>
        <w:spacing w:line="320" w:lineRule="exact"/>
        <w:jc w:val="center"/>
        <w:rPr>
          <w:rFonts w:ascii="楷体" w:hAnsi="楷体" w:eastAsia="楷体"/>
          <w:b/>
          <w:bCs/>
          <w:sz w:val="24"/>
        </w:rPr>
      </w:pPr>
      <w:r>
        <w:rPr>
          <w:rFonts w:hint="eastAsia" w:ascii="楷体" w:hAnsi="楷体" w:eastAsia="楷体"/>
          <w:b/>
          <w:bCs/>
          <w:sz w:val="36"/>
          <w:szCs w:val="36"/>
        </w:rPr>
        <w:t>一</w:t>
      </w:r>
      <w:r>
        <w:rPr>
          <w:rFonts w:ascii="楷体" w:hAnsi="楷体" w:eastAsia="楷体"/>
          <w:b/>
          <w:bCs/>
          <w:sz w:val="36"/>
          <w:szCs w:val="36"/>
        </w:rPr>
        <w:t>、</w:t>
      </w:r>
      <w:r>
        <w:rPr>
          <w:rFonts w:hint="eastAsia" w:ascii="楷体" w:hAnsi="楷体" w:eastAsia="楷体"/>
          <w:b/>
          <w:bCs/>
          <w:sz w:val="24"/>
        </w:rPr>
        <w:t>总体要求</w:t>
      </w:r>
    </w:p>
    <w:p>
      <w:pPr>
        <w:snapToGrid w:val="0"/>
        <w:spacing w:line="320" w:lineRule="exact"/>
        <w:ind w:firstLine="456" w:firstLineChars="200"/>
        <w:rPr>
          <w:rFonts w:ascii="楷体" w:hAnsi="楷体" w:eastAsia="楷体"/>
          <w:spacing w:val="-6"/>
          <w:sz w:val="24"/>
        </w:rPr>
      </w:pPr>
    </w:p>
    <w:p>
      <w:pPr>
        <w:snapToGrid w:val="0"/>
        <w:spacing w:line="320" w:lineRule="exact"/>
        <w:ind w:firstLine="456" w:firstLineChars="200"/>
        <w:rPr>
          <w:rFonts w:ascii="楷体" w:hAnsi="楷体" w:eastAsia="楷体"/>
          <w:sz w:val="24"/>
        </w:rPr>
      </w:pPr>
      <w:r>
        <w:rPr>
          <w:rFonts w:hint="eastAsia" w:ascii="楷体" w:hAnsi="楷体" w:eastAsia="楷体"/>
          <w:spacing w:val="-6"/>
          <w:sz w:val="24"/>
        </w:rPr>
        <w:t>（一）采购人在交易活动的组织过程中，应自觉遵守政府采购法律法规、规章制度，自觉遵守铜陵市公共资源交易中心的各项规定要求；</w:t>
      </w:r>
    </w:p>
    <w:p>
      <w:pPr>
        <w:snapToGrid w:val="0"/>
        <w:spacing w:line="320" w:lineRule="exact"/>
        <w:ind w:firstLine="480" w:firstLineChars="200"/>
        <w:rPr>
          <w:rFonts w:ascii="楷体" w:hAnsi="楷体" w:eastAsia="楷体"/>
          <w:sz w:val="24"/>
        </w:rPr>
      </w:pPr>
      <w:r>
        <w:rPr>
          <w:rFonts w:hint="eastAsia" w:ascii="楷体" w:hAnsi="楷体" w:eastAsia="楷体"/>
          <w:sz w:val="24"/>
        </w:rPr>
        <w:t>（二）政府采购限额以上项目应采取招标方式进行采购，如特殊情况需要改变采购方式的，执行相关流程和审批程序。任何单位个人不得将应当公开招标方式采购的项目化整为零或以其他任何方式规避公开招标采购；</w:t>
      </w:r>
    </w:p>
    <w:p>
      <w:pPr>
        <w:snapToGrid w:val="0"/>
        <w:spacing w:line="320" w:lineRule="exact"/>
        <w:ind w:firstLine="480" w:firstLineChars="200"/>
        <w:rPr>
          <w:rFonts w:ascii="楷体" w:hAnsi="楷体" w:eastAsia="楷体"/>
          <w:b/>
          <w:sz w:val="24"/>
        </w:rPr>
      </w:pPr>
      <w:r>
        <w:rPr>
          <w:rFonts w:hint="eastAsia" w:ascii="楷体" w:hAnsi="楷体" w:eastAsia="楷体"/>
          <w:sz w:val="24"/>
        </w:rPr>
        <w:t>（三）采购人应自觉遵守中心制定的开评标场所及其他管理制度，不得利用自身地位干扰开标、评标工作正常进行。</w:t>
      </w:r>
    </w:p>
    <w:p>
      <w:pPr>
        <w:snapToGrid w:val="0"/>
        <w:spacing w:line="320" w:lineRule="exact"/>
        <w:rPr>
          <w:rFonts w:ascii="楷体" w:hAnsi="楷体" w:eastAsia="楷体"/>
          <w:b/>
          <w:sz w:val="24"/>
        </w:rPr>
      </w:pPr>
    </w:p>
    <w:p>
      <w:pPr>
        <w:numPr>
          <w:ilvl w:val="0"/>
          <w:numId w:val="1"/>
        </w:numPr>
        <w:snapToGrid w:val="0"/>
        <w:spacing w:line="320" w:lineRule="exact"/>
        <w:jc w:val="center"/>
        <w:rPr>
          <w:rFonts w:ascii="楷体" w:hAnsi="楷体" w:eastAsia="楷体"/>
          <w:b/>
          <w:bCs/>
          <w:sz w:val="24"/>
        </w:rPr>
      </w:pPr>
      <w:r>
        <w:rPr>
          <w:rFonts w:hint="eastAsia" w:ascii="楷体" w:hAnsi="楷体" w:eastAsia="楷体"/>
          <w:b/>
          <w:bCs/>
          <w:sz w:val="24"/>
        </w:rPr>
        <w:t>办理流程</w:t>
      </w:r>
    </w:p>
    <w:p>
      <w:pPr>
        <w:numPr>
          <w:ilvl w:val="0"/>
          <w:numId w:val="2"/>
        </w:numPr>
        <w:snapToGrid w:val="0"/>
        <w:spacing w:line="320" w:lineRule="exact"/>
        <w:ind w:firstLine="482" w:firstLineChars="200"/>
        <w:rPr>
          <w:rFonts w:ascii="楷体" w:hAnsi="楷体" w:eastAsia="楷体"/>
          <w:b/>
          <w:bCs/>
          <w:sz w:val="24"/>
        </w:rPr>
      </w:pPr>
      <w:r>
        <w:rPr>
          <w:rFonts w:hint="eastAsia" w:ascii="楷体" w:hAnsi="楷体" w:eastAsia="楷体"/>
          <w:b/>
          <w:sz w:val="24"/>
        </w:rPr>
        <w:t>CA锁办理</w:t>
      </w:r>
      <w:r>
        <w:rPr>
          <w:rFonts w:hint="eastAsia" w:ascii="楷体" w:hAnsi="楷体" w:eastAsia="楷体"/>
          <w:b/>
          <w:bCs/>
          <w:sz w:val="24"/>
        </w:rPr>
        <w:t>CA数字证书及电子签章办理（与市场主体登记合并办理）</w:t>
      </w:r>
    </w:p>
    <w:p>
      <w:pPr>
        <w:snapToGrid w:val="0"/>
        <w:spacing w:line="320" w:lineRule="exact"/>
        <w:rPr>
          <w:rFonts w:hAnsi="楷体" w:eastAsia="楷体"/>
          <w:bCs/>
          <w:sz w:val="24"/>
        </w:rPr>
      </w:pPr>
      <w:r>
        <w:rPr>
          <w:rFonts w:hint="eastAsia" w:hAnsi="楷体" w:eastAsia="楷体"/>
          <w:bCs/>
          <w:sz w:val="24"/>
        </w:rPr>
        <w:t>1、办事依据：《电子招投标办法》第四十条规定“招投标活动中的数据电文应当按照《中华人民共和国电子签名法》和招标文件的要求进行电子签名并进行电子存档”；《电子签名法》第十六条规定“电子签名需要第三方认证的，由依法设立的电子认证服务提供者提供认证服务”。</w:t>
      </w:r>
    </w:p>
    <w:p>
      <w:pPr>
        <w:snapToGrid w:val="0"/>
        <w:spacing w:line="320" w:lineRule="exact"/>
        <w:rPr>
          <w:rFonts w:hAnsi="楷体" w:eastAsia="楷体"/>
          <w:bCs/>
          <w:sz w:val="24"/>
        </w:rPr>
      </w:pPr>
      <w:r>
        <w:rPr>
          <w:rFonts w:hint="eastAsia" w:hAnsi="楷体" w:eastAsia="楷体"/>
          <w:bCs/>
          <w:sz w:val="24"/>
        </w:rPr>
        <w:t>2、办理机构：安徽省电子认证管理中心有限责任公司驻铜陵市公共资源交易中心办事处，或江苏翔晟信息技术股份有限公司驻铜陵市公共资源交易中心办事处。可在两家公司驻点办事处中任选一家进行办理。</w:t>
      </w:r>
    </w:p>
    <w:p>
      <w:pPr>
        <w:snapToGrid w:val="0"/>
        <w:spacing w:line="320" w:lineRule="exact"/>
        <w:rPr>
          <w:rFonts w:hAnsi="楷体" w:eastAsia="楷体"/>
          <w:bCs/>
          <w:sz w:val="24"/>
        </w:rPr>
      </w:pPr>
      <w:r>
        <w:rPr>
          <w:rFonts w:hint="eastAsia" w:hAnsi="楷体" w:eastAsia="楷体"/>
          <w:bCs/>
          <w:sz w:val="24"/>
        </w:rPr>
        <w:t>3、申请条件：无</w:t>
      </w:r>
    </w:p>
    <w:p>
      <w:pPr>
        <w:snapToGrid w:val="0"/>
        <w:spacing w:line="320" w:lineRule="exact"/>
        <w:rPr>
          <w:rFonts w:hAnsi="楷体" w:eastAsia="楷体"/>
          <w:bCs/>
          <w:sz w:val="24"/>
        </w:rPr>
      </w:pPr>
      <w:r>
        <w:rPr>
          <w:rFonts w:hint="eastAsia" w:hAnsi="楷体" w:eastAsia="楷体"/>
          <w:bCs/>
          <w:sz w:val="24"/>
        </w:rPr>
        <w:t>4、办理材料：</w:t>
      </w:r>
    </w:p>
    <w:p>
      <w:pPr>
        <w:snapToGrid w:val="0"/>
        <w:spacing w:line="320" w:lineRule="exact"/>
        <w:rPr>
          <w:rFonts w:hAnsi="楷体" w:eastAsia="楷体"/>
          <w:bCs/>
          <w:sz w:val="24"/>
        </w:rPr>
      </w:pPr>
      <w:r>
        <w:rPr>
          <w:rFonts w:hint="eastAsia" w:hAnsi="楷体" w:eastAsia="楷体"/>
          <w:bCs/>
          <w:sz w:val="24"/>
        </w:rPr>
        <w:t>a)业主办理材料</w:t>
      </w:r>
    </w:p>
    <w:p>
      <w:pPr>
        <w:snapToGrid w:val="0"/>
        <w:spacing w:line="320" w:lineRule="exact"/>
        <w:rPr>
          <w:rFonts w:hAnsi="楷体" w:eastAsia="楷体"/>
          <w:bCs/>
          <w:sz w:val="24"/>
        </w:rPr>
      </w:pPr>
      <w:r>
        <w:rPr>
          <w:rFonts w:hint="eastAsia" w:hAnsi="楷体" w:eastAsia="楷体"/>
          <w:bCs/>
          <w:sz w:val="24"/>
        </w:rPr>
        <w:t>(1)单位组织机构代码证或三证合一证件；</w:t>
      </w:r>
    </w:p>
    <w:p>
      <w:pPr>
        <w:snapToGrid w:val="0"/>
        <w:spacing w:line="320" w:lineRule="exact"/>
        <w:rPr>
          <w:rFonts w:hAnsi="楷体" w:eastAsia="楷体"/>
          <w:bCs/>
          <w:sz w:val="24"/>
        </w:rPr>
      </w:pPr>
      <w:r>
        <w:rPr>
          <w:rFonts w:hint="eastAsia" w:hAnsi="楷体" w:eastAsia="楷体"/>
          <w:bCs/>
          <w:sz w:val="24"/>
        </w:rPr>
        <w:t>(2)经办人身份证复印件；</w:t>
      </w:r>
    </w:p>
    <w:p>
      <w:pPr>
        <w:snapToGrid w:val="0"/>
        <w:spacing w:line="320" w:lineRule="exact"/>
        <w:rPr>
          <w:rFonts w:hAnsi="楷体" w:eastAsia="楷体"/>
          <w:bCs/>
          <w:sz w:val="24"/>
        </w:rPr>
      </w:pPr>
      <w:r>
        <w:rPr>
          <w:rFonts w:hint="eastAsia" w:hAnsi="楷体" w:eastAsia="楷体"/>
          <w:bCs/>
          <w:sz w:val="24"/>
        </w:rPr>
        <w:t>(3)企业公章、法人章（用于章膜采集，章模务必加盖清晰）.（“签章采集表”可在重要通知“关于开通CA锁网上办理业务的通知”公告内进行下载，提供原件扫描件一份）。</w:t>
      </w:r>
    </w:p>
    <w:p>
      <w:pPr>
        <w:snapToGrid w:val="0"/>
        <w:spacing w:line="320" w:lineRule="exact"/>
        <w:rPr>
          <w:rFonts w:hAnsi="楷体" w:eastAsia="楷体"/>
          <w:bCs/>
          <w:sz w:val="24"/>
        </w:rPr>
      </w:pPr>
      <w:r>
        <w:rPr>
          <w:rFonts w:hint="eastAsia" w:hAnsi="楷体" w:eastAsia="楷体"/>
          <w:bCs/>
          <w:sz w:val="24"/>
        </w:rPr>
        <w:t>b）代理机构及投标人办理材料</w:t>
      </w:r>
    </w:p>
    <w:p>
      <w:pPr>
        <w:snapToGrid w:val="0"/>
        <w:spacing w:line="320" w:lineRule="exact"/>
        <w:rPr>
          <w:rFonts w:hAnsi="楷体" w:eastAsia="楷体"/>
          <w:bCs/>
          <w:sz w:val="24"/>
        </w:rPr>
      </w:pPr>
      <w:r>
        <w:rPr>
          <w:rFonts w:hint="eastAsia" w:hAnsi="楷体" w:eastAsia="楷体"/>
          <w:bCs/>
          <w:sz w:val="24"/>
        </w:rPr>
        <w:t>（1）营业执照原件；</w:t>
      </w:r>
    </w:p>
    <w:p>
      <w:pPr>
        <w:snapToGrid w:val="0"/>
        <w:spacing w:line="320" w:lineRule="exact"/>
        <w:rPr>
          <w:rFonts w:hAnsi="楷体" w:eastAsia="楷体"/>
          <w:bCs/>
          <w:sz w:val="24"/>
        </w:rPr>
      </w:pPr>
      <w:r>
        <w:rPr>
          <w:rFonts w:hint="eastAsia" w:hAnsi="楷体" w:eastAsia="楷体"/>
          <w:bCs/>
          <w:sz w:val="24"/>
        </w:rPr>
        <w:t>（2）经办人身份证原件；</w:t>
      </w:r>
    </w:p>
    <w:p>
      <w:pPr>
        <w:snapToGrid w:val="0"/>
        <w:spacing w:line="320" w:lineRule="exact"/>
        <w:rPr>
          <w:rFonts w:hAnsi="楷体" w:eastAsia="楷体"/>
          <w:bCs/>
          <w:sz w:val="24"/>
        </w:rPr>
      </w:pPr>
      <w:r>
        <w:rPr>
          <w:rFonts w:hint="eastAsia" w:hAnsi="楷体" w:eastAsia="楷体"/>
          <w:bCs/>
          <w:sz w:val="24"/>
        </w:rPr>
        <w:t>（3）法人授权委托及诚信承诺书；</w:t>
      </w:r>
    </w:p>
    <w:p>
      <w:pPr>
        <w:snapToGrid w:val="0"/>
        <w:spacing w:line="320" w:lineRule="exact"/>
        <w:rPr>
          <w:rFonts w:hAnsi="楷体" w:eastAsia="楷体"/>
          <w:bCs/>
          <w:sz w:val="24"/>
        </w:rPr>
      </w:pPr>
      <w:r>
        <w:rPr>
          <w:rFonts w:hint="eastAsia" w:hAnsi="楷体" w:eastAsia="楷体"/>
          <w:bCs/>
          <w:sz w:val="24"/>
        </w:rPr>
        <w:t>（4）企业公章、法人章（用于章膜采集，章模务必加盖清晰）.（“签章采集表”可在重要通知“关于开通CA锁网上办理业务的通知”公告内进行下载，提供原件扫描件一份）</w:t>
      </w:r>
    </w:p>
    <w:p>
      <w:pPr>
        <w:snapToGrid w:val="0"/>
        <w:spacing w:line="320" w:lineRule="exact"/>
        <w:rPr>
          <w:rFonts w:hAnsi="楷体" w:eastAsia="楷体"/>
          <w:bCs/>
          <w:sz w:val="24"/>
        </w:rPr>
      </w:pPr>
      <w:r>
        <w:rPr>
          <w:rFonts w:hint="eastAsia" w:hAnsi="楷体" w:eastAsia="楷体"/>
          <w:bCs/>
          <w:sz w:val="24"/>
        </w:rPr>
        <w:t>注：网上办理需要上传原件扫描件，现场办理需要复印件加盖公章。以上材料准备好后需要彩色扫描上传，上传扫描件支持.jpg、.jpeg、</w:t>
      </w:r>
    </w:p>
    <w:p>
      <w:pPr>
        <w:snapToGrid w:val="0"/>
        <w:spacing w:line="320" w:lineRule="exact"/>
        <w:rPr>
          <w:rFonts w:hAnsi="楷体" w:eastAsia="楷体"/>
          <w:bCs/>
          <w:sz w:val="24"/>
        </w:rPr>
      </w:pPr>
      <w:r>
        <w:rPr>
          <w:rFonts w:hint="eastAsia" w:hAnsi="楷体" w:eastAsia="楷体"/>
          <w:bCs/>
          <w:sz w:val="24"/>
        </w:rPr>
        <w:t>.bmp、.png格式，图片大小不超过2M。</w:t>
      </w:r>
    </w:p>
    <w:p>
      <w:pPr>
        <w:snapToGrid w:val="0"/>
        <w:spacing w:line="320" w:lineRule="exact"/>
        <w:rPr>
          <w:rFonts w:hAnsi="楷体" w:eastAsia="楷体"/>
          <w:bCs/>
          <w:sz w:val="24"/>
        </w:rPr>
      </w:pPr>
      <w:r>
        <w:rPr>
          <w:rFonts w:hint="eastAsia" w:hAnsi="楷体" w:eastAsia="楷体"/>
          <w:bCs/>
          <w:sz w:val="24"/>
        </w:rPr>
        <w:t>5、办理流程：可选择携带以上材料前往CA锁办理窗口办理或网上在线办理。</w:t>
      </w:r>
    </w:p>
    <w:p>
      <w:pPr>
        <w:snapToGrid w:val="0"/>
        <w:spacing w:line="320" w:lineRule="exact"/>
        <w:rPr>
          <w:rFonts w:hAnsi="楷体" w:eastAsia="楷体"/>
          <w:bCs/>
          <w:sz w:val="24"/>
        </w:rPr>
      </w:pPr>
      <w:r>
        <w:rPr>
          <w:rFonts w:hint="eastAsia" w:hAnsi="楷体" w:eastAsia="楷体"/>
          <w:bCs/>
          <w:sz w:val="24"/>
        </w:rPr>
        <w:t>6、办理时限：</w:t>
      </w:r>
    </w:p>
    <w:p>
      <w:pPr>
        <w:snapToGrid w:val="0"/>
        <w:spacing w:line="320" w:lineRule="exact"/>
        <w:rPr>
          <w:rFonts w:hAnsi="楷体" w:eastAsia="楷体"/>
          <w:bCs/>
          <w:sz w:val="24"/>
        </w:rPr>
      </w:pPr>
      <w:r>
        <w:rPr>
          <w:rFonts w:hint="eastAsia" w:hAnsi="楷体" w:eastAsia="楷体"/>
          <w:bCs/>
          <w:sz w:val="24"/>
        </w:rPr>
        <w:t xml:space="preserve">   (1)现场办理：即时办理。</w:t>
      </w:r>
    </w:p>
    <w:p>
      <w:pPr>
        <w:snapToGrid w:val="0"/>
        <w:spacing w:line="320" w:lineRule="exact"/>
        <w:rPr>
          <w:rFonts w:hAnsi="楷体" w:eastAsia="楷体"/>
          <w:bCs/>
          <w:sz w:val="24"/>
        </w:rPr>
      </w:pPr>
      <w:r>
        <w:rPr>
          <w:rFonts w:hint="eastAsia" w:hAnsi="楷体" w:eastAsia="楷体"/>
          <w:bCs/>
          <w:sz w:val="24"/>
        </w:rPr>
        <w:t xml:space="preserve">   (2)网上办理：三个工作日内。</w:t>
      </w:r>
    </w:p>
    <w:p>
      <w:pPr>
        <w:snapToGrid w:val="0"/>
        <w:spacing w:line="320" w:lineRule="exact"/>
        <w:rPr>
          <w:rFonts w:hAnsi="楷体" w:eastAsia="楷体"/>
          <w:bCs/>
          <w:sz w:val="24"/>
        </w:rPr>
      </w:pPr>
      <w:r>
        <w:rPr>
          <w:rFonts w:hint="eastAsia" w:hAnsi="楷体" w:eastAsia="楷体"/>
          <w:bCs/>
          <w:sz w:val="24"/>
        </w:rPr>
        <w:t>7、收费标准：新办245元/年、续办200元/年、租借免费（押金200元）。</w:t>
      </w:r>
    </w:p>
    <w:p>
      <w:pPr>
        <w:snapToGrid w:val="0"/>
        <w:spacing w:line="320" w:lineRule="exact"/>
        <w:rPr>
          <w:rFonts w:hAnsi="楷体" w:eastAsia="楷体"/>
          <w:bCs/>
          <w:sz w:val="24"/>
        </w:rPr>
      </w:pPr>
      <w:r>
        <w:rPr>
          <w:rFonts w:hint="eastAsia" w:hAnsi="楷体" w:eastAsia="楷体"/>
          <w:bCs/>
          <w:sz w:val="24"/>
        </w:rPr>
        <w:t>8、办理形式：网上或现场办理。</w:t>
      </w:r>
    </w:p>
    <w:p>
      <w:pPr>
        <w:snapToGrid w:val="0"/>
        <w:spacing w:line="320" w:lineRule="exact"/>
        <w:rPr>
          <w:rFonts w:hAnsi="楷体" w:eastAsia="楷体"/>
          <w:bCs/>
          <w:sz w:val="24"/>
        </w:rPr>
      </w:pPr>
      <w:r>
        <w:rPr>
          <w:rFonts w:hint="eastAsia" w:hAnsi="楷体" w:eastAsia="楷体"/>
          <w:bCs/>
          <w:sz w:val="24"/>
        </w:rPr>
        <w:t>9、办理时间：工作日9：00－12：00；13：00－17：00。</w:t>
      </w:r>
    </w:p>
    <w:p>
      <w:pPr>
        <w:snapToGrid w:val="0"/>
        <w:spacing w:line="320" w:lineRule="exact"/>
        <w:rPr>
          <w:rFonts w:hAnsi="楷体" w:eastAsia="楷体"/>
          <w:bCs/>
          <w:sz w:val="24"/>
        </w:rPr>
      </w:pPr>
      <w:r>
        <w:rPr>
          <w:rFonts w:hint="eastAsia" w:hAnsi="楷体" w:eastAsia="楷体"/>
          <w:bCs/>
          <w:sz w:val="24"/>
        </w:rPr>
        <w:t>10、办理地点：</w:t>
      </w:r>
    </w:p>
    <w:p>
      <w:pPr>
        <w:snapToGrid w:val="0"/>
        <w:spacing w:line="320" w:lineRule="exact"/>
        <w:rPr>
          <w:rFonts w:hAnsi="楷体" w:eastAsia="楷体"/>
          <w:bCs/>
          <w:sz w:val="24"/>
        </w:rPr>
      </w:pPr>
      <w:r>
        <w:rPr>
          <w:rFonts w:hint="eastAsia" w:hAnsi="楷体" w:eastAsia="楷体"/>
          <w:bCs/>
          <w:sz w:val="24"/>
        </w:rPr>
        <w:t>(1)现场办理：铜陵市公共资源交易中心二楼会员办理窗口。</w:t>
      </w:r>
    </w:p>
    <w:p>
      <w:pPr>
        <w:snapToGrid w:val="0"/>
        <w:spacing w:line="320" w:lineRule="exact"/>
        <w:rPr>
          <w:rFonts w:hAnsi="楷体" w:eastAsia="楷体"/>
          <w:bCs/>
          <w:sz w:val="24"/>
        </w:rPr>
      </w:pPr>
      <w:r>
        <w:rPr>
          <w:rFonts w:hint="eastAsia" w:hAnsi="楷体" w:eastAsia="楷体"/>
          <w:bCs/>
          <w:sz w:val="24"/>
        </w:rPr>
        <w:t>(2)网上网址：</w:t>
      </w:r>
      <w:r>
        <w:fldChar w:fldCharType="begin"/>
      </w:r>
      <w:r>
        <w:instrText xml:space="preserve"> HYPERLINK "http://online.aheca.cn/ocss/portal/self-service" </w:instrText>
      </w:r>
      <w:r>
        <w:fldChar w:fldCharType="separate"/>
      </w:r>
      <w:r>
        <w:rPr>
          <w:rFonts w:hint="eastAsia" w:ascii="楷体" w:hAnsi="楷体" w:eastAsia="楷体"/>
        </w:rPr>
        <w:t>http://online.aheca.cn/ocss/portal/self-service（安徽CA）；</w:t>
      </w:r>
      <w:r>
        <w:rPr>
          <w:rFonts w:hint="eastAsia" w:ascii="楷体" w:hAnsi="楷体" w:eastAsia="楷体"/>
        </w:rPr>
        <w:fldChar w:fldCharType="end"/>
      </w:r>
      <w:r>
        <w:fldChar w:fldCharType="begin"/>
      </w:r>
      <w:r>
        <w:instrText xml:space="preserve"> HYPERLINK "http://www.share-sun.com/anhui/index.html" </w:instrText>
      </w:r>
      <w:r>
        <w:fldChar w:fldCharType="separate"/>
      </w:r>
      <w:r>
        <w:rPr>
          <w:rFonts w:hint="eastAsia" w:ascii="楷体" w:hAnsi="楷体" w:eastAsia="楷体"/>
        </w:rPr>
        <w:t>http://www.share-sun.com/anhui/index.html</w:t>
      </w:r>
      <w:r>
        <w:rPr>
          <w:rFonts w:hint="eastAsia" w:ascii="楷体" w:hAnsi="楷体" w:eastAsia="楷体"/>
        </w:rPr>
        <w:fldChar w:fldCharType="end"/>
      </w:r>
      <w:r>
        <w:rPr>
          <w:rFonts w:hint="eastAsia" w:ascii="楷体" w:hAnsi="楷体" w:eastAsia="楷体"/>
        </w:rPr>
        <w:t xml:space="preserve"> （江苏翔晟）</w:t>
      </w:r>
      <w:r>
        <w:rPr>
          <w:rFonts w:hint="eastAsia" w:hAnsi="楷体" w:eastAsia="楷体"/>
          <w:bCs/>
          <w:sz w:val="24"/>
        </w:rPr>
        <w:t>；</w:t>
      </w:r>
    </w:p>
    <w:p>
      <w:pPr>
        <w:snapToGrid w:val="0"/>
        <w:spacing w:line="320" w:lineRule="exact"/>
        <w:rPr>
          <w:rFonts w:hAnsi="楷体" w:eastAsia="楷体"/>
          <w:bCs/>
          <w:sz w:val="24"/>
        </w:rPr>
      </w:pPr>
      <w:r>
        <w:rPr>
          <w:rFonts w:hint="eastAsia" w:hAnsi="楷体" w:eastAsia="楷体"/>
          <w:bCs/>
          <w:sz w:val="24"/>
        </w:rPr>
        <w:t>11、咨询电话：5885809（江苏翔晟）、5885810（安徽CA）</w:t>
      </w:r>
    </w:p>
    <w:p>
      <w:pPr>
        <w:snapToGrid w:val="0"/>
        <w:spacing w:line="320" w:lineRule="exact"/>
        <w:rPr>
          <w:rFonts w:ascii="楷体" w:hAnsi="楷体" w:eastAsia="楷体" w:cs="楷体"/>
          <w:sz w:val="24"/>
        </w:rPr>
      </w:pPr>
      <w:r>
        <w:rPr>
          <w:rFonts w:hint="eastAsia" w:hAnsi="楷体" w:eastAsia="楷体"/>
          <w:bCs/>
          <w:sz w:val="24"/>
        </w:rPr>
        <w:t>12、监督电话：财政局（2629212）、公管局（5886095）。</w:t>
      </w:r>
    </w:p>
    <w:p>
      <w:pPr>
        <w:snapToGrid w:val="0"/>
        <w:spacing w:line="320" w:lineRule="exact"/>
        <w:rPr>
          <w:rFonts w:ascii="楷体" w:hAnsi="楷体" w:eastAsia="楷体" w:cs="楷体"/>
          <w:sz w:val="24"/>
        </w:rPr>
      </w:pPr>
    </w:p>
    <w:p>
      <w:pPr>
        <w:snapToGrid w:val="0"/>
        <w:spacing w:line="320" w:lineRule="exact"/>
        <w:ind w:firstLine="482" w:firstLineChars="200"/>
        <w:rPr>
          <w:rFonts w:ascii="楷体" w:hAnsi="楷体" w:eastAsia="楷体"/>
          <w:b/>
          <w:sz w:val="24"/>
        </w:rPr>
      </w:pPr>
      <w:r>
        <w:rPr>
          <w:rFonts w:hint="eastAsia" w:ascii="楷体" w:hAnsi="楷体" w:eastAsia="楷体"/>
          <w:b/>
          <w:sz w:val="24"/>
        </w:rPr>
        <w:t>（二）政府集中采购项目受理（项目登记）</w:t>
      </w:r>
    </w:p>
    <w:p>
      <w:pPr>
        <w:snapToGrid w:val="0"/>
        <w:spacing w:line="320" w:lineRule="exact"/>
        <w:rPr>
          <w:rFonts w:ascii="楷体" w:hAnsi="楷体" w:eastAsia="楷体"/>
          <w:sz w:val="24"/>
        </w:rPr>
      </w:pPr>
      <w:r>
        <w:rPr>
          <w:rFonts w:hint="eastAsia" w:ascii="楷体" w:hAnsi="楷体" w:eastAsia="楷体"/>
          <w:sz w:val="24"/>
        </w:rPr>
        <w:t xml:space="preserve">1、办事依据：《中华人民共和国政府采购法》第二十条：采购人依法委托采购代理机构办理采购事宜的，应当由采购人与采购代理机构签订委托代理协议，依法确定委托代理的事项，约定双方的权利义务。 </w:t>
      </w:r>
    </w:p>
    <w:p>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cs="楷体"/>
          <w:sz w:val="24"/>
        </w:rPr>
        <w:t xml:space="preserve">办理机构：铜陵市公共资源交易中心采购科受理岗 </w:t>
      </w:r>
    </w:p>
    <w:p>
      <w:pPr>
        <w:snapToGrid w:val="0"/>
        <w:spacing w:line="320" w:lineRule="exact"/>
        <w:rPr>
          <w:rFonts w:ascii="楷体" w:hAnsi="楷体" w:eastAsia="楷体" w:cs="楷体"/>
          <w:sz w:val="24"/>
        </w:rPr>
      </w:pPr>
      <w:r>
        <w:rPr>
          <w:rFonts w:hint="eastAsia" w:ascii="楷体" w:hAnsi="楷体" w:eastAsia="楷体" w:cs="楷体"/>
          <w:sz w:val="24"/>
        </w:rPr>
        <w:t>3、申请条件：资金已落实并由财政部门下达采购任务。</w:t>
      </w:r>
    </w:p>
    <w:p>
      <w:pPr>
        <w:snapToGrid w:val="0"/>
        <w:spacing w:line="320" w:lineRule="exact"/>
        <w:rPr>
          <w:rFonts w:ascii="楷体" w:hAnsi="楷体" w:eastAsia="楷体"/>
          <w:sz w:val="24"/>
        </w:rPr>
      </w:pPr>
      <w:r>
        <w:rPr>
          <w:rFonts w:hint="eastAsia" w:ascii="楷体" w:hAnsi="楷体" w:eastAsia="楷体"/>
          <w:sz w:val="24"/>
        </w:rPr>
        <w:t>4、办理材料：</w:t>
      </w:r>
    </w:p>
    <w:p>
      <w:pPr>
        <w:snapToGrid w:val="0"/>
        <w:spacing w:line="320" w:lineRule="exact"/>
        <w:ind w:firstLine="480" w:firstLineChars="200"/>
        <w:rPr>
          <w:rFonts w:ascii="楷体" w:hAnsi="楷体" w:eastAsia="楷体"/>
          <w:sz w:val="24"/>
        </w:rPr>
      </w:pPr>
      <w:r>
        <w:rPr>
          <w:rFonts w:hint="eastAsia" w:hAnsi="楷体" w:eastAsia="楷体"/>
          <w:bCs/>
          <w:sz w:val="24"/>
        </w:rPr>
        <w:t>（1）</w:t>
      </w:r>
      <w:r>
        <w:rPr>
          <w:rFonts w:hint="eastAsia" w:ascii="楷体" w:hAnsi="楷体" w:eastAsia="楷体"/>
          <w:sz w:val="24"/>
        </w:rPr>
        <w:t>财政电子任务书</w:t>
      </w:r>
      <w:r>
        <w:rPr>
          <w:rFonts w:hint="eastAsia" w:ascii="楷体" w:hAnsi="楷体" w:eastAsia="楷体"/>
          <w:sz w:val="24"/>
          <w:lang w:val="en-US" w:eastAsia="zh-CN"/>
        </w:rPr>
        <w:t>一份</w:t>
      </w:r>
      <w:r>
        <w:rPr>
          <w:rFonts w:hint="eastAsia" w:ascii="楷体" w:hAnsi="楷体" w:eastAsia="楷体"/>
          <w:sz w:val="24"/>
          <w:lang w:eastAsia="zh-CN"/>
        </w:rPr>
        <w:t>、</w:t>
      </w:r>
      <w:r>
        <w:rPr>
          <w:rFonts w:hint="eastAsia" w:ascii="楷体" w:hAnsi="楷体" w:eastAsia="楷体"/>
          <w:sz w:val="24"/>
          <w:lang w:val="en-US" w:eastAsia="zh-CN"/>
        </w:rPr>
        <w:t>财政电子计划书一份</w:t>
      </w:r>
      <w:r>
        <w:rPr>
          <w:rFonts w:hint="eastAsia" w:ascii="楷体" w:hAnsi="楷体" w:eastAsia="楷体"/>
          <w:sz w:val="24"/>
        </w:rPr>
        <w:t>；</w:t>
      </w:r>
    </w:p>
    <w:p>
      <w:pPr>
        <w:snapToGrid w:val="0"/>
        <w:spacing w:line="320" w:lineRule="exact"/>
        <w:ind w:firstLine="480" w:firstLineChars="200"/>
        <w:rPr>
          <w:rFonts w:ascii="楷体" w:hAnsi="楷体" w:eastAsia="楷体"/>
          <w:spacing w:val="-11"/>
          <w:sz w:val="24"/>
        </w:rPr>
      </w:pPr>
      <w:r>
        <w:rPr>
          <w:rFonts w:hint="eastAsia" w:ascii="楷体" w:hAnsi="楷体" w:eastAsia="楷体"/>
          <w:sz w:val="24"/>
        </w:rPr>
        <w:t>（2）</w:t>
      </w:r>
      <w:r>
        <w:rPr>
          <w:rFonts w:hint="eastAsia" w:ascii="楷体" w:hAnsi="楷体" w:eastAsia="楷体"/>
          <w:spacing w:val="-11"/>
          <w:sz w:val="24"/>
        </w:rPr>
        <w:t>委托代理协议（</w:t>
      </w:r>
      <w:r>
        <w:rPr>
          <w:rFonts w:hint="eastAsia" w:ascii="楷体" w:hAnsi="楷体" w:eastAsia="楷体"/>
          <w:spacing w:val="-11"/>
          <w:sz w:val="24"/>
          <w:lang w:val="en-US" w:eastAsia="zh-CN"/>
        </w:rPr>
        <w:t>系统在线填写</w:t>
      </w:r>
      <w:r>
        <w:rPr>
          <w:rFonts w:hint="eastAsia" w:ascii="楷体" w:hAnsi="楷体" w:eastAsia="楷体"/>
          <w:spacing w:val="-11"/>
          <w:sz w:val="24"/>
        </w:rPr>
        <w:t>）;</w:t>
      </w:r>
    </w:p>
    <w:p>
      <w:pPr>
        <w:snapToGrid w:val="0"/>
        <w:spacing w:line="320" w:lineRule="exact"/>
        <w:ind w:firstLine="480" w:firstLineChars="200"/>
        <w:rPr>
          <w:rFonts w:ascii="楷体" w:hAnsi="楷体" w:eastAsia="楷体"/>
          <w:sz w:val="24"/>
        </w:rPr>
      </w:pPr>
      <w:r>
        <w:rPr>
          <w:rFonts w:hint="eastAsia" w:ascii="楷体" w:hAnsi="楷体" w:eastAsia="楷体"/>
          <w:sz w:val="24"/>
        </w:rPr>
        <w:t>（3）相关技术要求附件（铜陵市公共资源交易中心网站下载专区，提供电子件一份）：</w:t>
      </w:r>
    </w:p>
    <w:p>
      <w:pPr>
        <w:ind w:firstLine="960" w:firstLineChars="400"/>
        <w:rPr>
          <w:rFonts w:ascii="楷体" w:hAnsi="楷体" w:eastAsia="楷体" w:cs="楷体"/>
          <w:sz w:val="24"/>
        </w:rPr>
      </w:pPr>
      <w:r>
        <w:rPr>
          <w:rFonts w:hint="eastAsia" w:ascii="楷体" w:hAnsi="楷体" w:eastAsia="楷体" w:cs="楷体"/>
          <w:sz w:val="24"/>
        </w:rPr>
        <w:t>a项目基本情况、项目背景、采购内容；</w:t>
      </w:r>
    </w:p>
    <w:p>
      <w:pPr>
        <w:ind w:firstLine="960" w:firstLineChars="400"/>
        <w:rPr>
          <w:rFonts w:ascii="楷体" w:hAnsi="楷体" w:eastAsia="楷体" w:cs="楷体"/>
          <w:sz w:val="24"/>
        </w:rPr>
      </w:pPr>
      <w:r>
        <w:rPr>
          <w:rFonts w:hint="eastAsia" w:ascii="楷体" w:hAnsi="楷体" w:eastAsia="楷体" w:cs="楷体"/>
          <w:sz w:val="24"/>
        </w:rPr>
        <w:t>b技术方案或服务内容、范围（包括但不限于以下方面）；</w:t>
      </w:r>
    </w:p>
    <w:p>
      <w:pPr>
        <w:ind w:firstLine="960" w:firstLineChars="400"/>
        <w:rPr>
          <w:rFonts w:ascii="楷体" w:hAnsi="楷体" w:eastAsia="楷体" w:cs="楷体"/>
          <w:sz w:val="24"/>
        </w:rPr>
      </w:pPr>
      <w:r>
        <w:rPr>
          <w:rFonts w:hint="eastAsia" w:ascii="楷体" w:hAnsi="楷体" w:eastAsia="楷体" w:cs="楷体"/>
          <w:sz w:val="24"/>
        </w:rPr>
        <w:t>c采购标的需实惠的功能或者目标，以及为落实政府采购政策（节能环保、扶持中小企业、扶持创新企业等）需满足的要求；</w:t>
      </w:r>
    </w:p>
    <w:p>
      <w:pPr>
        <w:ind w:firstLine="960" w:firstLineChars="400"/>
        <w:rPr>
          <w:rFonts w:ascii="楷体" w:hAnsi="楷体" w:eastAsia="楷体" w:cs="楷体"/>
          <w:sz w:val="24"/>
        </w:rPr>
      </w:pPr>
      <w:r>
        <w:rPr>
          <w:rFonts w:hint="eastAsia" w:ascii="楷体" w:hAnsi="楷体" w:eastAsia="楷体" w:cs="楷体"/>
          <w:sz w:val="24"/>
        </w:rPr>
        <w:t>d采购标的需执行的国家相关标准、行业标准、地方标准或者其它标准；</w:t>
      </w:r>
    </w:p>
    <w:p>
      <w:pPr>
        <w:ind w:firstLine="960" w:firstLineChars="400"/>
        <w:rPr>
          <w:rFonts w:ascii="楷体" w:hAnsi="楷体" w:eastAsia="楷体" w:cs="楷体"/>
          <w:sz w:val="24"/>
        </w:rPr>
      </w:pPr>
      <w:r>
        <w:rPr>
          <w:rFonts w:hint="eastAsia" w:ascii="楷体" w:hAnsi="楷体" w:eastAsia="楷体" w:cs="楷体"/>
          <w:sz w:val="24"/>
        </w:rPr>
        <w:t>e采购标的需满足的质量、安全、技术规格、物理特性等要求；</w:t>
      </w:r>
    </w:p>
    <w:p>
      <w:pPr>
        <w:ind w:left="399" w:leftChars="190" w:firstLine="600" w:firstLineChars="250"/>
        <w:rPr>
          <w:rFonts w:ascii="楷体" w:hAnsi="楷体" w:eastAsia="楷体" w:cs="楷体"/>
          <w:sz w:val="24"/>
        </w:rPr>
      </w:pPr>
      <w:r>
        <w:rPr>
          <w:rFonts w:hint="eastAsia" w:ascii="楷体" w:hAnsi="楷体" w:eastAsia="楷体" w:cs="楷体"/>
          <w:sz w:val="24"/>
        </w:rPr>
        <w:t>f采购标的的内容、数量、采购项目交付或者实施的时间和地点供货（安装、服务）周期；</w:t>
      </w:r>
    </w:p>
    <w:p>
      <w:pPr>
        <w:ind w:left="399" w:leftChars="190" w:firstLine="600" w:firstLineChars="250"/>
        <w:rPr>
          <w:rFonts w:ascii="楷体" w:hAnsi="楷体" w:eastAsia="楷体" w:cs="楷体"/>
          <w:sz w:val="24"/>
        </w:rPr>
      </w:pPr>
      <w:r>
        <w:rPr>
          <w:rFonts w:hint="eastAsia" w:ascii="楷体" w:hAnsi="楷体" w:eastAsia="楷体" w:cs="楷体"/>
          <w:sz w:val="24"/>
        </w:rPr>
        <w:t>g采购标的需满足的服务标准、期限、效率等要求；</w:t>
      </w:r>
    </w:p>
    <w:p>
      <w:pPr>
        <w:ind w:firstLine="960" w:firstLineChars="400"/>
        <w:rPr>
          <w:rFonts w:ascii="楷体" w:hAnsi="楷体" w:eastAsia="楷体" w:cs="楷体"/>
          <w:sz w:val="24"/>
        </w:rPr>
      </w:pPr>
      <w:r>
        <w:rPr>
          <w:rFonts w:hint="eastAsia" w:ascii="楷体" w:hAnsi="楷体" w:eastAsia="楷体" w:cs="楷体"/>
          <w:sz w:val="24"/>
        </w:rPr>
        <w:t>h采购标的的验收标准或服务考核方案；</w:t>
      </w:r>
    </w:p>
    <w:p>
      <w:pPr>
        <w:ind w:firstLine="960" w:firstLineChars="400"/>
        <w:rPr>
          <w:rFonts w:ascii="楷体" w:hAnsi="楷体" w:eastAsia="楷体" w:cs="楷体"/>
          <w:sz w:val="24"/>
        </w:rPr>
      </w:pPr>
      <w:r>
        <w:rPr>
          <w:rFonts w:hint="eastAsia" w:ascii="楷体" w:hAnsi="楷体" w:eastAsia="楷体" w:cs="楷体"/>
          <w:sz w:val="24"/>
        </w:rPr>
        <w:t>i采购标的的其他技术、服务要求；</w:t>
      </w:r>
    </w:p>
    <w:p>
      <w:pPr>
        <w:ind w:left="399" w:leftChars="190" w:firstLine="600" w:firstLineChars="250"/>
        <w:rPr>
          <w:rFonts w:ascii="楷体" w:hAnsi="楷体" w:eastAsia="楷体" w:cs="楷体"/>
          <w:sz w:val="24"/>
        </w:rPr>
      </w:pPr>
      <w:r>
        <w:rPr>
          <w:rFonts w:hint="eastAsia" w:ascii="楷体" w:hAnsi="楷体" w:eastAsia="楷体" w:cs="楷体"/>
          <w:sz w:val="24"/>
        </w:rPr>
        <w:t>j货物类项目另需提供主要标的一览表，工程类项目另需提供工程量清单、已审核的控制价；</w:t>
      </w:r>
    </w:p>
    <w:p>
      <w:pPr>
        <w:rPr>
          <w:rFonts w:ascii="楷体" w:hAnsi="楷体" w:eastAsia="楷体" w:cs="楷体"/>
          <w:sz w:val="24"/>
        </w:rPr>
      </w:pPr>
      <w:r>
        <w:rPr>
          <w:rFonts w:hint="eastAsia" w:ascii="楷体" w:hAnsi="楷体" w:eastAsia="楷体" w:cs="楷体"/>
          <w:sz w:val="24"/>
        </w:rPr>
        <w:t xml:space="preserve">        k采购方式</w:t>
      </w:r>
    </w:p>
    <w:p>
      <w:pPr>
        <w:ind w:left="399" w:leftChars="190" w:firstLine="600" w:firstLineChars="250"/>
        <w:rPr>
          <w:rFonts w:ascii="楷体" w:hAnsi="楷体" w:eastAsia="楷体" w:cs="楷体"/>
          <w:sz w:val="24"/>
        </w:rPr>
      </w:pPr>
      <w:r>
        <w:rPr>
          <w:rFonts w:hint="eastAsia" w:ascii="楷体" w:hAnsi="楷体" w:eastAsia="楷体" w:cs="楷体"/>
          <w:sz w:val="24"/>
        </w:rPr>
        <w:t>l付款方式</w:t>
      </w:r>
    </w:p>
    <w:p>
      <w:pPr>
        <w:ind w:left="399" w:leftChars="190" w:firstLine="600" w:firstLineChars="250"/>
        <w:rPr>
          <w:rFonts w:ascii="楷体" w:hAnsi="楷体" w:eastAsia="楷体" w:cs="楷体"/>
          <w:sz w:val="24"/>
        </w:rPr>
      </w:pPr>
      <w:r>
        <w:rPr>
          <w:rFonts w:hint="eastAsia" w:ascii="楷体" w:hAnsi="楷体" w:eastAsia="楷体" w:cs="楷体"/>
          <w:sz w:val="24"/>
        </w:rPr>
        <w:t>m投标人资格要求</w:t>
      </w:r>
    </w:p>
    <w:p>
      <w:pPr>
        <w:ind w:left="399" w:leftChars="190" w:firstLine="600" w:firstLineChars="250"/>
        <w:rPr>
          <w:rFonts w:ascii="楷体" w:hAnsi="楷体" w:eastAsia="楷体" w:cs="楷体"/>
          <w:sz w:val="24"/>
        </w:rPr>
      </w:pPr>
      <w:r>
        <w:rPr>
          <w:rFonts w:hint="eastAsia" w:ascii="楷体" w:hAnsi="楷体" w:eastAsia="楷体" w:cs="楷体"/>
          <w:sz w:val="24"/>
        </w:rPr>
        <w:t>n评标办法的初步意见</w:t>
      </w:r>
    </w:p>
    <w:p>
      <w:pPr>
        <w:ind w:left="399" w:leftChars="190" w:firstLine="600" w:firstLineChars="250"/>
        <w:rPr>
          <w:rFonts w:ascii="楷体" w:hAnsi="楷体" w:eastAsia="楷体" w:cs="楷体"/>
          <w:sz w:val="24"/>
        </w:rPr>
      </w:pPr>
      <w:r>
        <w:rPr>
          <w:rFonts w:hint="eastAsia" w:ascii="楷体" w:hAnsi="楷体" w:eastAsia="楷体" w:cs="楷体"/>
          <w:sz w:val="24"/>
        </w:rPr>
        <w:t>o合同主要条款</w:t>
      </w:r>
    </w:p>
    <w:p>
      <w:pPr>
        <w:snapToGrid w:val="0"/>
        <w:spacing w:line="320" w:lineRule="exact"/>
        <w:rPr>
          <w:rFonts w:ascii="楷体" w:hAnsi="楷体" w:eastAsia="楷体" w:cs="楷体"/>
          <w:sz w:val="24"/>
        </w:rPr>
      </w:pPr>
      <w:r>
        <w:rPr>
          <w:rFonts w:hint="eastAsia" w:ascii="楷体" w:hAnsi="楷体" w:eastAsia="楷体"/>
          <w:sz w:val="24"/>
        </w:rPr>
        <w:t>5、办理流程</w:t>
      </w:r>
      <w:r>
        <w:rPr>
          <w:rFonts w:hint="eastAsia" w:ascii="楷体" w:hAnsi="楷体" w:eastAsia="楷体" w:cs="楷体"/>
          <w:sz w:val="24"/>
        </w:rPr>
        <w:t>：</w:t>
      </w:r>
    </w:p>
    <w:p>
      <w:pPr>
        <w:snapToGrid w:val="0"/>
        <w:spacing w:line="320" w:lineRule="exact"/>
        <w:ind w:firstLine="480" w:firstLineChars="200"/>
        <w:rPr>
          <w:rFonts w:ascii="楷体" w:hAnsi="楷体" w:eastAsia="楷体"/>
          <w:sz w:val="24"/>
        </w:rPr>
      </w:pPr>
      <w:r>
        <w:rPr>
          <w:rFonts w:hint="eastAsia" w:hAnsi="楷体" w:eastAsia="楷体"/>
          <w:bCs/>
          <w:sz w:val="24"/>
        </w:rPr>
        <w:t>①</w:t>
      </w:r>
      <w:r>
        <w:rPr>
          <w:rFonts w:hint="eastAsia" w:ascii="楷体" w:hAnsi="楷体" w:eastAsia="楷体"/>
          <w:sz w:val="24"/>
        </w:rPr>
        <w:t>采购单位在</w:t>
      </w:r>
      <w:r>
        <w:rPr>
          <w:rFonts w:hint="eastAsia" w:ascii="楷体" w:hAnsi="楷体" w:eastAsia="楷体"/>
          <w:sz w:val="24"/>
          <w:lang w:val="en-US" w:eastAsia="zh-CN"/>
        </w:rPr>
        <w:t>安徽省政府采购网</w:t>
      </w:r>
      <w:r>
        <w:rPr>
          <w:rFonts w:hint="eastAsia" w:ascii="楷体" w:hAnsi="楷体" w:eastAsia="楷体"/>
          <w:sz w:val="24"/>
        </w:rPr>
        <w:t>申报采购计划，由</w:t>
      </w:r>
      <w:r>
        <w:rPr>
          <w:rFonts w:hint="eastAsia" w:ascii="楷体" w:hAnsi="楷体" w:eastAsia="楷体"/>
          <w:sz w:val="24"/>
          <w:lang w:val="en-US" w:eastAsia="zh-CN"/>
        </w:rPr>
        <w:t>采购人</w:t>
      </w:r>
      <w:r>
        <w:rPr>
          <w:rFonts w:hint="eastAsia" w:ascii="楷体" w:hAnsi="楷体" w:eastAsia="楷体"/>
          <w:sz w:val="24"/>
        </w:rPr>
        <w:t>向铜陵市公共资源交易平台下达政府采购电子任务书，采购单位进中心网站交易系统上传项目需求电子版并提交申请；</w:t>
      </w:r>
    </w:p>
    <w:p>
      <w:pPr>
        <w:numPr>
          <w:ilvl w:val="0"/>
          <w:numId w:val="3"/>
        </w:numPr>
        <w:snapToGrid w:val="0"/>
        <w:spacing w:line="320" w:lineRule="exact"/>
        <w:rPr>
          <w:rFonts w:ascii="楷体" w:hAnsi="楷体" w:eastAsia="楷体" w:cs="楷体"/>
          <w:kern w:val="0"/>
          <w:sz w:val="24"/>
        </w:rPr>
      </w:pPr>
      <w:r>
        <w:rPr>
          <w:rFonts w:hint="eastAsia" w:ascii="楷体" w:hAnsi="楷体" w:eastAsia="楷体" w:cs="楷体"/>
          <w:sz w:val="24"/>
        </w:rPr>
        <w:t>办理时限：</w:t>
      </w:r>
      <w:r>
        <w:rPr>
          <w:rFonts w:hint="eastAsia" w:ascii="楷体" w:hAnsi="楷体" w:eastAsia="楷体" w:cs="楷体"/>
          <w:kern w:val="0"/>
          <w:sz w:val="24"/>
        </w:rPr>
        <w:t>资料齐全,即时即办</w:t>
      </w:r>
    </w:p>
    <w:p>
      <w:pPr>
        <w:numPr>
          <w:ilvl w:val="0"/>
          <w:numId w:val="3"/>
        </w:numPr>
        <w:snapToGrid w:val="0"/>
        <w:spacing w:line="320" w:lineRule="exact"/>
        <w:rPr>
          <w:rFonts w:ascii="楷体" w:hAnsi="楷体" w:eastAsia="楷体" w:cs="楷体"/>
          <w:kern w:val="0"/>
          <w:sz w:val="24"/>
        </w:rPr>
      </w:pPr>
      <w:r>
        <w:rPr>
          <w:rFonts w:hint="eastAsia" w:ascii="楷体" w:hAnsi="楷体" w:eastAsia="楷体"/>
          <w:sz w:val="24"/>
        </w:rPr>
        <w:t>收费标准：</w:t>
      </w:r>
      <w:r>
        <w:rPr>
          <w:rFonts w:hint="eastAsia" w:ascii="楷体" w:hAnsi="楷体" w:eastAsia="楷体" w:cs="楷体"/>
          <w:kern w:val="0"/>
          <w:sz w:val="24"/>
        </w:rPr>
        <w:t>无</w:t>
      </w:r>
    </w:p>
    <w:p>
      <w:pPr>
        <w:numPr>
          <w:ilvl w:val="0"/>
          <w:numId w:val="3"/>
        </w:numPr>
        <w:snapToGrid w:val="0"/>
        <w:spacing w:line="320" w:lineRule="exact"/>
        <w:rPr>
          <w:rFonts w:ascii="楷体" w:hAnsi="楷体" w:eastAsia="楷体" w:cs="楷体"/>
          <w:kern w:val="0"/>
          <w:sz w:val="24"/>
        </w:rPr>
      </w:pPr>
      <w:r>
        <w:rPr>
          <w:rFonts w:hint="eastAsia" w:ascii="楷体" w:hAnsi="楷体" w:eastAsia="楷体"/>
          <w:sz w:val="24"/>
        </w:rPr>
        <w:t>办理形式：</w:t>
      </w:r>
      <w:r>
        <w:rPr>
          <w:rFonts w:hint="eastAsia" w:ascii="楷体" w:hAnsi="楷体" w:eastAsia="楷体" w:cs="楷体"/>
          <w:sz w:val="24"/>
        </w:rPr>
        <w:t>网上办理</w:t>
      </w:r>
    </w:p>
    <w:p>
      <w:pPr>
        <w:snapToGrid w:val="0"/>
        <w:spacing w:line="320" w:lineRule="exact"/>
        <w:rPr>
          <w:rFonts w:ascii="楷体" w:hAnsi="楷体" w:eastAsia="楷体" w:cs="楷体"/>
          <w:kern w:val="0"/>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pPr>
        <w:numPr>
          <w:ilvl w:val="0"/>
          <w:numId w:val="3"/>
        </w:numPr>
        <w:snapToGrid w:val="0"/>
        <w:spacing w:line="320" w:lineRule="exact"/>
        <w:rPr>
          <w:rFonts w:ascii="楷体" w:hAnsi="楷体" w:eastAsia="楷体" w:cs="楷体"/>
          <w:kern w:val="0"/>
          <w:sz w:val="24"/>
        </w:rPr>
      </w:pPr>
      <w:r>
        <w:rPr>
          <w:rFonts w:hint="eastAsia" w:ascii="楷体" w:hAnsi="楷体" w:eastAsia="楷体"/>
          <w:sz w:val="24"/>
        </w:rPr>
        <w:t>办理时间：工作日9：00－12：00；13：00－17：00</w:t>
      </w:r>
    </w:p>
    <w:p>
      <w:pPr>
        <w:numPr>
          <w:ilvl w:val="0"/>
          <w:numId w:val="3"/>
        </w:numPr>
        <w:snapToGrid w:val="0"/>
        <w:spacing w:line="320" w:lineRule="exact"/>
        <w:rPr>
          <w:rFonts w:ascii="楷体" w:hAnsi="楷体" w:eastAsia="楷体" w:cs="楷体"/>
          <w:sz w:val="24"/>
        </w:rPr>
      </w:pPr>
      <w:r>
        <w:rPr>
          <w:rFonts w:hint="eastAsia" w:ascii="楷体" w:hAnsi="楷体" w:eastAsia="楷体"/>
          <w:sz w:val="24"/>
        </w:rPr>
        <w:t>办理地点：网上办理，具体工作人员在</w:t>
      </w:r>
      <w:r>
        <w:rPr>
          <w:rFonts w:hint="eastAsia" w:ascii="楷体" w:hAnsi="楷体" w:eastAsia="楷体" w:cs="楷体"/>
          <w:sz w:val="24"/>
        </w:rPr>
        <w:t>铜陵市公共资源交易中心二楼受理窗口办公。</w:t>
      </w:r>
    </w:p>
    <w:p>
      <w:pPr>
        <w:numPr>
          <w:ilvl w:val="0"/>
          <w:numId w:val="3"/>
        </w:numPr>
        <w:snapToGrid w:val="0"/>
        <w:spacing w:line="320" w:lineRule="exact"/>
        <w:rPr>
          <w:rFonts w:ascii="楷体" w:hAnsi="楷体" w:eastAsia="楷体" w:cs="楷体"/>
          <w:sz w:val="24"/>
        </w:rPr>
      </w:pPr>
      <w:r>
        <w:rPr>
          <w:rFonts w:hint="eastAsia" w:ascii="楷体" w:hAnsi="楷体" w:eastAsia="楷体"/>
          <w:sz w:val="24"/>
        </w:rPr>
        <w:t>咨询电话：  五楼采购科（0562-5885802）</w:t>
      </w:r>
    </w:p>
    <w:p>
      <w:pPr>
        <w:numPr>
          <w:ilvl w:val="0"/>
          <w:numId w:val="3"/>
        </w:numPr>
        <w:snapToGrid w:val="0"/>
        <w:spacing w:line="320" w:lineRule="exact"/>
        <w:rPr>
          <w:rFonts w:ascii="楷体" w:hAnsi="楷体" w:eastAsia="楷体"/>
          <w:sz w:val="24"/>
        </w:rPr>
      </w:pPr>
      <w:r>
        <w:rPr>
          <w:rFonts w:hint="eastAsia" w:ascii="楷体" w:hAnsi="楷体" w:eastAsia="楷体"/>
          <w:sz w:val="24"/>
        </w:rPr>
        <w:t>监督电话：</w:t>
      </w:r>
      <w:r>
        <w:rPr>
          <w:rFonts w:hint="eastAsia" w:ascii="楷体" w:hAnsi="楷体" w:eastAsia="楷体" w:cs="楷体"/>
          <w:kern w:val="0"/>
          <w:sz w:val="24"/>
        </w:rPr>
        <w:t>财政局（</w:t>
      </w:r>
      <w:r>
        <w:rPr>
          <w:rFonts w:hint="eastAsia" w:ascii="楷体" w:hAnsi="楷体" w:eastAsia="楷体"/>
          <w:sz w:val="24"/>
        </w:rPr>
        <w:t>0562-</w:t>
      </w:r>
      <w:r>
        <w:rPr>
          <w:rFonts w:hint="eastAsia" w:hAnsi="楷体" w:eastAsia="楷体"/>
          <w:bCs/>
          <w:sz w:val="24"/>
        </w:rPr>
        <w:t>2629212</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pPr>
        <w:snapToGrid w:val="0"/>
        <w:spacing w:line="320" w:lineRule="exact"/>
        <w:ind w:firstLine="482" w:firstLineChars="200"/>
        <w:rPr>
          <w:rFonts w:ascii="楷体" w:hAnsi="楷体" w:eastAsia="楷体"/>
          <w:b/>
          <w:sz w:val="24"/>
        </w:rPr>
      </w:pPr>
    </w:p>
    <w:p>
      <w:pPr>
        <w:numPr>
          <w:ilvl w:val="0"/>
          <w:numId w:val="4"/>
        </w:numPr>
        <w:snapToGrid w:val="0"/>
        <w:spacing w:line="320" w:lineRule="exact"/>
        <w:ind w:firstLine="482" w:firstLineChars="200"/>
        <w:rPr>
          <w:rFonts w:ascii="楷体" w:hAnsi="楷体" w:eastAsia="楷体"/>
          <w:b/>
          <w:sz w:val="24"/>
        </w:rPr>
      </w:pPr>
      <w:r>
        <w:rPr>
          <w:rFonts w:hint="eastAsia" w:ascii="楷体" w:hAnsi="楷体" w:eastAsia="楷体"/>
          <w:b/>
          <w:sz w:val="24"/>
        </w:rPr>
        <w:t>采购文件编制与确认</w:t>
      </w:r>
    </w:p>
    <w:p>
      <w:pPr>
        <w:snapToGrid w:val="0"/>
        <w:spacing w:line="320" w:lineRule="exact"/>
        <w:rPr>
          <w:rFonts w:ascii="楷体" w:hAnsi="楷体" w:eastAsia="楷体"/>
          <w:sz w:val="24"/>
        </w:rPr>
      </w:pPr>
      <w:r>
        <w:rPr>
          <w:rFonts w:hint="eastAsia" w:ascii="楷体" w:hAnsi="楷体" w:eastAsia="楷体"/>
          <w:sz w:val="24"/>
        </w:rPr>
        <w:t>1、办事依据：《中华人民共和国政府采购法实施条例》第十五条：采购人、采购代理机构应当根据政府采购政策、采购预算、采购需求编制采购文件。</w:t>
      </w:r>
    </w:p>
    <w:p>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cs="楷体"/>
          <w:sz w:val="24"/>
        </w:rPr>
        <w:t xml:space="preserve">办理机构：铜陵市公共资源交易中心采购科文件编制岗 </w:t>
      </w:r>
    </w:p>
    <w:p>
      <w:pPr>
        <w:snapToGrid w:val="0"/>
        <w:spacing w:line="320" w:lineRule="exact"/>
        <w:rPr>
          <w:rFonts w:ascii="楷体" w:hAnsi="楷体" w:eastAsia="楷体" w:cs="楷体"/>
          <w:sz w:val="24"/>
        </w:rPr>
      </w:pPr>
      <w:r>
        <w:rPr>
          <w:rFonts w:hint="eastAsia" w:ascii="楷体" w:hAnsi="楷体" w:eastAsia="楷体" w:cs="楷体"/>
          <w:sz w:val="24"/>
        </w:rPr>
        <w:t>3、申请条件：项目已受理。</w:t>
      </w:r>
    </w:p>
    <w:p>
      <w:pPr>
        <w:snapToGrid w:val="0"/>
        <w:spacing w:line="320" w:lineRule="exact"/>
        <w:rPr>
          <w:rFonts w:ascii="楷体" w:hAnsi="楷体" w:eastAsia="楷体"/>
          <w:sz w:val="24"/>
        </w:rPr>
      </w:pPr>
      <w:r>
        <w:rPr>
          <w:rFonts w:hint="eastAsia" w:ascii="楷体" w:hAnsi="楷体" w:eastAsia="楷体"/>
          <w:sz w:val="24"/>
        </w:rPr>
        <w:t>4、办理材料：</w:t>
      </w:r>
    </w:p>
    <w:p>
      <w:pPr>
        <w:numPr>
          <w:ilvl w:val="0"/>
          <w:numId w:val="5"/>
        </w:numPr>
        <w:snapToGrid w:val="0"/>
        <w:spacing w:line="320" w:lineRule="exact"/>
        <w:rPr>
          <w:rFonts w:ascii="楷体" w:hAnsi="楷体" w:eastAsia="楷体"/>
          <w:sz w:val="24"/>
        </w:rPr>
      </w:pPr>
      <w:r>
        <w:rPr>
          <w:rFonts w:hint="eastAsia" w:ascii="楷体" w:hAnsi="楷体" w:eastAsia="楷体"/>
          <w:sz w:val="24"/>
        </w:rPr>
        <w:t>财政</w:t>
      </w:r>
      <w:r>
        <w:rPr>
          <w:rFonts w:hint="eastAsia" w:ascii="楷体" w:hAnsi="楷体" w:eastAsia="楷体"/>
          <w:sz w:val="24"/>
          <w:lang w:val="en-US" w:eastAsia="zh-CN"/>
        </w:rPr>
        <w:t>电子任务书、财政电子计划书</w:t>
      </w:r>
      <w:r>
        <w:rPr>
          <w:rFonts w:hint="eastAsia" w:ascii="楷体" w:hAnsi="楷体" w:eastAsia="楷体"/>
          <w:sz w:val="24"/>
        </w:rPr>
        <w:t>（系统内电子件</w:t>
      </w:r>
      <w:r>
        <w:rPr>
          <w:rFonts w:hint="eastAsia" w:ascii="楷体" w:hAnsi="楷体" w:eastAsia="楷体"/>
          <w:sz w:val="24"/>
          <w:lang w:val="en-US" w:eastAsia="zh-CN"/>
        </w:rPr>
        <w:t>各</w:t>
      </w:r>
      <w:r>
        <w:rPr>
          <w:rFonts w:hint="eastAsia" w:ascii="楷体" w:hAnsi="楷体" w:eastAsia="楷体"/>
          <w:sz w:val="24"/>
        </w:rPr>
        <w:t>一份）</w:t>
      </w:r>
    </w:p>
    <w:p>
      <w:pPr>
        <w:numPr>
          <w:ilvl w:val="0"/>
          <w:numId w:val="5"/>
        </w:numPr>
        <w:snapToGrid w:val="0"/>
        <w:spacing w:line="320" w:lineRule="exact"/>
        <w:rPr>
          <w:rFonts w:ascii="楷体" w:hAnsi="楷体" w:eastAsia="楷体"/>
          <w:sz w:val="24"/>
        </w:rPr>
      </w:pPr>
      <w:r>
        <w:rPr>
          <w:rFonts w:hint="eastAsia" w:ascii="楷体" w:hAnsi="楷体" w:eastAsia="楷体"/>
          <w:spacing w:val="-11"/>
          <w:sz w:val="24"/>
        </w:rPr>
        <w:t>委托代理协议</w:t>
      </w:r>
      <w:r>
        <w:rPr>
          <w:rFonts w:hint="eastAsia" w:ascii="楷体" w:hAnsi="楷体" w:eastAsia="楷体"/>
          <w:sz w:val="24"/>
        </w:rPr>
        <w:t>（系统内电子件一份）</w:t>
      </w:r>
    </w:p>
    <w:p>
      <w:pPr>
        <w:numPr>
          <w:ilvl w:val="0"/>
          <w:numId w:val="5"/>
        </w:numPr>
        <w:snapToGrid w:val="0"/>
        <w:spacing w:line="320" w:lineRule="exact"/>
        <w:rPr>
          <w:rFonts w:ascii="楷体" w:hAnsi="楷体" w:eastAsia="楷体"/>
          <w:sz w:val="24"/>
        </w:rPr>
      </w:pPr>
      <w:r>
        <w:rPr>
          <w:rFonts w:hint="eastAsia" w:ascii="楷体" w:hAnsi="楷体" w:eastAsia="楷体"/>
          <w:spacing w:val="-11"/>
          <w:sz w:val="24"/>
        </w:rPr>
        <w:t>项目需求及附件</w:t>
      </w:r>
      <w:r>
        <w:rPr>
          <w:rFonts w:hint="eastAsia" w:ascii="楷体" w:hAnsi="楷体" w:eastAsia="楷体"/>
          <w:sz w:val="24"/>
        </w:rPr>
        <w:t>（系统内电子件一份）</w:t>
      </w:r>
    </w:p>
    <w:p>
      <w:pPr>
        <w:numPr>
          <w:ilvl w:val="0"/>
          <w:numId w:val="5"/>
        </w:numPr>
        <w:snapToGrid w:val="0"/>
        <w:spacing w:line="320" w:lineRule="exact"/>
        <w:rPr>
          <w:rFonts w:ascii="楷体" w:hAnsi="楷体" w:eastAsia="楷体"/>
          <w:sz w:val="24"/>
        </w:rPr>
      </w:pPr>
      <w:r>
        <w:rPr>
          <w:rFonts w:hint="eastAsia" w:ascii="楷体" w:hAnsi="楷体" w:eastAsia="楷体"/>
          <w:sz w:val="24"/>
        </w:rPr>
        <w:t>采购人盖章确认的采购文件定稿（提供原件一份）</w:t>
      </w:r>
    </w:p>
    <w:p>
      <w:pPr>
        <w:numPr>
          <w:ilvl w:val="0"/>
          <w:numId w:val="5"/>
        </w:numPr>
        <w:snapToGrid w:val="0"/>
        <w:spacing w:line="320" w:lineRule="exact"/>
        <w:rPr>
          <w:rFonts w:ascii="楷体" w:hAnsi="楷体" w:eastAsia="楷体"/>
          <w:sz w:val="24"/>
        </w:rPr>
      </w:pPr>
      <w:r>
        <w:rPr>
          <w:rFonts w:hint="eastAsia" w:ascii="楷体" w:hAnsi="楷体" w:eastAsia="楷体"/>
          <w:sz w:val="24"/>
          <w:lang w:val="en-US" w:eastAsia="zh-CN"/>
        </w:rPr>
        <w:t>交易文件公平竞争检查报告（系统内提供电子件一份</w:t>
      </w:r>
      <w:bookmarkStart w:id="2" w:name="_GoBack"/>
      <w:bookmarkEnd w:id="2"/>
      <w:r>
        <w:rPr>
          <w:rFonts w:hint="eastAsia" w:ascii="楷体" w:hAnsi="楷体" w:eastAsia="楷体"/>
          <w:sz w:val="24"/>
          <w:lang w:val="en-US" w:eastAsia="zh-CN"/>
        </w:rPr>
        <w:t>）</w:t>
      </w:r>
    </w:p>
    <w:p>
      <w:pPr>
        <w:numPr>
          <w:ilvl w:val="0"/>
          <w:numId w:val="6"/>
        </w:numPr>
        <w:snapToGrid w:val="0"/>
        <w:spacing w:line="320" w:lineRule="exact"/>
        <w:rPr>
          <w:rFonts w:ascii="楷体" w:hAnsi="楷体" w:eastAsia="楷体"/>
          <w:sz w:val="24"/>
        </w:rPr>
      </w:pPr>
      <w:r>
        <w:rPr>
          <w:rFonts w:hint="eastAsia" w:ascii="楷体" w:hAnsi="楷体" w:eastAsia="楷体"/>
          <w:sz w:val="24"/>
        </w:rPr>
        <w:t>办理流程：</w:t>
      </w:r>
    </w:p>
    <w:p>
      <w:pPr>
        <w:numPr>
          <w:ilvl w:val="0"/>
          <w:numId w:val="7"/>
        </w:numPr>
        <w:snapToGrid w:val="0"/>
        <w:spacing w:line="320" w:lineRule="exact"/>
        <w:rPr>
          <w:rFonts w:ascii="楷体" w:hAnsi="楷体" w:eastAsia="楷体" w:cs="楷体"/>
          <w:sz w:val="24"/>
        </w:rPr>
      </w:pPr>
      <w:r>
        <w:rPr>
          <w:rFonts w:hint="eastAsia" w:ascii="楷体" w:hAnsi="楷体" w:eastAsia="楷体" w:cs="楷体"/>
          <w:kern w:val="0"/>
          <w:sz w:val="24"/>
        </w:rPr>
        <w:t>对采购人提交的项目需求全部内容进行标前公示，广泛征求供应商意见和建议；</w:t>
      </w:r>
    </w:p>
    <w:p>
      <w:pPr>
        <w:numPr>
          <w:ilvl w:val="0"/>
          <w:numId w:val="7"/>
        </w:numPr>
        <w:snapToGrid w:val="0"/>
        <w:spacing w:line="320" w:lineRule="exact"/>
        <w:rPr>
          <w:rFonts w:ascii="楷体" w:hAnsi="楷体" w:eastAsia="楷体" w:cs="楷体"/>
          <w:sz w:val="24"/>
        </w:rPr>
      </w:pPr>
      <w:r>
        <w:rPr>
          <w:rFonts w:hint="eastAsia" w:ascii="楷体" w:hAnsi="楷体" w:eastAsia="楷体" w:cs="楷体"/>
          <w:kern w:val="0"/>
          <w:sz w:val="24"/>
        </w:rPr>
        <w:t>与采购人进行项目对接，了解项目需求；</w:t>
      </w:r>
    </w:p>
    <w:p>
      <w:pPr>
        <w:numPr>
          <w:ilvl w:val="0"/>
          <w:numId w:val="7"/>
        </w:numPr>
        <w:snapToGrid w:val="0"/>
        <w:spacing w:line="320" w:lineRule="exact"/>
        <w:rPr>
          <w:rFonts w:ascii="楷体" w:hAnsi="楷体" w:eastAsia="楷体" w:cs="楷体"/>
          <w:sz w:val="24"/>
        </w:rPr>
      </w:pPr>
      <w:r>
        <w:rPr>
          <w:rFonts w:hint="eastAsia" w:ascii="楷体" w:hAnsi="楷体" w:eastAsia="楷体" w:cs="楷体"/>
          <w:kern w:val="0"/>
          <w:sz w:val="24"/>
        </w:rPr>
        <w:t>根据对接内容进行文件编制；</w:t>
      </w:r>
    </w:p>
    <w:p>
      <w:pPr>
        <w:numPr>
          <w:ilvl w:val="0"/>
          <w:numId w:val="7"/>
        </w:numPr>
        <w:snapToGrid w:val="0"/>
        <w:spacing w:line="320" w:lineRule="exact"/>
        <w:rPr>
          <w:rFonts w:ascii="楷体" w:hAnsi="楷体" w:eastAsia="楷体" w:cs="楷体"/>
          <w:sz w:val="24"/>
        </w:rPr>
      </w:pPr>
      <w:r>
        <w:rPr>
          <w:rFonts w:hint="eastAsia" w:ascii="楷体" w:hAnsi="楷体" w:eastAsia="楷体" w:cs="楷体"/>
          <w:kern w:val="0"/>
          <w:sz w:val="24"/>
        </w:rPr>
        <w:t>采购人确认招标文件初稿；</w:t>
      </w:r>
    </w:p>
    <w:p>
      <w:pPr>
        <w:numPr>
          <w:ilvl w:val="0"/>
          <w:numId w:val="7"/>
        </w:numPr>
        <w:snapToGrid w:val="0"/>
        <w:spacing w:line="320" w:lineRule="exact"/>
        <w:rPr>
          <w:rFonts w:ascii="楷体" w:hAnsi="楷体" w:eastAsia="楷体" w:cs="楷体"/>
          <w:sz w:val="24"/>
        </w:rPr>
      </w:pPr>
      <w:r>
        <w:rPr>
          <w:rFonts w:hint="eastAsia" w:ascii="楷体" w:hAnsi="楷体" w:eastAsia="楷体" w:cs="楷体"/>
          <w:kern w:val="0"/>
          <w:sz w:val="24"/>
        </w:rPr>
        <w:t>文件内部会审；</w:t>
      </w:r>
    </w:p>
    <w:p>
      <w:pPr>
        <w:snapToGrid w:val="0"/>
        <w:spacing w:line="320" w:lineRule="exact"/>
        <w:rPr>
          <w:rFonts w:ascii="楷体" w:hAnsi="楷体" w:eastAsia="楷体" w:cs="楷体"/>
          <w:sz w:val="24"/>
        </w:rPr>
      </w:pPr>
      <w:r>
        <w:rPr>
          <w:rFonts w:hint="eastAsia" w:ascii="楷体" w:hAnsi="楷体" w:eastAsia="楷体"/>
          <w:sz w:val="24"/>
        </w:rPr>
        <w:t>6、办理时限</w:t>
      </w:r>
      <w:r>
        <w:rPr>
          <w:rFonts w:hint="eastAsia" w:ascii="楷体" w:hAnsi="楷体" w:eastAsia="楷体" w:cs="楷体"/>
          <w:sz w:val="24"/>
        </w:rPr>
        <w:t>：</w:t>
      </w:r>
      <w:r>
        <w:rPr>
          <w:rFonts w:hint="eastAsia" w:ascii="楷体" w:hAnsi="楷体" w:eastAsia="楷体" w:cs="楷体"/>
          <w:kern w:val="0"/>
          <w:sz w:val="24"/>
        </w:rPr>
        <w:t>1510办理要求</w:t>
      </w:r>
      <w:r>
        <w:rPr>
          <w:rStyle w:val="24"/>
          <w:rFonts w:hint="default" w:ascii="楷体" w:hAnsi="楷体" w:eastAsia="楷体" w:cs="楷体"/>
          <w:color w:val="auto"/>
          <w:sz w:val="24"/>
          <w:szCs w:val="24"/>
        </w:rPr>
        <w:br w:type="textWrapping"/>
      </w:r>
      <w:r>
        <w:rPr>
          <w:rStyle w:val="24"/>
          <w:rFonts w:hint="default" w:ascii="楷体" w:hAnsi="楷体" w:eastAsia="楷体" w:cs="楷体"/>
          <w:color w:val="auto"/>
          <w:sz w:val="24"/>
          <w:szCs w:val="24"/>
        </w:rPr>
        <w:t>1是指标前公示项目收到后1个工作日内挂网（重大及技术复杂项目需进行标前公示7日）；</w:t>
      </w:r>
      <w:r>
        <w:rPr>
          <w:rStyle w:val="24"/>
          <w:rFonts w:hint="default" w:ascii="楷体" w:hAnsi="楷体" w:eastAsia="楷体" w:cs="楷体"/>
          <w:color w:val="auto"/>
          <w:sz w:val="24"/>
          <w:szCs w:val="24"/>
        </w:rPr>
        <w:br w:type="textWrapping"/>
      </w:r>
      <w:r>
        <w:rPr>
          <w:rStyle w:val="24"/>
          <w:rFonts w:hint="default" w:ascii="楷体" w:hAnsi="楷体" w:eastAsia="楷体" w:cs="楷体"/>
          <w:color w:val="auto"/>
          <w:sz w:val="24"/>
          <w:szCs w:val="24"/>
        </w:rPr>
        <w:t>5是指编制人员项目文件编制时间不得超5个工作日，其中不包含等待采购人回复或确认的时间；</w:t>
      </w:r>
      <w:r>
        <w:rPr>
          <w:rStyle w:val="24"/>
          <w:rFonts w:hint="default" w:ascii="楷体" w:hAnsi="楷体" w:eastAsia="楷体" w:cs="楷体"/>
          <w:color w:val="auto"/>
          <w:sz w:val="24"/>
          <w:szCs w:val="24"/>
        </w:rPr>
        <w:br w:type="textWrapping"/>
      </w:r>
      <w:r>
        <w:rPr>
          <w:rStyle w:val="24"/>
          <w:rFonts w:hint="default" w:ascii="楷体" w:hAnsi="楷体" w:eastAsia="楷体" w:cs="楷体"/>
          <w:color w:val="auto"/>
          <w:sz w:val="24"/>
          <w:szCs w:val="24"/>
        </w:rPr>
        <w:t>10是指重大及技术复杂项目文件编制时间不得超10个工作日，其中不包含等待采购人回复或确认的时间。</w:t>
      </w:r>
    </w:p>
    <w:p>
      <w:pPr>
        <w:snapToGrid w:val="0"/>
        <w:spacing w:line="320" w:lineRule="exact"/>
        <w:rPr>
          <w:rFonts w:ascii="楷体" w:hAnsi="楷体" w:eastAsia="楷体" w:cs="楷体"/>
          <w:sz w:val="24"/>
        </w:rPr>
      </w:pPr>
      <w:r>
        <w:rPr>
          <w:rFonts w:hint="eastAsia" w:ascii="楷体" w:hAnsi="楷体" w:eastAsia="楷体"/>
          <w:sz w:val="24"/>
        </w:rPr>
        <w:t>7、收费标准：</w:t>
      </w:r>
      <w:r>
        <w:rPr>
          <w:rFonts w:hint="eastAsia" w:ascii="楷体" w:hAnsi="楷体" w:eastAsia="楷体" w:cs="楷体"/>
          <w:kern w:val="0"/>
          <w:sz w:val="24"/>
        </w:rPr>
        <w:t>无</w:t>
      </w:r>
    </w:p>
    <w:p>
      <w:pPr>
        <w:snapToGrid w:val="0"/>
        <w:spacing w:line="320" w:lineRule="exact"/>
        <w:rPr>
          <w:rFonts w:ascii="楷体" w:hAnsi="楷体" w:eastAsia="楷体" w:cs="楷体"/>
          <w:sz w:val="24"/>
        </w:rPr>
      </w:pPr>
      <w:r>
        <w:rPr>
          <w:rFonts w:hint="eastAsia" w:ascii="楷体" w:hAnsi="楷体" w:eastAsia="楷体"/>
          <w:sz w:val="24"/>
        </w:rPr>
        <w:t>8、办理形式：可采用网上、电话、</w:t>
      </w:r>
      <w:r>
        <w:rPr>
          <w:rFonts w:hint="eastAsia" w:ascii="楷体" w:hAnsi="楷体" w:eastAsia="楷体" w:cs="楷体"/>
          <w:sz w:val="24"/>
        </w:rPr>
        <w:t>现场办理</w:t>
      </w:r>
    </w:p>
    <w:p>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pPr>
        <w:snapToGrid w:val="0"/>
        <w:spacing w:line="320" w:lineRule="exact"/>
        <w:rPr>
          <w:rFonts w:ascii="楷体" w:hAnsi="楷体" w:eastAsia="楷体" w:cs="楷体"/>
          <w:sz w:val="24"/>
        </w:rPr>
      </w:pPr>
      <w:r>
        <w:rPr>
          <w:rFonts w:hint="eastAsia" w:ascii="楷体" w:hAnsi="楷体" w:eastAsia="楷体"/>
          <w:sz w:val="24"/>
        </w:rPr>
        <w:t>9、办理时间：工作日9：00－12：00；13：00－17：00</w:t>
      </w:r>
    </w:p>
    <w:p>
      <w:pPr>
        <w:snapToGrid w:val="0"/>
        <w:spacing w:line="320" w:lineRule="exact"/>
        <w:rPr>
          <w:rFonts w:ascii="楷体" w:hAnsi="楷体" w:eastAsia="楷体" w:cs="楷体"/>
          <w:sz w:val="24"/>
        </w:rPr>
      </w:pPr>
      <w:r>
        <w:rPr>
          <w:rFonts w:hint="eastAsia" w:ascii="楷体" w:hAnsi="楷体" w:eastAsia="楷体"/>
          <w:sz w:val="24"/>
        </w:rPr>
        <w:t>10、办理地点：</w:t>
      </w:r>
      <w:r>
        <w:rPr>
          <w:rFonts w:hint="eastAsia" w:ascii="楷体" w:hAnsi="楷体" w:eastAsia="楷体" w:cs="楷体"/>
          <w:sz w:val="24"/>
        </w:rPr>
        <w:t>铜陵市公共资源交易中心五楼</w:t>
      </w:r>
    </w:p>
    <w:p>
      <w:pPr>
        <w:numPr>
          <w:ilvl w:val="0"/>
          <w:numId w:val="8"/>
        </w:numPr>
        <w:snapToGrid w:val="0"/>
        <w:spacing w:line="320" w:lineRule="exact"/>
        <w:rPr>
          <w:rFonts w:ascii="楷体" w:hAnsi="楷体" w:eastAsia="楷体" w:cs="楷体"/>
          <w:sz w:val="24"/>
        </w:rPr>
      </w:pPr>
      <w:r>
        <w:rPr>
          <w:rFonts w:hint="eastAsia" w:ascii="楷体" w:hAnsi="楷体" w:eastAsia="楷体"/>
          <w:sz w:val="24"/>
        </w:rPr>
        <w:t>咨询电话：五楼电话（0562-5885882</w:t>
      </w:r>
      <w:r>
        <w:rPr>
          <w:rFonts w:hint="eastAsia" w:ascii="楷体" w:hAnsi="楷体" w:eastAsia="楷体"/>
          <w:sz w:val="24"/>
          <w:lang w:eastAsia="zh-CN"/>
        </w:rPr>
        <w:t>、</w:t>
      </w:r>
      <w:r>
        <w:rPr>
          <w:rFonts w:hint="eastAsia" w:ascii="楷体" w:hAnsi="楷体" w:eastAsia="楷体"/>
          <w:sz w:val="24"/>
        </w:rPr>
        <w:t>0562-5885860、0562-5885869）</w:t>
      </w:r>
    </w:p>
    <w:p>
      <w:pPr>
        <w:snapToGrid w:val="0"/>
        <w:spacing w:line="320" w:lineRule="exact"/>
        <w:rPr>
          <w:rFonts w:ascii="楷体" w:hAnsi="楷体" w:eastAsia="楷体" w:cs="楷体"/>
          <w:sz w:val="24"/>
        </w:rPr>
      </w:pPr>
      <w:r>
        <w:rPr>
          <w:rFonts w:hint="eastAsia" w:ascii="楷体" w:hAnsi="楷体" w:eastAsia="楷体" w:cs="楷体"/>
          <w:sz w:val="24"/>
        </w:rPr>
        <w:t>12、</w:t>
      </w:r>
      <w:r>
        <w:rPr>
          <w:rFonts w:hint="eastAsia" w:ascii="楷体" w:hAnsi="楷体" w:eastAsia="楷体"/>
          <w:sz w:val="24"/>
        </w:rPr>
        <w:t>监督电话：</w:t>
      </w:r>
      <w:r>
        <w:rPr>
          <w:rFonts w:hint="eastAsia" w:ascii="楷体" w:hAnsi="楷体" w:eastAsia="楷体" w:cs="楷体"/>
          <w:kern w:val="0"/>
          <w:sz w:val="24"/>
        </w:rPr>
        <w:t>财政局（</w:t>
      </w:r>
      <w:r>
        <w:rPr>
          <w:rFonts w:hint="eastAsia" w:ascii="楷体" w:hAnsi="楷体" w:eastAsia="楷体"/>
          <w:sz w:val="24"/>
        </w:rPr>
        <w:t>0562-2629212</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pPr>
        <w:snapToGrid w:val="0"/>
        <w:spacing w:line="320" w:lineRule="exact"/>
        <w:rPr>
          <w:rFonts w:ascii="楷体" w:hAnsi="楷体" w:eastAsia="楷体"/>
          <w:b/>
          <w:sz w:val="24"/>
        </w:rPr>
      </w:pPr>
    </w:p>
    <w:p>
      <w:pPr>
        <w:numPr>
          <w:ilvl w:val="0"/>
          <w:numId w:val="4"/>
        </w:numPr>
        <w:snapToGrid w:val="0"/>
        <w:spacing w:line="320" w:lineRule="exact"/>
        <w:ind w:firstLine="482" w:firstLineChars="200"/>
        <w:rPr>
          <w:rFonts w:ascii="楷体" w:hAnsi="楷体" w:eastAsia="楷体"/>
          <w:b/>
          <w:bCs/>
          <w:sz w:val="24"/>
        </w:rPr>
      </w:pPr>
      <w:r>
        <w:rPr>
          <w:rFonts w:hint="eastAsia" w:ascii="楷体" w:hAnsi="楷体" w:eastAsia="楷体"/>
          <w:b/>
          <w:bCs/>
          <w:sz w:val="24"/>
        </w:rPr>
        <w:t>发布招标公告</w:t>
      </w:r>
    </w:p>
    <w:p>
      <w:pPr>
        <w:numPr>
          <w:ilvl w:val="0"/>
          <w:numId w:val="9"/>
        </w:numPr>
        <w:snapToGrid w:val="0"/>
        <w:spacing w:line="320" w:lineRule="exact"/>
        <w:rPr>
          <w:rFonts w:ascii="楷体" w:hAnsi="楷体" w:eastAsia="楷体"/>
          <w:sz w:val="24"/>
        </w:rPr>
      </w:pPr>
      <w:r>
        <w:rPr>
          <w:rFonts w:hint="eastAsia" w:ascii="楷体" w:hAnsi="楷体" w:eastAsia="楷体"/>
          <w:sz w:val="24"/>
        </w:rPr>
        <w:t>办事依据：《中华人民共和国政府采购法》</w:t>
      </w:r>
      <w:r>
        <w:rPr>
          <w:rFonts w:hint="eastAsia" w:ascii="楷体" w:hAnsi="楷体" w:eastAsia="楷体" w:cs="楷体"/>
          <w:kern w:val="0"/>
          <w:sz w:val="24"/>
        </w:rPr>
        <w:t>、</w:t>
      </w:r>
      <w:r>
        <w:rPr>
          <w:rFonts w:hint="eastAsia" w:ascii="楷体" w:hAnsi="楷体" w:eastAsia="楷体"/>
          <w:sz w:val="24"/>
        </w:rPr>
        <w:t>《</w:t>
      </w:r>
      <w:r>
        <w:rPr>
          <w:rFonts w:hint="eastAsia" w:ascii="楷体" w:hAnsi="楷体" w:eastAsia="楷体" w:cs="楷体"/>
          <w:kern w:val="0"/>
          <w:sz w:val="24"/>
        </w:rPr>
        <w:t>政府采购法非招标采购方式管理办法</w:t>
      </w:r>
      <w:r>
        <w:rPr>
          <w:rFonts w:hint="eastAsia" w:ascii="楷体" w:hAnsi="楷体" w:eastAsia="楷体"/>
          <w:sz w:val="24"/>
        </w:rPr>
        <w:t>》第74号令</w:t>
      </w:r>
      <w:r>
        <w:rPr>
          <w:rFonts w:hint="eastAsia" w:ascii="楷体" w:hAnsi="楷体" w:eastAsia="楷体" w:cs="楷体"/>
          <w:kern w:val="0"/>
          <w:sz w:val="24"/>
        </w:rPr>
        <w:t>、</w:t>
      </w:r>
      <w:r>
        <w:rPr>
          <w:rFonts w:hint="eastAsia" w:ascii="楷体" w:hAnsi="楷体" w:eastAsia="楷体"/>
          <w:sz w:val="24"/>
        </w:rPr>
        <w:t>《</w:t>
      </w:r>
      <w:r>
        <w:rPr>
          <w:rFonts w:hint="eastAsia" w:ascii="楷体" w:hAnsi="楷体" w:eastAsia="楷体" w:cs="楷体"/>
          <w:kern w:val="0"/>
          <w:sz w:val="24"/>
        </w:rPr>
        <w:t>政府采购竞争性磋商采购方式管理暂行办法</w:t>
      </w:r>
      <w:r>
        <w:rPr>
          <w:rFonts w:hint="eastAsia" w:ascii="楷体" w:hAnsi="楷体" w:eastAsia="楷体"/>
          <w:sz w:val="24"/>
        </w:rPr>
        <w:t>》</w:t>
      </w:r>
    </w:p>
    <w:p>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cs="楷体"/>
          <w:sz w:val="24"/>
        </w:rPr>
        <w:t xml:space="preserve">办理机构：铜陵市公共资源交易中心采购科文件编制岗 </w:t>
      </w:r>
    </w:p>
    <w:p>
      <w:pPr>
        <w:rPr>
          <w:rFonts w:ascii="楷体" w:hAnsi="楷体" w:eastAsia="楷体" w:cs="楷体"/>
          <w:sz w:val="24"/>
        </w:rPr>
      </w:pPr>
      <w:r>
        <w:rPr>
          <w:rFonts w:hint="eastAsia" w:ascii="楷体" w:hAnsi="楷体" w:eastAsia="楷体" w:cs="楷体"/>
          <w:sz w:val="24"/>
        </w:rPr>
        <w:t>3、办理条件：提供交易文件公平竞争检查报告（铜陵市公共资源交易中心网站下载专区-政府采购各类样表下载，提供电子件一份），采购文件及公告已经采购人确认。</w:t>
      </w:r>
    </w:p>
    <w:p>
      <w:pPr>
        <w:snapToGrid w:val="0"/>
        <w:spacing w:line="320" w:lineRule="exact"/>
        <w:rPr>
          <w:rFonts w:ascii="楷体" w:hAnsi="楷体" w:eastAsia="楷体"/>
          <w:sz w:val="24"/>
        </w:rPr>
      </w:pPr>
      <w:r>
        <w:rPr>
          <w:rFonts w:hint="eastAsia" w:ascii="楷体" w:hAnsi="楷体" w:eastAsia="楷体"/>
          <w:sz w:val="24"/>
        </w:rPr>
        <w:t>4、办理材料：</w:t>
      </w:r>
    </w:p>
    <w:p>
      <w:pPr>
        <w:snapToGrid w:val="0"/>
        <w:spacing w:line="320" w:lineRule="exact"/>
        <w:rPr>
          <w:rFonts w:ascii="楷体" w:hAnsi="楷体" w:eastAsia="楷体"/>
          <w:sz w:val="24"/>
        </w:rPr>
      </w:pPr>
      <w:r>
        <w:rPr>
          <w:rFonts w:hint="eastAsia" w:ascii="楷体" w:hAnsi="楷体" w:eastAsia="楷体"/>
          <w:sz w:val="24"/>
        </w:rPr>
        <w:t>（1）采购人盖章的招标文件</w:t>
      </w:r>
    </w:p>
    <w:p>
      <w:pPr>
        <w:snapToGrid w:val="0"/>
        <w:spacing w:line="320" w:lineRule="exact"/>
        <w:rPr>
          <w:rFonts w:ascii="楷体" w:hAnsi="楷体" w:eastAsia="楷体"/>
          <w:sz w:val="24"/>
        </w:rPr>
      </w:pPr>
      <w:r>
        <w:rPr>
          <w:rFonts w:hint="eastAsia" w:ascii="楷体" w:hAnsi="楷体" w:eastAsia="楷体"/>
          <w:sz w:val="24"/>
        </w:rPr>
        <w:t>（2）业主CA锁</w:t>
      </w:r>
    </w:p>
    <w:p>
      <w:pPr>
        <w:snapToGrid w:val="0"/>
        <w:spacing w:line="320" w:lineRule="exact"/>
        <w:rPr>
          <w:rFonts w:ascii="楷体" w:hAnsi="楷体" w:eastAsia="楷体" w:cs="楷体"/>
          <w:kern w:val="0"/>
          <w:sz w:val="24"/>
        </w:rPr>
      </w:pPr>
      <w:r>
        <w:rPr>
          <w:rFonts w:hint="eastAsia" w:ascii="楷体" w:hAnsi="楷体" w:eastAsia="楷体"/>
          <w:sz w:val="24"/>
        </w:rPr>
        <w:t>5、办理流程：</w:t>
      </w:r>
    </w:p>
    <w:p>
      <w:pPr>
        <w:snapToGrid w:val="0"/>
        <w:spacing w:line="320" w:lineRule="exact"/>
        <w:rPr>
          <w:rFonts w:ascii="楷体" w:hAnsi="楷体" w:eastAsia="楷体" w:cs="楷体"/>
          <w:kern w:val="0"/>
          <w:sz w:val="24"/>
        </w:rPr>
      </w:pPr>
      <w:r>
        <w:rPr>
          <w:rFonts w:hint="eastAsia" w:ascii="楷体" w:hAnsi="楷体" w:eastAsia="楷体" w:cs="楷体"/>
          <w:kern w:val="0"/>
          <w:sz w:val="24"/>
        </w:rPr>
        <w:t>采购人携带CA锁交由项目编制人员上传文件并由工程科信息发布岗人员当天发布。（CA锁原件一份）</w:t>
      </w:r>
    </w:p>
    <w:p>
      <w:pPr>
        <w:snapToGrid w:val="0"/>
        <w:spacing w:line="320" w:lineRule="exact"/>
        <w:rPr>
          <w:rFonts w:ascii="楷体" w:hAnsi="楷体" w:eastAsia="楷体" w:cs="楷体"/>
          <w:sz w:val="24"/>
        </w:rPr>
      </w:pPr>
      <w:r>
        <w:rPr>
          <w:rFonts w:hint="eastAsia" w:ascii="楷体" w:hAnsi="楷体" w:eastAsia="楷体"/>
          <w:sz w:val="24"/>
        </w:rPr>
        <w:t>6、办理时限</w:t>
      </w:r>
      <w:r>
        <w:rPr>
          <w:rFonts w:hint="eastAsia" w:ascii="楷体" w:hAnsi="楷体" w:eastAsia="楷体" w:cs="楷体"/>
          <w:sz w:val="24"/>
        </w:rPr>
        <w:t>：</w:t>
      </w:r>
      <w:r>
        <w:rPr>
          <w:rFonts w:hint="eastAsia" w:ascii="楷体" w:hAnsi="楷体" w:eastAsia="楷体" w:cs="楷体"/>
          <w:kern w:val="0"/>
          <w:sz w:val="24"/>
        </w:rPr>
        <w:t>资料齐全,即时即办</w:t>
      </w:r>
    </w:p>
    <w:p>
      <w:pPr>
        <w:snapToGrid w:val="0"/>
        <w:spacing w:line="320" w:lineRule="exact"/>
        <w:rPr>
          <w:rFonts w:ascii="楷体" w:hAnsi="楷体" w:eastAsia="楷体"/>
          <w:sz w:val="24"/>
        </w:rPr>
      </w:pPr>
      <w:r>
        <w:rPr>
          <w:rFonts w:hint="eastAsia" w:ascii="楷体" w:hAnsi="楷体" w:eastAsia="楷体"/>
          <w:sz w:val="24"/>
        </w:rPr>
        <w:t>7、收费标准：无</w:t>
      </w:r>
    </w:p>
    <w:p>
      <w:pPr>
        <w:snapToGrid w:val="0"/>
        <w:spacing w:line="320" w:lineRule="exact"/>
        <w:rPr>
          <w:rFonts w:ascii="楷体" w:hAnsi="楷体" w:eastAsia="楷体" w:cs="楷体"/>
          <w:sz w:val="24"/>
        </w:rPr>
      </w:pPr>
      <w:r>
        <w:rPr>
          <w:rFonts w:hint="eastAsia" w:ascii="楷体" w:hAnsi="楷体" w:eastAsia="楷体"/>
          <w:sz w:val="24"/>
        </w:rPr>
        <w:t>8、办理形式：网上办理与现场</w:t>
      </w:r>
      <w:r>
        <w:rPr>
          <w:rFonts w:hint="eastAsia" w:ascii="楷体" w:hAnsi="楷体" w:eastAsia="楷体" w:cs="楷体"/>
          <w:sz w:val="24"/>
        </w:rPr>
        <w:t>办理相结合</w:t>
      </w:r>
    </w:p>
    <w:p>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办理时间：工作日9：00－12：00；13：00－17：00</w:t>
      </w:r>
    </w:p>
    <w:p>
      <w:pPr>
        <w:snapToGrid w:val="0"/>
        <w:spacing w:line="320" w:lineRule="exact"/>
        <w:rPr>
          <w:rFonts w:ascii="楷体" w:hAnsi="楷体" w:eastAsia="楷体" w:cs="楷体"/>
          <w:sz w:val="24"/>
        </w:rPr>
      </w:pPr>
      <w:r>
        <w:rPr>
          <w:rFonts w:hint="eastAsia" w:ascii="楷体" w:hAnsi="楷体" w:eastAsia="楷体"/>
          <w:sz w:val="24"/>
        </w:rPr>
        <w:t>10、办理地点：</w:t>
      </w:r>
      <w:r>
        <w:rPr>
          <w:rFonts w:hint="eastAsia" w:ascii="楷体" w:hAnsi="楷体" w:eastAsia="楷体" w:cs="楷体"/>
          <w:sz w:val="24"/>
        </w:rPr>
        <w:t>铜陵市公共资源交易中心五楼</w:t>
      </w:r>
    </w:p>
    <w:p>
      <w:pPr>
        <w:snapToGrid w:val="0"/>
        <w:spacing w:line="320" w:lineRule="exact"/>
        <w:rPr>
          <w:rFonts w:ascii="楷体" w:hAnsi="楷体" w:eastAsia="楷体"/>
          <w:sz w:val="24"/>
        </w:rPr>
      </w:pPr>
      <w:r>
        <w:rPr>
          <w:rFonts w:hint="eastAsia" w:ascii="楷体" w:hAnsi="楷体" w:eastAsia="楷体"/>
          <w:sz w:val="24"/>
        </w:rPr>
        <w:t>11、咨询电话：五楼电话（0562-5885882</w:t>
      </w:r>
      <w:r>
        <w:rPr>
          <w:rFonts w:hint="eastAsia" w:ascii="楷体" w:hAnsi="楷体" w:eastAsia="楷体"/>
          <w:sz w:val="24"/>
          <w:lang w:eastAsia="zh-CN"/>
        </w:rPr>
        <w:t>、</w:t>
      </w:r>
      <w:r>
        <w:rPr>
          <w:rFonts w:hint="eastAsia" w:ascii="楷体" w:hAnsi="楷体" w:eastAsia="楷体"/>
          <w:sz w:val="24"/>
        </w:rPr>
        <w:t>0562-5885860、0562-5885869）</w:t>
      </w:r>
    </w:p>
    <w:p>
      <w:pPr>
        <w:tabs>
          <w:tab w:val="left" w:pos="6000"/>
        </w:tabs>
        <w:snapToGrid w:val="0"/>
        <w:spacing w:line="320" w:lineRule="exact"/>
        <w:rPr>
          <w:rFonts w:ascii="楷体" w:hAnsi="楷体" w:eastAsia="楷体" w:cs="楷体"/>
          <w:kern w:val="0"/>
          <w:sz w:val="24"/>
        </w:rPr>
      </w:pPr>
      <w:r>
        <w:rPr>
          <w:rFonts w:hint="eastAsia" w:ascii="楷体" w:hAnsi="楷体" w:eastAsia="楷体"/>
          <w:sz w:val="24"/>
        </w:rPr>
        <w:t>12、监督电话：</w:t>
      </w:r>
      <w:r>
        <w:rPr>
          <w:rFonts w:hint="eastAsia" w:ascii="楷体" w:hAnsi="楷体" w:eastAsia="楷体" w:cs="楷体"/>
          <w:kern w:val="0"/>
          <w:sz w:val="24"/>
        </w:rPr>
        <w:t>财政局（</w:t>
      </w:r>
      <w:r>
        <w:rPr>
          <w:rFonts w:hint="eastAsia" w:ascii="楷体" w:hAnsi="楷体" w:eastAsia="楷体"/>
          <w:sz w:val="24"/>
        </w:rPr>
        <w:t>0562-2129850</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pPr>
        <w:tabs>
          <w:tab w:val="left" w:pos="6000"/>
        </w:tabs>
        <w:snapToGrid w:val="0"/>
        <w:spacing w:line="320" w:lineRule="exact"/>
        <w:rPr>
          <w:rFonts w:ascii="楷体" w:hAnsi="楷体" w:eastAsia="楷体" w:cs="楷体"/>
          <w:kern w:val="0"/>
          <w:sz w:val="24"/>
        </w:rPr>
      </w:pPr>
      <w:r>
        <w:rPr>
          <w:rFonts w:ascii="楷体" w:hAnsi="楷体" w:eastAsia="楷体" w:cs="楷体"/>
          <w:kern w:val="0"/>
          <w:sz w:val="24"/>
        </w:rPr>
        <w:tab/>
      </w:r>
    </w:p>
    <w:p>
      <w:pPr>
        <w:tabs>
          <w:tab w:val="left" w:pos="6000"/>
        </w:tabs>
        <w:snapToGrid w:val="0"/>
        <w:spacing w:line="320" w:lineRule="exact"/>
        <w:ind w:firstLine="241" w:firstLineChars="100"/>
        <w:rPr>
          <w:rFonts w:ascii="楷体" w:hAnsi="楷体" w:eastAsia="楷体" w:cs="楷体"/>
          <w:b/>
          <w:bCs/>
          <w:kern w:val="0"/>
          <w:sz w:val="24"/>
        </w:rPr>
      </w:pPr>
      <w:r>
        <w:rPr>
          <w:rFonts w:hint="eastAsia" w:ascii="楷体" w:hAnsi="楷体" w:eastAsia="楷体" w:cs="楷体"/>
          <w:b/>
          <w:bCs/>
          <w:kern w:val="0"/>
          <w:sz w:val="24"/>
        </w:rPr>
        <w:t>（五）评标专家抽取</w:t>
      </w:r>
    </w:p>
    <w:p>
      <w:pPr>
        <w:snapToGrid w:val="0"/>
        <w:spacing w:line="320" w:lineRule="exact"/>
        <w:rPr>
          <w:rFonts w:ascii="楷体" w:hAnsi="楷体" w:eastAsia="楷体" w:cs="楷体"/>
          <w:kern w:val="0"/>
          <w:sz w:val="24"/>
        </w:rPr>
      </w:pPr>
      <w:r>
        <w:rPr>
          <w:rFonts w:hint="eastAsia" w:ascii="楷体" w:hAnsi="楷体" w:eastAsia="楷体" w:cs="楷体"/>
          <w:sz w:val="24"/>
        </w:rPr>
        <w:t>1、办事依据：</w:t>
      </w:r>
      <w:r>
        <w:rPr>
          <w:rFonts w:hint="eastAsia" w:ascii="楷体" w:hAnsi="楷体" w:eastAsia="楷体" w:cs="楷体"/>
          <w:kern w:val="0"/>
          <w:sz w:val="24"/>
        </w:rPr>
        <w:t>《中华人民共和国采购法实施条例》第39、40条，《政府采购货物和服务招标投标管理办法》第47条。</w:t>
      </w:r>
    </w:p>
    <w:p>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cs="楷体"/>
          <w:sz w:val="24"/>
        </w:rPr>
        <w:t xml:space="preserve">办理机构：铜陵市公共资源交易中心采购科开评标岗及工程科专家抽取岗 </w:t>
      </w:r>
    </w:p>
    <w:p>
      <w:pPr>
        <w:snapToGrid w:val="0"/>
        <w:spacing w:line="320" w:lineRule="exact"/>
        <w:rPr>
          <w:rFonts w:ascii="楷体" w:hAnsi="楷体" w:eastAsia="楷体" w:cs="楷体"/>
          <w:kern w:val="0"/>
          <w:sz w:val="24"/>
        </w:rPr>
      </w:pPr>
      <w:r>
        <w:rPr>
          <w:rFonts w:hint="eastAsia" w:ascii="楷体" w:hAnsi="楷体" w:eastAsia="楷体" w:cs="楷体"/>
          <w:sz w:val="24"/>
        </w:rPr>
        <w:t>3、办理条件：采购文件已发出。</w:t>
      </w:r>
    </w:p>
    <w:p>
      <w:pPr>
        <w:snapToGrid w:val="0"/>
        <w:spacing w:line="320" w:lineRule="exact"/>
        <w:rPr>
          <w:rFonts w:ascii="楷体" w:hAnsi="楷体" w:eastAsia="楷体"/>
          <w:sz w:val="24"/>
        </w:rPr>
      </w:pPr>
      <w:r>
        <w:rPr>
          <w:rFonts w:hint="eastAsia" w:ascii="楷体" w:hAnsi="楷体" w:eastAsia="楷体"/>
          <w:sz w:val="24"/>
        </w:rPr>
        <w:t>4、办理材料：</w:t>
      </w:r>
    </w:p>
    <w:p>
      <w:pPr>
        <w:snapToGrid w:val="0"/>
        <w:spacing w:line="320" w:lineRule="exact"/>
        <w:ind w:firstLine="480" w:firstLineChars="200"/>
        <w:rPr>
          <w:rFonts w:ascii="楷体" w:hAnsi="楷体" w:eastAsia="楷体" w:cs="楷体"/>
          <w:kern w:val="0"/>
          <w:sz w:val="24"/>
        </w:rPr>
      </w:pPr>
      <w:r>
        <w:rPr>
          <w:rFonts w:hint="eastAsia" w:ascii="楷体" w:hAnsi="楷体" w:eastAsia="楷体" w:cs="楷体"/>
          <w:kern w:val="0"/>
          <w:sz w:val="24"/>
        </w:rPr>
        <w:t>采购人在开标截止时间前至少三天提交《铜陵市公共资源交易专家抽取申请表》（网上提交电子件一份）</w:t>
      </w:r>
    </w:p>
    <w:p>
      <w:pPr>
        <w:snapToGrid w:val="0"/>
        <w:spacing w:line="320" w:lineRule="exact"/>
        <w:rPr>
          <w:rFonts w:ascii="楷体" w:hAnsi="楷体" w:eastAsia="楷体"/>
          <w:sz w:val="24"/>
        </w:rPr>
      </w:pPr>
      <w:r>
        <w:rPr>
          <w:rFonts w:hint="eastAsia" w:ascii="楷体" w:hAnsi="楷体" w:eastAsia="楷体"/>
          <w:sz w:val="24"/>
        </w:rPr>
        <w:t>5、办理流程：</w:t>
      </w:r>
    </w:p>
    <w:p>
      <w:pPr>
        <w:snapToGrid w:val="0"/>
        <w:spacing w:line="320" w:lineRule="exact"/>
        <w:ind w:firstLine="240" w:firstLineChars="100"/>
        <w:rPr>
          <w:rFonts w:ascii="楷体" w:hAnsi="楷体" w:eastAsia="楷体" w:cs="楷体"/>
          <w:kern w:val="0"/>
          <w:sz w:val="24"/>
        </w:rPr>
      </w:pPr>
      <w:r>
        <w:rPr>
          <w:rFonts w:hint="eastAsia" w:ascii="楷体" w:hAnsi="楷体" w:eastAsia="楷体" w:cs="楷体"/>
          <w:kern w:val="0"/>
          <w:sz w:val="24"/>
        </w:rPr>
        <w:t>（1）开标截止时间前至少三天，由采购人系统提交已签章的《铜陵市公共资源交易专家抽取申请表》，采购科开评标岗工作人员核对项目信息后，系统推送至公管局交易管理科审核，审核完毕后系统推送至交易中心工程科办理。</w:t>
      </w:r>
    </w:p>
    <w:p>
      <w:pPr>
        <w:snapToGrid w:val="0"/>
        <w:spacing w:line="320" w:lineRule="exact"/>
        <w:rPr>
          <w:rFonts w:ascii="楷体" w:hAnsi="楷体" w:eastAsia="楷体" w:cs="楷体"/>
          <w:kern w:val="0"/>
          <w:sz w:val="24"/>
        </w:rPr>
      </w:pPr>
      <w:r>
        <w:rPr>
          <w:rFonts w:hint="eastAsia" w:ascii="楷体" w:hAnsi="楷体" w:eastAsia="楷体" w:cs="楷体"/>
          <w:kern w:val="0"/>
          <w:sz w:val="24"/>
        </w:rPr>
        <w:t>（2）开标当天由采购人与工程科人员一同现场抽取。</w:t>
      </w:r>
    </w:p>
    <w:p>
      <w:pPr>
        <w:snapToGrid w:val="0"/>
        <w:spacing w:line="320" w:lineRule="exact"/>
        <w:rPr>
          <w:rFonts w:ascii="楷体" w:hAnsi="楷体" w:eastAsia="楷体" w:cs="楷体"/>
          <w:sz w:val="24"/>
        </w:rPr>
      </w:pPr>
      <w:r>
        <w:rPr>
          <w:rFonts w:hint="eastAsia" w:ascii="楷体" w:hAnsi="楷体" w:eastAsia="楷体"/>
          <w:sz w:val="24"/>
        </w:rPr>
        <w:t>6、办理时限</w:t>
      </w:r>
      <w:r>
        <w:rPr>
          <w:rFonts w:hint="eastAsia" w:ascii="楷体" w:hAnsi="楷体" w:eastAsia="楷体" w:cs="楷体"/>
          <w:sz w:val="24"/>
        </w:rPr>
        <w:t>：</w:t>
      </w:r>
      <w:r>
        <w:rPr>
          <w:rFonts w:hint="eastAsia" w:ascii="楷体" w:hAnsi="楷体" w:eastAsia="楷体" w:cs="楷体"/>
          <w:kern w:val="0"/>
          <w:sz w:val="24"/>
        </w:rPr>
        <w:t>资料齐全,即时即办</w:t>
      </w:r>
    </w:p>
    <w:p>
      <w:pPr>
        <w:snapToGrid w:val="0"/>
        <w:spacing w:line="320" w:lineRule="exact"/>
        <w:rPr>
          <w:rFonts w:ascii="楷体" w:hAnsi="楷体" w:eastAsia="楷体"/>
          <w:sz w:val="24"/>
        </w:rPr>
      </w:pPr>
      <w:r>
        <w:rPr>
          <w:rFonts w:hint="eastAsia" w:ascii="楷体" w:hAnsi="楷体" w:eastAsia="楷体"/>
          <w:sz w:val="24"/>
        </w:rPr>
        <w:t>7、收费标准：无</w:t>
      </w:r>
    </w:p>
    <w:p>
      <w:pPr>
        <w:snapToGrid w:val="0"/>
        <w:spacing w:line="320" w:lineRule="exact"/>
        <w:rPr>
          <w:rFonts w:ascii="楷体" w:hAnsi="楷体" w:eastAsia="楷体" w:cs="楷体"/>
          <w:sz w:val="24"/>
        </w:rPr>
      </w:pPr>
      <w:r>
        <w:rPr>
          <w:rFonts w:hint="eastAsia" w:ascii="楷体" w:hAnsi="楷体" w:eastAsia="楷体"/>
          <w:sz w:val="24"/>
        </w:rPr>
        <w:t>8、办理形式：网上提交抽取申请，现场</w:t>
      </w:r>
      <w:r>
        <w:rPr>
          <w:rFonts w:hint="eastAsia" w:ascii="楷体" w:hAnsi="楷体" w:eastAsia="楷体" w:cs="楷体"/>
          <w:sz w:val="24"/>
        </w:rPr>
        <w:t>抽取专家。</w:t>
      </w:r>
    </w:p>
    <w:p>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办理时间：工作日9：00－12：00；13：00－17：00</w:t>
      </w:r>
    </w:p>
    <w:p>
      <w:pPr>
        <w:snapToGrid w:val="0"/>
        <w:spacing w:line="320" w:lineRule="exact"/>
        <w:rPr>
          <w:rFonts w:ascii="楷体" w:hAnsi="楷体" w:eastAsia="楷体" w:cs="楷体"/>
          <w:sz w:val="24"/>
        </w:rPr>
      </w:pPr>
      <w:r>
        <w:rPr>
          <w:rFonts w:hint="eastAsia" w:ascii="楷体" w:hAnsi="楷体" w:eastAsia="楷体"/>
          <w:sz w:val="24"/>
        </w:rPr>
        <w:t>10、办理地点：</w:t>
      </w:r>
      <w:r>
        <w:rPr>
          <w:rFonts w:hint="eastAsia" w:ascii="楷体" w:hAnsi="楷体" w:eastAsia="楷体" w:cs="楷体"/>
          <w:sz w:val="24"/>
        </w:rPr>
        <w:t>铜陵市公共资源交易中心五楼采购科办公室</w:t>
      </w:r>
    </w:p>
    <w:p>
      <w:pPr>
        <w:snapToGrid w:val="0"/>
        <w:spacing w:line="320" w:lineRule="exact"/>
        <w:rPr>
          <w:rFonts w:ascii="楷体" w:hAnsi="楷体" w:eastAsia="楷体" w:cs="楷体"/>
          <w:sz w:val="24"/>
        </w:rPr>
      </w:pPr>
      <w:r>
        <w:rPr>
          <w:rFonts w:hint="eastAsia" w:ascii="楷体" w:hAnsi="楷体" w:eastAsia="楷体"/>
          <w:sz w:val="24"/>
        </w:rPr>
        <w:t>11、咨询电话： 五楼采购科（0562-5885882）</w:t>
      </w:r>
    </w:p>
    <w:p>
      <w:pPr>
        <w:tabs>
          <w:tab w:val="left" w:pos="6000"/>
        </w:tabs>
        <w:snapToGrid w:val="0"/>
        <w:spacing w:line="320" w:lineRule="exact"/>
        <w:rPr>
          <w:rFonts w:ascii="楷体" w:hAnsi="楷体" w:eastAsia="楷体" w:cs="楷体"/>
          <w:kern w:val="0"/>
          <w:sz w:val="24"/>
        </w:rPr>
      </w:pPr>
      <w:r>
        <w:rPr>
          <w:rFonts w:hint="eastAsia" w:ascii="楷体" w:hAnsi="楷体" w:eastAsia="楷体"/>
          <w:sz w:val="24"/>
        </w:rPr>
        <w:t>12、监督电话：</w:t>
      </w:r>
      <w:r>
        <w:rPr>
          <w:rFonts w:hint="eastAsia" w:ascii="楷体" w:hAnsi="楷体" w:eastAsia="楷体" w:cs="楷体"/>
          <w:kern w:val="0"/>
          <w:sz w:val="24"/>
        </w:rPr>
        <w:t>财政局（0562-2629212）、公管局（0562-5886095）</w:t>
      </w:r>
    </w:p>
    <w:p>
      <w:pPr>
        <w:tabs>
          <w:tab w:val="left" w:pos="6000"/>
        </w:tabs>
        <w:snapToGrid w:val="0"/>
        <w:spacing w:line="320" w:lineRule="exact"/>
        <w:rPr>
          <w:rFonts w:ascii="楷体" w:hAnsi="楷体" w:eastAsia="楷体" w:cs="楷体"/>
          <w:kern w:val="0"/>
          <w:sz w:val="24"/>
        </w:rPr>
      </w:pPr>
    </w:p>
    <w:p>
      <w:pPr>
        <w:tabs>
          <w:tab w:val="left" w:pos="6000"/>
        </w:tabs>
        <w:snapToGrid w:val="0"/>
        <w:spacing w:line="320" w:lineRule="exact"/>
        <w:rPr>
          <w:rFonts w:ascii="楷体" w:hAnsi="楷体" w:eastAsia="楷体" w:cs="楷体"/>
          <w:kern w:val="0"/>
          <w:sz w:val="24"/>
        </w:rPr>
      </w:pPr>
    </w:p>
    <w:p>
      <w:pPr>
        <w:tabs>
          <w:tab w:val="left" w:pos="6000"/>
        </w:tabs>
        <w:snapToGrid w:val="0"/>
        <w:spacing w:line="320" w:lineRule="exact"/>
        <w:rPr>
          <w:rFonts w:ascii="楷体" w:hAnsi="楷体" w:eastAsia="楷体" w:cs="楷体"/>
          <w:kern w:val="0"/>
          <w:sz w:val="24"/>
        </w:rPr>
      </w:pPr>
    </w:p>
    <w:p>
      <w:pPr>
        <w:snapToGrid w:val="0"/>
        <w:spacing w:line="320" w:lineRule="exact"/>
        <w:rPr>
          <w:rFonts w:ascii="楷体" w:hAnsi="楷体" w:eastAsia="楷体"/>
          <w:sz w:val="24"/>
        </w:rPr>
      </w:pPr>
      <w:r>
        <w:rPr>
          <w:rFonts w:hint="eastAsia" w:ascii="楷体" w:hAnsi="楷体" w:eastAsia="楷体"/>
          <w:b/>
          <w:sz w:val="24"/>
        </w:rPr>
        <w:t>（六）开标评标</w:t>
      </w:r>
    </w:p>
    <w:p>
      <w:pPr>
        <w:snapToGrid w:val="0"/>
        <w:spacing w:line="320" w:lineRule="exact"/>
        <w:rPr>
          <w:rFonts w:ascii="楷体" w:hAnsi="楷体" w:eastAsia="楷体"/>
          <w:sz w:val="24"/>
        </w:rPr>
      </w:pPr>
      <w:r>
        <w:rPr>
          <w:rFonts w:hint="eastAsia" w:ascii="楷体" w:hAnsi="楷体" w:eastAsia="楷体"/>
          <w:sz w:val="24"/>
        </w:rPr>
        <w:t>1、办事依据：《中华人民共和国政府采购法》、《中华人民共和国政府采购法实施条例》、《政府采购货物和服务招标投标管理办法》。</w:t>
      </w:r>
    </w:p>
    <w:p>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cs="楷体"/>
          <w:sz w:val="24"/>
        </w:rPr>
        <w:t xml:space="preserve">办理机构：铜陵市公共资源交易中心采购科开评标岗 </w:t>
      </w:r>
    </w:p>
    <w:p>
      <w:pPr>
        <w:snapToGrid w:val="0"/>
        <w:spacing w:line="320" w:lineRule="exact"/>
        <w:rPr>
          <w:rFonts w:ascii="楷体" w:hAnsi="楷体" w:eastAsia="楷体" w:cs="楷体"/>
          <w:sz w:val="24"/>
        </w:rPr>
      </w:pPr>
      <w:r>
        <w:rPr>
          <w:rFonts w:hint="eastAsia" w:ascii="楷体" w:hAnsi="楷体" w:eastAsia="楷体" w:cs="楷体"/>
          <w:sz w:val="24"/>
        </w:rPr>
        <w:t>3、办理条件：已到达采购文件中规定的开评标时间。</w:t>
      </w:r>
    </w:p>
    <w:p>
      <w:pPr>
        <w:snapToGrid w:val="0"/>
        <w:spacing w:line="320" w:lineRule="exact"/>
        <w:rPr>
          <w:rFonts w:ascii="楷体" w:hAnsi="楷体" w:eastAsia="楷体"/>
          <w:sz w:val="24"/>
        </w:rPr>
      </w:pPr>
      <w:r>
        <w:rPr>
          <w:rFonts w:hint="eastAsia" w:ascii="楷体" w:hAnsi="楷体" w:eastAsia="楷体"/>
          <w:sz w:val="24"/>
        </w:rPr>
        <w:t>4、申请材料：</w:t>
      </w:r>
    </w:p>
    <w:p>
      <w:pPr>
        <w:snapToGrid w:val="0"/>
        <w:spacing w:line="320" w:lineRule="exact"/>
        <w:ind w:firstLine="360" w:firstLineChars="150"/>
        <w:rPr>
          <w:rFonts w:ascii="楷体" w:hAnsi="楷体" w:eastAsia="楷体"/>
          <w:sz w:val="24"/>
        </w:rPr>
      </w:pPr>
      <w:r>
        <w:rPr>
          <w:rFonts w:hint="eastAsia" w:ascii="楷体" w:hAnsi="楷体" w:eastAsia="楷体"/>
          <w:sz w:val="24"/>
        </w:rPr>
        <w:t>开评标当天，采购人应当拟派两人参加开评标的相关活动，一人携带介绍信、身份证于开标截止时间前至6楼评标区，作为采购人代表参与评标工作。一人携带CA锁至开标现场参加开标会议。（介绍信、身份证、CA锁均提供原件一份）</w:t>
      </w:r>
    </w:p>
    <w:p>
      <w:pPr>
        <w:snapToGrid w:val="0"/>
        <w:spacing w:line="320" w:lineRule="exact"/>
        <w:rPr>
          <w:rFonts w:ascii="楷体" w:hAnsi="楷体" w:eastAsia="楷体"/>
          <w:sz w:val="24"/>
        </w:rPr>
      </w:pPr>
      <w:r>
        <w:rPr>
          <w:rFonts w:hint="eastAsia" w:ascii="楷体" w:hAnsi="楷体" w:eastAsia="楷体"/>
          <w:sz w:val="24"/>
        </w:rPr>
        <w:t>5、办理流程：</w:t>
      </w:r>
    </w:p>
    <w:p>
      <w:pPr>
        <w:snapToGrid w:val="0"/>
        <w:spacing w:line="320" w:lineRule="exact"/>
        <w:rPr>
          <w:rFonts w:ascii="楷体" w:hAnsi="楷体" w:eastAsia="楷体"/>
          <w:sz w:val="24"/>
        </w:rPr>
      </w:pPr>
      <w:r>
        <w:rPr>
          <w:rFonts w:hint="eastAsia" w:ascii="楷体" w:hAnsi="楷体" w:eastAsia="楷体"/>
          <w:sz w:val="24"/>
        </w:rPr>
        <w:t>（1）投标人使用CA锁在系统提交投标文件并在开标截止时间进行解密。</w:t>
      </w:r>
    </w:p>
    <w:p>
      <w:pPr>
        <w:snapToGrid w:val="0"/>
        <w:spacing w:line="320" w:lineRule="exact"/>
        <w:rPr>
          <w:rFonts w:ascii="楷体" w:hAnsi="楷体" w:eastAsia="楷体"/>
          <w:sz w:val="24"/>
        </w:rPr>
      </w:pPr>
      <w:r>
        <w:rPr>
          <w:rFonts w:hint="eastAsia" w:ascii="楷体" w:hAnsi="楷体" w:eastAsia="楷体"/>
          <w:sz w:val="24"/>
        </w:rPr>
        <w:t>（2）开评标当天，采购人应当拟派两人参加开评标的相关活动，一人携带介绍信、身份证于开标截止时间前至6楼评标区，作为采购人代表参与评标工作。一人携带CA锁至开标现场参加开标会议并解锁。</w:t>
      </w:r>
    </w:p>
    <w:p>
      <w:pPr>
        <w:snapToGrid w:val="0"/>
        <w:spacing w:line="320" w:lineRule="exact"/>
        <w:rPr>
          <w:rFonts w:ascii="楷体" w:hAnsi="楷体" w:eastAsia="楷体"/>
          <w:sz w:val="24"/>
        </w:rPr>
      </w:pPr>
      <w:r>
        <w:rPr>
          <w:rFonts w:hint="eastAsia" w:ascii="楷体" w:hAnsi="楷体" w:eastAsia="楷体"/>
          <w:sz w:val="24"/>
        </w:rPr>
        <w:t>（3）开评标岗工作人员组织开标、评标活动。</w:t>
      </w:r>
    </w:p>
    <w:p>
      <w:pPr>
        <w:snapToGrid w:val="0"/>
        <w:spacing w:line="320" w:lineRule="exact"/>
        <w:rPr>
          <w:rFonts w:ascii="楷体" w:hAnsi="楷体" w:eastAsia="楷体"/>
          <w:sz w:val="24"/>
        </w:rPr>
      </w:pPr>
      <w:r>
        <w:rPr>
          <w:rFonts w:hint="eastAsia" w:ascii="楷体" w:hAnsi="楷体" w:eastAsia="楷体"/>
          <w:sz w:val="24"/>
        </w:rPr>
        <w:t>（4）评标专家进行评审。</w:t>
      </w:r>
    </w:p>
    <w:p>
      <w:pPr>
        <w:snapToGrid w:val="0"/>
        <w:spacing w:line="320" w:lineRule="exact"/>
        <w:rPr>
          <w:rFonts w:ascii="楷体" w:hAnsi="楷体" w:eastAsia="楷体" w:cs="楷体"/>
          <w:sz w:val="24"/>
        </w:rPr>
      </w:pPr>
      <w:r>
        <w:rPr>
          <w:rFonts w:hint="eastAsia" w:ascii="楷体" w:hAnsi="楷体" w:eastAsia="楷体"/>
          <w:sz w:val="24"/>
        </w:rPr>
        <w:t>6、办理时限</w:t>
      </w:r>
      <w:r>
        <w:rPr>
          <w:rFonts w:hint="eastAsia" w:ascii="楷体" w:hAnsi="楷体" w:eastAsia="楷体" w:cs="楷体"/>
          <w:sz w:val="24"/>
        </w:rPr>
        <w:t>：已到达</w:t>
      </w:r>
      <w:r>
        <w:rPr>
          <w:rFonts w:hint="eastAsia" w:ascii="楷体" w:hAnsi="楷体" w:eastAsia="楷体" w:cs="楷体"/>
          <w:kern w:val="0"/>
          <w:sz w:val="24"/>
        </w:rPr>
        <w:t>采购文件上规定的开标日期</w:t>
      </w:r>
    </w:p>
    <w:p>
      <w:pPr>
        <w:snapToGrid w:val="0"/>
        <w:spacing w:line="320" w:lineRule="exact"/>
        <w:rPr>
          <w:rFonts w:ascii="楷体" w:hAnsi="楷体" w:eastAsia="楷体"/>
          <w:sz w:val="24"/>
        </w:rPr>
      </w:pPr>
      <w:r>
        <w:rPr>
          <w:rFonts w:hint="eastAsia" w:ascii="楷体" w:hAnsi="楷体" w:eastAsia="楷体"/>
          <w:sz w:val="24"/>
        </w:rPr>
        <w:t>7、收费标准：无</w:t>
      </w:r>
    </w:p>
    <w:p>
      <w:pPr>
        <w:snapToGrid w:val="0"/>
        <w:spacing w:line="320" w:lineRule="exact"/>
        <w:rPr>
          <w:rFonts w:ascii="楷体" w:hAnsi="楷体" w:eastAsia="楷体" w:cs="楷体"/>
          <w:sz w:val="24"/>
        </w:rPr>
      </w:pPr>
      <w:r>
        <w:rPr>
          <w:rFonts w:hint="eastAsia" w:ascii="楷体" w:hAnsi="楷体" w:eastAsia="楷体"/>
          <w:sz w:val="24"/>
        </w:rPr>
        <w:t>8、办理形式：现场</w:t>
      </w:r>
      <w:r>
        <w:rPr>
          <w:rFonts w:hint="eastAsia" w:ascii="楷体" w:hAnsi="楷体" w:eastAsia="楷体" w:cs="楷体"/>
          <w:sz w:val="24"/>
        </w:rPr>
        <w:t>办理，也可选择网上开标大厅进行网上办理。</w:t>
      </w:r>
    </w:p>
    <w:p>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办理时间：具体开标时间见招标公告要求。</w:t>
      </w:r>
    </w:p>
    <w:p>
      <w:pPr>
        <w:snapToGrid w:val="0"/>
        <w:spacing w:line="320" w:lineRule="exact"/>
        <w:rPr>
          <w:rFonts w:ascii="楷体" w:hAnsi="楷体" w:eastAsia="楷体"/>
          <w:sz w:val="24"/>
        </w:rPr>
      </w:pPr>
      <w:r>
        <w:rPr>
          <w:rFonts w:hint="eastAsia" w:ascii="楷体" w:hAnsi="楷体" w:eastAsia="楷体"/>
          <w:sz w:val="24"/>
        </w:rPr>
        <w:t>10、办理地点：</w:t>
      </w:r>
      <w:r>
        <w:rPr>
          <w:rFonts w:hint="eastAsia" w:ascii="楷体" w:hAnsi="楷体" w:eastAsia="楷体" w:cs="楷体"/>
          <w:sz w:val="24"/>
        </w:rPr>
        <w:t>铜陵市公共资源交易中心开标室，具体标室号见招标公告要求。</w:t>
      </w:r>
    </w:p>
    <w:p>
      <w:pPr>
        <w:snapToGrid w:val="0"/>
        <w:spacing w:line="320" w:lineRule="exact"/>
        <w:rPr>
          <w:rFonts w:ascii="楷体" w:hAnsi="楷体" w:eastAsia="楷体"/>
          <w:sz w:val="24"/>
        </w:rPr>
      </w:pPr>
      <w:r>
        <w:rPr>
          <w:rFonts w:hint="eastAsia" w:ascii="楷体" w:hAnsi="楷体" w:eastAsia="楷体"/>
          <w:sz w:val="24"/>
        </w:rPr>
        <w:t>11、咨询电话： 五楼采购科（0562-5885882）</w:t>
      </w:r>
    </w:p>
    <w:p>
      <w:pPr>
        <w:snapToGrid w:val="0"/>
        <w:spacing w:line="320" w:lineRule="exact"/>
        <w:rPr>
          <w:rFonts w:ascii="楷体" w:hAnsi="楷体" w:eastAsia="楷体" w:cs="楷体"/>
          <w:sz w:val="24"/>
        </w:rPr>
      </w:pPr>
      <w:r>
        <w:rPr>
          <w:rFonts w:hint="eastAsia" w:ascii="楷体" w:hAnsi="楷体" w:eastAsia="楷体"/>
          <w:sz w:val="24"/>
        </w:rPr>
        <w:t>12、监督电话：</w:t>
      </w:r>
      <w:r>
        <w:rPr>
          <w:rFonts w:hint="eastAsia" w:ascii="楷体" w:hAnsi="楷体" w:eastAsia="楷体" w:cs="楷体"/>
          <w:kern w:val="0"/>
          <w:sz w:val="24"/>
        </w:rPr>
        <w:t>财政局（</w:t>
      </w:r>
      <w:r>
        <w:rPr>
          <w:rFonts w:hint="eastAsia" w:ascii="楷体" w:hAnsi="楷体" w:eastAsia="楷体"/>
          <w:sz w:val="24"/>
        </w:rPr>
        <w:t>0562-2629212</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pPr>
        <w:snapToGrid w:val="0"/>
        <w:spacing w:line="320" w:lineRule="exact"/>
        <w:ind w:left="420" w:leftChars="200"/>
        <w:rPr>
          <w:rFonts w:ascii="楷体" w:hAnsi="楷体" w:eastAsia="楷体"/>
          <w:b/>
          <w:bCs/>
          <w:sz w:val="24"/>
        </w:rPr>
      </w:pPr>
    </w:p>
    <w:p>
      <w:pPr>
        <w:snapToGrid w:val="0"/>
        <w:spacing w:line="320" w:lineRule="exact"/>
        <w:ind w:left="420" w:leftChars="200"/>
        <w:rPr>
          <w:rFonts w:ascii="楷体" w:hAnsi="楷体" w:eastAsia="楷体"/>
          <w:b/>
          <w:bCs/>
          <w:sz w:val="24"/>
        </w:rPr>
      </w:pPr>
      <w:r>
        <w:rPr>
          <w:rFonts w:hint="eastAsia" w:ascii="楷体" w:hAnsi="楷体" w:eastAsia="楷体"/>
          <w:b/>
          <w:bCs/>
          <w:sz w:val="24"/>
        </w:rPr>
        <w:t>（七）成交结果公告</w:t>
      </w:r>
    </w:p>
    <w:p>
      <w:pPr>
        <w:snapToGrid w:val="0"/>
        <w:spacing w:line="320" w:lineRule="exact"/>
        <w:rPr>
          <w:rFonts w:ascii="楷体" w:hAnsi="楷体" w:eastAsia="楷体" w:cs="楷体"/>
          <w:sz w:val="24"/>
          <w:shd w:val="clear" w:color="auto" w:fill="FFFFFF"/>
        </w:rPr>
      </w:pPr>
      <w:r>
        <w:rPr>
          <w:rFonts w:hint="eastAsia" w:ascii="楷体" w:hAnsi="楷体" w:eastAsia="楷体"/>
          <w:sz w:val="24"/>
        </w:rPr>
        <w:t>1、办事依据：《中华人民共和国政府采购法实施条例》四十三条</w:t>
      </w:r>
      <w:r>
        <w:rPr>
          <w:rFonts w:hint="eastAsia" w:ascii="楷体" w:hAnsi="楷体" w:eastAsia="楷体" w:cs="楷体"/>
          <w:sz w:val="24"/>
          <w:shd w:val="clear" w:color="auto" w:fill="FFFFFF"/>
        </w:rPr>
        <w:t>采购人或者采购代理机构应当自中标、成交供应商确定之日起2个工作日内，发出中标、成交通知书，并在省级以上人民政府财政部门指定的媒体上公告中标、成交结果。</w:t>
      </w:r>
    </w:p>
    <w:p>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cs="楷体"/>
          <w:sz w:val="24"/>
        </w:rPr>
        <w:t xml:space="preserve">办理机构：铜陵市公共资源交易中心采购科开评标岗 </w:t>
      </w:r>
    </w:p>
    <w:p>
      <w:pPr>
        <w:snapToGrid w:val="0"/>
        <w:spacing w:line="320" w:lineRule="exact"/>
        <w:rPr>
          <w:rFonts w:ascii="楷体" w:hAnsi="楷体" w:eastAsia="楷体" w:cs="楷体"/>
          <w:sz w:val="24"/>
        </w:rPr>
      </w:pPr>
      <w:r>
        <w:rPr>
          <w:rFonts w:hint="eastAsia" w:ascii="楷体" w:hAnsi="楷体" w:eastAsia="楷体" w:cs="楷体"/>
          <w:sz w:val="24"/>
        </w:rPr>
        <w:t>3、申请条件：评标已完成。</w:t>
      </w:r>
    </w:p>
    <w:p>
      <w:pPr>
        <w:snapToGrid w:val="0"/>
        <w:spacing w:line="320" w:lineRule="exact"/>
        <w:rPr>
          <w:rFonts w:ascii="楷体" w:hAnsi="楷体" w:eastAsia="楷体"/>
          <w:sz w:val="24"/>
        </w:rPr>
      </w:pPr>
      <w:r>
        <w:rPr>
          <w:rFonts w:hint="eastAsia" w:ascii="楷体" w:hAnsi="楷体" w:eastAsia="楷体"/>
          <w:sz w:val="24"/>
        </w:rPr>
        <w:t>4、办理材料：评标报告（系统内电子件一份）</w:t>
      </w:r>
    </w:p>
    <w:p>
      <w:pPr>
        <w:snapToGrid w:val="0"/>
        <w:spacing w:line="320" w:lineRule="exact"/>
        <w:rPr>
          <w:rFonts w:ascii="楷体" w:hAnsi="楷体" w:eastAsia="楷体" w:cs="楷体"/>
          <w:sz w:val="24"/>
        </w:rPr>
      </w:pPr>
      <w:r>
        <w:rPr>
          <w:rFonts w:hint="eastAsia" w:ascii="楷体" w:hAnsi="楷体" w:eastAsia="楷体"/>
          <w:sz w:val="24"/>
        </w:rPr>
        <w:t>5、办理流程：由开评标岗工作人员</w:t>
      </w:r>
      <w:r>
        <w:rPr>
          <w:rFonts w:hint="eastAsia" w:ascii="楷体" w:hAnsi="楷体" w:eastAsia="楷体" w:cs="楷体"/>
          <w:kern w:val="0"/>
          <w:sz w:val="24"/>
        </w:rPr>
        <w:t>根据成交公告模块填写相关信息并生成公告，由工程科信息发布岗当日发布</w:t>
      </w:r>
    </w:p>
    <w:p>
      <w:pPr>
        <w:snapToGrid w:val="0"/>
        <w:spacing w:line="320" w:lineRule="exact"/>
        <w:rPr>
          <w:rFonts w:ascii="楷体" w:hAnsi="楷体" w:eastAsia="楷体" w:cs="楷体"/>
          <w:sz w:val="24"/>
        </w:rPr>
      </w:pPr>
      <w:r>
        <w:rPr>
          <w:rFonts w:hint="eastAsia" w:ascii="楷体" w:hAnsi="楷体" w:eastAsia="楷体"/>
          <w:sz w:val="24"/>
        </w:rPr>
        <w:t>6、办理时限</w:t>
      </w:r>
      <w:r>
        <w:rPr>
          <w:rFonts w:hint="eastAsia" w:ascii="楷体" w:hAnsi="楷体" w:eastAsia="楷体" w:cs="楷体"/>
          <w:sz w:val="24"/>
        </w:rPr>
        <w:t>：评标结束后立即发布</w:t>
      </w:r>
    </w:p>
    <w:p>
      <w:pPr>
        <w:snapToGrid w:val="0"/>
        <w:spacing w:line="320" w:lineRule="exact"/>
        <w:rPr>
          <w:rFonts w:ascii="楷体" w:hAnsi="楷体" w:eastAsia="楷体"/>
          <w:sz w:val="24"/>
        </w:rPr>
      </w:pPr>
      <w:r>
        <w:rPr>
          <w:rFonts w:hint="eastAsia" w:ascii="楷体" w:hAnsi="楷体" w:eastAsia="楷体"/>
          <w:sz w:val="24"/>
        </w:rPr>
        <w:t>7、收费标准：无</w:t>
      </w:r>
    </w:p>
    <w:p>
      <w:pPr>
        <w:snapToGrid w:val="0"/>
        <w:spacing w:line="320" w:lineRule="exact"/>
        <w:rPr>
          <w:rFonts w:ascii="楷体" w:hAnsi="楷体" w:eastAsia="楷体" w:cs="楷体"/>
          <w:sz w:val="24"/>
        </w:rPr>
      </w:pPr>
      <w:r>
        <w:rPr>
          <w:rFonts w:hint="eastAsia" w:ascii="楷体" w:hAnsi="楷体" w:eastAsia="楷体"/>
          <w:sz w:val="24"/>
        </w:rPr>
        <w:t>8、办理形式：</w:t>
      </w:r>
      <w:r>
        <w:rPr>
          <w:rFonts w:hint="eastAsia" w:ascii="楷体" w:hAnsi="楷体" w:eastAsia="楷体" w:cs="楷体"/>
          <w:sz w:val="24"/>
        </w:rPr>
        <w:t>网上办理</w:t>
      </w:r>
    </w:p>
    <w:p>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办理时间：工作日9：00－12：00；13：00－17：00</w:t>
      </w:r>
    </w:p>
    <w:p>
      <w:pPr>
        <w:snapToGrid w:val="0"/>
        <w:spacing w:line="320" w:lineRule="exact"/>
        <w:rPr>
          <w:rFonts w:ascii="楷体" w:hAnsi="楷体" w:eastAsia="楷体"/>
          <w:sz w:val="24"/>
        </w:rPr>
      </w:pPr>
      <w:r>
        <w:rPr>
          <w:rFonts w:hint="eastAsia" w:ascii="楷体" w:hAnsi="楷体" w:eastAsia="楷体"/>
          <w:sz w:val="24"/>
        </w:rPr>
        <w:t>10、办理地点：网上办理，具体工作人员在</w:t>
      </w:r>
      <w:r>
        <w:rPr>
          <w:rFonts w:hint="eastAsia" w:ascii="楷体" w:hAnsi="楷体" w:eastAsia="楷体" w:cs="楷体"/>
          <w:sz w:val="24"/>
        </w:rPr>
        <w:t>铜陵市公共资源交易中心五楼采购科办公。</w:t>
      </w:r>
    </w:p>
    <w:p>
      <w:pPr>
        <w:snapToGrid w:val="0"/>
        <w:spacing w:line="320" w:lineRule="exact"/>
        <w:rPr>
          <w:rFonts w:ascii="楷体" w:hAnsi="楷体" w:eastAsia="楷体" w:cs="楷体"/>
          <w:sz w:val="24"/>
        </w:rPr>
      </w:pPr>
      <w:r>
        <w:rPr>
          <w:rFonts w:hint="eastAsia" w:ascii="楷体" w:hAnsi="楷体" w:eastAsia="楷体"/>
          <w:sz w:val="24"/>
        </w:rPr>
        <w:t>11、咨询电话： 五楼采购科（0562-5885882）</w:t>
      </w:r>
    </w:p>
    <w:p>
      <w:pPr>
        <w:snapToGrid w:val="0"/>
        <w:spacing w:line="320" w:lineRule="exact"/>
        <w:rPr>
          <w:rFonts w:ascii="楷体" w:hAnsi="楷体" w:eastAsia="楷体" w:cs="楷体"/>
          <w:sz w:val="24"/>
        </w:rPr>
      </w:pPr>
      <w:r>
        <w:rPr>
          <w:rFonts w:hint="eastAsia" w:ascii="楷体" w:hAnsi="楷体" w:eastAsia="楷体"/>
          <w:sz w:val="24"/>
        </w:rPr>
        <w:t>12、监督电话：</w:t>
      </w:r>
      <w:r>
        <w:rPr>
          <w:rFonts w:hint="eastAsia" w:ascii="楷体" w:hAnsi="楷体" w:eastAsia="楷体" w:cs="楷体"/>
          <w:kern w:val="0"/>
          <w:sz w:val="24"/>
        </w:rPr>
        <w:t>财政局（</w:t>
      </w:r>
      <w:r>
        <w:rPr>
          <w:rFonts w:hint="eastAsia" w:ascii="楷体" w:hAnsi="楷体" w:eastAsia="楷体"/>
          <w:sz w:val="24"/>
        </w:rPr>
        <w:t>0562-2629212</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pPr>
        <w:snapToGrid w:val="0"/>
        <w:spacing w:line="320" w:lineRule="exact"/>
        <w:rPr>
          <w:rFonts w:ascii="楷体" w:hAnsi="楷体" w:eastAsia="楷体"/>
          <w:b/>
          <w:sz w:val="24"/>
        </w:rPr>
      </w:pPr>
    </w:p>
    <w:p>
      <w:pPr>
        <w:snapToGrid w:val="0"/>
        <w:spacing w:line="320" w:lineRule="exact"/>
        <w:ind w:left="420" w:leftChars="200"/>
        <w:rPr>
          <w:rFonts w:ascii="楷体" w:hAnsi="楷体" w:eastAsia="楷体"/>
          <w:b/>
          <w:bCs/>
          <w:sz w:val="24"/>
        </w:rPr>
      </w:pPr>
    </w:p>
    <w:p>
      <w:pPr>
        <w:snapToGrid w:val="0"/>
        <w:spacing w:line="320" w:lineRule="exact"/>
        <w:ind w:left="420" w:leftChars="200"/>
        <w:rPr>
          <w:rFonts w:ascii="楷体" w:hAnsi="楷体" w:eastAsia="楷体"/>
          <w:b/>
          <w:sz w:val="24"/>
        </w:rPr>
      </w:pPr>
      <w:r>
        <w:rPr>
          <w:rFonts w:hint="eastAsia" w:ascii="楷体" w:hAnsi="楷体" w:eastAsia="楷体"/>
          <w:b/>
          <w:sz w:val="24"/>
        </w:rPr>
        <w:t>（八）中标通知书办理</w:t>
      </w:r>
    </w:p>
    <w:p>
      <w:pPr>
        <w:snapToGrid w:val="0"/>
        <w:spacing w:line="320" w:lineRule="exact"/>
        <w:rPr>
          <w:rFonts w:ascii="楷体" w:hAnsi="楷体" w:eastAsia="楷体" w:cs="楷体"/>
          <w:sz w:val="24"/>
          <w:shd w:val="clear" w:color="auto" w:fill="FFFFFF"/>
        </w:rPr>
      </w:pPr>
      <w:r>
        <w:rPr>
          <w:rFonts w:hint="eastAsia" w:ascii="楷体" w:hAnsi="楷体" w:eastAsia="楷体"/>
          <w:sz w:val="24"/>
        </w:rPr>
        <w:t>1、办事依</w:t>
      </w:r>
      <w:r>
        <w:rPr>
          <w:rFonts w:hint="eastAsia" w:ascii="楷体" w:hAnsi="楷体" w:eastAsia="楷体" w:cs="楷体"/>
          <w:sz w:val="24"/>
        </w:rPr>
        <w:t>据：</w:t>
      </w:r>
      <w:r>
        <w:rPr>
          <w:rFonts w:hint="eastAsia" w:ascii="楷体" w:hAnsi="楷体" w:eastAsia="楷体"/>
          <w:sz w:val="24"/>
        </w:rPr>
        <w:t>《中华人民共和国政府采购法实施条例》四十三条</w:t>
      </w:r>
      <w:r>
        <w:rPr>
          <w:rFonts w:hint="eastAsia" w:ascii="楷体" w:hAnsi="楷体" w:eastAsia="楷体" w:cs="楷体"/>
          <w:sz w:val="24"/>
          <w:shd w:val="clear" w:color="auto" w:fill="FFFFFF"/>
        </w:rPr>
        <w:t>采购人或者采购代理机构应当自中标、成交供应商确定之日起2个工作日内，发出中标、成交通知书。</w:t>
      </w:r>
    </w:p>
    <w:p>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cs="楷体"/>
          <w:sz w:val="24"/>
        </w:rPr>
        <w:t xml:space="preserve">办理机构：铜陵市公共资源交易中心采购科开评标岗 </w:t>
      </w:r>
    </w:p>
    <w:p>
      <w:pPr>
        <w:snapToGrid w:val="0"/>
        <w:spacing w:line="320" w:lineRule="exact"/>
        <w:rPr>
          <w:rFonts w:ascii="楷体" w:hAnsi="楷体" w:eastAsia="楷体" w:cs="楷体"/>
          <w:sz w:val="24"/>
        </w:rPr>
      </w:pPr>
      <w:r>
        <w:rPr>
          <w:rFonts w:hint="eastAsia" w:ascii="楷体" w:hAnsi="楷体" w:eastAsia="楷体" w:cs="楷体"/>
          <w:sz w:val="24"/>
        </w:rPr>
        <w:t>3、申请条件：评标已完成。</w:t>
      </w:r>
    </w:p>
    <w:p>
      <w:pPr>
        <w:snapToGrid w:val="0"/>
        <w:spacing w:line="320" w:lineRule="exact"/>
        <w:rPr>
          <w:rFonts w:ascii="楷体" w:hAnsi="楷体" w:eastAsia="楷体"/>
          <w:sz w:val="24"/>
        </w:rPr>
      </w:pPr>
      <w:r>
        <w:rPr>
          <w:rFonts w:hint="eastAsia" w:ascii="楷体" w:hAnsi="楷体" w:eastAsia="楷体"/>
          <w:sz w:val="24"/>
        </w:rPr>
        <w:t>4、办理材料：</w:t>
      </w:r>
    </w:p>
    <w:p>
      <w:pPr>
        <w:snapToGrid w:val="0"/>
        <w:spacing w:line="320" w:lineRule="exact"/>
        <w:rPr>
          <w:rFonts w:ascii="楷体" w:hAnsi="楷体" w:eastAsia="楷体" w:cs="楷体"/>
          <w:kern w:val="0"/>
          <w:sz w:val="24"/>
        </w:rPr>
      </w:pPr>
      <w:r>
        <w:rPr>
          <w:rFonts w:hint="eastAsia" w:ascii="楷体" w:hAnsi="楷体" w:eastAsia="楷体" w:cs="楷体"/>
          <w:sz w:val="24"/>
        </w:rPr>
        <w:t>采购人</w:t>
      </w:r>
      <w:r>
        <w:rPr>
          <w:rFonts w:hint="eastAsia" w:ascii="楷体" w:hAnsi="楷体" w:eastAsia="楷体" w:cs="楷体"/>
          <w:kern w:val="0"/>
          <w:sz w:val="24"/>
        </w:rPr>
        <w:t>登录企业库登录系统--成交通知书模块自行填写相关信息并提交</w:t>
      </w:r>
      <w:r>
        <w:rPr>
          <w:rFonts w:hint="eastAsia" w:ascii="楷体" w:hAnsi="楷体" w:eastAsia="楷体"/>
          <w:sz w:val="24"/>
        </w:rPr>
        <w:t>（提供电子件一份）</w:t>
      </w:r>
    </w:p>
    <w:p>
      <w:pPr>
        <w:numPr>
          <w:ilvl w:val="0"/>
          <w:numId w:val="10"/>
        </w:numPr>
        <w:snapToGrid w:val="0"/>
        <w:spacing w:line="320" w:lineRule="exact"/>
        <w:rPr>
          <w:rFonts w:ascii="楷体" w:hAnsi="楷体" w:eastAsia="楷体"/>
          <w:sz w:val="24"/>
        </w:rPr>
      </w:pPr>
      <w:r>
        <w:rPr>
          <w:rFonts w:hint="eastAsia" w:ascii="楷体" w:hAnsi="楷体" w:eastAsia="楷体"/>
          <w:sz w:val="24"/>
        </w:rPr>
        <w:t>办理流程：</w:t>
      </w:r>
    </w:p>
    <w:p>
      <w:pPr>
        <w:numPr>
          <w:ilvl w:val="0"/>
          <w:numId w:val="11"/>
        </w:numPr>
        <w:snapToGrid w:val="0"/>
        <w:spacing w:line="320" w:lineRule="exact"/>
        <w:rPr>
          <w:rFonts w:ascii="楷体" w:hAnsi="楷体" w:eastAsia="楷体" w:cs="楷体"/>
          <w:kern w:val="0"/>
          <w:sz w:val="24"/>
        </w:rPr>
      </w:pPr>
      <w:r>
        <w:rPr>
          <w:rFonts w:hint="eastAsia" w:ascii="楷体" w:hAnsi="楷体" w:eastAsia="楷体" w:cs="楷体"/>
          <w:sz w:val="24"/>
        </w:rPr>
        <w:t>采购人</w:t>
      </w:r>
      <w:r>
        <w:rPr>
          <w:rFonts w:hint="eastAsia" w:ascii="楷体" w:hAnsi="楷体" w:eastAsia="楷体" w:cs="楷体"/>
          <w:kern w:val="0"/>
          <w:sz w:val="24"/>
        </w:rPr>
        <w:t>登录企业库登录系统--成交通知书模块自行填写相关信息</w:t>
      </w:r>
    </w:p>
    <w:p>
      <w:pPr>
        <w:numPr>
          <w:ilvl w:val="0"/>
          <w:numId w:val="11"/>
        </w:numPr>
        <w:snapToGrid w:val="0"/>
        <w:spacing w:line="320" w:lineRule="exact"/>
        <w:rPr>
          <w:rFonts w:ascii="楷体" w:hAnsi="楷体" w:eastAsia="楷体" w:cs="楷体"/>
          <w:kern w:val="0"/>
          <w:sz w:val="24"/>
        </w:rPr>
      </w:pPr>
      <w:r>
        <w:rPr>
          <w:rFonts w:hint="eastAsia" w:ascii="楷体" w:hAnsi="楷体" w:eastAsia="楷体" w:cs="楷体"/>
          <w:kern w:val="0"/>
          <w:sz w:val="24"/>
        </w:rPr>
        <w:t>开评标岗工作人员在线审核成交通知书，后由钱工办理成交通知书签章，无需到场办理。</w:t>
      </w:r>
    </w:p>
    <w:p>
      <w:pPr>
        <w:numPr>
          <w:ilvl w:val="0"/>
          <w:numId w:val="11"/>
        </w:numPr>
        <w:snapToGrid w:val="0"/>
        <w:spacing w:line="320" w:lineRule="exact"/>
        <w:rPr>
          <w:rFonts w:ascii="楷体" w:hAnsi="楷体" w:eastAsia="楷体" w:cs="楷体"/>
          <w:kern w:val="0"/>
          <w:sz w:val="24"/>
        </w:rPr>
      </w:pPr>
      <w:r>
        <w:rPr>
          <w:rFonts w:hint="eastAsia" w:ascii="楷体" w:hAnsi="楷体" w:eastAsia="楷体" w:cs="楷体"/>
          <w:kern w:val="0"/>
          <w:sz w:val="24"/>
        </w:rPr>
        <w:t>中标通知书办理完成后采购人领取响应文件.</w:t>
      </w:r>
    </w:p>
    <w:p>
      <w:pPr>
        <w:numPr>
          <w:ilvl w:val="0"/>
          <w:numId w:val="10"/>
        </w:numPr>
        <w:snapToGrid w:val="0"/>
        <w:spacing w:line="320" w:lineRule="exact"/>
        <w:rPr>
          <w:rFonts w:ascii="楷体" w:hAnsi="楷体" w:eastAsia="楷体" w:cs="楷体"/>
          <w:sz w:val="24"/>
        </w:rPr>
      </w:pPr>
      <w:r>
        <w:rPr>
          <w:rFonts w:hint="eastAsia" w:ascii="楷体" w:hAnsi="楷体" w:eastAsia="楷体"/>
          <w:sz w:val="24"/>
        </w:rPr>
        <w:t>办理时</w:t>
      </w:r>
      <w:r>
        <w:rPr>
          <w:rFonts w:hint="eastAsia" w:ascii="楷体" w:hAnsi="楷体" w:eastAsia="楷体" w:cs="楷体"/>
          <w:sz w:val="24"/>
        </w:rPr>
        <w:t>限：</w:t>
      </w:r>
    </w:p>
    <w:p>
      <w:pPr>
        <w:numPr>
          <w:ilvl w:val="0"/>
          <w:numId w:val="12"/>
        </w:numPr>
        <w:snapToGrid w:val="0"/>
        <w:spacing w:line="320" w:lineRule="exact"/>
        <w:rPr>
          <w:rFonts w:ascii="楷体" w:hAnsi="楷体" w:eastAsia="楷体" w:cs="楷体"/>
          <w:kern w:val="0"/>
          <w:sz w:val="24"/>
        </w:rPr>
      </w:pPr>
      <w:r>
        <w:rPr>
          <w:rFonts w:hint="eastAsia" w:ascii="楷体" w:hAnsi="楷体" w:eastAsia="楷体" w:cs="楷体"/>
          <w:sz w:val="24"/>
        </w:rPr>
        <w:t>提交成交通知书：</w:t>
      </w:r>
      <w:r>
        <w:rPr>
          <w:rFonts w:hint="eastAsia" w:ascii="楷体" w:hAnsi="楷体" w:eastAsia="楷体" w:cs="楷体"/>
          <w:kern w:val="0"/>
          <w:sz w:val="24"/>
        </w:rPr>
        <w:t>确定成交供应商之日起两个工作日内。</w:t>
      </w:r>
    </w:p>
    <w:p>
      <w:pPr>
        <w:numPr>
          <w:ilvl w:val="0"/>
          <w:numId w:val="12"/>
        </w:numPr>
        <w:snapToGrid w:val="0"/>
        <w:spacing w:line="320" w:lineRule="exact"/>
        <w:rPr>
          <w:rFonts w:ascii="楷体" w:hAnsi="楷体" w:eastAsia="楷体" w:cs="楷体"/>
          <w:sz w:val="24"/>
        </w:rPr>
      </w:pPr>
      <w:r>
        <w:rPr>
          <w:rFonts w:hint="eastAsia" w:ascii="楷体" w:hAnsi="楷体" w:eastAsia="楷体" w:cs="楷体"/>
          <w:kern w:val="0"/>
          <w:sz w:val="24"/>
        </w:rPr>
        <w:t>确认成交通知书：即时即办，如有质疑投诉事项，延缓办理。</w:t>
      </w:r>
    </w:p>
    <w:p>
      <w:pPr>
        <w:numPr>
          <w:ilvl w:val="0"/>
          <w:numId w:val="12"/>
        </w:numPr>
        <w:snapToGrid w:val="0"/>
        <w:spacing w:line="320" w:lineRule="exact"/>
        <w:rPr>
          <w:rFonts w:ascii="楷体" w:hAnsi="楷体" w:eastAsia="楷体" w:cs="楷体"/>
          <w:sz w:val="24"/>
        </w:rPr>
      </w:pPr>
      <w:r>
        <w:rPr>
          <w:rFonts w:hint="eastAsia" w:ascii="楷体" w:hAnsi="楷体" w:eastAsia="楷体" w:cs="楷体"/>
          <w:sz w:val="24"/>
        </w:rPr>
        <w:t>领取响应文件：</w:t>
      </w:r>
      <w:r>
        <w:rPr>
          <w:rFonts w:hint="eastAsia" w:ascii="楷体" w:hAnsi="楷体" w:eastAsia="楷体" w:cs="楷体"/>
          <w:kern w:val="0"/>
          <w:sz w:val="24"/>
        </w:rPr>
        <w:t>资料齐全，即时即办，可提前预约。</w:t>
      </w:r>
    </w:p>
    <w:p>
      <w:pPr>
        <w:snapToGrid w:val="0"/>
        <w:spacing w:line="320" w:lineRule="exact"/>
        <w:rPr>
          <w:rFonts w:ascii="楷体" w:hAnsi="楷体" w:eastAsia="楷体"/>
          <w:sz w:val="24"/>
        </w:rPr>
      </w:pPr>
      <w:r>
        <w:rPr>
          <w:rFonts w:hint="eastAsia" w:ascii="楷体" w:hAnsi="楷体" w:eastAsia="楷体"/>
          <w:sz w:val="24"/>
        </w:rPr>
        <w:t>7、收费标准：无</w:t>
      </w:r>
    </w:p>
    <w:p>
      <w:pPr>
        <w:snapToGrid w:val="0"/>
        <w:spacing w:line="320" w:lineRule="exact"/>
        <w:rPr>
          <w:rFonts w:ascii="楷体" w:hAnsi="楷体" w:eastAsia="楷体" w:cs="楷体"/>
          <w:sz w:val="24"/>
        </w:rPr>
      </w:pPr>
      <w:r>
        <w:rPr>
          <w:rFonts w:hint="eastAsia" w:ascii="楷体" w:hAnsi="楷体" w:eastAsia="楷体"/>
          <w:sz w:val="24"/>
        </w:rPr>
        <w:t>8、办理形式：网上</w:t>
      </w:r>
      <w:r>
        <w:rPr>
          <w:rFonts w:hint="eastAsia" w:ascii="楷体" w:hAnsi="楷体" w:eastAsia="楷体" w:cs="楷体"/>
          <w:sz w:val="24"/>
        </w:rPr>
        <w:t>办理</w:t>
      </w:r>
    </w:p>
    <w:p>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办理时间：工作日9：00－12：00；13：00－17：00</w:t>
      </w:r>
    </w:p>
    <w:p>
      <w:pPr>
        <w:snapToGrid w:val="0"/>
        <w:spacing w:line="320" w:lineRule="exact"/>
        <w:rPr>
          <w:rFonts w:ascii="楷体" w:hAnsi="楷体" w:eastAsia="楷体" w:cs="楷体"/>
          <w:sz w:val="24"/>
        </w:rPr>
      </w:pPr>
      <w:r>
        <w:rPr>
          <w:rFonts w:hint="eastAsia" w:ascii="楷体" w:hAnsi="楷体" w:eastAsia="楷体"/>
          <w:sz w:val="24"/>
        </w:rPr>
        <w:t>10、办理地点：网上办理，具体工作人员在</w:t>
      </w:r>
      <w:r>
        <w:rPr>
          <w:rFonts w:hint="eastAsia" w:ascii="楷体" w:hAnsi="楷体" w:eastAsia="楷体" w:cs="楷体"/>
          <w:sz w:val="24"/>
        </w:rPr>
        <w:t>铜陵市公共资源交易中心五楼采购科办公。</w:t>
      </w:r>
    </w:p>
    <w:p>
      <w:pPr>
        <w:snapToGrid w:val="0"/>
        <w:spacing w:line="320" w:lineRule="exact"/>
        <w:rPr>
          <w:rFonts w:ascii="楷体" w:hAnsi="楷体" w:eastAsia="楷体" w:cs="楷体"/>
          <w:sz w:val="24"/>
        </w:rPr>
      </w:pPr>
      <w:r>
        <w:rPr>
          <w:rFonts w:hint="eastAsia" w:ascii="楷体" w:hAnsi="楷体" w:eastAsia="楷体"/>
          <w:sz w:val="24"/>
        </w:rPr>
        <w:t>11、咨询电话： 五楼采购科（0562-5885882）</w:t>
      </w:r>
    </w:p>
    <w:p>
      <w:pPr>
        <w:snapToGrid w:val="0"/>
        <w:spacing w:line="320" w:lineRule="exact"/>
        <w:rPr>
          <w:rFonts w:ascii="楷体" w:hAnsi="楷体" w:eastAsia="楷体" w:cs="楷体"/>
          <w:sz w:val="24"/>
        </w:rPr>
      </w:pPr>
      <w:r>
        <w:rPr>
          <w:rFonts w:hint="eastAsia" w:ascii="楷体" w:hAnsi="楷体" w:eastAsia="楷体" w:cs="楷体"/>
          <w:sz w:val="24"/>
        </w:rPr>
        <w:t>12、</w:t>
      </w:r>
      <w:r>
        <w:rPr>
          <w:rFonts w:hint="eastAsia" w:ascii="楷体" w:hAnsi="楷体" w:eastAsia="楷体"/>
          <w:sz w:val="24"/>
        </w:rPr>
        <w:t>监督电话：</w:t>
      </w:r>
      <w:r>
        <w:rPr>
          <w:rFonts w:hint="eastAsia" w:ascii="楷体" w:hAnsi="楷体" w:eastAsia="楷体" w:cs="楷体"/>
          <w:kern w:val="0"/>
          <w:sz w:val="24"/>
        </w:rPr>
        <w:t>财政局（</w:t>
      </w:r>
      <w:r>
        <w:rPr>
          <w:rFonts w:hint="eastAsia" w:ascii="楷体" w:hAnsi="楷体" w:eastAsia="楷体"/>
          <w:sz w:val="24"/>
        </w:rPr>
        <w:t>0562-2629212</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pPr>
        <w:snapToGrid w:val="0"/>
        <w:spacing w:line="320" w:lineRule="exact"/>
        <w:rPr>
          <w:rFonts w:ascii="楷体" w:hAnsi="楷体" w:eastAsia="楷体" w:cs="楷体"/>
          <w:sz w:val="24"/>
        </w:rPr>
      </w:pPr>
    </w:p>
    <w:p>
      <w:pPr>
        <w:snapToGrid w:val="0"/>
        <w:spacing w:line="320" w:lineRule="exact"/>
        <w:rPr>
          <w:rFonts w:ascii="楷体" w:hAnsi="楷体" w:eastAsia="楷体"/>
          <w:b/>
          <w:sz w:val="24"/>
        </w:rPr>
      </w:pPr>
    </w:p>
    <w:p>
      <w:pPr>
        <w:snapToGrid w:val="0"/>
        <w:spacing w:line="320" w:lineRule="exact"/>
        <w:rPr>
          <w:rFonts w:ascii="楷体" w:hAnsi="楷体" w:eastAsia="楷体"/>
          <w:b/>
          <w:sz w:val="24"/>
        </w:rPr>
      </w:pPr>
    </w:p>
    <w:p>
      <w:pPr>
        <w:snapToGrid w:val="0"/>
        <w:spacing w:line="320" w:lineRule="exact"/>
        <w:rPr>
          <w:rFonts w:ascii="楷体" w:hAnsi="楷体" w:eastAsia="楷体"/>
          <w:b/>
          <w:sz w:val="24"/>
        </w:rPr>
      </w:pPr>
      <w:r>
        <w:rPr>
          <w:rFonts w:hint="eastAsia" w:ascii="楷体" w:hAnsi="楷体" w:eastAsia="楷体"/>
          <w:b/>
          <w:sz w:val="24"/>
        </w:rPr>
        <w:t>（九）合同公开</w:t>
      </w:r>
    </w:p>
    <w:p>
      <w:pPr>
        <w:snapToGrid w:val="0"/>
        <w:spacing w:line="320" w:lineRule="exact"/>
        <w:rPr>
          <w:rFonts w:ascii="楷体" w:hAnsi="楷体" w:eastAsia="楷体" w:cs="楷体"/>
          <w:sz w:val="24"/>
          <w:shd w:val="clear" w:color="auto" w:fill="FFFFFF"/>
        </w:rPr>
      </w:pPr>
      <w:r>
        <w:rPr>
          <w:rFonts w:hint="eastAsia" w:ascii="楷体" w:hAnsi="楷体" w:eastAsia="楷体"/>
          <w:sz w:val="24"/>
        </w:rPr>
        <w:t>1、</w:t>
      </w:r>
      <w:r>
        <w:rPr>
          <w:rFonts w:hint="eastAsia" w:ascii="楷体" w:hAnsi="楷体" w:eastAsia="楷体" w:cs="楷体"/>
          <w:sz w:val="24"/>
        </w:rPr>
        <w:t>办事依据：《</w:t>
      </w:r>
      <w:r>
        <w:rPr>
          <w:rFonts w:hint="eastAsia" w:ascii="楷体" w:hAnsi="楷体" w:eastAsia="楷体" w:cs="楷体"/>
          <w:kern w:val="0"/>
          <w:sz w:val="24"/>
        </w:rPr>
        <w:t>中华人民共和国采购法实施条例</w:t>
      </w:r>
      <w:r>
        <w:rPr>
          <w:rFonts w:hint="eastAsia" w:ascii="楷体" w:hAnsi="楷体" w:eastAsia="楷体" w:cs="楷体"/>
          <w:sz w:val="24"/>
        </w:rPr>
        <w:t>》</w:t>
      </w:r>
      <w:r>
        <w:rPr>
          <w:rFonts w:hint="eastAsia" w:ascii="楷体" w:hAnsi="楷体" w:eastAsia="楷体" w:cs="楷体"/>
          <w:kern w:val="0"/>
          <w:sz w:val="24"/>
        </w:rPr>
        <w:t>第五十条</w:t>
      </w:r>
      <w:r>
        <w:rPr>
          <w:rFonts w:hint="eastAsia" w:ascii="楷体" w:hAnsi="楷体" w:eastAsia="楷体" w:cs="楷体"/>
          <w:sz w:val="24"/>
          <w:shd w:val="clear" w:color="auto" w:fill="FFFFFF"/>
        </w:rPr>
        <w:t>采购人应当自政府采购合同签订之日起2个工作日内，将政府采购合同在省级以上人民政府财政部门指定的媒体上公告，但政府采购合同中涉及国家秘密、商业秘密的内容除外。</w:t>
      </w:r>
    </w:p>
    <w:p>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cs="楷体"/>
          <w:sz w:val="24"/>
        </w:rPr>
        <w:t>办理机构：铜陵市公共资源交易中心工程科信息发布岗</w:t>
      </w:r>
    </w:p>
    <w:p>
      <w:pPr>
        <w:snapToGrid w:val="0"/>
        <w:spacing w:line="320" w:lineRule="exact"/>
        <w:rPr>
          <w:rFonts w:ascii="楷体" w:hAnsi="楷体" w:eastAsia="楷体" w:cs="楷体"/>
          <w:kern w:val="0"/>
          <w:sz w:val="24"/>
        </w:rPr>
      </w:pPr>
      <w:r>
        <w:rPr>
          <w:rFonts w:hint="eastAsia" w:ascii="楷体" w:hAnsi="楷体" w:eastAsia="楷体" w:cs="楷体"/>
          <w:sz w:val="24"/>
        </w:rPr>
        <w:t>3、申请条件：中标通知书已办理。</w:t>
      </w:r>
    </w:p>
    <w:p>
      <w:pPr>
        <w:snapToGrid w:val="0"/>
        <w:spacing w:line="320" w:lineRule="exact"/>
        <w:rPr>
          <w:rFonts w:ascii="楷体" w:hAnsi="楷体" w:eastAsia="楷体" w:cs="楷体"/>
          <w:sz w:val="24"/>
        </w:rPr>
      </w:pPr>
      <w:r>
        <w:rPr>
          <w:rFonts w:hint="eastAsia" w:ascii="楷体" w:hAnsi="楷体" w:eastAsia="楷体"/>
          <w:sz w:val="24"/>
        </w:rPr>
        <w:t>4、办理材料：</w:t>
      </w:r>
    </w:p>
    <w:p>
      <w:pPr>
        <w:pStyle w:val="5"/>
        <w:widowControl/>
        <w:spacing w:line="18" w:lineRule="atLeast"/>
        <w:ind w:firstLine="360" w:firstLineChars="150"/>
        <w:rPr>
          <w:rFonts w:ascii="楷体" w:hAnsi="楷体" w:eastAsia="楷体"/>
        </w:rPr>
      </w:pPr>
      <w:r>
        <w:rPr>
          <w:rFonts w:hint="eastAsia" w:ascii="楷体" w:hAnsi="楷体" w:eastAsia="楷体"/>
        </w:rPr>
        <w:t>合同扫描件上传（提供电子件一份）</w:t>
      </w:r>
    </w:p>
    <w:p>
      <w:pPr>
        <w:numPr>
          <w:ilvl w:val="0"/>
          <w:numId w:val="13"/>
        </w:numPr>
        <w:snapToGrid w:val="0"/>
        <w:spacing w:line="320" w:lineRule="exact"/>
        <w:rPr>
          <w:rFonts w:ascii="楷体" w:hAnsi="楷体" w:eastAsia="楷体"/>
          <w:sz w:val="24"/>
        </w:rPr>
      </w:pPr>
      <w:r>
        <w:rPr>
          <w:rFonts w:hint="eastAsia" w:ascii="楷体" w:hAnsi="楷体" w:eastAsia="楷体"/>
          <w:sz w:val="24"/>
        </w:rPr>
        <w:t>办理流程：</w:t>
      </w:r>
    </w:p>
    <w:p>
      <w:pPr>
        <w:snapToGrid w:val="0"/>
        <w:spacing w:line="320" w:lineRule="exact"/>
        <w:rPr>
          <w:rFonts w:ascii="楷体" w:hAnsi="楷体" w:eastAsia="楷体"/>
          <w:sz w:val="24"/>
        </w:rPr>
      </w:pPr>
      <w:r>
        <w:rPr>
          <w:rFonts w:hint="eastAsia" w:ascii="楷体" w:hAnsi="楷体" w:eastAsia="楷体"/>
          <w:sz w:val="24"/>
        </w:rPr>
        <w:t>（1）中标单位系统上传合同扫描件</w:t>
      </w:r>
    </w:p>
    <w:p>
      <w:pPr>
        <w:numPr>
          <w:ilvl w:val="0"/>
          <w:numId w:val="14"/>
        </w:numPr>
        <w:snapToGrid w:val="0"/>
        <w:spacing w:line="320" w:lineRule="exact"/>
        <w:rPr>
          <w:rFonts w:ascii="楷体" w:hAnsi="楷体" w:eastAsia="楷体"/>
          <w:sz w:val="24"/>
        </w:rPr>
      </w:pPr>
      <w:r>
        <w:rPr>
          <w:rFonts w:hint="eastAsia" w:ascii="楷体" w:hAnsi="楷体" w:eastAsia="楷体"/>
          <w:sz w:val="24"/>
        </w:rPr>
        <w:t>采购人系统审核</w:t>
      </w:r>
    </w:p>
    <w:p>
      <w:pPr>
        <w:numPr>
          <w:ilvl w:val="0"/>
          <w:numId w:val="14"/>
        </w:numPr>
        <w:snapToGrid w:val="0"/>
        <w:spacing w:line="320" w:lineRule="exact"/>
        <w:rPr>
          <w:rFonts w:ascii="楷体" w:hAnsi="楷体" w:eastAsia="楷体"/>
          <w:sz w:val="24"/>
        </w:rPr>
      </w:pPr>
      <w:r>
        <w:rPr>
          <w:rFonts w:hint="eastAsia" w:ascii="楷体" w:hAnsi="楷体" w:eastAsia="楷体"/>
          <w:sz w:val="24"/>
        </w:rPr>
        <w:t>工程科信息发布岗核对合同提交时间并发布</w:t>
      </w:r>
    </w:p>
    <w:p>
      <w:pPr>
        <w:numPr>
          <w:ilvl w:val="0"/>
          <w:numId w:val="13"/>
        </w:numPr>
        <w:snapToGrid w:val="0"/>
        <w:spacing w:line="320" w:lineRule="exact"/>
        <w:rPr>
          <w:rFonts w:ascii="楷体" w:hAnsi="楷体" w:eastAsia="楷体" w:cs="楷体"/>
          <w:sz w:val="24"/>
        </w:rPr>
      </w:pPr>
      <w:r>
        <w:rPr>
          <w:rFonts w:hint="eastAsia" w:ascii="楷体" w:hAnsi="楷体" w:eastAsia="楷体"/>
          <w:sz w:val="24"/>
        </w:rPr>
        <w:t>办理时</w:t>
      </w:r>
      <w:r>
        <w:rPr>
          <w:rFonts w:hint="eastAsia" w:ascii="楷体" w:hAnsi="楷体" w:eastAsia="楷体" w:cs="楷体"/>
          <w:sz w:val="24"/>
        </w:rPr>
        <w:t>限：</w:t>
      </w:r>
      <w:r>
        <w:rPr>
          <w:rFonts w:hint="eastAsia" w:ascii="楷体" w:hAnsi="楷体" w:eastAsia="楷体" w:cs="楷体"/>
          <w:kern w:val="0"/>
          <w:sz w:val="24"/>
        </w:rPr>
        <w:t>合同签订两个工作日内提交合同，资料齐全即刻发布</w:t>
      </w:r>
    </w:p>
    <w:p>
      <w:pPr>
        <w:snapToGrid w:val="0"/>
        <w:spacing w:line="320" w:lineRule="exact"/>
        <w:rPr>
          <w:rFonts w:ascii="楷体" w:hAnsi="楷体" w:eastAsia="楷体"/>
          <w:sz w:val="24"/>
        </w:rPr>
      </w:pPr>
      <w:r>
        <w:rPr>
          <w:rFonts w:hint="eastAsia" w:ascii="楷体" w:hAnsi="楷体" w:eastAsia="楷体"/>
          <w:sz w:val="24"/>
        </w:rPr>
        <w:t>7、收费标准：无</w:t>
      </w:r>
    </w:p>
    <w:p>
      <w:pPr>
        <w:snapToGrid w:val="0"/>
        <w:spacing w:line="320" w:lineRule="exact"/>
        <w:rPr>
          <w:rFonts w:ascii="楷体" w:hAnsi="楷体" w:eastAsia="楷体" w:cs="楷体"/>
          <w:sz w:val="24"/>
        </w:rPr>
      </w:pPr>
      <w:r>
        <w:rPr>
          <w:rFonts w:hint="eastAsia" w:ascii="楷体" w:hAnsi="楷体" w:eastAsia="楷体"/>
          <w:sz w:val="24"/>
        </w:rPr>
        <w:t>8、办理形式：网上</w:t>
      </w:r>
      <w:r>
        <w:rPr>
          <w:rFonts w:hint="eastAsia" w:ascii="楷体" w:hAnsi="楷体" w:eastAsia="楷体" w:cs="楷体"/>
          <w:sz w:val="24"/>
        </w:rPr>
        <w:t>办理</w:t>
      </w:r>
    </w:p>
    <w:p>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办理时间：工作日9：00－12：00；13：00－17：00</w:t>
      </w:r>
    </w:p>
    <w:p>
      <w:pPr>
        <w:snapToGrid w:val="0"/>
        <w:spacing w:line="320" w:lineRule="exact"/>
        <w:rPr>
          <w:rFonts w:ascii="楷体" w:hAnsi="楷体" w:eastAsia="楷体" w:cs="楷体"/>
          <w:sz w:val="24"/>
        </w:rPr>
      </w:pPr>
      <w:r>
        <w:rPr>
          <w:rFonts w:hint="eastAsia" w:ascii="楷体" w:hAnsi="楷体" w:eastAsia="楷体"/>
          <w:sz w:val="24"/>
        </w:rPr>
        <w:t>10、办理地点：网上办理，具体工作人员在</w:t>
      </w:r>
      <w:r>
        <w:rPr>
          <w:rFonts w:hint="eastAsia" w:ascii="楷体" w:hAnsi="楷体" w:eastAsia="楷体" w:cs="楷体"/>
          <w:sz w:val="24"/>
        </w:rPr>
        <w:t>铜陵市公共资源交易中心五楼采购科。</w:t>
      </w:r>
    </w:p>
    <w:p>
      <w:pPr>
        <w:snapToGrid w:val="0"/>
        <w:spacing w:line="320" w:lineRule="exact"/>
        <w:rPr>
          <w:rFonts w:ascii="楷体" w:hAnsi="楷体" w:eastAsia="楷体" w:cs="楷体"/>
          <w:sz w:val="24"/>
        </w:rPr>
      </w:pPr>
      <w:r>
        <w:rPr>
          <w:rFonts w:hint="eastAsia" w:ascii="楷体" w:hAnsi="楷体" w:eastAsia="楷体"/>
          <w:sz w:val="24"/>
        </w:rPr>
        <w:t>11、咨询电话：  五楼采购科（0562-5885882）</w:t>
      </w:r>
    </w:p>
    <w:p>
      <w:pPr>
        <w:snapToGrid w:val="0"/>
        <w:spacing w:line="320" w:lineRule="exact"/>
        <w:rPr>
          <w:rFonts w:ascii="楷体" w:hAnsi="楷体" w:eastAsia="楷体" w:cs="楷体"/>
          <w:sz w:val="24"/>
        </w:rPr>
      </w:pPr>
      <w:r>
        <w:rPr>
          <w:rFonts w:hint="eastAsia" w:ascii="楷体" w:hAnsi="楷体" w:eastAsia="楷体" w:cs="楷体"/>
          <w:sz w:val="24"/>
        </w:rPr>
        <w:t>12、</w:t>
      </w:r>
      <w:r>
        <w:rPr>
          <w:rFonts w:hint="eastAsia" w:ascii="楷体" w:hAnsi="楷体" w:eastAsia="楷体"/>
          <w:sz w:val="24"/>
        </w:rPr>
        <w:t>监督电话：</w:t>
      </w:r>
      <w:r>
        <w:rPr>
          <w:rFonts w:hint="eastAsia" w:ascii="楷体" w:hAnsi="楷体" w:eastAsia="楷体" w:cs="楷体"/>
          <w:kern w:val="0"/>
          <w:sz w:val="24"/>
        </w:rPr>
        <w:t>财政局（</w:t>
      </w:r>
      <w:r>
        <w:rPr>
          <w:rFonts w:hint="eastAsia" w:ascii="楷体" w:hAnsi="楷体" w:eastAsia="楷体"/>
          <w:sz w:val="24"/>
        </w:rPr>
        <w:t>0562-2629212</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pPr>
        <w:snapToGrid w:val="0"/>
        <w:spacing w:line="320" w:lineRule="exact"/>
        <w:rPr>
          <w:rFonts w:ascii="楷体" w:hAnsi="楷体" w:eastAsia="楷体" w:cs="楷体"/>
          <w:kern w:val="0"/>
          <w:sz w:val="24"/>
        </w:rPr>
      </w:pPr>
    </w:p>
    <w:p>
      <w:pPr>
        <w:snapToGrid w:val="0"/>
        <w:spacing w:line="320" w:lineRule="exact"/>
        <w:rPr>
          <w:rFonts w:ascii="楷体" w:hAnsi="楷体" w:eastAsia="楷体" w:cs="楷体"/>
          <w:kern w:val="0"/>
          <w:sz w:val="24"/>
        </w:rPr>
      </w:pPr>
    </w:p>
    <w:p>
      <w:pPr>
        <w:tabs>
          <w:tab w:val="left" w:pos="3600"/>
        </w:tabs>
        <w:spacing w:line="540" w:lineRule="exact"/>
        <w:rPr>
          <w:rFonts w:ascii="楷体" w:hAnsi="楷体" w:eastAsia="楷体" w:cs="方正楷体简体"/>
          <w:sz w:val="24"/>
        </w:rPr>
      </w:pPr>
      <w:r>
        <w:rPr>
          <w:rFonts w:hint="eastAsia" w:ascii="楷体" w:hAnsi="楷体" w:eastAsia="楷体" w:cs="楷体"/>
          <w:b/>
          <w:bCs/>
          <w:kern w:val="0"/>
          <w:sz w:val="24"/>
        </w:rPr>
        <w:t>（十）</w:t>
      </w:r>
      <w:r>
        <w:rPr>
          <w:rFonts w:hint="eastAsia" w:ascii="楷体" w:hAnsi="楷体" w:eastAsia="楷体" w:cs="方正楷体简体"/>
          <w:b/>
          <w:sz w:val="24"/>
        </w:rPr>
        <w:t>资料归档</w:t>
      </w:r>
    </w:p>
    <w:p>
      <w:pPr>
        <w:snapToGrid w:val="0"/>
        <w:spacing w:line="320" w:lineRule="exact"/>
        <w:ind w:firstLine="480" w:firstLineChars="200"/>
        <w:rPr>
          <w:rFonts w:ascii="楷体" w:hAnsi="楷体" w:eastAsia="楷体"/>
          <w:sz w:val="24"/>
        </w:rPr>
      </w:pPr>
      <w:r>
        <w:rPr>
          <w:rFonts w:hint="eastAsia" w:ascii="楷体" w:hAnsi="楷体" w:eastAsia="楷体"/>
          <w:sz w:val="24"/>
        </w:rPr>
        <w:t>1、办事依据：《中华人民共和国政府采购法》第四十二条采购人、采购代理机构对政府采购项目每项采购活动的采购文件应当妥善保存，不得伪造、变造、隐匿或者销毁。《中华人民共和国采购法实施条例》第四十六条采购法第四十二条规定的采购文件，可以用电子档案方式保存。按照档案管理的相关规定，在交易项目的采购单位与中标（成交）供应商签订合同后7 个工作日内归档交易档案。交易档案应齐全、完整，目录清晰。</w:t>
      </w:r>
    </w:p>
    <w:p>
      <w:pPr>
        <w:snapToGrid w:val="0"/>
        <w:spacing w:line="320" w:lineRule="exact"/>
        <w:ind w:firstLine="480" w:firstLineChars="200"/>
        <w:rPr>
          <w:rFonts w:ascii="楷体" w:hAnsi="楷体" w:eastAsia="楷体"/>
          <w:sz w:val="24"/>
        </w:rPr>
      </w:pPr>
      <w:r>
        <w:rPr>
          <w:rFonts w:hint="eastAsia" w:ascii="楷体" w:hAnsi="楷体" w:eastAsia="楷体"/>
          <w:sz w:val="24"/>
        </w:rPr>
        <w:t>2、办理机构：铜陵市公共资源交易中心采购科。</w:t>
      </w:r>
    </w:p>
    <w:p>
      <w:pPr>
        <w:snapToGrid w:val="0"/>
        <w:spacing w:line="320" w:lineRule="exact"/>
        <w:ind w:firstLine="480" w:firstLineChars="200"/>
        <w:rPr>
          <w:rFonts w:ascii="楷体" w:hAnsi="楷体" w:eastAsia="楷体"/>
          <w:sz w:val="24"/>
        </w:rPr>
      </w:pPr>
      <w:r>
        <w:rPr>
          <w:rFonts w:hint="eastAsia" w:ascii="楷体" w:hAnsi="楷体" w:eastAsia="楷体"/>
          <w:sz w:val="24"/>
        </w:rPr>
        <w:t>3、申请条件：已完成合同签订的交易项目。</w:t>
      </w:r>
    </w:p>
    <w:p>
      <w:pPr>
        <w:snapToGrid w:val="0"/>
        <w:spacing w:line="320" w:lineRule="exact"/>
        <w:ind w:firstLine="480" w:firstLineChars="200"/>
        <w:rPr>
          <w:rFonts w:ascii="楷体" w:hAnsi="楷体" w:eastAsia="楷体"/>
          <w:sz w:val="24"/>
        </w:rPr>
      </w:pPr>
      <w:r>
        <w:rPr>
          <w:rFonts w:hint="eastAsia" w:ascii="楷体" w:hAnsi="楷体" w:eastAsia="楷体"/>
          <w:sz w:val="24"/>
        </w:rPr>
        <w:t>4、办理材料：</w:t>
      </w:r>
    </w:p>
    <w:p>
      <w:pPr>
        <w:snapToGrid w:val="0"/>
        <w:spacing w:line="320" w:lineRule="exact"/>
        <w:ind w:left="480"/>
        <w:rPr>
          <w:rFonts w:ascii="楷体" w:hAnsi="楷体" w:eastAsia="楷体"/>
          <w:sz w:val="24"/>
        </w:rPr>
      </w:pPr>
      <w:r>
        <w:rPr>
          <w:rFonts w:hint="eastAsia" w:ascii="楷体" w:hAnsi="楷体" w:eastAsia="楷体"/>
          <w:sz w:val="24"/>
        </w:rPr>
        <w:t>（1）财政部门批复的政府采购计划任务书</w:t>
      </w:r>
    </w:p>
    <w:p>
      <w:pPr>
        <w:snapToGrid w:val="0"/>
        <w:spacing w:line="320" w:lineRule="exact"/>
        <w:ind w:firstLine="480" w:firstLineChars="200"/>
        <w:rPr>
          <w:rFonts w:ascii="楷体" w:hAnsi="楷体" w:eastAsia="楷体"/>
          <w:sz w:val="24"/>
        </w:rPr>
      </w:pPr>
      <w:r>
        <w:rPr>
          <w:rFonts w:hint="eastAsia" w:ascii="楷体" w:hAnsi="楷体" w:eastAsia="楷体"/>
          <w:sz w:val="24"/>
        </w:rPr>
        <w:t>（2）委托代理协议</w:t>
      </w:r>
    </w:p>
    <w:p>
      <w:pPr>
        <w:snapToGrid w:val="0"/>
        <w:spacing w:line="320" w:lineRule="exact"/>
        <w:ind w:firstLine="480" w:firstLineChars="200"/>
        <w:rPr>
          <w:rFonts w:ascii="楷体" w:hAnsi="楷体" w:eastAsia="楷体"/>
          <w:sz w:val="24"/>
        </w:rPr>
      </w:pPr>
      <w:r>
        <w:rPr>
          <w:rFonts w:hint="eastAsia" w:ascii="楷体" w:hAnsi="楷体" w:eastAsia="楷体"/>
          <w:sz w:val="24"/>
        </w:rPr>
        <w:t>（3）采购人项目需求及相关审批资料</w:t>
      </w:r>
    </w:p>
    <w:p>
      <w:pPr>
        <w:snapToGrid w:val="0"/>
        <w:spacing w:line="320" w:lineRule="exact"/>
        <w:ind w:firstLine="480" w:firstLineChars="200"/>
        <w:rPr>
          <w:rFonts w:ascii="楷体" w:hAnsi="楷体" w:eastAsia="楷体"/>
          <w:sz w:val="24"/>
        </w:rPr>
      </w:pPr>
      <w:r>
        <w:rPr>
          <w:rFonts w:hint="eastAsia" w:ascii="楷体" w:hAnsi="楷体" w:eastAsia="楷体"/>
          <w:sz w:val="24"/>
        </w:rPr>
        <w:t>（4）采购人对采购文件的确认资料（盖章后的采购文件及采购公告）</w:t>
      </w:r>
    </w:p>
    <w:p>
      <w:pPr>
        <w:snapToGrid w:val="0"/>
        <w:spacing w:line="320" w:lineRule="exact"/>
        <w:ind w:firstLine="480" w:firstLineChars="200"/>
        <w:rPr>
          <w:rFonts w:ascii="楷体" w:hAnsi="楷体" w:eastAsia="楷体"/>
          <w:sz w:val="24"/>
        </w:rPr>
      </w:pPr>
      <w:r>
        <w:rPr>
          <w:rFonts w:hint="eastAsia" w:ascii="楷体" w:hAnsi="楷体" w:eastAsia="楷体"/>
          <w:sz w:val="24"/>
        </w:rPr>
        <w:t>（5）投标记录表</w:t>
      </w:r>
    </w:p>
    <w:p>
      <w:pPr>
        <w:snapToGrid w:val="0"/>
        <w:spacing w:line="320" w:lineRule="exact"/>
        <w:ind w:firstLine="480" w:firstLineChars="200"/>
        <w:rPr>
          <w:rFonts w:ascii="楷体" w:hAnsi="楷体" w:eastAsia="楷体"/>
          <w:sz w:val="24"/>
        </w:rPr>
      </w:pPr>
      <w:r>
        <w:rPr>
          <w:rFonts w:hint="eastAsia" w:ascii="楷体" w:hAnsi="楷体" w:eastAsia="楷体"/>
          <w:sz w:val="24"/>
        </w:rPr>
        <w:t>（6）评标委员会组建资料（评标专家抽取结果通知单）</w:t>
      </w:r>
    </w:p>
    <w:p>
      <w:pPr>
        <w:snapToGrid w:val="0"/>
        <w:spacing w:line="320" w:lineRule="exact"/>
        <w:ind w:firstLine="480" w:firstLineChars="200"/>
        <w:rPr>
          <w:rFonts w:ascii="楷体" w:hAnsi="楷体" w:eastAsia="楷体"/>
          <w:sz w:val="24"/>
        </w:rPr>
      </w:pPr>
      <w:r>
        <w:rPr>
          <w:rFonts w:hint="eastAsia" w:ascii="楷体" w:hAnsi="楷体" w:eastAsia="楷体"/>
          <w:sz w:val="24"/>
        </w:rPr>
        <w:t>（7）评委签到表</w:t>
      </w:r>
    </w:p>
    <w:p>
      <w:pPr>
        <w:snapToGrid w:val="0"/>
        <w:spacing w:line="320" w:lineRule="exact"/>
        <w:ind w:firstLine="480" w:firstLineChars="200"/>
        <w:rPr>
          <w:rFonts w:ascii="楷体" w:hAnsi="楷体" w:eastAsia="楷体"/>
          <w:sz w:val="24"/>
        </w:rPr>
      </w:pPr>
      <w:r>
        <w:rPr>
          <w:rFonts w:hint="eastAsia" w:ascii="楷体" w:hAnsi="楷体" w:eastAsia="楷体"/>
          <w:sz w:val="24"/>
        </w:rPr>
        <w:t>（8）评委个人打分表和评分汇总表、评标报告</w:t>
      </w:r>
    </w:p>
    <w:p>
      <w:pPr>
        <w:snapToGrid w:val="0"/>
        <w:spacing w:line="320" w:lineRule="exact"/>
        <w:ind w:firstLine="480" w:firstLineChars="200"/>
        <w:rPr>
          <w:rFonts w:ascii="楷体" w:hAnsi="楷体" w:eastAsia="楷体"/>
          <w:sz w:val="24"/>
        </w:rPr>
      </w:pPr>
      <w:r>
        <w:rPr>
          <w:rFonts w:hint="eastAsia" w:ascii="楷体" w:hAnsi="楷体" w:eastAsia="楷体"/>
          <w:sz w:val="24"/>
        </w:rPr>
        <w:t>（9）中标（成交）公告</w:t>
      </w:r>
    </w:p>
    <w:p>
      <w:pPr>
        <w:snapToGrid w:val="0"/>
        <w:spacing w:line="320" w:lineRule="exact"/>
        <w:ind w:firstLine="480" w:firstLineChars="200"/>
        <w:rPr>
          <w:rFonts w:ascii="楷体" w:hAnsi="楷体" w:eastAsia="楷体"/>
          <w:sz w:val="24"/>
        </w:rPr>
      </w:pPr>
      <w:r>
        <w:rPr>
          <w:rFonts w:hint="eastAsia" w:ascii="楷体" w:hAnsi="楷体" w:eastAsia="楷体"/>
          <w:sz w:val="24"/>
        </w:rPr>
        <w:t>（10）中标（成交）通知书</w:t>
      </w:r>
    </w:p>
    <w:p>
      <w:pPr>
        <w:snapToGrid w:val="0"/>
        <w:spacing w:line="320" w:lineRule="exact"/>
        <w:ind w:firstLine="480" w:firstLineChars="200"/>
        <w:rPr>
          <w:rFonts w:ascii="楷体" w:hAnsi="楷体" w:eastAsia="楷体"/>
          <w:sz w:val="24"/>
        </w:rPr>
      </w:pPr>
      <w:r>
        <w:rPr>
          <w:rFonts w:hint="eastAsia" w:ascii="楷体" w:hAnsi="楷体" w:eastAsia="楷体"/>
          <w:sz w:val="24"/>
        </w:rPr>
        <w:t>（11）中标（成交）供应商投标文件</w:t>
      </w:r>
    </w:p>
    <w:p>
      <w:pPr>
        <w:snapToGrid w:val="0"/>
        <w:spacing w:line="320" w:lineRule="exact"/>
        <w:ind w:firstLine="480" w:firstLineChars="200"/>
        <w:rPr>
          <w:rFonts w:ascii="楷体" w:hAnsi="楷体" w:eastAsia="楷体"/>
          <w:sz w:val="24"/>
        </w:rPr>
      </w:pPr>
      <w:r>
        <w:rPr>
          <w:rFonts w:hint="eastAsia" w:ascii="楷体" w:hAnsi="楷体" w:eastAsia="楷体"/>
          <w:sz w:val="24"/>
        </w:rPr>
        <w:t>（12）政府采购合同</w:t>
      </w:r>
    </w:p>
    <w:p>
      <w:pPr>
        <w:snapToGrid w:val="0"/>
        <w:spacing w:line="320" w:lineRule="exact"/>
        <w:ind w:firstLine="480" w:firstLineChars="200"/>
        <w:rPr>
          <w:rFonts w:ascii="楷体" w:hAnsi="楷体" w:eastAsia="楷体" w:cs="楷体"/>
          <w:sz w:val="24"/>
        </w:rPr>
      </w:pPr>
      <w:r>
        <w:rPr>
          <w:rFonts w:hint="eastAsia" w:ascii="楷体" w:hAnsi="楷体" w:eastAsia="楷体"/>
          <w:sz w:val="24"/>
        </w:rPr>
        <w:t>（13）</w:t>
      </w:r>
      <w:r>
        <w:rPr>
          <w:rFonts w:hint="eastAsia" w:ascii="楷体" w:hAnsi="楷体" w:eastAsia="楷体" w:cs="方正楷体简体"/>
          <w:sz w:val="24"/>
        </w:rPr>
        <w:t xml:space="preserve"> 如有以下文件将一并归档：政府采购进口产品核准函、采购文件论证意见、采购文件补充文件或澄清文件、供应商质疑材料、投诉处理材料、评标过程中中标（成交）供应商的澄清文件等资料。</w:t>
      </w:r>
    </w:p>
    <w:p>
      <w:pPr>
        <w:snapToGrid w:val="0"/>
        <w:spacing w:line="320" w:lineRule="exact"/>
        <w:ind w:firstLine="480" w:firstLineChars="200"/>
        <w:rPr>
          <w:rFonts w:ascii="楷体" w:hAnsi="楷体" w:eastAsia="楷体" w:cs="楷体"/>
          <w:sz w:val="24"/>
        </w:rPr>
      </w:pPr>
      <w:r>
        <w:rPr>
          <w:rFonts w:hint="eastAsia" w:ascii="楷体" w:hAnsi="楷体" w:eastAsia="楷体" w:cs="楷体"/>
          <w:sz w:val="24"/>
        </w:rPr>
        <w:t>5、办理流程：采购项目合同签订完成公示后，系统归档。</w:t>
      </w:r>
    </w:p>
    <w:p>
      <w:pPr>
        <w:snapToGrid w:val="0"/>
        <w:spacing w:line="320" w:lineRule="exact"/>
        <w:ind w:firstLine="480" w:firstLineChars="200"/>
        <w:rPr>
          <w:rFonts w:ascii="楷体" w:hAnsi="楷体" w:eastAsia="楷体" w:cs="楷体"/>
          <w:sz w:val="24"/>
        </w:rPr>
      </w:pPr>
      <w:r>
        <w:rPr>
          <w:rFonts w:hint="eastAsia" w:ascii="楷体" w:hAnsi="楷体" w:eastAsia="楷体" w:cs="楷体"/>
          <w:sz w:val="24"/>
        </w:rPr>
        <w:t>6、</w:t>
      </w:r>
      <w:r>
        <w:rPr>
          <w:rFonts w:hint="eastAsia" w:ascii="楷体" w:hAnsi="楷体" w:eastAsia="楷体"/>
          <w:sz w:val="24"/>
        </w:rPr>
        <w:t>办理时间：工作日9：00－12：00；13：00－17：00</w:t>
      </w:r>
    </w:p>
    <w:p>
      <w:pPr>
        <w:snapToGrid w:val="0"/>
        <w:spacing w:line="320" w:lineRule="exact"/>
        <w:ind w:firstLine="480" w:firstLineChars="200"/>
        <w:rPr>
          <w:rFonts w:ascii="楷体" w:hAnsi="楷体" w:eastAsia="楷体" w:cs="楷体"/>
          <w:sz w:val="24"/>
        </w:rPr>
      </w:pPr>
      <w:r>
        <w:rPr>
          <w:rFonts w:hint="eastAsia" w:ascii="楷体" w:hAnsi="楷体" w:eastAsia="楷体"/>
          <w:sz w:val="24"/>
        </w:rPr>
        <w:t>7、办理地点：网上办理，具体工作人员在</w:t>
      </w:r>
      <w:r>
        <w:rPr>
          <w:rFonts w:hint="eastAsia" w:ascii="楷体" w:hAnsi="楷体" w:eastAsia="楷体" w:cs="楷体"/>
          <w:sz w:val="24"/>
        </w:rPr>
        <w:t>铜陵市公共资源交易中心五楼采购科办公。</w:t>
      </w:r>
    </w:p>
    <w:p>
      <w:pPr>
        <w:snapToGrid w:val="0"/>
        <w:spacing w:line="320" w:lineRule="exact"/>
        <w:ind w:firstLine="480" w:firstLineChars="200"/>
        <w:rPr>
          <w:rFonts w:ascii="楷体" w:hAnsi="楷体" w:eastAsia="楷体" w:cs="楷体"/>
          <w:sz w:val="24"/>
        </w:rPr>
      </w:pPr>
      <w:r>
        <w:rPr>
          <w:rFonts w:hint="eastAsia" w:ascii="楷体" w:hAnsi="楷体" w:eastAsia="楷体"/>
          <w:sz w:val="24"/>
        </w:rPr>
        <w:t>8、咨询电话：  五楼采购科（0562-5885882）</w:t>
      </w:r>
    </w:p>
    <w:p>
      <w:pPr>
        <w:snapToGrid w:val="0"/>
        <w:spacing w:line="320" w:lineRule="exact"/>
        <w:ind w:firstLine="480" w:firstLineChars="200"/>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监督电话：</w:t>
      </w:r>
      <w:r>
        <w:rPr>
          <w:rFonts w:hint="eastAsia" w:ascii="楷体" w:hAnsi="楷体" w:eastAsia="楷体" w:cs="楷体"/>
          <w:kern w:val="0"/>
          <w:sz w:val="24"/>
        </w:rPr>
        <w:t>财政局（</w:t>
      </w:r>
      <w:r>
        <w:rPr>
          <w:rFonts w:hint="eastAsia" w:ascii="楷体" w:hAnsi="楷体" w:eastAsia="楷体"/>
          <w:sz w:val="24"/>
        </w:rPr>
        <w:t>0562-2629212</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pPr>
        <w:snapToGrid w:val="0"/>
        <w:spacing w:line="320" w:lineRule="exact"/>
        <w:rPr>
          <w:rFonts w:ascii="楷体" w:hAnsi="楷体" w:eastAsia="楷体"/>
          <w:b/>
          <w:sz w:val="24"/>
        </w:rPr>
      </w:pPr>
      <w:r>
        <w:rPr>
          <w:rFonts w:hint="eastAsia" w:ascii="楷体" w:hAnsi="楷体" w:eastAsia="楷体"/>
          <w:b/>
          <w:sz w:val="24"/>
        </w:rPr>
        <w:t>（十一）档案查询</w:t>
      </w:r>
    </w:p>
    <w:p>
      <w:pPr>
        <w:snapToGrid w:val="0"/>
        <w:spacing w:line="320" w:lineRule="exact"/>
        <w:rPr>
          <w:rFonts w:ascii="楷体" w:hAnsi="楷体" w:eastAsia="楷体" w:cs="楷体"/>
          <w:sz w:val="24"/>
          <w:shd w:val="clear" w:color="auto" w:fill="FFFFFF"/>
        </w:rPr>
      </w:pPr>
      <w:r>
        <w:rPr>
          <w:rFonts w:hint="eastAsia" w:ascii="楷体" w:hAnsi="楷体" w:eastAsia="楷体"/>
          <w:sz w:val="24"/>
        </w:rPr>
        <w:t>1、</w:t>
      </w:r>
      <w:r>
        <w:rPr>
          <w:rFonts w:hint="eastAsia" w:ascii="楷体" w:hAnsi="楷体" w:eastAsia="楷体" w:cs="楷体"/>
          <w:sz w:val="24"/>
        </w:rPr>
        <w:t>办事依据：《中华人民共和国政府采购法》第四十二条采购人、采购代理机构对政府采购项目每项采购活动的采购文件应当妥善保存，不得伪造、变造、隐匿或者销毁。《</w:t>
      </w:r>
      <w:r>
        <w:rPr>
          <w:rFonts w:hint="eastAsia" w:ascii="楷体" w:hAnsi="楷体" w:eastAsia="楷体" w:cs="楷体"/>
          <w:kern w:val="0"/>
          <w:sz w:val="24"/>
        </w:rPr>
        <w:t>中华人民共和国采购法实施条例</w:t>
      </w:r>
      <w:r>
        <w:rPr>
          <w:rFonts w:hint="eastAsia" w:ascii="楷体" w:hAnsi="楷体" w:eastAsia="楷体" w:cs="楷体"/>
          <w:sz w:val="24"/>
        </w:rPr>
        <w:t>》</w:t>
      </w:r>
      <w:r>
        <w:rPr>
          <w:rFonts w:hint="eastAsia" w:ascii="楷体" w:hAnsi="楷体" w:eastAsia="楷体" w:cs="楷体"/>
          <w:kern w:val="0"/>
          <w:sz w:val="24"/>
        </w:rPr>
        <w:t>第四十六条</w:t>
      </w:r>
      <w:r>
        <w:rPr>
          <w:rFonts w:hint="eastAsia" w:ascii="楷体" w:hAnsi="楷体" w:eastAsia="楷体" w:cs="楷体"/>
          <w:sz w:val="24"/>
          <w:shd w:val="clear" w:color="auto" w:fill="FFFFFF"/>
        </w:rPr>
        <w:t>采购法第四十二条规定的采购文件，可以用电子档案方式保存。</w:t>
      </w:r>
    </w:p>
    <w:p>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cs="楷体"/>
          <w:sz w:val="24"/>
        </w:rPr>
        <w:t>办理机构：铜陵市公共资源交易中心采购科开评标岗，纸质档案由综合科档案管理岗调取，电子档案由信息化岗调取。</w:t>
      </w:r>
    </w:p>
    <w:p>
      <w:pPr>
        <w:snapToGrid w:val="0"/>
        <w:spacing w:line="320" w:lineRule="exact"/>
        <w:rPr>
          <w:rFonts w:ascii="楷体" w:hAnsi="楷体" w:eastAsia="楷体" w:cs="楷体"/>
          <w:kern w:val="0"/>
          <w:sz w:val="24"/>
        </w:rPr>
      </w:pPr>
      <w:r>
        <w:rPr>
          <w:rFonts w:hint="eastAsia" w:ascii="楷体" w:hAnsi="楷体" w:eastAsia="楷体" w:cs="楷体"/>
          <w:sz w:val="24"/>
        </w:rPr>
        <w:t>3、申请条件：中标通知书已办理或有质疑或投诉问题反映。</w:t>
      </w:r>
    </w:p>
    <w:p>
      <w:pPr>
        <w:snapToGrid w:val="0"/>
        <w:spacing w:line="320" w:lineRule="exact"/>
        <w:rPr>
          <w:rFonts w:ascii="楷体" w:hAnsi="楷体" w:eastAsia="楷体" w:cs="楷体"/>
          <w:sz w:val="24"/>
        </w:rPr>
      </w:pPr>
      <w:r>
        <w:rPr>
          <w:rFonts w:hint="eastAsia" w:ascii="楷体" w:hAnsi="楷体" w:eastAsia="楷体"/>
          <w:sz w:val="24"/>
        </w:rPr>
        <w:t>4、办理材料：</w:t>
      </w:r>
    </w:p>
    <w:p>
      <w:pPr>
        <w:pStyle w:val="5"/>
        <w:widowControl/>
        <w:spacing w:line="18" w:lineRule="atLeast"/>
        <w:ind w:firstLine="360" w:firstLineChars="150"/>
        <w:rPr>
          <w:rFonts w:ascii="楷体" w:hAnsi="楷体" w:eastAsia="楷体"/>
        </w:rPr>
      </w:pPr>
      <w:r>
        <w:rPr>
          <w:rFonts w:hint="eastAsia" w:ascii="楷体" w:hAnsi="楷体" w:eastAsia="楷体"/>
        </w:rPr>
        <w:t>申请调阅或查询的书面材料。（电子件一份或纸质原件一份）</w:t>
      </w:r>
    </w:p>
    <w:p>
      <w:pPr>
        <w:numPr>
          <w:ilvl w:val="0"/>
          <w:numId w:val="15"/>
        </w:numPr>
        <w:snapToGrid w:val="0"/>
        <w:spacing w:line="320" w:lineRule="exact"/>
        <w:rPr>
          <w:rFonts w:ascii="楷体" w:hAnsi="楷体" w:eastAsia="楷体"/>
          <w:sz w:val="24"/>
        </w:rPr>
      </w:pPr>
      <w:r>
        <w:rPr>
          <w:rFonts w:hint="eastAsia" w:ascii="楷体" w:hAnsi="楷体" w:eastAsia="楷体"/>
          <w:sz w:val="24"/>
        </w:rPr>
        <w:t>办理流程：</w:t>
      </w:r>
    </w:p>
    <w:p>
      <w:pPr>
        <w:snapToGrid w:val="0"/>
        <w:spacing w:line="320" w:lineRule="exact"/>
        <w:rPr>
          <w:rFonts w:ascii="楷体" w:hAnsi="楷体" w:eastAsia="楷体"/>
          <w:sz w:val="24"/>
        </w:rPr>
      </w:pPr>
      <w:r>
        <w:rPr>
          <w:rFonts w:hint="eastAsia" w:ascii="楷体" w:hAnsi="楷体" w:eastAsia="楷体"/>
          <w:sz w:val="24"/>
        </w:rPr>
        <w:t>（1）相关申请人从OA系统上传电子函件或至现场递交纸质函件。</w:t>
      </w:r>
    </w:p>
    <w:p>
      <w:pPr>
        <w:snapToGrid w:val="0"/>
        <w:spacing w:line="320" w:lineRule="exact"/>
        <w:rPr>
          <w:rFonts w:ascii="楷体" w:hAnsi="楷体" w:eastAsia="楷体" w:cs="楷体"/>
          <w:sz w:val="24"/>
        </w:rPr>
      </w:pPr>
      <w:r>
        <w:rPr>
          <w:rFonts w:hint="eastAsia" w:ascii="楷体" w:hAnsi="楷体" w:eastAsia="楷体"/>
          <w:sz w:val="24"/>
        </w:rPr>
        <w:t>（2）采购科开评标岗人员进行核对，核对无误后</w:t>
      </w:r>
      <w:r>
        <w:rPr>
          <w:rFonts w:hint="eastAsia" w:ascii="楷体" w:hAnsi="楷体" w:eastAsia="楷体" w:cs="楷体"/>
          <w:sz w:val="24"/>
        </w:rPr>
        <w:t>纸质档案由综合科档案管理岗调取，电子档案由信息化岗调取。</w:t>
      </w:r>
    </w:p>
    <w:p>
      <w:pPr>
        <w:numPr>
          <w:ilvl w:val="0"/>
          <w:numId w:val="15"/>
        </w:numPr>
        <w:snapToGrid w:val="0"/>
        <w:spacing w:line="320" w:lineRule="exact"/>
        <w:rPr>
          <w:rFonts w:ascii="楷体" w:hAnsi="楷体" w:eastAsia="楷体" w:cs="楷体"/>
          <w:sz w:val="24"/>
        </w:rPr>
      </w:pPr>
      <w:r>
        <w:rPr>
          <w:rFonts w:hint="eastAsia" w:ascii="楷体" w:hAnsi="楷体" w:eastAsia="楷体"/>
          <w:sz w:val="24"/>
        </w:rPr>
        <w:t>办理时</w:t>
      </w:r>
      <w:r>
        <w:rPr>
          <w:rFonts w:hint="eastAsia" w:ascii="楷体" w:hAnsi="楷体" w:eastAsia="楷体" w:cs="楷体"/>
          <w:sz w:val="24"/>
        </w:rPr>
        <w:t>限：</w:t>
      </w:r>
      <w:r>
        <w:rPr>
          <w:rFonts w:hint="eastAsia" w:ascii="楷体" w:hAnsi="楷体" w:eastAsia="楷体" w:cs="楷体"/>
          <w:kern w:val="0"/>
          <w:sz w:val="24"/>
        </w:rPr>
        <w:t>资料齐全即来即办</w:t>
      </w:r>
    </w:p>
    <w:p>
      <w:pPr>
        <w:snapToGrid w:val="0"/>
        <w:spacing w:line="320" w:lineRule="exact"/>
        <w:rPr>
          <w:rFonts w:ascii="楷体" w:hAnsi="楷体" w:eastAsia="楷体"/>
          <w:sz w:val="24"/>
        </w:rPr>
      </w:pPr>
      <w:r>
        <w:rPr>
          <w:rFonts w:hint="eastAsia" w:ascii="楷体" w:hAnsi="楷体" w:eastAsia="楷体"/>
          <w:sz w:val="24"/>
        </w:rPr>
        <w:t>7、收费标准：无</w:t>
      </w:r>
    </w:p>
    <w:p>
      <w:pPr>
        <w:snapToGrid w:val="0"/>
        <w:spacing w:line="320" w:lineRule="exact"/>
        <w:rPr>
          <w:rFonts w:ascii="楷体" w:hAnsi="楷体" w:eastAsia="楷体" w:cs="楷体"/>
          <w:sz w:val="24"/>
        </w:rPr>
      </w:pPr>
      <w:r>
        <w:rPr>
          <w:rFonts w:hint="eastAsia" w:ascii="楷体" w:hAnsi="楷体" w:eastAsia="楷体"/>
          <w:sz w:val="24"/>
        </w:rPr>
        <w:t>8、办理形式：网上</w:t>
      </w:r>
      <w:r>
        <w:rPr>
          <w:rFonts w:hint="eastAsia" w:ascii="楷体" w:hAnsi="楷体" w:eastAsia="楷体" w:cs="楷体"/>
          <w:sz w:val="24"/>
        </w:rPr>
        <w:t>办理或现场办理</w:t>
      </w:r>
    </w:p>
    <w:p>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办理时间：工作日9：00－12：00；13：00－17：00</w:t>
      </w:r>
    </w:p>
    <w:p>
      <w:pPr>
        <w:snapToGrid w:val="0"/>
        <w:spacing w:line="320" w:lineRule="exact"/>
        <w:rPr>
          <w:rFonts w:ascii="楷体" w:hAnsi="楷体" w:eastAsia="楷体" w:cs="楷体"/>
          <w:sz w:val="24"/>
        </w:rPr>
      </w:pPr>
      <w:r>
        <w:rPr>
          <w:rFonts w:hint="eastAsia" w:ascii="楷体" w:hAnsi="楷体" w:eastAsia="楷体"/>
          <w:sz w:val="24"/>
        </w:rPr>
        <w:t>10、办理地点：</w:t>
      </w:r>
      <w:r>
        <w:rPr>
          <w:rFonts w:hint="eastAsia" w:ascii="楷体" w:hAnsi="楷体" w:eastAsia="楷体" w:cs="楷体"/>
          <w:sz w:val="24"/>
        </w:rPr>
        <w:t>铜陵市公共资源交易中心五楼采购科</w:t>
      </w:r>
    </w:p>
    <w:p>
      <w:pPr>
        <w:snapToGrid w:val="0"/>
        <w:spacing w:line="320" w:lineRule="exact"/>
        <w:rPr>
          <w:rFonts w:ascii="楷体" w:hAnsi="楷体" w:eastAsia="楷体" w:cs="楷体"/>
          <w:sz w:val="24"/>
        </w:rPr>
      </w:pPr>
      <w:r>
        <w:rPr>
          <w:rFonts w:hint="eastAsia" w:ascii="楷体" w:hAnsi="楷体" w:eastAsia="楷体"/>
          <w:sz w:val="24"/>
        </w:rPr>
        <w:t>11、咨询电话： 五楼采购科（0562-5885882）</w:t>
      </w:r>
    </w:p>
    <w:p>
      <w:pPr>
        <w:snapToGrid w:val="0"/>
        <w:spacing w:line="320" w:lineRule="exact"/>
        <w:rPr>
          <w:rFonts w:ascii="楷体" w:hAnsi="楷体" w:eastAsia="楷体" w:cs="楷体"/>
          <w:sz w:val="24"/>
        </w:rPr>
      </w:pPr>
      <w:r>
        <w:rPr>
          <w:rFonts w:hint="eastAsia" w:ascii="楷体" w:hAnsi="楷体" w:eastAsia="楷体" w:cs="楷体"/>
          <w:sz w:val="24"/>
        </w:rPr>
        <w:t>12、</w:t>
      </w:r>
      <w:r>
        <w:rPr>
          <w:rFonts w:hint="eastAsia" w:ascii="楷体" w:hAnsi="楷体" w:eastAsia="楷体"/>
          <w:sz w:val="24"/>
        </w:rPr>
        <w:t>监督电话：</w:t>
      </w:r>
      <w:r>
        <w:rPr>
          <w:rFonts w:hint="eastAsia" w:ascii="楷体" w:hAnsi="楷体" w:eastAsia="楷体" w:cs="楷体"/>
          <w:kern w:val="0"/>
          <w:sz w:val="24"/>
        </w:rPr>
        <w:t>财政局（0562-2629212）、公管局（0562-5886095）</w:t>
      </w:r>
    </w:p>
    <w:p>
      <w:pPr>
        <w:snapToGrid w:val="0"/>
        <w:rPr>
          <w:rFonts w:ascii="楷体" w:hAnsi="楷体" w:eastAsia="楷体" w:cs="楷体"/>
          <w:b/>
          <w:sz w:val="36"/>
          <w:szCs w:val="36"/>
        </w:rPr>
      </w:pPr>
      <w:r>
        <w:rPr>
          <w:rFonts w:hint="eastAsia" w:ascii="楷体" w:hAnsi="楷体" w:eastAsia="楷体"/>
          <w:bCs/>
          <w:sz w:val="28"/>
          <w:szCs w:val="28"/>
        </w:rPr>
        <w:br w:type="page"/>
      </w:r>
    </w:p>
    <w:p>
      <w:pPr>
        <w:jc w:val="center"/>
        <w:rPr>
          <w:b/>
          <w:bCs/>
        </w:rPr>
      </w:pPr>
      <w:r>
        <w:rPr>
          <w:rFonts w:hint="eastAsia"/>
          <w:b/>
          <w:bCs/>
        </w:rPr>
        <w:t>集中采购项目办理流程图</w:t>
      </w:r>
    </w:p>
    <w:p>
      <w:r>
        <mc:AlternateContent>
          <mc:Choice Requires="wps">
            <w:drawing>
              <wp:anchor distT="0" distB="0" distL="114300" distR="114300" simplePos="0" relativeHeight="251683840" behindDoc="0" locked="0" layoutInCell="1" allowOverlap="1">
                <wp:simplePos x="0" y="0"/>
                <wp:positionH relativeFrom="column">
                  <wp:posOffset>3923665</wp:posOffset>
                </wp:positionH>
                <wp:positionV relativeFrom="paragraph">
                  <wp:posOffset>1645920</wp:posOffset>
                </wp:positionV>
                <wp:extent cx="1360805" cy="438785"/>
                <wp:effectExtent l="4445" t="4445" r="6350" b="13970"/>
                <wp:wrapNone/>
                <wp:docPr id="36" name="文本框 36"/>
                <wp:cNvGraphicFramePr/>
                <a:graphic xmlns:a="http://schemas.openxmlformats.org/drawingml/2006/main">
                  <a:graphicData uri="http://schemas.microsoft.com/office/word/2010/wordprocessingShape">
                    <wps:wsp>
                      <wps:cNvSpPr txBox="1"/>
                      <wps:spPr>
                        <a:xfrm>
                          <a:off x="4513580" y="2787015"/>
                          <a:ext cx="1360805" cy="438785"/>
                        </a:xfrm>
                        <a:prstGeom prst="rect">
                          <a:avLst/>
                        </a:prstGeom>
                        <a:solidFill>
                          <a:srgbClr val="FFFFFF"/>
                        </a:solidFill>
                        <a:ln w="6350">
                          <a:solidFill>
                            <a:prstClr val="black"/>
                          </a:solidFill>
                        </a:ln>
                        <a:effectLst/>
                      </wps:spPr>
                      <wps:txbx>
                        <w:txbxContent>
                          <w:p>
                            <w:pPr>
                              <w:ind w:firstLine="420" w:firstLineChars="200"/>
                            </w:pPr>
                            <w:r>
                              <w:rPr>
                                <w:rFonts w:hint="eastAsia"/>
                              </w:rPr>
                              <w:t>CA锁办理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8.95pt;margin-top:129.6pt;height:34.55pt;width:107.15pt;z-index:251683840;mso-width-relative:page;mso-height-relative:page;" fillcolor="#FFFFFF" filled="t" stroked="t" coordsize="21600,21600" o:gfxdata="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gxFfXYAAAACwEAAA8AAAAAAAAAAQAgAAAAIgAAAGRycy9kb3ducmV2&#10;LnhtbFBLAQIUABQAAAAIAIdO4kD5Ww7bbgIAANMEAAAOAAAAAAAAAAEAIAAAACcBAABkcnMvZTJv&#10;RG9jLnhtbFBLBQYAAAAABgAGAFkBAAAHBgAAAAA=&#10;">
                <v:fill on="t" focussize="0,0"/>
                <v:stroke weight="0.5pt" color="#000000" joinstyle="round"/>
                <v:imagedata o:title=""/>
                <o:lock v:ext="edit" aspectratio="f"/>
                <v:textbox>
                  <w:txbxContent>
                    <w:p>
                      <w:pPr>
                        <w:ind w:firstLine="420" w:firstLineChars="200"/>
                      </w:pPr>
                      <w:r>
                        <w:rPr>
                          <w:rFonts w:hint="eastAsia"/>
                        </w:rPr>
                        <w:t>CA锁办理</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3914140</wp:posOffset>
                </wp:positionH>
                <wp:positionV relativeFrom="paragraph">
                  <wp:posOffset>822325</wp:posOffset>
                </wp:positionV>
                <wp:extent cx="1371600" cy="381635"/>
                <wp:effectExtent l="4445" t="4445" r="14605" b="13970"/>
                <wp:wrapNone/>
                <wp:docPr id="11" name="文本框 11"/>
                <wp:cNvGraphicFramePr/>
                <a:graphic xmlns:a="http://schemas.openxmlformats.org/drawingml/2006/main">
                  <a:graphicData uri="http://schemas.microsoft.com/office/word/2010/wordprocessingShape">
                    <wps:wsp>
                      <wps:cNvSpPr txBox="1"/>
                      <wps:spPr>
                        <a:xfrm>
                          <a:off x="0" y="0"/>
                          <a:ext cx="1371600" cy="381635"/>
                        </a:xfrm>
                        <a:prstGeom prst="rect">
                          <a:avLst/>
                        </a:prstGeom>
                        <a:solidFill>
                          <a:srgbClr val="FFFFFF"/>
                        </a:solidFill>
                        <a:ln w="6350">
                          <a:solidFill>
                            <a:prstClr val="black"/>
                          </a:solidFill>
                        </a:ln>
                        <a:effectLst/>
                      </wps:spPr>
                      <wps:txbx>
                        <w:txbxContent>
                          <w:p>
                            <w:pPr>
                              <w:ind w:firstLine="420" w:firstLineChars="200"/>
                            </w:pPr>
                            <w:r>
                              <w:rPr>
                                <w:rFonts w:hint="eastAsia"/>
                              </w:rPr>
                              <w:t>单一来源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8.2pt;margin-top:64.75pt;height:30.05pt;width:108pt;z-index:251668480;mso-width-relative:page;mso-height-relative:page;" fillcolor="#FFFFFF" filled="t" stroked="t" coordsize="21600,21600" o:gfxdata="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pjSsS&#10;1gAAAAsBAAAPAAAAAAAAAAEAIAAAACIAAABkcnMvZG93bnJldi54bWxQSwECFAAUAAAACACHTuJA&#10;2bIjYVwCAADHBAAADgAAAAAAAAABACAAAAAlAQAAZHJzL2Uyb0RvYy54bWxQSwUGAAAAAAYABgBZ&#10;AQAA8wUAAAAA&#10;">
                <v:fill on="t" focussize="0,0"/>
                <v:stroke weight="0.5pt" color="#000000" joinstyle="round"/>
                <v:imagedata o:title=""/>
                <o:lock v:ext="edit" aspectratio="f"/>
                <v:textbox>
                  <w:txbxContent>
                    <w:p>
                      <w:pPr>
                        <w:ind w:firstLine="420" w:firstLineChars="200"/>
                      </w:pPr>
                      <w:r>
                        <w:rPr>
                          <w:rFonts w:hint="eastAsia"/>
                        </w:rPr>
                        <w:t>单一来源</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-58420</wp:posOffset>
                </wp:positionH>
                <wp:positionV relativeFrom="paragraph">
                  <wp:posOffset>8118475</wp:posOffset>
                </wp:positionV>
                <wp:extent cx="1333500" cy="352425"/>
                <wp:effectExtent l="4445" t="4445" r="14605" b="5080"/>
                <wp:wrapNone/>
                <wp:docPr id="10" name="文本框 10"/>
                <wp:cNvGraphicFramePr/>
                <a:graphic xmlns:a="http://schemas.openxmlformats.org/drawingml/2006/main">
                  <a:graphicData uri="http://schemas.microsoft.com/office/word/2010/wordprocessingShape">
                    <wps:wsp>
                      <wps:cNvSpPr txBox="1"/>
                      <wps:spPr>
                        <a:xfrm>
                          <a:off x="0" y="0"/>
                          <a:ext cx="1333500" cy="428625"/>
                        </a:xfrm>
                        <a:prstGeom prst="rect">
                          <a:avLst/>
                        </a:prstGeom>
                        <a:solidFill>
                          <a:srgbClr val="FFFFFF"/>
                        </a:solidFill>
                        <a:ln w="6350">
                          <a:solidFill>
                            <a:prstClr val="black"/>
                          </a:solidFill>
                        </a:ln>
                        <a:effectLst/>
                      </wps:spPr>
                      <wps:txbx>
                        <w:txbxContent>
                          <w:p>
                            <w:pPr>
                              <w:ind w:firstLine="420" w:firstLineChars="200"/>
                            </w:pPr>
                            <w:r>
                              <w:rPr>
                                <w:rFonts w:hint="eastAsia"/>
                              </w:rPr>
                              <w:t>合同公开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pt;margin-top:639.25pt;height:27.75pt;width:105pt;z-index:251667456;mso-width-relative:page;mso-height-relative:page;" fillcolor="#FFFFFF" filled="t" stroked="t" coordsize="21600,21600" o:gfxdata="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vecZ&#10;utcAAAAMAQAADwAAAAAAAAABACAAAAAiAAAAZHJzL2Rvd25yZXYueG1sUEsBAhQAFAAAAAgAh07i&#10;QGB30SNcAgAAxwQAAA4AAAAAAAAAAQAgAAAAJgEAAGRycy9lMm9Eb2MueG1sUEsFBgAAAAAGAAYA&#10;WQEAAPQFAAAAAA==&#10;">
                <v:fill on="t" focussize="0,0"/>
                <v:stroke weight="0.5pt" color="#000000" joinstyle="round"/>
                <v:imagedata o:title=""/>
                <o:lock v:ext="edit" aspectratio="f"/>
                <v:textbox>
                  <w:txbxContent>
                    <w:p>
                      <w:pPr>
                        <w:ind w:firstLine="420" w:firstLineChars="200"/>
                      </w:pPr>
                      <w:r>
                        <w:rPr>
                          <w:rFonts w:hint="eastAsia"/>
                        </w:rPr>
                        <w:t>合同公开</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-58420</wp:posOffset>
                </wp:positionH>
                <wp:positionV relativeFrom="paragraph">
                  <wp:posOffset>7327900</wp:posOffset>
                </wp:positionV>
                <wp:extent cx="1333500" cy="428625"/>
                <wp:effectExtent l="4445" t="4445" r="14605" b="5080"/>
                <wp:wrapNone/>
                <wp:docPr id="9" name="文本框 9"/>
                <wp:cNvGraphicFramePr/>
                <a:graphic xmlns:a="http://schemas.openxmlformats.org/drawingml/2006/main">
                  <a:graphicData uri="http://schemas.microsoft.com/office/word/2010/wordprocessingShape">
                    <wps:wsp>
                      <wps:cNvSpPr txBox="1"/>
                      <wps:spPr>
                        <a:xfrm>
                          <a:off x="0" y="0"/>
                          <a:ext cx="1333500" cy="428625"/>
                        </a:xfrm>
                        <a:prstGeom prst="rect">
                          <a:avLst/>
                        </a:prstGeom>
                        <a:solidFill>
                          <a:srgbClr val="FFFFFF"/>
                        </a:solidFill>
                        <a:ln w="6350">
                          <a:solidFill>
                            <a:prstClr val="black"/>
                          </a:solidFill>
                        </a:ln>
                        <a:effectLst/>
                      </wps:spPr>
                      <wps:txbx>
                        <w:txbxContent>
                          <w:p>
                            <w:pPr>
                              <w:snapToGrid w:val="0"/>
                              <w:spacing w:line="320" w:lineRule="exact"/>
                              <w:ind w:firstLine="210" w:firstLineChars="100"/>
                              <w:rPr>
                                <w:rFonts w:ascii="楷体" w:hAnsi="楷体" w:eastAsia="楷体"/>
                                <w:b/>
                                <w:sz w:val="24"/>
                              </w:rPr>
                            </w:pPr>
                            <w:r>
                              <w:rPr>
                                <w:rFonts w:hint="eastAsia" w:ascii="宋体" w:hAnsi="宋体" w:cs="宋体"/>
                                <w:bCs/>
                                <w:szCs w:val="21"/>
                              </w:rPr>
                              <w:t>中标通知书办理</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pt;margin-top:577pt;height:33.75pt;width:105pt;z-index:251666432;mso-width-relative:page;mso-height-relative:page;" fillcolor="#FFFFFF" filled="t" stroked="t" coordsize="21600,21600" o:gfxdata="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st+xv&#10;1gAAAAwBAAAPAAAAAAAAAAEAIAAAACIAAABkcnMvZG93bnJldi54bWxQSwECFAAUAAAACACHTuJA&#10;HA7eJFwCAADFBAAADgAAAAAAAAABACAAAAAlAQAAZHJzL2Uyb0RvYy54bWxQSwUGAAAAAAYABgBZ&#10;AQAA8wUAAAAA&#10;">
                <v:fill on="t" focussize="0,0"/>
                <v:stroke weight="0.5pt" color="#000000" joinstyle="round"/>
                <v:imagedata o:title=""/>
                <o:lock v:ext="edit" aspectratio="f"/>
                <v:textbox>
                  <w:txbxContent>
                    <w:p>
                      <w:pPr>
                        <w:snapToGrid w:val="0"/>
                        <w:spacing w:line="320" w:lineRule="exact"/>
                        <w:ind w:firstLine="210" w:firstLineChars="100"/>
                        <w:rPr>
                          <w:rFonts w:ascii="楷体" w:hAnsi="楷体" w:eastAsia="楷体"/>
                          <w:b/>
                          <w:sz w:val="24"/>
                        </w:rPr>
                      </w:pPr>
                      <w:r>
                        <w:rPr>
                          <w:rFonts w:hint="eastAsia" w:ascii="宋体" w:hAnsi="宋体" w:cs="宋体"/>
                          <w:bCs/>
                          <w:szCs w:val="21"/>
                        </w:rPr>
                        <w:t>中标通知书办理</w:t>
                      </w:r>
                    </w:p>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-48895</wp:posOffset>
                </wp:positionH>
                <wp:positionV relativeFrom="paragraph">
                  <wp:posOffset>6575425</wp:posOffset>
                </wp:positionV>
                <wp:extent cx="1333500" cy="361950"/>
                <wp:effectExtent l="4445" t="4445" r="14605" b="14605"/>
                <wp:wrapNone/>
                <wp:docPr id="8" name="文本框 8"/>
                <wp:cNvGraphicFramePr/>
                <a:graphic xmlns:a="http://schemas.openxmlformats.org/drawingml/2006/main">
                  <a:graphicData uri="http://schemas.microsoft.com/office/word/2010/wordprocessingShape">
                    <wps:wsp>
                      <wps:cNvSpPr txBox="1"/>
                      <wps:spPr>
                        <a:xfrm>
                          <a:off x="0" y="0"/>
                          <a:ext cx="1333500" cy="428625"/>
                        </a:xfrm>
                        <a:prstGeom prst="rect">
                          <a:avLst/>
                        </a:prstGeom>
                        <a:solidFill>
                          <a:srgbClr val="FFFFFF"/>
                        </a:solidFill>
                        <a:ln w="6350">
                          <a:solidFill>
                            <a:prstClr val="black"/>
                          </a:solidFill>
                        </a:ln>
                        <a:effectLst/>
                      </wps:spPr>
                      <wps:txbx>
                        <w:txbxContent>
                          <w:p>
                            <w:pPr>
                              <w:snapToGrid w:val="0"/>
                              <w:spacing w:line="320" w:lineRule="exact"/>
                              <w:ind w:firstLine="210" w:firstLineChars="100"/>
                              <w:rPr>
                                <w:rFonts w:ascii="宋体" w:hAnsi="宋体" w:cs="宋体"/>
                                <w:szCs w:val="21"/>
                              </w:rPr>
                            </w:pPr>
                            <w:r>
                              <w:rPr>
                                <w:rFonts w:hint="eastAsia" w:ascii="宋体" w:hAnsi="宋体" w:cs="宋体"/>
                                <w:szCs w:val="21"/>
                              </w:rPr>
                              <w:t>成交结果公告</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5pt;margin-top:517.75pt;height:28.5pt;width:105pt;z-index:251665408;mso-width-relative:page;mso-height-relative:page;" fillcolor="#FFFFFF" filled="t" stroked="t" coordsize="21600,21600" o:gfxdata="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b2&#10;kBnYAAAADAEAAA8AAAAAAAAAAQAgAAAAIgAAAGRycy9kb3ducmV2LnhtbFBLAQIUABQAAAAIAIdO&#10;4kAD+Q27XAIAAMUEAAAOAAAAAAAAAAEAIAAAACcBAABkcnMvZTJvRG9jLnhtbFBLBQYAAAAABgAG&#10;AFkBAAD1BQAAAAA=&#10;">
                <v:fill on="t" focussize="0,0"/>
                <v:stroke weight="0.5pt" color="#000000" joinstyle="round"/>
                <v:imagedata o:title=""/>
                <o:lock v:ext="edit" aspectratio="f"/>
                <v:textbox>
                  <w:txbxContent>
                    <w:p>
                      <w:pPr>
                        <w:snapToGrid w:val="0"/>
                        <w:spacing w:line="320" w:lineRule="exact"/>
                        <w:ind w:firstLine="210" w:firstLineChars="100"/>
                        <w:rPr>
                          <w:rFonts w:ascii="宋体" w:hAnsi="宋体" w:cs="宋体"/>
                          <w:szCs w:val="21"/>
                        </w:rPr>
                      </w:pPr>
                      <w:r>
                        <w:rPr>
                          <w:rFonts w:hint="eastAsia" w:ascii="宋体" w:hAnsi="宋体" w:cs="宋体"/>
                          <w:szCs w:val="21"/>
                        </w:rPr>
                        <w:t>成交结果公告</w:t>
                      </w:r>
                    </w:p>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-48895</wp:posOffset>
                </wp:positionH>
                <wp:positionV relativeFrom="paragraph">
                  <wp:posOffset>5803900</wp:posOffset>
                </wp:positionV>
                <wp:extent cx="1333500" cy="352425"/>
                <wp:effectExtent l="4445" t="4445" r="14605" b="5080"/>
                <wp:wrapNone/>
                <wp:docPr id="7" name="文本框 7"/>
                <wp:cNvGraphicFramePr/>
                <a:graphic xmlns:a="http://schemas.openxmlformats.org/drawingml/2006/main">
                  <a:graphicData uri="http://schemas.microsoft.com/office/word/2010/wordprocessingShape">
                    <wps:wsp>
                      <wps:cNvSpPr txBox="1"/>
                      <wps:spPr>
                        <a:xfrm>
                          <a:off x="0" y="0"/>
                          <a:ext cx="1333500" cy="428625"/>
                        </a:xfrm>
                        <a:prstGeom prst="rect">
                          <a:avLst/>
                        </a:prstGeom>
                        <a:solidFill>
                          <a:srgbClr val="FFFFFF"/>
                        </a:solidFill>
                        <a:ln w="6350">
                          <a:solidFill>
                            <a:prstClr val="black"/>
                          </a:solidFill>
                        </a:ln>
                        <a:effectLst/>
                      </wps:spPr>
                      <wps:txbx>
                        <w:txbxContent>
                          <w:p>
                            <w:pPr>
                              <w:snapToGrid w:val="0"/>
                              <w:spacing w:line="320" w:lineRule="exact"/>
                              <w:ind w:firstLine="420" w:firstLineChars="200"/>
                              <w:rPr>
                                <w:rFonts w:ascii="宋体" w:hAnsi="宋体" w:cs="宋体"/>
                                <w:bCs/>
                                <w:szCs w:val="21"/>
                              </w:rPr>
                            </w:pPr>
                            <w:r>
                              <w:rPr>
                                <w:rFonts w:hint="eastAsia" w:ascii="宋体" w:hAnsi="宋体" w:cs="宋体"/>
                                <w:bCs/>
                                <w:szCs w:val="21"/>
                              </w:rPr>
                              <w:t>开标评标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5pt;margin-top:457pt;height:27.75pt;width:105pt;z-index:251664384;mso-width-relative:page;mso-height-relative:page;" fillcolor="#FFFFFF" filled="t" stroked="t" coordsize="21600,21600" o:gfxdata="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7t&#10;mhPXAAAACgEAAA8AAAAAAAAAAQAgAAAAIgAAAGRycy9kb3ducmV2LnhtbFBLAQIUABQAAAAIAIdO&#10;4kCinW33XQIAAMUEAAAOAAAAAAAAAAEAIAAAACYBAABkcnMvZTJvRG9jLnhtbFBLBQYAAAAABgAG&#10;AFkBAAD1BQAAAAA=&#10;">
                <v:fill on="t" focussize="0,0"/>
                <v:stroke weight="0.5pt" color="#000000" joinstyle="round"/>
                <v:imagedata o:title=""/>
                <o:lock v:ext="edit" aspectratio="f"/>
                <v:textbox>
                  <w:txbxContent>
                    <w:p>
                      <w:pPr>
                        <w:snapToGrid w:val="0"/>
                        <w:spacing w:line="320" w:lineRule="exact"/>
                        <w:ind w:firstLine="420" w:firstLineChars="200"/>
                        <w:rPr>
                          <w:rFonts w:ascii="宋体" w:hAnsi="宋体" w:cs="宋体"/>
                          <w:bCs/>
                          <w:szCs w:val="21"/>
                        </w:rPr>
                      </w:pPr>
                      <w:r>
                        <w:rPr>
                          <w:rFonts w:hint="eastAsia" w:ascii="宋体" w:hAnsi="宋体" w:cs="宋体"/>
                          <w:bCs/>
                          <w:szCs w:val="21"/>
                        </w:rPr>
                        <w:t>开标评标</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-38735</wp:posOffset>
                </wp:positionH>
                <wp:positionV relativeFrom="paragraph">
                  <wp:posOffset>5013325</wp:posOffset>
                </wp:positionV>
                <wp:extent cx="1313815" cy="381635"/>
                <wp:effectExtent l="4445" t="4445" r="15240" b="13970"/>
                <wp:wrapNone/>
                <wp:docPr id="6" name="文本框 6"/>
                <wp:cNvGraphicFramePr/>
                <a:graphic xmlns:a="http://schemas.openxmlformats.org/drawingml/2006/main">
                  <a:graphicData uri="http://schemas.microsoft.com/office/word/2010/wordprocessingShape">
                    <wps:wsp>
                      <wps:cNvSpPr txBox="1"/>
                      <wps:spPr>
                        <a:xfrm>
                          <a:off x="0" y="0"/>
                          <a:ext cx="1313815" cy="381635"/>
                        </a:xfrm>
                        <a:prstGeom prst="rect">
                          <a:avLst/>
                        </a:prstGeom>
                        <a:solidFill>
                          <a:srgbClr val="FFFFFF"/>
                        </a:solidFill>
                        <a:ln w="6350">
                          <a:solidFill>
                            <a:prstClr val="black"/>
                          </a:solidFill>
                        </a:ln>
                        <a:effectLst/>
                      </wps:spPr>
                      <wps:txbx>
                        <w:txbxContent>
                          <w:p>
                            <w:pPr>
                              <w:tabs>
                                <w:tab w:val="left" w:pos="6000"/>
                              </w:tabs>
                              <w:snapToGrid w:val="0"/>
                              <w:spacing w:line="320" w:lineRule="exact"/>
                              <w:ind w:firstLine="210" w:firstLineChars="100"/>
                              <w:rPr>
                                <w:rFonts w:ascii="宋体" w:hAnsi="宋体" w:cs="宋体"/>
                                <w:kern w:val="0"/>
                                <w:szCs w:val="21"/>
                              </w:rPr>
                            </w:pPr>
                            <w:r>
                              <w:rPr>
                                <w:rFonts w:hint="eastAsia" w:ascii="宋体" w:hAnsi="宋体" w:cs="宋体"/>
                                <w:kern w:val="0"/>
                                <w:szCs w:val="21"/>
                              </w:rPr>
                              <w:t>评标专家抽取</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5pt;margin-top:394.75pt;height:30.05pt;width:103.45pt;z-index:251663360;mso-width-relative:page;mso-height-relative:page;" fillcolor="#FFFFFF" filled="t" stroked="t" coordsize="21600,21600" o:gfxdata="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kQBB&#10;z9cAAAAKAQAADwAAAAAAAAABACAAAAAiAAAAZHJzL2Rvd25yZXYueG1sUEsBAhQAFAAAAAgAh07i&#10;QESpSR9cAgAAxQQAAA4AAAAAAAAAAQAgAAAAJgEAAGRycy9lMm9Eb2MueG1sUEsFBgAAAAAGAAYA&#10;WQEAAPQFAAAAAA==&#10;">
                <v:fill on="t" focussize="0,0"/>
                <v:stroke weight="0.5pt" color="#000000" joinstyle="round"/>
                <v:imagedata o:title=""/>
                <o:lock v:ext="edit" aspectratio="f"/>
                <v:textbox>
                  <w:txbxContent>
                    <w:p>
                      <w:pPr>
                        <w:tabs>
                          <w:tab w:val="left" w:pos="6000"/>
                        </w:tabs>
                        <w:snapToGrid w:val="0"/>
                        <w:spacing w:line="320" w:lineRule="exact"/>
                        <w:ind w:firstLine="210" w:firstLineChars="100"/>
                        <w:rPr>
                          <w:rFonts w:ascii="宋体" w:hAnsi="宋体" w:cs="宋体"/>
                          <w:kern w:val="0"/>
                          <w:szCs w:val="21"/>
                        </w:rPr>
                      </w:pPr>
                      <w:r>
                        <w:rPr>
                          <w:rFonts w:hint="eastAsia" w:ascii="宋体" w:hAnsi="宋体" w:cs="宋体"/>
                          <w:kern w:val="0"/>
                          <w:szCs w:val="21"/>
                        </w:rPr>
                        <w:t>评标专家抽取</w:t>
                      </w:r>
                    </w:p>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-48895</wp:posOffset>
                </wp:positionH>
                <wp:positionV relativeFrom="paragraph">
                  <wp:posOffset>4222750</wp:posOffset>
                </wp:positionV>
                <wp:extent cx="1333500" cy="381635"/>
                <wp:effectExtent l="4445" t="4445" r="14605" b="13970"/>
                <wp:wrapNone/>
                <wp:docPr id="5" name="文本框 5"/>
                <wp:cNvGraphicFramePr/>
                <a:graphic xmlns:a="http://schemas.openxmlformats.org/drawingml/2006/main">
                  <a:graphicData uri="http://schemas.microsoft.com/office/word/2010/wordprocessingShape">
                    <wps:wsp>
                      <wps:cNvSpPr txBox="1"/>
                      <wps:spPr>
                        <a:xfrm>
                          <a:off x="0" y="0"/>
                          <a:ext cx="1333500" cy="381635"/>
                        </a:xfrm>
                        <a:prstGeom prst="rect">
                          <a:avLst/>
                        </a:prstGeom>
                        <a:solidFill>
                          <a:srgbClr val="FFFFFF"/>
                        </a:solidFill>
                        <a:ln w="6350">
                          <a:solidFill>
                            <a:prstClr val="black"/>
                          </a:solidFill>
                        </a:ln>
                        <a:effectLst/>
                      </wps:spPr>
                      <wps:txbx>
                        <w:txbxContent>
                          <w:p>
                            <w:pPr>
                              <w:ind w:firstLine="210" w:firstLineChars="100"/>
                            </w:pPr>
                            <w:r>
                              <w:rPr>
                                <w:rFonts w:hint="eastAsia"/>
                              </w:rPr>
                              <w:t>发布招标公告</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5pt;margin-top:332.5pt;height:30.05pt;width:105pt;z-index:251662336;mso-width-relative:page;mso-height-relative:page;" fillcolor="#FFFFFF" filled="t" stroked="t" coordsize="21600,21600" o:gfxdata="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4&#10;HofP1wAAAAoBAAAPAAAAAAAAAAEAIAAAACIAAABkcnMvZG93bnJldi54bWxQSwECFAAUAAAACACH&#10;TuJAoQaF2F4CAADFBAAADgAAAAAAAAABACAAAAAmAQAAZHJzL2Uyb0RvYy54bWxQSwUGAAAAAAYA&#10;BgBZAQAA9gUAAAAA&#10;">
                <v:fill on="t" focussize="0,0"/>
                <v:stroke weight="0.5pt" color="#000000" joinstyle="round"/>
                <v:imagedata o:title=""/>
                <o:lock v:ext="edit" aspectratio="f"/>
                <v:textbox>
                  <w:txbxContent>
                    <w:p>
                      <w:pPr>
                        <w:ind w:firstLine="210" w:firstLineChars="100"/>
                      </w:pPr>
                      <w:r>
                        <w:rPr>
                          <w:rFonts w:hint="eastAsia"/>
                        </w:rPr>
                        <w:t>发布招标公告</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-48260</wp:posOffset>
                </wp:positionH>
                <wp:positionV relativeFrom="paragraph">
                  <wp:posOffset>889000</wp:posOffset>
                </wp:positionV>
                <wp:extent cx="1314450" cy="542925"/>
                <wp:effectExtent l="4445" t="4445" r="14605" b="5080"/>
                <wp:wrapNone/>
                <wp:docPr id="3" name="文本框 3"/>
                <wp:cNvGraphicFramePr/>
                <a:graphic xmlns:a="http://schemas.openxmlformats.org/drawingml/2006/main">
                  <a:graphicData uri="http://schemas.microsoft.com/office/word/2010/wordprocessingShape">
                    <wps:wsp>
                      <wps:cNvSpPr txBox="1"/>
                      <wps:spPr>
                        <a:xfrm>
                          <a:off x="1189355" y="2001520"/>
                          <a:ext cx="1314450" cy="542925"/>
                        </a:xfrm>
                        <a:prstGeom prst="rect">
                          <a:avLst/>
                        </a:prstGeom>
                        <a:solidFill>
                          <a:srgbClr val="FFFFFF"/>
                        </a:solidFill>
                        <a:ln w="6350">
                          <a:solidFill>
                            <a:prstClr val="black"/>
                          </a:solidFill>
                        </a:ln>
                        <a:effectLst/>
                      </wps:spPr>
                      <wps:txbx>
                        <w:txbxContent>
                          <w:p>
                            <w:pPr>
                              <w:ind w:firstLine="420" w:firstLineChars="200"/>
                            </w:pPr>
                            <w:r>
                              <w:rPr>
                                <w:rFonts w:hint="eastAsia"/>
                              </w:rPr>
                              <w:t>公开招标</w:t>
                            </w:r>
                          </w:p>
                          <w:p>
                            <w:pPr>
                              <w:ind w:firstLine="420" w:firstLineChars="200"/>
                            </w:pPr>
                            <w:r>
                              <w:rPr>
                                <w:rFonts w:hint="eastAsia"/>
                              </w:rPr>
                              <w:t>非招方式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pt;margin-top:70pt;height:42.75pt;width:103.5pt;z-index:251660288;mso-width-relative:page;mso-height-relative:page;" fillcolor="#FFFFFF" filled="t" stroked="t" coordsize="21600,21600" o:gfxdata="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ggJbu9cAAAAKAQAADwAAAAAAAAABACAAAAAiAAAAZHJzL2Rvd25yZXYueG1sUEsB&#10;AhQAFAAAAAgAh07iQNLXsD1oAgAA0QQAAA4AAAAAAAAAAQAgAAAAJgEAAGRycy9lMm9Eb2MueG1s&#10;UEsFBgAAAAAGAAYAWQEAAAAGAAAAAA==&#10;">
                <v:fill on="t" focussize="0,0"/>
                <v:stroke weight="0.5pt" color="#000000" joinstyle="round"/>
                <v:imagedata o:title=""/>
                <o:lock v:ext="edit" aspectratio="f"/>
                <v:textbox>
                  <w:txbxContent>
                    <w:p>
                      <w:pPr>
                        <w:ind w:firstLine="420" w:firstLineChars="200"/>
                      </w:pPr>
                      <w:r>
                        <w:rPr>
                          <w:rFonts w:hint="eastAsia"/>
                        </w:rPr>
                        <w:t>公开招标</w:t>
                      </w:r>
                    </w:p>
                    <w:p>
                      <w:pPr>
                        <w:ind w:firstLine="420" w:firstLineChars="200"/>
                      </w:pPr>
                      <w:r>
                        <w:rPr>
                          <w:rFonts w:hint="eastAsia"/>
                        </w:rPr>
                        <w:t>非招方式</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4599940</wp:posOffset>
                </wp:positionH>
                <wp:positionV relativeFrom="paragraph">
                  <wp:posOffset>1203960</wp:posOffset>
                </wp:positionV>
                <wp:extent cx="4445" cy="441960"/>
                <wp:effectExtent l="45720" t="0" r="64135" b="15240"/>
                <wp:wrapNone/>
                <wp:docPr id="37" name="直接箭头连接符 37"/>
                <wp:cNvGraphicFramePr/>
                <a:graphic xmlns:a="http://schemas.openxmlformats.org/drawingml/2006/main">
                  <a:graphicData uri="http://schemas.microsoft.com/office/word/2010/wordprocessingShape">
                    <wps:wsp>
                      <wps:cNvCnPr/>
                      <wps:spPr>
                        <a:xfrm>
                          <a:off x="5671185" y="2316480"/>
                          <a:ext cx="4445" cy="441960"/>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362.2pt;margin-top:94.8pt;height:34.8pt;width:0.35pt;z-index:251684864;mso-width-relative:page;mso-height-relative:page;" filled="f" stroked="t" coordsize="21600,21600" o:gfxdata="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Xf8y23AAAAAsBAAAPAAAAAAAAAAEAIAAAACIAAABkcnMvZG93bnJldi54bWxQ&#10;SwECFAAUAAAACACHTuJAdjJ1aCwCAAAeBAAADgAAAAAAAAABACAAAAArAQAAZHJzL2Uyb0RvYy54&#10;bWxQSwUGAAAAAAYABgBZAQAAyQUAAAAA&#10;">
                <v:fill on="f" focussize="0,0"/>
                <v:stroke color="#457BBA" joinstyle="round" endarrow="open"/>
                <v:imagedata o:title=""/>
                <o:lock v:ext="edit" aspectratio="f"/>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608330</wp:posOffset>
                </wp:positionH>
                <wp:positionV relativeFrom="paragraph">
                  <wp:posOffset>7756525</wp:posOffset>
                </wp:positionV>
                <wp:extent cx="0" cy="361950"/>
                <wp:effectExtent l="48895" t="0" r="65405" b="0"/>
                <wp:wrapNone/>
                <wp:docPr id="23" name="直接箭头连接符 35"/>
                <wp:cNvGraphicFramePr/>
                <a:graphic xmlns:a="http://schemas.openxmlformats.org/drawingml/2006/main">
                  <a:graphicData uri="http://schemas.microsoft.com/office/word/2010/wordprocessingShape">
                    <wps:wsp>
                      <wps:cNvCnPr/>
                      <wps:spPr>
                        <a:xfrm>
                          <a:off x="0" y="0"/>
                          <a:ext cx="0" cy="361950"/>
                        </a:xfrm>
                        <a:prstGeom prst="straightConnector1">
                          <a:avLst/>
                        </a:prstGeom>
                        <a:ln w="9525" cap="flat" cmpd="sng">
                          <a:solidFill>
                            <a:srgbClr val="4A7EBB"/>
                          </a:solidFill>
                          <a:prstDash val="solid"/>
                          <a:headEnd type="none" w="med" len="med"/>
                          <a:tailEnd type="arrow" w="med" len="med"/>
                        </a:ln>
                        <a:effectLst/>
                      </wps:spPr>
                      <wps:bodyPr/>
                    </wps:wsp>
                  </a:graphicData>
                </a:graphic>
              </wp:anchor>
            </w:drawing>
          </mc:Choice>
          <mc:Fallback>
            <w:pict>
              <v:shape id="直接箭头连接符 35" o:spid="_x0000_s1026" o:spt="32" type="#_x0000_t32" style="position:absolute;left:0pt;margin-left:47.9pt;margin-top:610.75pt;height:28.5pt;width:0pt;z-index:251682816;mso-width-relative:page;mso-height-relative:page;" filled="f" stroked="t" coordsize="21600,21600" o:gfxdata="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JJGy2QAAAAsBAAAPAAAAAAAAAAEA&#10;IAAAACIAAABkcnMvZG93bnJldi54bWxQSwECFAAUAAAACACHTuJACm1M+A4CAAD8AwAADgAAAAAA&#10;AAABACAAAAAoAQAAZHJzL2Uyb0RvYy54bWxQSwUGAAAAAAYABgBZAQAAqAUAAAAA&#10;">
                <v:fill on="f" focussize="0,0"/>
                <v:stroke color="#4A7EBB" joinstyle="round" endarrow="open"/>
                <v:imagedata o:title=""/>
                <o:lock v:ext="edit" aspectratio="f"/>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617855</wp:posOffset>
                </wp:positionH>
                <wp:positionV relativeFrom="paragraph">
                  <wp:posOffset>6156325</wp:posOffset>
                </wp:positionV>
                <wp:extent cx="0" cy="419100"/>
                <wp:effectExtent l="48895" t="0" r="65405" b="0"/>
                <wp:wrapNone/>
                <wp:docPr id="22" name="直接箭头连接符 33"/>
                <wp:cNvGraphicFramePr/>
                <a:graphic xmlns:a="http://schemas.openxmlformats.org/drawingml/2006/main">
                  <a:graphicData uri="http://schemas.microsoft.com/office/word/2010/wordprocessingShape">
                    <wps:wsp>
                      <wps:cNvCnPr/>
                      <wps:spPr>
                        <a:xfrm>
                          <a:off x="0" y="0"/>
                          <a:ext cx="0" cy="419100"/>
                        </a:xfrm>
                        <a:prstGeom prst="straightConnector1">
                          <a:avLst/>
                        </a:prstGeom>
                        <a:ln w="9525" cap="flat" cmpd="sng">
                          <a:solidFill>
                            <a:srgbClr val="4A7EBB"/>
                          </a:solidFill>
                          <a:prstDash val="solid"/>
                          <a:headEnd type="none" w="med" len="med"/>
                          <a:tailEnd type="arrow" w="med" len="med"/>
                        </a:ln>
                        <a:effectLst/>
                      </wps:spPr>
                      <wps:bodyPr/>
                    </wps:wsp>
                  </a:graphicData>
                </a:graphic>
              </wp:anchor>
            </w:drawing>
          </mc:Choice>
          <mc:Fallback>
            <w:pict>
              <v:shape id="直接箭头连接符 33" o:spid="_x0000_s1026" o:spt="32" type="#_x0000_t32" style="position:absolute;left:0pt;margin-left:48.65pt;margin-top:484.75pt;height:33pt;width:0pt;z-index:251681792;mso-width-relative:page;mso-height-relative:page;" filled="f" stroked="t" coordsize="21600,21600" o:gfxdata="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SltJh2QAAAAoBAAAPAAAAAAAAAAEA&#10;IAAAACIAAABkcnMvZG93bnJldi54bWxQSwECFAAUAAAACACHTuJAym9j1A4CAAD8AwAADgAAAAAA&#10;AAABACAAAAAoAQAAZHJzL2Uyb0RvYy54bWxQSwUGAAAAAAYABgBZAQAAqAUAAAAA&#10;">
                <v:fill on="f" focussize="0,0"/>
                <v:stroke color="#4A7EBB" joinstyle="round" endarrow="open"/>
                <v:imagedata o:title=""/>
                <o:lock v:ext="edit" aspectratio="f"/>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617855</wp:posOffset>
                </wp:positionH>
                <wp:positionV relativeFrom="paragraph">
                  <wp:posOffset>5394960</wp:posOffset>
                </wp:positionV>
                <wp:extent cx="635" cy="408940"/>
                <wp:effectExtent l="48895" t="0" r="64770" b="10160"/>
                <wp:wrapNone/>
                <wp:docPr id="21" name="直接箭头连接符 32"/>
                <wp:cNvGraphicFramePr/>
                <a:graphic xmlns:a="http://schemas.openxmlformats.org/drawingml/2006/main">
                  <a:graphicData uri="http://schemas.microsoft.com/office/word/2010/wordprocessingShape">
                    <wps:wsp>
                      <wps:cNvCnPr/>
                      <wps:spPr>
                        <a:xfrm flipH="1">
                          <a:off x="0" y="0"/>
                          <a:ext cx="635" cy="408940"/>
                        </a:xfrm>
                        <a:prstGeom prst="straightConnector1">
                          <a:avLst/>
                        </a:prstGeom>
                        <a:ln w="9525" cap="flat" cmpd="sng">
                          <a:solidFill>
                            <a:srgbClr val="4A7EBB"/>
                          </a:solidFill>
                          <a:prstDash val="solid"/>
                          <a:headEnd type="none" w="med" len="med"/>
                          <a:tailEnd type="arrow" w="med" len="med"/>
                        </a:ln>
                        <a:effectLst/>
                      </wps:spPr>
                      <wps:bodyPr/>
                    </wps:wsp>
                  </a:graphicData>
                </a:graphic>
              </wp:anchor>
            </w:drawing>
          </mc:Choice>
          <mc:Fallback>
            <w:pict>
              <v:shape id="直接箭头连接符 32" o:spid="_x0000_s1026" o:spt="32" type="#_x0000_t32" style="position:absolute;left:0pt;flip:x;margin-left:48.65pt;margin-top:424.8pt;height:32.2pt;width:0.05pt;z-index:251680768;mso-width-relative:page;mso-height-relative:page;" filled="f" stroked="t" coordsize="21600,21600" o:gfxdata="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0moQ9dsAAAAJ&#10;AQAADwAAAAAAAAABACAAAAAiAAAAZHJzL2Rvd25yZXYueG1sUEsBAhQAFAAAAAgAh07iQPO8WIkZ&#10;AgAACAQAAA4AAAAAAAAAAQAgAAAAKgEAAGRycy9lMm9Eb2MueG1sUEsFBgAAAAAGAAYAWQEAALUF&#10;AAAAAA==&#10;">
                <v:fill on="f" focussize="0,0"/>
                <v:stroke color="#4A7EBB" joinstyle="round" endarrow="open"/>
                <v:imagedata o:title=""/>
                <o:lock v:ext="edit" aspectratio="f"/>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617855</wp:posOffset>
                </wp:positionH>
                <wp:positionV relativeFrom="paragraph">
                  <wp:posOffset>4604385</wp:posOffset>
                </wp:positionV>
                <wp:extent cx="635" cy="408940"/>
                <wp:effectExtent l="48895" t="0" r="64770" b="10160"/>
                <wp:wrapNone/>
                <wp:docPr id="31" name="直接箭头连接符 31"/>
                <wp:cNvGraphicFramePr/>
                <a:graphic xmlns:a="http://schemas.openxmlformats.org/drawingml/2006/main">
                  <a:graphicData uri="http://schemas.microsoft.com/office/word/2010/wordprocessingShape">
                    <wps:wsp>
                      <wps:cNvCnPr/>
                      <wps:spPr>
                        <a:xfrm>
                          <a:off x="1713230" y="5726430"/>
                          <a:ext cx="635" cy="408940"/>
                        </a:xfrm>
                        <a:prstGeom prst="straightConnector1">
                          <a:avLst/>
                        </a:prstGeom>
                        <a:noFill/>
                        <a:ln w="9525" cap="flat" cmpd="sng" algn="ctr">
                          <a:solidFill>
                            <a:srgbClr val="4A7EBB">
                              <a:shade val="95000"/>
                              <a:satMod val="105000"/>
                            </a:srgbClr>
                          </a:solidFill>
                          <a:prstDash val="solid"/>
                          <a:tailEnd type="arrow"/>
                        </a:ln>
                        <a:effectLst/>
                      </wps:spPr>
                      <wps:bodyPr/>
                    </wps:wsp>
                  </a:graphicData>
                </a:graphic>
              </wp:anchor>
            </w:drawing>
          </mc:Choice>
          <mc:Fallback>
            <w:pict>
              <v:shape id="_x0000_s1026" o:spid="_x0000_s1026" o:spt="32" type="#_x0000_t32" style="position:absolute;left:0pt;margin-left:48.65pt;margin-top:362.55pt;height:32.2pt;width:0.05pt;z-index:251679744;mso-width-relative:page;mso-height-relative:page;" filled="f" stroked="t" coordsize="21600,21600" o:gfxdata="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875ttsAAAAJAQAADwAAAAAAAAABACAAAAAiAAAAZHJzL2Rvd25yZXYueG1sUEsB&#10;AhQAFAAAAAgAh07iQJJRyk4rAgAAHQQAAA4AAAAAAAAAAQAgAAAAKgEAAGRycy9lMm9Eb2MueG1s&#10;UEsFBgAAAAAGAAYAWQEAAMcFAAAAAA==&#10;">
                <v:fill on="f" focussize="0,0"/>
                <v:stroke color="#457BBA" joinstyle="round" endarrow="open"/>
                <v:imagedata o:title=""/>
                <o:lock v:ext="edit" aspectratio="f"/>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608965</wp:posOffset>
                </wp:positionH>
                <wp:positionV relativeFrom="paragraph">
                  <wp:posOffset>1431925</wp:posOffset>
                </wp:positionV>
                <wp:extent cx="4445" cy="278130"/>
                <wp:effectExtent l="46355" t="0" r="63500" b="7620"/>
                <wp:wrapNone/>
                <wp:docPr id="20" name="直接箭头连接符 20"/>
                <wp:cNvGraphicFramePr/>
                <a:graphic xmlns:a="http://schemas.openxmlformats.org/drawingml/2006/main">
                  <a:graphicData uri="http://schemas.microsoft.com/office/word/2010/wordprocessingShape">
                    <wps:wsp>
                      <wps:cNvCnPr/>
                      <wps:spPr>
                        <a:xfrm>
                          <a:off x="0" y="0"/>
                          <a:ext cx="4445" cy="278130"/>
                        </a:xfrm>
                        <a:prstGeom prst="straightConnector1">
                          <a:avLst/>
                        </a:prstGeom>
                        <a:ln w="9525" cap="flat" cmpd="sng">
                          <a:solidFill>
                            <a:srgbClr val="4A7EBB"/>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margin-left:47.95pt;margin-top:112.75pt;height:21.9pt;width:0.35pt;z-index:251677696;mso-width-relative:page;mso-height-relative:page;" filled="f" stroked="t" coordsize="21600,21600" o:gfxdata="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q++KI2QAAAAkBAAAPAAAAAAAA&#10;AAEAIAAAACIAAABkcnMvZG93bnJldi54bWxQSwECFAAUAAAACACHTuJAqnQp5RECAAD/AwAADgAA&#10;AAAAAAABACAAAAAoAQAAZHJzL2Uyb0RvYy54bWxQSwUGAAAAAAYABgBZAQAAqwUAAAAA&#10;">
                <v:fill on="f" focussize="0,0"/>
                <v:stroke color="#4A7EBB" joinstyle="round" endarrow="open"/>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3941445</wp:posOffset>
                </wp:positionH>
                <wp:positionV relativeFrom="paragraph">
                  <wp:posOffset>313055</wp:posOffset>
                </wp:positionV>
                <wp:extent cx="658495" cy="509270"/>
                <wp:effectExtent l="0" t="4445" r="65405" b="635"/>
                <wp:wrapNone/>
                <wp:docPr id="18" name="自选图形 49"/>
                <wp:cNvGraphicFramePr/>
                <a:graphic xmlns:a="http://schemas.openxmlformats.org/drawingml/2006/main">
                  <a:graphicData uri="http://schemas.microsoft.com/office/word/2010/wordprocessingShape">
                    <wps:wsp>
                      <wps:cNvCnPr/>
                      <wps:spPr>
                        <a:xfrm>
                          <a:off x="0" y="0"/>
                          <a:ext cx="658495" cy="509270"/>
                        </a:xfrm>
                        <a:prstGeom prst="bentConnector2">
                          <a:avLst/>
                        </a:prstGeom>
                        <a:ln w="9525" cap="flat" cmpd="sng">
                          <a:solidFill>
                            <a:srgbClr val="4A7EBB"/>
                          </a:solidFill>
                          <a:prstDash val="solid"/>
                          <a:round/>
                          <a:headEnd type="none" w="med" len="med"/>
                          <a:tailEnd type="arrow" w="med" len="med"/>
                        </a:ln>
                      </wps:spPr>
                      <wps:bodyPr/>
                    </wps:wsp>
                  </a:graphicData>
                </a:graphic>
              </wp:anchor>
            </w:drawing>
          </mc:Choice>
          <mc:Fallback>
            <w:pict>
              <v:shape id="自选图形 49" o:spid="_x0000_s1026" o:spt="33" type="#_x0000_t33" style="position:absolute;left:0pt;margin-left:310.35pt;margin-top:24.65pt;height:40.1pt;width:51.85pt;z-index:251675648;mso-width-relative:page;mso-height-relative:page;" filled="f" stroked="t" coordsize="21600,21600" o:gfxdata="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Gv5eNkAAAAKAQAADwAAAAAAAAABACAAAAAi&#10;AAAAZHJzL2Rvd25yZXYueG1sUEsBAhQAFAAAAAgAh07iQIyguooJAgAA8AMAAA4AAAAAAAAAAQAg&#10;AAAAKAEAAGRycy9lMm9Eb2MueG1sUEsFBgAAAAAGAAYAWQEAAKMFAAAAAA==&#10;">
                <v:fill on="f" focussize="0,0"/>
                <v:stroke color="#4A7EBB" joinstyle="round" endarrow="open"/>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608965</wp:posOffset>
                </wp:positionH>
                <wp:positionV relativeFrom="paragraph">
                  <wp:posOffset>313055</wp:posOffset>
                </wp:positionV>
                <wp:extent cx="637540" cy="575945"/>
                <wp:effectExtent l="48895" t="4445" r="18415" b="10160"/>
                <wp:wrapNone/>
                <wp:docPr id="17" name="自选图形 48"/>
                <wp:cNvGraphicFramePr/>
                <a:graphic xmlns:a="http://schemas.openxmlformats.org/drawingml/2006/main">
                  <a:graphicData uri="http://schemas.microsoft.com/office/word/2010/wordprocessingShape">
                    <wps:wsp>
                      <wps:cNvCnPr/>
                      <wps:spPr>
                        <a:xfrm rot="-10800000" flipV="1">
                          <a:off x="0" y="0"/>
                          <a:ext cx="637540" cy="575945"/>
                        </a:xfrm>
                        <a:prstGeom prst="bentConnector2">
                          <a:avLst/>
                        </a:prstGeom>
                        <a:ln w="9525" cap="flat" cmpd="sng">
                          <a:solidFill>
                            <a:srgbClr val="4A7EBB"/>
                          </a:solidFill>
                          <a:prstDash val="solid"/>
                          <a:round/>
                          <a:headEnd type="none" w="med" len="med"/>
                          <a:tailEnd type="arrow" w="med" len="med"/>
                        </a:ln>
                      </wps:spPr>
                      <wps:bodyPr/>
                    </wps:wsp>
                  </a:graphicData>
                </a:graphic>
              </wp:anchor>
            </w:drawing>
          </mc:Choice>
          <mc:Fallback>
            <w:pict>
              <v:shape id="自选图形 48" o:spid="_x0000_s1026" o:spt="33" type="#_x0000_t33" style="position:absolute;left:0pt;flip:y;margin-left:47.95pt;margin-top:24.65pt;height:45.35pt;width:50.2pt;rotation:11796480f;z-index:251674624;mso-width-relative:page;mso-height-relative:page;" filled="f" stroked="t" coordsize="21600,21600" o:gfxdata="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g/meNUAAAAJAQAADwAA&#10;AAAAAAABACAAAAAiAAAAZHJzL2Rvd25yZXYueG1sUEsBAhQAFAAAAAgAh07iQEwITz8ZAgAACgQA&#10;AA4AAAAAAAAAAQAgAAAAJAEAAGRycy9lMm9Eb2MueG1sUEsFBgAAAAAGAAYAWQEAAK8FAAAAAA==&#10;">
                <v:fill on="f" focussize="0,0"/>
                <v:stroke color="#4A7EBB" joinstyle="round" endarrow="open"/>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1246505</wp:posOffset>
                </wp:positionH>
                <wp:positionV relativeFrom="paragraph">
                  <wp:posOffset>127000</wp:posOffset>
                </wp:positionV>
                <wp:extent cx="2694940" cy="371475"/>
                <wp:effectExtent l="4445" t="4445" r="5715" b="5080"/>
                <wp:wrapNone/>
                <wp:docPr id="2" name="文本框 2"/>
                <wp:cNvGraphicFramePr/>
                <a:graphic xmlns:a="http://schemas.openxmlformats.org/drawingml/2006/main">
                  <a:graphicData uri="http://schemas.microsoft.com/office/word/2010/wordprocessingShape">
                    <wps:wsp>
                      <wps:cNvSpPr txBox="1"/>
                      <wps:spPr>
                        <a:xfrm>
                          <a:off x="2656205" y="1258570"/>
                          <a:ext cx="2694940" cy="371475"/>
                        </a:xfrm>
                        <a:prstGeom prst="rect">
                          <a:avLst/>
                        </a:prstGeom>
                        <a:solidFill>
                          <a:srgbClr val="FFFFFF"/>
                        </a:solidFill>
                        <a:ln w="6350">
                          <a:solidFill>
                            <a:prstClr val="black"/>
                          </a:solidFill>
                        </a:ln>
                        <a:effectLst/>
                      </wps:spPr>
                      <wps:txbx>
                        <w:txbxContent>
                          <w:p>
                            <w:pPr>
                              <w:ind w:firstLine="210" w:firstLineChars="100"/>
                            </w:pPr>
                            <w:r>
                              <w:rPr>
                                <w:rFonts w:hint="eastAsia"/>
                              </w:rPr>
                              <w:t>明确项目需求，做好项目前期准备工作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15pt;margin-top:10pt;height:29.25pt;width:212.2pt;z-index:251659264;mso-width-relative:page;mso-height-relative:page;" fillcolor="#FFFFFF" filled="t" stroked="t" coordsize="21600,21600" o:gfxdata="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bzvxHVAAAACQEAAA8AAAAAAAAAAQAgAAAAIgAAAGRycy9kb3ducmV2LnhtbFBLAQIU&#10;ABQAAAAIAIdO4kBlcUdHaAIAANEEAAAOAAAAAAAAAAEAIAAAACQBAABkcnMvZTJvRG9jLnhtbFBL&#10;BQYAAAAABgAGAFkBAAD+BQAAAAA=&#10;">
                <v:fill on="t" focussize="0,0"/>
                <v:stroke weight="0.5pt" color="#000000" joinstyle="round"/>
                <v:imagedata o:title=""/>
                <o:lock v:ext="edit" aspectratio="f"/>
                <v:textbox>
                  <w:txbxContent>
                    <w:p>
                      <w:pPr>
                        <w:ind w:firstLine="210" w:firstLineChars="100"/>
                      </w:pPr>
                      <w:r>
                        <w:rPr>
                          <w:rFonts w:hint="eastAsia"/>
                        </w:rPr>
                        <w:t>明确项目需求，做好项目前期准备工作</w:t>
                      </w:r>
                    </w:p>
                  </w:txbxContent>
                </v:textbox>
              </v:shape>
            </w:pict>
          </mc:Fallback>
        </mc:AlternateContent>
      </w:r>
    </w:p>
    <w:p>
      <w:pPr>
        <w:snapToGrid w:val="0"/>
        <w:rPr>
          <w:rFonts w:ascii="楷体" w:hAnsi="楷体" w:eastAsia="楷体" w:cs="楷体"/>
          <w:b/>
          <w:sz w:val="36"/>
          <w:szCs w:val="36"/>
        </w:rPr>
      </w:pPr>
    </w:p>
    <w:p>
      <w:pPr>
        <w:snapToGrid w:val="0"/>
        <w:jc w:val="center"/>
        <w:rPr>
          <w:rFonts w:ascii="宋体" w:hAnsi="宋体" w:cs="楷体"/>
          <w:b/>
          <w:sz w:val="30"/>
          <w:szCs w:val="30"/>
        </w:rPr>
      </w:pPr>
      <w:r>
        <mc:AlternateContent>
          <mc:Choice Requires="wps">
            <w:drawing>
              <wp:anchor distT="0" distB="0" distL="114300" distR="114300" simplePos="0" relativeHeight="251709440" behindDoc="0" locked="0" layoutInCell="1" allowOverlap="1">
                <wp:simplePos x="0" y="0"/>
                <wp:positionH relativeFrom="column">
                  <wp:posOffset>607695</wp:posOffset>
                </wp:positionH>
                <wp:positionV relativeFrom="paragraph">
                  <wp:posOffset>6447790</wp:posOffset>
                </wp:positionV>
                <wp:extent cx="635" cy="381000"/>
                <wp:effectExtent l="48895" t="0" r="64770" b="0"/>
                <wp:wrapNone/>
                <wp:docPr id="52" name="直线 62"/>
                <wp:cNvGraphicFramePr/>
                <a:graphic xmlns:a="http://schemas.openxmlformats.org/drawingml/2006/main">
                  <a:graphicData uri="http://schemas.microsoft.com/office/word/2010/wordprocessingShape">
                    <wps:wsp>
                      <wps:cNvCnPr/>
                      <wps:spPr>
                        <a:xfrm>
                          <a:off x="0" y="0"/>
                          <a:ext cx="635" cy="38100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62" o:spid="_x0000_s1026" o:spt="20" style="position:absolute;left:0pt;margin-left:47.85pt;margin-top:507.7pt;height:30pt;width:0.05pt;z-index:251709440;mso-width-relative:page;mso-height-relative:page;" filled="f" stroked="t" coordsize="21600,21600" o:gfxdata="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eWa3X2QAAAAsBAAAPAAAAAAAAAAEAIAAAACIAAABkcnMvZG93bnJldi54bWxQ&#10;SwECFAAUAAAACACHTuJAqXfoWPYBAADtAwAADgAAAAAAAAABACAAAAAoAQAAZHJzL2Uyb0RvYy54&#10;bWxQSwUGAAAAAAYABgBZAQAAkAU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1340485</wp:posOffset>
                </wp:positionH>
                <wp:positionV relativeFrom="paragraph">
                  <wp:posOffset>7772400</wp:posOffset>
                </wp:positionV>
                <wp:extent cx="704850" cy="635"/>
                <wp:effectExtent l="0" t="48895" r="0" b="64770"/>
                <wp:wrapNone/>
                <wp:docPr id="53" name="直线 63"/>
                <wp:cNvGraphicFramePr/>
                <a:graphic xmlns:a="http://schemas.openxmlformats.org/drawingml/2006/main">
                  <a:graphicData uri="http://schemas.microsoft.com/office/word/2010/wordprocessingShape">
                    <wps:wsp>
                      <wps:cNvCnPr/>
                      <wps:spPr>
                        <a:xfrm>
                          <a:off x="0" y="0"/>
                          <a:ext cx="704850" cy="63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63" o:spid="_x0000_s1026" o:spt="20" style="position:absolute;left:0pt;margin-left:105.55pt;margin-top:612pt;height:0.05pt;width:55.5pt;z-index:251710464;mso-width-relative:page;mso-height-relative:page;" filled="f" stroked="t" coordsize="21600,21600" o:gfxdata="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bRGmNkAAAANAQAADwAAAAAAAAABACAAAAAiAAAAZHJzL2Rvd25yZXYueG1sUEsB&#10;AhQAFAAAAAgAh07iQMXZ6Kb0AQAA7QMAAA4AAAAAAAAAAQAgAAAAKAEAAGRycy9lMm9Eb2MueG1s&#10;UEsFBgAAAAAGAAYAWQEAAI4FA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2113280</wp:posOffset>
                </wp:positionH>
                <wp:positionV relativeFrom="paragraph">
                  <wp:posOffset>7619365</wp:posOffset>
                </wp:positionV>
                <wp:extent cx="876300" cy="352425"/>
                <wp:effectExtent l="4445" t="4445" r="14605" b="5080"/>
                <wp:wrapNone/>
                <wp:docPr id="48" name="文本框 10"/>
                <wp:cNvGraphicFramePr/>
                <a:graphic xmlns:a="http://schemas.openxmlformats.org/drawingml/2006/main">
                  <a:graphicData uri="http://schemas.microsoft.com/office/word/2010/wordprocessingShape">
                    <wps:wsp>
                      <wps:cNvSpPr txBox="1"/>
                      <wps:spPr>
                        <a:xfrm>
                          <a:off x="0" y="0"/>
                          <a:ext cx="1333500" cy="428625"/>
                        </a:xfrm>
                        <a:prstGeom prst="rect">
                          <a:avLst/>
                        </a:prstGeom>
                        <a:solidFill>
                          <a:srgbClr val="FFFFFF"/>
                        </a:solidFill>
                        <a:ln w="6350">
                          <a:solidFill>
                            <a:prstClr val="black"/>
                          </a:solidFill>
                        </a:ln>
                        <a:effectLst/>
                      </wps:spPr>
                      <wps:txbx>
                        <w:txbxContent>
                          <w:p>
                            <w:r>
                              <w:rPr>
                                <w:rFonts w:hint="eastAsia"/>
                              </w:rPr>
                              <w:t>档案查询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0" o:spid="_x0000_s1026" o:spt="202" type="#_x0000_t202" style="position:absolute;left:0pt;margin-left:166.4pt;margin-top:599.95pt;height:27.75pt;width:69pt;z-index:251705344;mso-width-relative:page;mso-height-relative:page;" fillcolor="#FFFFFF" filled="t" stroked="t" coordsize="21600,21600" o:gfxdata="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CyF1/YAAAADQEAAA8AAAAAAAAAAQAgAAAAIgAAAGRycy9kb3ducmV2LnhtbFBLAQIUABQAAAAI&#10;AIdO4kBjuiajXwIAAMcEAAAOAAAAAAAAAAEAIAAAACcBAABkcnMvZTJvRG9jLnhtbFBLBQYAAAAA&#10;BgAGAFkBAAD4BQAAAAA=&#10;">
                <v:fill on="t" focussize="0,0"/>
                <v:stroke weight="0.5pt" color="#000000" joinstyle="round"/>
                <v:imagedata o:title=""/>
                <o:lock v:ext="edit" aspectratio="f"/>
                <v:textbox>
                  <w:txbxContent>
                    <w:p>
                      <w:r>
                        <w:rPr>
                          <w:rFonts w:hint="eastAsia"/>
                        </w:rPr>
                        <w:t>档案查询</w:t>
                      </w:r>
                    </w:p>
                  </w:txbxContent>
                </v:textbox>
              </v:shape>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4574540</wp:posOffset>
                </wp:positionH>
                <wp:positionV relativeFrom="paragraph">
                  <wp:posOffset>6622415</wp:posOffset>
                </wp:positionV>
                <wp:extent cx="635" cy="342900"/>
                <wp:effectExtent l="48895" t="0" r="64770" b="0"/>
                <wp:wrapNone/>
                <wp:docPr id="54" name="直线 75"/>
                <wp:cNvGraphicFramePr/>
                <a:graphic xmlns:a="http://schemas.openxmlformats.org/drawingml/2006/main">
                  <a:graphicData uri="http://schemas.microsoft.com/office/word/2010/wordprocessingShape">
                    <wps:wsp>
                      <wps:cNvCnPr/>
                      <wps:spPr>
                        <a:xfrm>
                          <a:off x="0" y="0"/>
                          <a:ext cx="635" cy="34290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75" o:spid="_x0000_s1026" o:spt="20" style="position:absolute;left:0pt;margin-left:360.2pt;margin-top:521.45pt;height:27pt;width:0.05pt;z-index:251721728;mso-width-relative:page;mso-height-relative:page;" filled="f" stroked="t" coordsize="21600,21600" o:gfxdata="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KMBIq2wAAAA0BAAAPAAAAAAAAAAEAIAAAACIAAABkcnMvZG93bnJldi54&#10;bWxQSwECFAAUAAAACACHTuJAZ3IbmfcBAADtAwAADgAAAAAAAAABACAAAAAqAQAAZHJzL2Uyb0Rv&#10;Yy54bWxQSwUGAAAAAAYABgBZAQAAkwU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3952240</wp:posOffset>
                </wp:positionH>
                <wp:positionV relativeFrom="paragraph">
                  <wp:posOffset>6956425</wp:posOffset>
                </wp:positionV>
                <wp:extent cx="1333500" cy="352425"/>
                <wp:effectExtent l="4445" t="4445" r="14605" b="5080"/>
                <wp:wrapNone/>
                <wp:docPr id="47" name="文本框 10"/>
                <wp:cNvGraphicFramePr/>
                <a:graphic xmlns:a="http://schemas.openxmlformats.org/drawingml/2006/main">
                  <a:graphicData uri="http://schemas.microsoft.com/office/word/2010/wordprocessingShape">
                    <wps:wsp>
                      <wps:cNvSpPr txBox="1"/>
                      <wps:spPr>
                        <a:xfrm>
                          <a:off x="0" y="0"/>
                          <a:ext cx="1333500" cy="428625"/>
                        </a:xfrm>
                        <a:prstGeom prst="rect">
                          <a:avLst/>
                        </a:prstGeom>
                        <a:solidFill>
                          <a:srgbClr val="FFFFFF"/>
                        </a:solidFill>
                        <a:ln w="6350">
                          <a:solidFill>
                            <a:prstClr val="black"/>
                          </a:solidFill>
                        </a:ln>
                        <a:effectLst/>
                      </wps:spPr>
                      <wps:txbx>
                        <w:txbxContent>
                          <w:p>
                            <w:pPr>
                              <w:ind w:firstLine="420" w:firstLineChars="200"/>
                            </w:pPr>
                            <w:r>
                              <w:rPr>
                                <w:rFonts w:hint="eastAsia"/>
                              </w:rPr>
                              <w:t>档案查询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0" o:spid="_x0000_s1026" o:spt="202" type="#_x0000_t202" style="position:absolute;left:0pt;margin-left:311.2pt;margin-top:547.75pt;height:27.75pt;width:105pt;z-index:251720704;mso-width-relative:page;mso-height-relative:page;" fillcolor="#FFFFFF" filled="t" stroked="t" coordsize="21600,21600" o:gfxdata="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0G/wXYAAAADQEAAA8AAAAAAAAAAQAgAAAAIgAAAGRycy9kb3ducmV2LnhtbFBLAQIUABQAAAAI&#10;AIdO4kDpkfdUXwIAAMcEAAAOAAAAAAAAAAEAIAAAACcBAABkcnMvZTJvRG9jLnhtbFBLBQYAAAAA&#10;BgAGAFkBAAD4BQAAAAA=&#10;">
                <v:fill on="t" focussize="0,0"/>
                <v:stroke weight="0.5pt" color="#000000" joinstyle="round"/>
                <v:imagedata o:title=""/>
                <o:lock v:ext="edit" aspectratio="f"/>
                <v:textbox>
                  <w:txbxContent>
                    <w:p>
                      <w:pPr>
                        <w:ind w:firstLine="420" w:firstLineChars="200"/>
                      </w:pPr>
                      <w:r>
                        <w:rPr>
                          <w:rFonts w:hint="eastAsia"/>
                        </w:rPr>
                        <w:t>档案查询</w:t>
                      </w:r>
                    </w:p>
                  </w:txbxContent>
                </v:textbox>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4575175</wp:posOffset>
                </wp:positionH>
                <wp:positionV relativeFrom="paragraph">
                  <wp:posOffset>5984875</wp:posOffset>
                </wp:positionV>
                <wp:extent cx="635" cy="342900"/>
                <wp:effectExtent l="48895" t="0" r="64770" b="0"/>
                <wp:wrapNone/>
                <wp:docPr id="63" name="直线 75"/>
                <wp:cNvGraphicFramePr/>
                <a:graphic xmlns:a="http://schemas.openxmlformats.org/drawingml/2006/main">
                  <a:graphicData uri="http://schemas.microsoft.com/office/word/2010/wordprocessingShape">
                    <wps:wsp>
                      <wps:cNvCnPr/>
                      <wps:spPr>
                        <a:xfrm>
                          <a:off x="0" y="0"/>
                          <a:ext cx="635" cy="34290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75" o:spid="_x0000_s1026" o:spt="20" style="position:absolute;left:0pt;margin-left:360.25pt;margin-top:471.25pt;height:27pt;width:0.05pt;z-index:251719680;mso-width-relative:page;mso-height-relative:page;" filled="f" stroked="t" coordsize="21600,21600" o:gfxdata="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DFaS/aAAAACwEAAA8AAAAAAAAAAQAgAAAAIgAAAGRycy9kb3ducmV2Lnht&#10;bFBLAQIUABQAAAAIAIdO4kAoZuN39wEAAO0DAAAOAAAAAAAAAAEAIAAAACkBAABkcnMvZTJvRG9j&#10;LnhtbFBLBQYAAAAABgAGAFkBAACSBQ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3942080</wp:posOffset>
                </wp:positionH>
                <wp:positionV relativeFrom="paragraph">
                  <wp:posOffset>6311900</wp:posOffset>
                </wp:positionV>
                <wp:extent cx="1333500" cy="352425"/>
                <wp:effectExtent l="4445" t="4445" r="14605" b="5080"/>
                <wp:wrapNone/>
                <wp:docPr id="62" name="文本框 10"/>
                <wp:cNvGraphicFramePr/>
                <a:graphic xmlns:a="http://schemas.openxmlformats.org/drawingml/2006/main">
                  <a:graphicData uri="http://schemas.microsoft.com/office/word/2010/wordprocessingShape">
                    <wps:wsp>
                      <wps:cNvSpPr txBox="1"/>
                      <wps:spPr>
                        <a:xfrm>
                          <a:off x="0" y="0"/>
                          <a:ext cx="1333500" cy="428625"/>
                        </a:xfrm>
                        <a:prstGeom prst="rect">
                          <a:avLst/>
                        </a:prstGeom>
                        <a:solidFill>
                          <a:srgbClr val="FFFFFF"/>
                        </a:solidFill>
                        <a:ln w="6350">
                          <a:solidFill>
                            <a:prstClr val="black"/>
                          </a:solidFill>
                        </a:ln>
                        <a:effectLst/>
                      </wps:spPr>
                      <wps:txbx>
                        <w:txbxContent>
                          <w:p>
                            <w:pPr>
                              <w:ind w:firstLine="420" w:firstLineChars="200"/>
                            </w:pPr>
                            <w:r>
                              <w:rPr>
                                <w:rFonts w:hint="eastAsia"/>
                              </w:rPr>
                              <w:t>资料归档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0" o:spid="_x0000_s1026" o:spt="202" type="#_x0000_t202" style="position:absolute;left:0pt;margin-left:310.4pt;margin-top:497pt;height:27.75pt;width:105pt;z-index:251718656;mso-width-relative:page;mso-height-relative:page;" fillcolor="#FFFFFF" filled="t" stroked="t" coordsize="21600,21600" o:gfxdata="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u&#10;D2VK1wAAAAwBAAAPAAAAAAAAAAEAIAAAACIAAABkcnMvZG93bnJldi54bWxQSwECFAAUAAAACACH&#10;TuJAztZtsl4CAADHBAAADgAAAAAAAAABACAAAAAmAQAAZHJzL2Uyb0RvYy54bWxQSwUGAAAAAAYA&#10;BgBZAQAA9gUAAAAA&#10;">
                <v:fill on="t" focussize="0,0"/>
                <v:stroke weight="0.5pt" color="#000000" joinstyle="round"/>
                <v:imagedata o:title=""/>
                <o:lock v:ext="edit" aspectratio="f"/>
                <v:textbox>
                  <w:txbxContent>
                    <w:p>
                      <w:pPr>
                        <w:ind w:firstLine="420" w:firstLineChars="200"/>
                      </w:pPr>
                      <w:r>
                        <w:rPr>
                          <w:rFonts w:hint="eastAsia"/>
                        </w:rPr>
                        <w:t>资料归档</w:t>
                      </w:r>
                    </w:p>
                  </w:txbxContent>
                </v:textbox>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4575175</wp:posOffset>
                </wp:positionH>
                <wp:positionV relativeFrom="paragraph">
                  <wp:posOffset>5222875</wp:posOffset>
                </wp:positionV>
                <wp:extent cx="635" cy="361950"/>
                <wp:effectExtent l="48895" t="0" r="64770" b="0"/>
                <wp:wrapNone/>
                <wp:docPr id="61" name="直线 73"/>
                <wp:cNvGraphicFramePr/>
                <a:graphic xmlns:a="http://schemas.openxmlformats.org/drawingml/2006/main">
                  <a:graphicData uri="http://schemas.microsoft.com/office/word/2010/wordprocessingShape">
                    <wps:wsp>
                      <wps:cNvCnPr/>
                      <wps:spPr>
                        <a:xfrm>
                          <a:off x="0" y="0"/>
                          <a:ext cx="635" cy="36195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73" o:spid="_x0000_s1026" o:spt="20" style="position:absolute;left:0pt;margin-left:360.25pt;margin-top:411.25pt;height:28.5pt;width:0.05pt;z-index:251717632;mso-width-relative:page;mso-height-relative:page;" filled="f" stroked="t" coordsize="21600,21600" o:gfxdata="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FwEkTaAAAACwEAAA8AAAAAAAAAAQAgAAAAIgAAAGRycy9kb3ducmV2Lnht&#10;bFBLAQIUABQAAAAIAIdO4kCGy4q+9wEAAO0DAAAOAAAAAAAAAAEAIAAAACkBAABkcnMvZTJvRG9j&#10;LnhtbFBLBQYAAAAABgAGAFkBAACSBQ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4575175</wp:posOffset>
                </wp:positionH>
                <wp:positionV relativeFrom="paragraph">
                  <wp:posOffset>4451350</wp:posOffset>
                </wp:positionV>
                <wp:extent cx="635" cy="428625"/>
                <wp:effectExtent l="48895" t="0" r="64770" b="9525"/>
                <wp:wrapNone/>
                <wp:docPr id="60" name="直线 72"/>
                <wp:cNvGraphicFramePr/>
                <a:graphic xmlns:a="http://schemas.openxmlformats.org/drawingml/2006/main">
                  <a:graphicData uri="http://schemas.microsoft.com/office/word/2010/wordprocessingShape">
                    <wps:wsp>
                      <wps:cNvCnPr/>
                      <wps:spPr>
                        <a:xfrm>
                          <a:off x="0" y="0"/>
                          <a:ext cx="635" cy="42862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72" o:spid="_x0000_s1026" o:spt="20" style="position:absolute;left:0pt;margin-left:360.25pt;margin-top:350.5pt;height:33.75pt;width:0.05pt;z-index:251716608;mso-width-relative:page;mso-height-relative:page;" filled="f" stroked="t" coordsize="21600,21600" o:gfxdata="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PQi3NkAAAALAQAADwAAAAAAAAABACAAAAAiAAAAZHJzL2Rvd25yZXYueG1sUEsB&#10;AhQAFAAAAAgAh07iQICp10n0AQAA7QMAAA4AAAAAAAAAAQAgAAAAKAEAAGRycy9lMm9Eb2MueG1s&#10;UEsFBgAAAAAGAAYAWQEAAI4FA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4565650</wp:posOffset>
                </wp:positionH>
                <wp:positionV relativeFrom="paragraph">
                  <wp:posOffset>3698875</wp:posOffset>
                </wp:positionV>
                <wp:extent cx="635" cy="333375"/>
                <wp:effectExtent l="48895" t="0" r="64770" b="9525"/>
                <wp:wrapNone/>
                <wp:docPr id="59" name="直线 71"/>
                <wp:cNvGraphicFramePr/>
                <a:graphic xmlns:a="http://schemas.openxmlformats.org/drawingml/2006/main">
                  <a:graphicData uri="http://schemas.microsoft.com/office/word/2010/wordprocessingShape">
                    <wps:wsp>
                      <wps:cNvCnPr/>
                      <wps:spPr>
                        <a:xfrm>
                          <a:off x="0" y="0"/>
                          <a:ext cx="635" cy="33337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71" o:spid="_x0000_s1026" o:spt="20" style="position:absolute;left:0pt;margin-left:359.5pt;margin-top:291.25pt;height:26.25pt;width:0.05pt;z-index:251715584;mso-width-relative:page;mso-height-relative:page;" filled="f" stroked="t" coordsize="21600,21600" o:gfxdata="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349vXbAAAACwEAAA8AAAAAAAAAAQAgAAAAIgAAAGRycy9kb3ducmV2LnhtbFBL&#10;AQIUABQAAAAIAIdO4kAeR01Y8wEAAO0DAAAOAAAAAAAAAAEAIAAAACoBAABkcnMvZTJvRG9jLnht&#10;bFBLBQYAAAAABgAGAFkBAACPBQ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4584700</wp:posOffset>
                </wp:positionH>
                <wp:positionV relativeFrom="paragraph">
                  <wp:posOffset>3022600</wp:posOffset>
                </wp:positionV>
                <wp:extent cx="635" cy="323850"/>
                <wp:effectExtent l="48895" t="0" r="64770" b="0"/>
                <wp:wrapNone/>
                <wp:docPr id="58" name="直线 70"/>
                <wp:cNvGraphicFramePr/>
                <a:graphic xmlns:a="http://schemas.openxmlformats.org/drawingml/2006/main">
                  <a:graphicData uri="http://schemas.microsoft.com/office/word/2010/wordprocessingShape">
                    <wps:wsp>
                      <wps:cNvCnPr/>
                      <wps:spPr>
                        <a:xfrm>
                          <a:off x="0" y="0"/>
                          <a:ext cx="635" cy="32385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70" o:spid="_x0000_s1026" o:spt="20" style="position:absolute;left:0pt;margin-left:361pt;margin-top:238pt;height:25.5pt;width:0.05pt;z-index:251714560;mso-width-relative:page;mso-height-relative:page;" filled="f" stroked="t" coordsize="21600,21600" o:gfxdata="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Rne59sAAAALAQAADwAAAAAAAAABACAAAAAiAAAAZHJzL2Rvd25yZXYueG1s&#10;UEsBAhQAFAAAAAgAh07iQDf1wvb1AQAA7QMAAA4AAAAAAAAAAQAgAAAAKgEAAGRycy9lMm9Eb2Mu&#10;eG1sUEsFBgAAAAAGAAYAWQEAAJEFA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4603750</wp:posOffset>
                </wp:positionH>
                <wp:positionV relativeFrom="paragraph">
                  <wp:posOffset>2251075</wp:posOffset>
                </wp:positionV>
                <wp:extent cx="635" cy="390525"/>
                <wp:effectExtent l="48895" t="0" r="64770" b="9525"/>
                <wp:wrapNone/>
                <wp:docPr id="57" name="直线 69"/>
                <wp:cNvGraphicFramePr/>
                <a:graphic xmlns:a="http://schemas.openxmlformats.org/drawingml/2006/main">
                  <a:graphicData uri="http://schemas.microsoft.com/office/word/2010/wordprocessingShape">
                    <wps:wsp>
                      <wps:cNvCnPr/>
                      <wps:spPr>
                        <a:xfrm>
                          <a:off x="0" y="0"/>
                          <a:ext cx="635" cy="39052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69" o:spid="_x0000_s1026" o:spt="20" style="position:absolute;left:0pt;margin-left:362.5pt;margin-top:177.25pt;height:30.75pt;width:0.05pt;z-index:251713536;mso-width-relative:page;mso-height-relative:page;" filled="f" stroked="t" coordsize="21600,21600" o:gfxdata="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DoxuQ2wAAAAsBAAAPAAAAAAAAAAEAIAAAACIAAABkcnMvZG93bnJldi54bWxQ&#10;SwECFAAUAAAACACHTuJAvFnGXvQBAADtAwAADgAAAAAAAAABACAAAAAqAQAAZHJzL2Uyb0RvYy54&#10;bWxQSwUGAAAAAAYABgBZAQAAkAU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4613275</wp:posOffset>
                </wp:positionH>
                <wp:positionV relativeFrom="paragraph">
                  <wp:posOffset>1393825</wp:posOffset>
                </wp:positionV>
                <wp:extent cx="635" cy="361950"/>
                <wp:effectExtent l="48895" t="0" r="64770" b="0"/>
                <wp:wrapNone/>
                <wp:docPr id="56" name="直线 68"/>
                <wp:cNvGraphicFramePr/>
                <a:graphic xmlns:a="http://schemas.openxmlformats.org/drawingml/2006/main">
                  <a:graphicData uri="http://schemas.microsoft.com/office/word/2010/wordprocessingShape">
                    <wps:wsp>
                      <wps:cNvCnPr/>
                      <wps:spPr>
                        <a:xfrm>
                          <a:off x="0" y="0"/>
                          <a:ext cx="635" cy="36195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68" o:spid="_x0000_s1026" o:spt="20" style="position:absolute;left:0pt;margin-left:363.25pt;margin-top:109.75pt;height:28.5pt;width:0.05pt;z-index:251712512;mso-width-relative:page;mso-height-relative:page;" filled="f" stroked="t" coordsize="21600,21600" o:gfxdata="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7EcBRNkAAAALAQAADwAAAAAAAAABACAAAAAiAAAAZHJzL2Rvd25yZXYueG1s&#10;UEsBAhQAFAAAAAgAh07iQG0TJ3T3AQAA7QMAAA4AAAAAAAAAAQAgAAAAKAEAAGRycy9lMm9Eb2Mu&#10;eG1sUEsFBgAAAAAGAAYAWQEAAJEFA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3933190</wp:posOffset>
                </wp:positionH>
                <wp:positionV relativeFrom="paragraph">
                  <wp:posOffset>5597525</wp:posOffset>
                </wp:positionV>
                <wp:extent cx="1342390" cy="381635"/>
                <wp:effectExtent l="4445" t="5080" r="5715" b="13335"/>
                <wp:wrapNone/>
                <wp:docPr id="55" name="文本框 13"/>
                <wp:cNvGraphicFramePr/>
                <a:graphic xmlns:a="http://schemas.openxmlformats.org/drawingml/2006/main">
                  <a:graphicData uri="http://schemas.microsoft.com/office/word/2010/wordprocessingShape">
                    <wps:wsp>
                      <wps:cNvSpPr txBox="1"/>
                      <wps:spPr>
                        <a:xfrm>
                          <a:off x="0" y="0"/>
                          <a:ext cx="1342390" cy="381635"/>
                        </a:xfrm>
                        <a:prstGeom prst="rect">
                          <a:avLst/>
                        </a:prstGeom>
                        <a:solidFill>
                          <a:srgbClr val="FFFFFF"/>
                        </a:solidFill>
                        <a:ln w="6350">
                          <a:solidFill>
                            <a:prstClr val="black"/>
                          </a:solidFill>
                        </a:ln>
                        <a:effectLst/>
                      </wps:spPr>
                      <wps:txbx>
                        <w:txbxContent>
                          <w:p>
                            <w:pPr>
                              <w:ind w:firstLine="420" w:firstLineChars="200"/>
                            </w:pPr>
                            <w:r>
                              <w:rPr>
                                <w:rFonts w:hint="eastAsia"/>
                              </w:rPr>
                              <w:t>合同公开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26" o:spt="202" type="#_x0000_t202" style="position:absolute;left:0pt;margin-left:309.7pt;margin-top:440.75pt;height:30.05pt;width:105.7pt;z-index:251711488;mso-width-relative:page;mso-height-relative:page;" fillcolor="#FFFFFF" filled="t" stroked="t" coordsize="21600,21600" o:gfxdata="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RZkEtgAAAALAQAADwAAAAAAAAABACAAAAAiAAAAZHJzL2Rvd25yZXYueG1sUEsBAhQAFAAAAAgA&#10;h07iQMTZBNFeAgAAxwQAAA4AAAAAAAAAAQAgAAAAJwEAAGRycy9lMm9Eb2MueG1sUEsFBgAAAAAG&#10;AAYAWQEAAPcFAAAAAA==&#10;">
                <v:fill on="t" focussize="0,0"/>
                <v:stroke weight="0.5pt" color="#000000" joinstyle="round"/>
                <v:imagedata o:title=""/>
                <o:lock v:ext="edit" aspectratio="f"/>
                <v:textbox>
                  <w:txbxContent>
                    <w:p>
                      <w:pPr>
                        <w:ind w:firstLine="420" w:firstLineChars="200"/>
                      </w:pPr>
                      <w:r>
                        <w:rPr>
                          <w:rFonts w:hint="eastAsia"/>
                        </w:rPr>
                        <w:t>合同公开</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3913505</wp:posOffset>
                </wp:positionH>
                <wp:positionV relativeFrom="paragraph">
                  <wp:posOffset>4873625</wp:posOffset>
                </wp:positionV>
                <wp:extent cx="1333500" cy="352425"/>
                <wp:effectExtent l="4445" t="4445" r="14605" b="5080"/>
                <wp:wrapNone/>
                <wp:docPr id="16" name="文本框 16"/>
                <wp:cNvGraphicFramePr/>
                <a:graphic xmlns:a="http://schemas.openxmlformats.org/drawingml/2006/main">
                  <a:graphicData uri="http://schemas.microsoft.com/office/word/2010/wordprocessingShape">
                    <wps:wsp>
                      <wps:cNvSpPr txBox="1"/>
                      <wps:spPr>
                        <a:xfrm>
                          <a:off x="0" y="0"/>
                          <a:ext cx="1333500" cy="428625"/>
                        </a:xfrm>
                        <a:prstGeom prst="rect">
                          <a:avLst/>
                        </a:prstGeom>
                        <a:solidFill>
                          <a:srgbClr val="FFFFFF"/>
                        </a:solidFill>
                        <a:ln w="6350">
                          <a:solidFill>
                            <a:prstClr val="black"/>
                          </a:solidFill>
                        </a:ln>
                        <a:effectLst/>
                      </wps:spPr>
                      <wps:txbx>
                        <w:txbxContent>
                          <w:p>
                            <w:pPr>
                              <w:ind w:firstLine="210" w:firstLineChars="100"/>
                            </w:pPr>
                            <w:r>
                              <w:rPr>
                                <w:rFonts w:hint="eastAsia"/>
                              </w:rPr>
                              <w:t>成交通知书办理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8.15pt;margin-top:383.75pt;height:27.75pt;width:105pt;z-index:251673600;mso-width-relative:page;mso-height-relative:page;" fillcolor="#FFFFFF" filled="t" stroked="t" coordsize="21600,21600" o:gfxdata="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kGko&#10;5NYAAAALAQAADwAAAAAAAAABACAAAAAiAAAAZHJzL2Rvd25yZXYueG1sUEsBAhQAFAAAAAgAh07i&#10;QLkvLJBdAgAAxwQAAA4AAAAAAAAAAQAgAAAAJQEAAGRycy9lMm9Eb2MueG1sUEsFBgAAAAAGAAYA&#10;WQEAAPQFAAAAAA==&#10;">
                <v:fill on="t" focussize="0,0"/>
                <v:stroke weight="0.5pt" color="#000000" joinstyle="round"/>
                <v:imagedata o:title=""/>
                <o:lock v:ext="edit" aspectratio="f"/>
                <v:textbox>
                  <w:txbxContent>
                    <w:p>
                      <w:pPr>
                        <w:ind w:firstLine="210" w:firstLineChars="100"/>
                      </w:pPr>
                      <w:r>
                        <w:rPr>
                          <w:rFonts w:hint="eastAsia"/>
                        </w:rPr>
                        <w:t>成交通知书办理</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3913505</wp:posOffset>
                </wp:positionH>
                <wp:positionV relativeFrom="paragraph">
                  <wp:posOffset>4035425</wp:posOffset>
                </wp:positionV>
                <wp:extent cx="1333500" cy="428625"/>
                <wp:effectExtent l="4445" t="4445" r="14605" b="5080"/>
                <wp:wrapNone/>
                <wp:docPr id="15" name="文本框 15"/>
                <wp:cNvGraphicFramePr/>
                <a:graphic xmlns:a="http://schemas.openxmlformats.org/drawingml/2006/main">
                  <a:graphicData uri="http://schemas.microsoft.com/office/word/2010/wordprocessingShape">
                    <wps:wsp>
                      <wps:cNvSpPr txBox="1"/>
                      <wps:spPr>
                        <a:xfrm>
                          <a:off x="0" y="0"/>
                          <a:ext cx="1333500" cy="428625"/>
                        </a:xfrm>
                        <a:prstGeom prst="rect">
                          <a:avLst/>
                        </a:prstGeom>
                        <a:solidFill>
                          <a:srgbClr val="FFFFFF"/>
                        </a:solidFill>
                        <a:ln w="6350">
                          <a:solidFill>
                            <a:prstClr val="black"/>
                          </a:solidFill>
                        </a:ln>
                        <a:effectLst/>
                      </wps:spPr>
                      <wps:txbx>
                        <w:txbxContent>
                          <w:p>
                            <w:pPr>
                              <w:ind w:firstLine="210" w:firstLineChars="100"/>
                            </w:pPr>
                            <w:r>
                              <w:rPr>
                                <w:rFonts w:hint="eastAsia"/>
                              </w:rPr>
                              <w:t>成交结果公告</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8.15pt;margin-top:317.75pt;height:33.75pt;width:105pt;z-index:251672576;mso-width-relative:page;mso-height-relative:page;" fillcolor="#FFFFFF" filled="t" stroked="t" coordsize="21600,21600" o:gfxdata="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j&#10;PI4c1gAAAAsBAAAPAAAAAAAAAAEAIAAAACIAAABkcnMvZG93bnJldi54bWxQSwECFAAUAAAACACH&#10;TuJA9QBqJF8CAADHBAAADgAAAAAAAAABACAAAAAlAQAAZHJzL2Uyb0RvYy54bWxQSwUGAAAAAAYA&#10;BgBZAQAA9gUAAAAA&#10;">
                <v:fill on="t" focussize="0,0"/>
                <v:stroke weight="0.5pt" color="#000000" joinstyle="round"/>
                <v:imagedata o:title=""/>
                <o:lock v:ext="edit" aspectratio="f"/>
                <v:textbox>
                  <w:txbxContent>
                    <w:p>
                      <w:pPr>
                        <w:ind w:firstLine="210" w:firstLineChars="100"/>
                      </w:pPr>
                      <w:r>
                        <w:rPr>
                          <w:rFonts w:hint="eastAsia"/>
                        </w:rPr>
                        <w:t>成交结果公告</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3913505</wp:posOffset>
                </wp:positionH>
                <wp:positionV relativeFrom="paragraph">
                  <wp:posOffset>3349625</wp:posOffset>
                </wp:positionV>
                <wp:extent cx="1333500" cy="342900"/>
                <wp:effectExtent l="4445" t="4445" r="14605" b="14605"/>
                <wp:wrapNone/>
                <wp:docPr id="14" name="文本框 14"/>
                <wp:cNvGraphicFramePr/>
                <a:graphic xmlns:a="http://schemas.openxmlformats.org/drawingml/2006/main">
                  <a:graphicData uri="http://schemas.microsoft.com/office/word/2010/wordprocessingShape">
                    <wps:wsp>
                      <wps:cNvSpPr txBox="1"/>
                      <wps:spPr>
                        <a:xfrm>
                          <a:off x="0" y="0"/>
                          <a:ext cx="1333500" cy="428625"/>
                        </a:xfrm>
                        <a:prstGeom prst="rect">
                          <a:avLst/>
                        </a:prstGeom>
                        <a:solidFill>
                          <a:srgbClr val="FFFFFF"/>
                        </a:solidFill>
                        <a:ln w="6350">
                          <a:solidFill>
                            <a:prstClr val="black"/>
                          </a:solidFill>
                        </a:ln>
                        <a:effectLst/>
                      </wps:spPr>
                      <wps:txbx>
                        <w:txbxContent>
                          <w:p>
                            <w:pPr>
                              <w:ind w:firstLine="630" w:firstLineChars="300"/>
                            </w:pPr>
                            <w:r>
                              <w:rPr>
                                <w:rFonts w:hint="eastAsia"/>
                              </w:rPr>
                              <w:t>开评标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8.15pt;margin-top:263.75pt;height:27pt;width:105pt;z-index:251671552;mso-width-relative:page;mso-height-relative:page;" fillcolor="#FFFFFF" filled="t" stroked="t" coordsize="21600,21600" o:gfxdata="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H&#10;QT1H1wAAAAsBAAAPAAAAAAAAAAEAIAAAACIAAABkcnMvZG93bnJldi54bWxQSwECFAAUAAAACACH&#10;TuJADhiH/l4CAADHBAAADgAAAAAAAAABACAAAAAmAQAAZHJzL2Uyb0RvYy54bWxQSwUGAAAAAAYA&#10;BgBZAQAA9gUAAAAA&#10;">
                <v:fill on="t" focussize="0,0"/>
                <v:stroke weight="0.5pt" color="#000000" joinstyle="round"/>
                <v:imagedata o:title=""/>
                <o:lock v:ext="edit" aspectratio="f"/>
                <v:textbox>
                  <w:txbxContent>
                    <w:p>
                      <w:pPr>
                        <w:ind w:firstLine="630" w:firstLineChars="300"/>
                      </w:pPr>
                      <w:r>
                        <w:rPr>
                          <w:rFonts w:hint="eastAsia"/>
                        </w:rPr>
                        <w:t>开评标</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3914140</wp:posOffset>
                </wp:positionH>
                <wp:positionV relativeFrom="paragraph">
                  <wp:posOffset>2644775</wp:posOffset>
                </wp:positionV>
                <wp:extent cx="1342390" cy="381635"/>
                <wp:effectExtent l="4445" t="5080" r="5715" b="13335"/>
                <wp:wrapNone/>
                <wp:docPr id="13" name="文本框 13"/>
                <wp:cNvGraphicFramePr/>
                <a:graphic xmlns:a="http://schemas.openxmlformats.org/drawingml/2006/main">
                  <a:graphicData uri="http://schemas.microsoft.com/office/word/2010/wordprocessingShape">
                    <wps:wsp>
                      <wps:cNvSpPr txBox="1"/>
                      <wps:spPr>
                        <a:xfrm>
                          <a:off x="0" y="0"/>
                          <a:ext cx="1342390" cy="381635"/>
                        </a:xfrm>
                        <a:prstGeom prst="rect">
                          <a:avLst/>
                        </a:prstGeom>
                        <a:solidFill>
                          <a:srgbClr val="FFFFFF"/>
                        </a:solidFill>
                        <a:ln w="6350">
                          <a:solidFill>
                            <a:prstClr val="black"/>
                          </a:solidFill>
                        </a:ln>
                        <a:effectLst/>
                      </wps:spPr>
                      <wps:txbx>
                        <w:txbxContent>
                          <w:p>
                            <w:pPr>
                              <w:ind w:firstLine="210" w:firstLineChars="100"/>
                            </w:pPr>
                            <w:r>
                              <w:rPr>
                                <w:rFonts w:hint="eastAsia" w:ascii="宋体" w:hAnsi="宋体" w:cs="宋体"/>
                                <w:kern w:val="0"/>
                                <w:szCs w:val="21"/>
                              </w:rPr>
                              <w:t>评标专家抽取</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8.2pt;margin-top:208.25pt;height:30.05pt;width:105.7pt;z-index:251670528;mso-width-relative:page;mso-height-relative:page;" fillcolor="#FFFFFF" filled="t" stroked="t" coordsize="21600,21600" o:gfxdata="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gs+Z9gAAAALAQAADwAAAAAAAAABACAAAAAiAAAAZHJzL2Rvd25yZXYueG1sUEsBAhQAFAAAAAgA&#10;h07iQMMnAAFeAgAAxwQAAA4AAAAAAAAAAQAgAAAAJwEAAGRycy9lMm9Eb2MueG1sUEsFBgAAAAAG&#10;AAYAWQEAAPcFAAAAAA==&#10;">
                <v:fill on="t" focussize="0,0"/>
                <v:stroke weight="0.5pt" color="#000000" joinstyle="round"/>
                <v:imagedata o:title=""/>
                <o:lock v:ext="edit" aspectratio="f"/>
                <v:textbox>
                  <w:txbxContent>
                    <w:p>
                      <w:pPr>
                        <w:ind w:firstLine="210" w:firstLineChars="100"/>
                      </w:pPr>
                      <w:r>
                        <w:rPr>
                          <w:rFonts w:hint="eastAsia" w:ascii="宋体" w:hAnsi="宋体" w:cs="宋体"/>
                          <w:kern w:val="0"/>
                          <w:szCs w:val="21"/>
                        </w:rPr>
                        <w:t>评标专家抽取</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3732530</wp:posOffset>
                </wp:positionH>
                <wp:positionV relativeFrom="paragraph">
                  <wp:posOffset>1768475</wp:posOffset>
                </wp:positionV>
                <wp:extent cx="1790065" cy="476885"/>
                <wp:effectExtent l="4445" t="5080" r="15240" b="13335"/>
                <wp:wrapNone/>
                <wp:docPr id="12" name="文本框 12"/>
                <wp:cNvGraphicFramePr/>
                <a:graphic xmlns:a="http://schemas.openxmlformats.org/drawingml/2006/main">
                  <a:graphicData uri="http://schemas.microsoft.com/office/word/2010/wordprocessingShape">
                    <wps:wsp>
                      <wps:cNvSpPr txBox="1"/>
                      <wps:spPr>
                        <a:xfrm>
                          <a:off x="0" y="0"/>
                          <a:ext cx="1790065" cy="476885"/>
                        </a:xfrm>
                        <a:prstGeom prst="rect">
                          <a:avLst/>
                        </a:prstGeom>
                        <a:solidFill>
                          <a:srgbClr val="FFFFFF"/>
                        </a:solidFill>
                        <a:ln w="6350">
                          <a:solidFill>
                            <a:prstClr val="black"/>
                          </a:solidFill>
                        </a:ln>
                        <a:effectLst/>
                      </wps:spPr>
                      <wps:txbx>
                        <w:txbxContent>
                          <w:p>
                            <w:pPr>
                              <w:ind w:firstLine="210" w:firstLineChars="100"/>
                            </w:pPr>
                            <w:r>
                              <w:rPr>
                                <w:rFonts w:hint="eastAsia"/>
                              </w:rPr>
                              <w:t>项目受理前期准备资料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3.9pt;margin-top:139.25pt;height:37.55pt;width:140.95pt;z-index:251669504;mso-width-relative:page;mso-height-relative:page;" fillcolor="#FFFFFF" filled="t" stroked="t" coordsize="21600,21600" o:gfxdata="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iK6EvYAAAACwEAAA8AAAAAAAAAAQAgAAAAIgAAAGRycy9kb3ducmV2LnhtbFBLAQIUABQAAAAI&#10;AIdO4kDtX/5jXwIAAMcEAAAOAAAAAAAAAAEAIAAAACcBAABkcnMvZTJvRG9jLnhtbFBLBQYAAAAA&#10;BgAGAFkBAAD4BQAAAAA=&#10;">
                <v:fill on="t" focussize="0,0"/>
                <v:stroke weight="0.5pt" color="#000000" joinstyle="round"/>
                <v:imagedata o:title=""/>
                <o:lock v:ext="edit" aspectratio="f"/>
                <v:textbox>
                  <w:txbxContent>
                    <w:p>
                      <w:pPr>
                        <w:ind w:firstLine="210" w:firstLineChars="100"/>
                      </w:pPr>
                      <w:r>
                        <w:rPr>
                          <w:rFonts w:hint="eastAsia"/>
                        </w:rPr>
                        <w:t>项目受理前期准备资料</w:t>
                      </w:r>
                    </w:p>
                  </w:txbxContent>
                </v:textbox>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612775</wp:posOffset>
                </wp:positionH>
                <wp:positionV relativeFrom="paragraph">
                  <wp:posOffset>3111500</wp:posOffset>
                </wp:positionV>
                <wp:extent cx="635" cy="409575"/>
                <wp:effectExtent l="48895" t="0" r="64770" b="9525"/>
                <wp:wrapNone/>
                <wp:docPr id="51" name="直线 61"/>
                <wp:cNvGraphicFramePr/>
                <a:graphic xmlns:a="http://schemas.openxmlformats.org/drawingml/2006/main">
                  <a:graphicData uri="http://schemas.microsoft.com/office/word/2010/wordprocessingShape">
                    <wps:wsp>
                      <wps:cNvCnPr/>
                      <wps:spPr>
                        <a:xfrm>
                          <a:off x="0" y="0"/>
                          <a:ext cx="635" cy="40957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61" o:spid="_x0000_s1026" o:spt="20" style="position:absolute;left:0pt;margin-left:48.25pt;margin-top:245pt;height:32.25pt;width:0.05pt;z-index:251708416;mso-width-relative:page;mso-height-relative:page;" filled="f" stroked="t" coordsize="21600,21600" o:gfxdata="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PEY2PaAAAACQEAAA8AAAAAAAAAAQAgAAAAIgAAAGRycy9kb3ducmV2LnhtbFBL&#10;AQIUABQAAAAIAIdO4kBeLSIp9AEAAO0DAAAOAAAAAAAAAAEAIAAAACkBAABkcnMvZTJvRG9jLnht&#10;bFBLBQYAAAAABgAGAFkBAACPBQ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593725</wp:posOffset>
                </wp:positionH>
                <wp:positionV relativeFrom="paragraph">
                  <wp:posOffset>1597025</wp:posOffset>
                </wp:positionV>
                <wp:extent cx="635" cy="352425"/>
                <wp:effectExtent l="48895" t="0" r="64770" b="9525"/>
                <wp:wrapNone/>
                <wp:docPr id="50" name="直线 60"/>
                <wp:cNvGraphicFramePr/>
                <a:graphic xmlns:a="http://schemas.openxmlformats.org/drawingml/2006/main">
                  <a:graphicData uri="http://schemas.microsoft.com/office/word/2010/wordprocessingShape">
                    <wps:wsp>
                      <wps:cNvCnPr/>
                      <wps:spPr>
                        <a:xfrm>
                          <a:off x="0" y="0"/>
                          <a:ext cx="635" cy="35242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60" o:spid="_x0000_s1026" o:spt="20" style="position:absolute;left:0pt;margin-left:46.75pt;margin-top:125.75pt;height:27.75pt;width:0.05pt;z-index:251707392;mso-width-relative:page;mso-height-relative:page;" filled="f" stroked="t" coordsize="21600,21600" o:gfxdata="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jIj39oAAAAJAQAADwAAAAAAAAABACAAAAAiAAAAZHJzL2Rvd25yZXYueG1sUEsB&#10;AhQAFAAAAAgAh07iQH/i7JbzAQAA7QMAAA4AAAAAAAAAAQAgAAAAKQEAAGRycy9lMm9Eb2MueG1s&#10;UEsFBgAAAAAGAAYAWQEAAI4FA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-505460</wp:posOffset>
                </wp:positionH>
                <wp:positionV relativeFrom="paragraph">
                  <wp:posOffset>1948815</wp:posOffset>
                </wp:positionV>
                <wp:extent cx="2255520" cy="391160"/>
                <wp:effectExtent l="4445" t="4445" r="6985" b="23495"/>
                <wp:wrapNone/>
                <wp:docPr id="26" name="文本框 26"/>
                <wp:cNvGraphicFramePr/>
                <a:graphic xmlns:a="http://schemas.openxmlformats.org/drawingml/2006/main">
                  <a:graphicData uri="http://schemas.microsoft.com/office/word/2010/wordprocessingShape">
                    <wps:wsp>
                      <wps:cNvSpPr txBox="1"/>
                      <wps:spPr>
                        <a:xfrm>
                          <a:off x="1179830" y="3573145"/>
                          <a:ext cx="1294130" cy="466725"/>
                        </a:xfrm>
                        <a:prstGeom prst="rect">
                          <a:avLst/>
                        </a:prstGeom>
                        <a:solidFill>
                          <a:srgbClr val="FFFFFF"/>
                        </a:solidFill>
                        <a:ln w="6350">
                          <a:solidFill>
                            <a:prstClr val="black"/>
                          </a:solidFill>
                        </a:ln>
                        <a:effectLst/>
                      </wps:spPr>
                      <wps:txbx>
                        <w:txbxContent>
                          <w:p>
                            <w:pPr>
                              <w:snapToGrid w:val="0"/>
                              <w:spacing w:line="320" w:lineRule="exact"/>
                              <w:rPr>
                                <w:rFonts w:ascii="宋体" w:hAnsi="宋体" w:cs="宋体"/>
                                <w:bCs/>
                                <w:szCs w:val="21"/>
                              </w:rPr>
                            </w:pPr>
                            <w:r>
                              <w:rPr>
                                <w:rFonts w:hint="eastAsia" w:ascii="宋体" w:hAnsi="宋体" w:cs="宋体"/>
                                <w:bCs/>
                                <w:szCs w:val="21"/>
                              </w:rPr>
                              <w:t>政府集中采购项目受理（项目登记）</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8pt;margin-top:153.45pt;height:30.8pt;width:177.6pt;z-index:251678720;mso-width-relative:page;mso-height-relative:page;" fillcolor="#FFFFFF" filled="t" stroked="t" coordsize="21600,21600" o:gfxdata="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dC4fcdgAAAALAQAADwAAAAAAAAABACAAAAAiAAAAZHJzL2Rvd25yZXYu&#10;eG1sUEsBAhQAFAAAAAgAh07iQHkxwEBtAgAA0wQAAA4AAAAAAAAAAQAgAAAAJwEAAGRycy9lMm9E&#10;b2MueG1sUEsFBgAAAAAGAAYAWQEAAAYGAAAAAA==&#10;">
                <v:fill on="t" focussize="0,0"/>
                <v:stroke weight="0.5pt" color="#000000" joinstyle="round"/>
                <v:imagedata o:title=""/>
                <o:lock v:ext="edit" aspectratio="f"/>
                <v:textbox>
                  <w:txbxContent>
                    <w:p>
                      <w:pPr>
                        <w:snapToGrid w:val="0"/>
                        <w:spacing w:line="320" w:lineRule="exact"/>
                        <w:rPr>
                          <w:rFonts w:ascii="宋体" w:hAnsi="宋体" w:cs="宋体"/>
                          <w:bCs/>
                          <w:szCs w:val="21"/>
                        </w:rPr>
                      </w:pPr>
                      <w:r>
                        <w:rPr>
                          <w:rFonts w:hint="eastAsia" w:ascii="宋体" w:hAnsi="宋体" w:cs="宋体"/>
                          <w:bCs/>
                          <w:szCs w:val="21"/>
                        </w:rPr>
                        <w:t>政府集中采购项目受理（项目登记）</w:t>
                      </w:r>
                    </w:p>
                    <w:p/>
                  </w:txbxContent>
                </v:textbox>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612775</wp:posOffset>
                </wp:positionH>
                <wp:positionV relativeFrom="paragraph">
                  <wp:posOffset>2362835</wp:posOffset>
                </wp:positionV>
                <wp:extent cx="635" cy="381000"/>
                <wp:effectExtent l="48895" t="0" r="64770" b="0"/>
                <wp:wrapNone/>
                <wp:docPr id="49" name="直线 59"/>
                <wp:cNvGraphicFramePr/>
                <a:graphic xmlns:a="http://schemas.openxmlformats.org/drawingml/2006/main">
                  <a:graphicData uri="http://schemas.microsoft.com/office/word/2010/wordprocessingShape">
                    <wps:wsp>
                      <wps:cNvCnPr/>
                      <wps:spPr>
                        <a:xfrm>
                          <a:off x="0" y="0"/>
                          <a:ext cx="635" cy="38100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线 59" o:spid="_x0000_s1026" o:spt="20" style="position:absolute;left:0pt;margin-left:48.25pt;margin-top:186.05pt;height:30pt;width:0.05pt;z-index:251706368;mso-width-relative:page;mso-height-relative:page;" filled="f" stroked="t" coordsize="21600,21600" o:gfxdata="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4Ho77aAAAACQEAAA8AAAAAAAAAAQAgAAAAIgAAAGRycy9kb3ducmV2Lnht&#10;bFBLAQIUABQAAAAIAIdO4kAjUKtg9wEAAO0DAAAOAAAAAAAAAAEAIAAAACkBAABkcnMvZTJvRG9j&#10;LnhtbFBLBQYAAAAABgAGAFkBAACSBQ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-381635</wp:posOffset>
                </wp:positionH>
                <wp:positionV relativeFrom="paragraph">
                  <wp:posOffset>2740025</wp:posOffset>
                </wp:positionV>
                <wp:extent cx="1924050" cy="372745"/>
                <wp:effectExtent l="4445" t="4445" r="14605" b="22860"/>
                <wp:wrapNone/>
                <wp:docPr id="4" name="文本框 4"/>
                <wp:cNvGraphicFramePr/>
                <a:graphic xmlns:a="http://schemas.openxmlformats.org/drawingml/2006/main">
                  <a:graphicData uri="http://schemas.microsoft.com/office/word/2010/wordprocessingShape">
                    <wps:wsp>
                      <wps:cNvSpPr txBox="1"/>
                      <wps:spPr>
                        <a:xfrm>
                          <a:off x="0" y="0"/>
                          <a:ext cx="1323975" cy="372745"/>
                        </a:xfrm>
                        <a:prstGeom prst="rect">
                          <a:avLst/>
                        </a:prstGeom>
                        <a:solidFill>
                          <a:srgbClr val="FFFFFF"/>
                        </a:solidFill>
                        <a:ln w="6350">
                          <a:solidFill>
                            <a:prstClr val="black"/>
                          </a:solidFill>
                        </a:ln>
                        <a:effectLst/>
                      </wps:spPr>
                      <wps:txbx>
                        <w:txbxContent>
                          <w:p>
                            <w:pPr>
                              <w:snapToGrid w:val="0"/>
                              <w:spacing w:line="320" w:lineRule="exact"/>
                              <w:ind w:firstLine="210" w:firstLineChars="100"/>
                              <w:rPr>
                                <w:rFonts w:ascii="宋体" w:hAnsi="宋体" w:cs="宋体"/>
                                <w:bCs/>
                                <w:szCs w:val="21"/>
                              </w:rPr>
                            </w:pPr>
                            <w:r>
                              <w:rPr>
                                <w:rFonts w:hint="eastAsia" w:ascii="宋体" w:hAnsi="宋体" w:cs="宋体"/>
                                <w:bCs/>
                                <w:szCs w:val="21"/>
                              </w:rPr>
                              <w:t>采购文件编制与确认</w:t>
                            </w:r>
                          </w:p>
                          <w:p>
                            <w:pPr>
                              <w:ind w:firstLine="210" w:firstLineChars="10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5pt;margin-top:215.75pt;height:29.35pt;width:151.5pt;z-index:251661312;mso-width-relative:page;mso-height-relative:page;" fillcolor="#FFFFFF" filled="t" stroked="t" coordsize="21600,21600" o:gfxdata="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dos7DYAAAACwEAAA8AAAAAAAAAAQAgAAAAIgAAAGRycy9kb3ducmV2LnhtbFBLAQIUABQAAAAI&#10;AIdO4kBVzOMwXwIAAMUEAAAOAAAAAAAAAAEAIAAAACcBAABkcnMvZTJvRG9jLnhtbFBLBQYAAAAA&#10;BgAGAFkBAAD4BQAAAAA=&#10;">
                <v:fill on="t" focussize="0,0"/>
                <v:stroke weight="0.5pt" color="#000000" joinstyle="round"/>
                <v:imagedata o:title=""/>
                <o:lock v:ext="edit" aspectratio="f"/>
                <v:textbox>
                  <w:txbxContent>
                    <w:p>
                      <w:pPr>
                        <w:snapToGrid w:val="0"/>
                        <w:spacing w:line="320" w:lineRule="exact"/>
                        <w:ind w:firstLine="210" w:firstLineChars="100"/>
                        <w:rPr>
                          <w:rFonts w:ascii="宋体" w:hAnsi="宋体" w:cs="宋体"/>
                          <w:bCs/>
                          <w:szCs w:val="21"/>
                        </w:rPr>
                      </w:pPr>
                      <w:r>
                        <w:rPr>
                          <w:rFonts w:hint="eastAsia" w:ascii="宋体" w:hAnsi="宋体" w:cs="宋体"/>
                          <w:bCs/>
                          <w:szCs w:val="21"/>
                        </w:rPr>
                        <w:t>采购文件编制与确认</w:t>
                      </w:r>
                    </w:p>
                    <w:p>
                      <w:pPr>
                        <w:ind w:firstLine="210" w:firstLineChars="100"/>
                      </w:pP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-524510</wp:posOffset>
                </wp:positionH>
                <wp:positionV relativeFrom="paragraph">
                  <wp:posOffset>1008380</wp:posOffset>
                </wp:positionV>
                <wp:extent cx="2275205" cy="591185"/>
                <wp:effectExtent l="5080" t="4445" r="5715" b="13970"/>
                <wp:wrapNone/>
                <wp:docPr id="19" name="文本框 19"/>
                <wp:cNvGraphicFramePr/>
                <a:graphic xmlns:a="http://schemas.openxmlformats.org/drawingml/2006/main">
                  <a:graphicData uri="http://schemas.microsoft.com/office/word/2010/wordprocessingShape">
                    <wps:wsp>
                      <wps:cNvSpPr txBox="1"/>
                      <wps:spPr>
                        <a:xfrm>
                          <a:off x="2856230" y="2508250"/>
                          <a:ext cx="1304290" cy="438785"/>
                        </a:xfrm>
                        <a:prstGeom prst="rect">
                          <a:avLst/>
                        </a:prstGeom>
                        <a:solidFill>
                          <a:srgbClr val="FFFFFF"/>
                        </a:solidFill>
                        <a:ln w="6350">
                          <a:solidFill>
                            <a:prstClr val="black"/>
                          </a:solidFill>
                        </a:ln>
                        <a:effectLst/>
                      </wps:spPr>
                      <wps:txbx>
                        <w:txbxContent>
                          <w:p>
                            <w:pPr>
                              <w:rPr>
                                <w:rFonts w:ascii="宋体" w:hAnsi="宋体" w:cs="宋体"/>
                                <w:szCs w:val="21"/>
                              </w:rPr>
                            </w:pPr>
                            <w:r>
                              <w:rPr>
                                <w:rFonts w:hint="eastAsia" w:ascii="宋体" w:hAnsi="宋体" w:cs="宋体"/>
                                <w:szCs w:val="21"/>
                              </w:rPr>
                              <w:t>CA数字证书及电子签章办理（与市场主体登记合并办理）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3pt;margin-top:79.4pt;height:46.55pt;width:179.15pt;z-index:251676672;mso-width-relative:page;mso-height-relative:page;" fillcolor="#FFFFFF" filled="t" stroked="t" coordsize="21600,21600" o:gfxdata="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2IxkLYAAAACwEAAA8AAAAAAAAAAQAgAAAAIgAAAGRycy9kb3ducmV2LnhtbFBL&#10;AQIUABQAAAAIAIdO4kDmNz3DaAIAANMEAAAOAAAAAAAAAAEAIAAAACcBAABkcnMvZTJvRG9jLnht&#10;bFBLBQYAAAAABgAGAFkBAAABBgAAAAA=&#10;">
                <v:fill on="t" focussize="0,0"/>
                <v:stroke weight="0.5pt" color="#000000" joinstyle="round"/>
                <v:imagedata o:title=""/>
                <o:lock v:ext="edit" aspectratio="f"/>
                <v:textbox>
                  <w:txbxContent>
                    <w:p>
                      <w:pPr>
                        <w:rPr>
                          <w:rFonts w:ascii="宋体" w:hAnsi="宋体" w:cs="宋体"/>
                          <w:szCs w:val="21"/>
                        </w:rPr>
                      </w:pPr>
                      <w:r>
                        <w:rPr>
                          <w:rFonts w:hint="eastAsia" w:ascii="宋体" w:hAnsi="宋体" w:cs="宋体"/>
                          <w:szCs w:val="21"/>
                        </w:rPr>
                        <w:t>CA数字证书及电子签章办理（与市场主体登记合并办理）</w:t>
                      </w:r>
                    </w:p>
                  </w:txbxContent>
                </v:textbox>
              </v:shape>
            </w:pict>
          </mc:Fallback>
        </mc:AlternateContent>
      </w:r>
      <w:r>
        <w:rPr>
          <w:rFonts w:ascii="楷体" w:hAnsi="楷体" w:eastAsia="楷体" w:cs="楷体"/>
          <w:b/>
          <w:sz w:val="36"/>
          <w:szCs w:val="36"/>
        </w:rPr>
        <w:br w:type="page"/>
      </w:r>
      <w:r>
        <w:rPr>
          <w:rFonts w:hint="eastAsia" w:ascii="宋体" w:hAnsi="宋体" w:cs="楷体"/>
          <w:b/>
          <w:sz w:val="30"/>
          <w:szCs w:val="30"/>
          <w:lang w:val="en-US" w:eastAsia="zh-CN"/>
        </w:rPr>
        <w:t>徽采云电子卖场</w:t>
      </w:r>
      <w:r>
        <w:rPr>
          <w:rFonts w:hint="eastAsia" w:ascii="宋体" w:hAnsi="宋体" w:cs="楷体"/>
          <w:b/>
          <w:sz w:val="30"/>
          <w:szCs w:val="30"/>
        </w:rPr>
        <w:t>采购流程图</w:t>
      </w:r>
    </w:p>
    <w:p>
      <w:pPr>
        <w:snapToGrid w:val="0"/>
        <w:jc w:val="center"/>
        <w:rPr>
          <w:rFonts w:ascii="宋体" w:hAnsi="宋体" w:cs="楷体"/>
          <w:b/>
          <w:sz w:val="30"/>
          <w:szCs w:val="30"/>
        </w:rPr>
        <w:sectPr>
          <w:footerReference r:id="rId3" w:type="default"/>
          <w:pgSz w:w="11906" w:h="16838"/>
          <w:pgMar w:top="1440" w:right="1531" w:bottom="1440" w:left="1531" w:header="851" w:footer="992" w:gutter="0"/>
          <w:cols w:space="720" w:num="1"/>
          <w:titlePg/>
          <w:docGrid w:type="lines" w:linePitch="319" w:charSpace="0"/>
        </w:sectPr>
      </w:pPr>
      <w:r>
        <w:rPr>
          <w:rFonts w:ascii="宋体" w:hAnsi="宋体" w:cs="楷体"/>
          <w:b/>
          <w:sz w:val="30"/>
          <w:szCs w:val="30"/>
        </w:rPr>
        <mc:AlternateContent>
          <mc:Choice Requires="wps">
            <w:drawing>
              <wp:anchor distT="0" distB="0" distL="114300" distR="114300" simplePos="0" relativeHeight="251704320" behindDoc="0" locked="0" layoutInCell="1" allowOverlap="1">
                <wp:simplePos x="0" y="0"/>
                <wp:positionH relativeFrom="column">
                  <wp:posOffset>4368800</wp:posOffset>
                </wp:positionH>
                <wp:positionV relativeFrom="paragraph">
                  <wp:posOffset>-5249545</wp:posOffset>
                </wp:positionV>
                <wp:extent cx="409575" cy="3175"/>
                <wp:effectExtent l="17780" t="0" r="74295" b="9525"/>
                <wp:wrapNone/>
                <wp:docPr id="46" name="自选图形 21"/>
                <wp:cNvGraphicFramePr/>
                <a:graphic xmlns:a="http://schemas.openxmlformats.org/drawingml/2006/main">
                  <a:graphicData uri="http://schemas.microsoft.com/office/word/2010/wordprocessingShape">
                    <wps:wsp>
                      <wps:cNvCnPr/>
                      <wps:spPr>
                        <a:xfrm rot="5400000">
                          <a:off x="0" y="0"/>
                          <a:ext cx="409575" cy="3175"/>
                        </a:xfrm>
                        <a:prstGeom prst="bentConnector2">
                          <a:avLst/>
                        </a:prstGeom>
                        <a:ln w="9525" cap="flat" cmpd="sng">
                          <a:solidFill>
                            <a:srgbClr val="4A7EBB"/>
                          </a:solidFill>
                          <a:prstDash val="solid"/>
                          <a:round/>
                          <a:headEnd type="none" w="med" len="med"/>
                          <a:tailEnd type="arrow" w="med" len="med"/>
                        </a:ln>
                      </wps:spPr>
                      <wps:bodyPr/>
                    </wps:wsp>
                  </a:graphicData>
                </a:graphic>
              </wp:anchor>
            </w:drawing>
          </mc:Choice>
          <mc:Fallback>
            <w:pict>
              <v:shape id="自选图形 21" o:spid="_x0000_s1026" o:spt="33" type="#_x0000_t33" style="position:absolute;left:0pt;margin-left:344pt;margin-top:-413.35pt;height:0.25pt;width:32.25pt;rotation:5898240f;z-index:251704320;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0zN89sAAAANAQAADwAAAAAAAAAB&#10;ACAAAAAiAAAAZHJzL2Rvd25yZXYueG1sUEsBAhQAFAAAAAgAh07iQKx1bkMNAgAA/AMAAA4AAAAA&#10;AAAAAQAgAAAAKgEAAGRycy9lMm9Eb2MueG1sUEsFBgAAAAAGAAYAWQEAAKkFAAAAAA==&#10;">
                <v:fill on="f" focussize="0,0"/>
                <v:stroke color="#4A7EBB" joinstyle="round" endarrow="open"/>
                <v:imagedata o:title=""/>
                <o:lock v:ext="edit" aspectratio="f"/>
              </v:shape>
            </w:pict>
          </mc:Fallback>
        </mc:AlternateContent>
      </w:r>
      <w:r>
        <w:rPr>
          <w:rFonts w:ascii="宋体" w:hAnsi="宋体" w:cs="楷体"/>
          <w:b/>
          <w:sz w:val="30"/>
          <w:szCs w:val="30"/>
        </w:rPr>
        <mc:AlternateContent>
          <mc:Choice Requires="wps">
            <w:drawing>
              <wp:anchor distT="0" distB="0" distL="114300" distR="114300" simplePos="0" relativeHeight="251703296" behindDoc="0" locked="0" layoutInCell="1" allowOverlap="1">
                <wp:simplePos x="0" y="0"/>
                <wp:positionH relativeFrom="column">
                  <wp:posOffset>3790315</wp:posOffset>
                </wp:positionH>
                <wp:positionV relativeFrom="paragraph">
                  <wp:posOffset>3910330</wp:posOffset>
                </wp:positionV>
                <wp:extent cx="1447800" cy="309880"/>
                <wp:effectExtent l="4445" t="4445" r="14605" b="9525"/>
                <wp:wrapNone/>
                <wp:docPr id="45" name="文本框 2"/>
                <wp:cNvGraphicFramePr/>
                <a:graphic xmlns:a="http://schemas.openxmlformats.org/drawingml/2006/main">
                  <a:graphicData uri="http://schemas.microsoft.com/office/word/2010/wordprocessingShape">
                    <wps:wsp>
                      <wps:cNvSpPr txBox="1"/>
                      <wps:spPr>
                        <a:xfrm>
                          <a:off x="2656205" y="1258570"/>
                          <a:ext cx="2694940" cy="371475"/>
                        </a:xfrm>
                        <a:prstGeom prst="rect">
                          <a:avLst/>
                        </a:prstGeom>
                        <a:solidFill>
                          <a:srgbClr val="FFFFFF"/>
                        </a:solidFill>
                        <a:ln w="6350">
                          <a:solidFill>
                            <a:prstClr val="black"/>
                          </a:solidFill>
                        </a:ln>
                        <a:effectLst/>
                      </wps:spPr>
                      <wps:txbx>
                        <w:txbxContent>
                          <w:p>
                            <w:pPr>
                              <w:jc w:val="center"/>
                              <w:rPr>
                                <w:rFonts w:ascii="宋体" w:hAnsi="宋体"/>
                                <w:szCs w:val="21"/>
                              </w:rPr>
                            </w:pPr>
                            <w:r>
                              <w:rPr>
                                <w:rFonts w:hint="eastAsia" w:ascii="宋体" w:hAnsi="宋体"/>
                                <w:szCs w:val="21"/>
                              </w:rPr>
                              <w:t>签订合同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298.45pt;margin-top:307.9pt;height:24.4pt;width:114pt;z-index:251703296;mso-width-relative:page;mso-height-relative:page;" fillcolor="#FFFFFF" filled="t" stroked="t" coordsize="21600,21600" o:gfxdata="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FpbhS3XAAAACwEAAA8AAAAAAAAAAQAgAAAAIgAAAGRycy9kb3ducmV2LnhtbFBL&#10;AQIUABQAAAAIAIdO4kAMQoK9aQIAANIEAAAOAAAAAAAAAAEAIAAAACYBAABkcnMvZTJvRG9jLnht&#10;bFBLBQYAAAAABgAGAFkBAAABBgAAAAA=&#10;">
                <v:fill on="t" focussize="0,0"/>
                <v:stroke weight="0.5pt" color="#000000" joinstyle="round"/>
                <v:imagedata o:title=""/>
                <o:lock v:ext="edit" aspectratio="f"/>
                <v:textbox>
                  <w:txbxContent>
                    <w:p>
                      <w:pPr>
                        <w:jc w:val="center"/>
                        <w:rPr>
                          <w:rFonts w:ascii="宋体" w:hAnsi="宋体"/>
                          <w:szCs w:val="21"/>
                        </w:rPr>
                      </w:pPr>
                      <w:r>
                        <w:rPr>
                          <w:rFonts w:hint="eastAsia" w:ascii="宋体" w:hAnsi="宋体"/>
                          <w:szCs w:val="21"/>
                        </w:rPr>
                        <w:t>签订合同</w:t>
                      </w:r>
                    </w:p>
                  </w:txbxContent>
                </v:textbox>
              </v:shape>
            </w:pict>
          </mc:Fallback>
        </mc:AlternateContent>
      </w:r>
      <w:r>
        <w:rPr>
          <w:rFonts w:ascii="宋体" w:hAnsi="宋体" w:cs="楷体"/>
          <w:b/>
          <w:sz w:val="30"/>
          <w:szCs w:val="30"/>
        </w:rPr>
        <mc:AlternateContent>
          <mc:Choice Requires="wps">
            <w:drawing>
              <wp:anchor distT="0" distB="0" distL="114300" distR="114300" simplePos="0" relativeHeight="251699200" behindDoc="0" locked="0" layoutInCell="1" allowOverlap="1">
                <wp:simplePos x="0" y="0"/>
                <wp:positionH relativeFrom="column">
                  <wp:posOffset>513715</wp:posOffset>
                </wp:positionH>
                <wp:positionV relativeFrom="paragraph">
                  <wp:posOffset>3224530</wp:posOffset>
                </wp:positionV>
                <wp:extent cx="1447800" cy="309880"/>
                <wp:effectExtent l="4445" t="4445" r="14605" b="9525"/>
                <wp:wrapNone/>
                <wp:docPr id="41" name="文本框 2"/>
                <wp:cNvGraphicFramePr/>
                <a:graphic xmlns:a="http://schemas.openxmlformats.org/drawingml/2006/main">
                  <a:graphicData uri="http://schemas.microsoft.com/office/word/2010/wordprocessingShape">
                    <wps:wsp>
                      <wps:cNvSpPr txBox="1"/>
                      <wps:spPr>
                        <a:xfrm>
                          <a:off x="2656205" y="1258570"/>
                          <a:ext cx="2694940" cy="371475"/>
                        </a:xfrm>
                        <a:prstGeom prst="rect">
                          <a:avLst/>
                        </a:prstGeom>
                        <a:solidFill>
                          <a:srgbClr val="FFFFFF"/>
                        </a:solidFill>
                        <a:ln w="6350">
                          <a:solidFill>
                            <a:prstClr val="black"/>
                          </a:solidFill>
                        </a:ln>
                        <a:effectLst/>
                      </wps:spPr>
                      <wps:txbx>
                        <w:txbxContent>
                          <w:p>
                            <w:pPr>
                              <w:ind w:left="-141" w:leftChars="-67" w:firstLine="140" w:firstLineChars="67"/>
                              <w:jc w:val="center"/>
                              <w:rPr>
                                <w:rFonts w:ascii="宋体" w:hAnsi="宋体"/>
                                <w:szCs w:val="21"/>
                              </w:rPr>
                            </w:pPr>
                            <w:r>
                              <w:rPr>
                                <w:rFonts w:hint="eastAsia" w:ascii="宋体" w:hAnsi="宋体"/>
                                <w:szCs w:val="21"/>
                              </w:rPr>
                              <w:t>签订合同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40.45pt;margin-top:253.9pt;height:24.4pt;width:114pt;z-index:251699200;mso-width-relative:page;mso-height-relative:page;" fillcolor="#FFFFFF" filled="t" stroked="t" coordsize="21600,21600" o:gfxdata="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p4pS/1QAAAAoBAAAPAAAAAAAAAAEAIAAAACIAAABkcnMvZG93bnJldi54bWxQSwEC&#10;FAAUAAAACACHTuJA1oYRrmkCAADSBAAADgAAAAAAAAABACAAAAAkAQAAZHJzL2Uyb0RvYy54bWxQ&#10;SwUGAAAAAAYABgBZAQAA/wUAAAAA&#10;">
                <v:fill on="t" focussize="0,0"/>
                <v:stroke weight="0.5pt" color="#000000" joinstyle="round"/>
                <v:imagedata o:title=""/>
                <o:lock v:ext="edit" aspectratio="f"/>
                <v:textbox>
                  <w:txbxContent>
                    <w:p>
                      <w:pPr>
                        <w:ind w:left="-141" w:leftChars="-67" w:firstLine="140" w:firstLineChars="67"/>
                        <w:jc w:val="center"/>
                        <w:rPr>
                          <w:rFonts w:ascii="宋体" w:hAnsi="宋体"/>
                          <w:szCs w:val="21"/>
                        </w:rPr>
                      </w:pPr>
                      <w:r>
                        <w:rPr>
                          <w:rFonts w:hint="eastAsia" w:ascii="宋体" w:hAnsi="宋体"/>
                          <w:szCs w:val="21"/>
                        </w:rPr>
                        <w:t>签订合同</w:t>
                      </w:r>
                    </w:p>
                  </w:txbxContent>
                </v:textbox>
              </v:shape>
            </w:pict>
          </mc:Fallback>
        </mc:AlternateContent>
      </w:r>
      <w:r>
        <w:rPr>
          <w:rFonts w:ascii="宋体" w:hAnsi="宋体" w:cs="楷体"/>
          <w:b/>
          <w:sz w:val="30"/>
          <w:szCs w:val="30"/>
        </w:rPr>
        <mc:AlternateContent>
          <mc:Choice Requires="wps">
            <w:drawing>
              <wp:anchor distT="0" distB="0" distL="114300" distR="114300" simplePos="0" relativeHeight="251697152" behindDoc="0" locked="0" layoutInCell="1" allowOverlap="1">
                <wp:simplePos x="0" y="0"/>
                <wp:positionH relativeFrom="column">
                  <wp:posOffset>523240</wp:posOffset>
                </wp:positionH>
                <wp:positionV relativeFrom="paragraph">
                  <wp:posOffset>2519045</wp:posOffset>
                </wp:positionV>
                <wp:extent cx="1447800" cy="309880"/>
                <wp:effectExtent l="4445" t="4445" r="14605" b="9525"/>
                <wp:wrapNone/>
                <wp:docPr id="39" name="文本框 2"/>
                <wp:cNvGraphicFramePr/>
                <a:graphic xmlns:a="http://schemas.openxmlformats.org/drawingml/2006/main">
                  <a:graphicData uri="http://schemas.microsoft.com/office/word/2010/wordprocessingShape">
                    <wps:wsp>
                      <wps:cNvSpPr txBox="1"/>
                      <wps:spPr>
                        <a:xfrm>
                          <a:off x="2656205" y="1258570"/>
                          <a:ext cx="2694940" cy="371475"/>
                        </a:xfrm>
                        <a:prstGeom prst="rect">
                          <a:avLst/>
                        </a:prstGeom>
                        <a:solidFill>
                          <a:srgbClr val="FFFFFF"/>
                        </a:solidFill>
                        <a:ln w="6350">
                          <a:solidFill>
                            <a:prstClr val="black"/>
                          </a:solidFill>
                        </a:ln>
                        <a:effectLst/>
                      </wps:spPr>
                      <wps:txbx>
                        <w:txbxContent>
                          <w:p>
                            <w:pPr>
                              <w:jc w:val="center"/>
                              <w:rPr>
                                <w:rFonts w:ascii="宋体" w:hAnsi="宋体"/>
                                <w:szCs w:val="21"/>
                              </w:rPr>
                            </w:pPr>
                            <w:r>
                              <w:rPr>
                                <w:rFonts w:hint="eastAsia" w:ascii="宋体" w:hAnsi="宋体"/>
                                <w:szCs w:val="21"/>
                              </w:rPr>
                              <w:t>选择商品直接采购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41.2pt;margin-top:198.35pt;height:24.4pt;width:114pt;z-index:251697152;mso-width-relative:page;mso-height-relative:page;" fillcolor="#FFFFFF" filled="t" stroked="t" coordsize="21600,21600" o:gfxdata="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AOB0F1wAAAAoBAAAPAAAAAAAAAAEAIAAAACIAAABkcnMvZG93bnJldi54bWxQ&#10;SwECFAAUAAAACACHTuJASJoUKGoCAADSBAAADgAAAAAAAAABACAAAAAmAQAAZHJzL2Uyb0RvYy54&#10;bWxQSwUGAAAAAAYABgBZAQAAAgYAAAAA&#10;">
                <v:fill on="t" focussize="0,0"/>
                <v:stroke weight="0.5pt" color="#000000" joinstyle="round"/>
                <v:imagedata o:title=""/>
                <o:lock v:ext="edit" aspectratio="f"/>
                <v:textbox>
                  <w:txbxContent>
                    <w:p>
                      <w:pPr>
                        <w:jc w:val="center"/>
                        <w:rPr>
                          <w:rFonts w:ascii="宋体" w:hAnsi="宋体"/>
                          <w:szCs w:val="21"/>
                        </w:rPr>
                      </w:pPr>
                      <w:r>
                        <w:rPr>
                          <w:rFonts w:hint="eastAsia" w:ascii="宋体" w:hAnsi="宋体"/>
                          <w:szCs w:val="21"/>
                        </w:rPr>
                        <w:t>选择商品直接采购</w:t>
                      </w:r>
                    </w:p>
                  </w:txbxContent>
                </v:textbox>
              </v:shape>
            </w:pict>
          </mc:Fallback>
        </mc:AlternateContent>
      </w:r>
      <w:r>
        <w:rPr>
          <w:rFonts w:ascii="宋体" w:hAnsi="宋体" w:cs="楷体"/>
          <w:b/>
          <w:sz w:val="30"/>
          <w:szCs w:val="30"/>
        </w:rPr>
        <mc:AlternateContent>
          <mc:Choice Requires="wps">
            <w:drawing>
              <wp:anchor distT="0" distB="0" distL="114300" distR="114300" simplePos="0" relativeHeight="251695104" behindDoc="0" locked="0" layoutInCell="1" allowOverlap="1">
                <wp:simplePos x="0" y="0"/>
                <wp:positionH relativeFrom="column">
                  <wp:posOffset>532765</wp:posOffset>
                </wp:positionH>
                <wp:positionV relativeFrom="paragraph">
                  <wp:posOffset>1795145</wp:posOffset>
                </wp:positionV>
                <wp:extent cx="1447800" cy="309880"/>
                <wp:effectExtent l="4445" t="4445" r="14605" b="9525"/>
                <wp:wrapNone/>
                <wp:docPr id="35" name="文本框 2"/>
                <wp:cNvGraphicFramePr/>
                <a:graphic xmlns:a="http://schemas.openxmlformats.org/drawingml/2006/main">
                  <a:graphicData uri="http://schemas.microsoft.com/office/word/2010/wordprocessingShape">
                    <wps:wsp>
                      <wps:cNvSpPr txBox="1"/>
                      <wps:spPr>
                        <a:xfrm>
                          <a:off x="2656205" y="1258570"/>
                          <a:ext cx="2694940" cy="371475"/>
                        </a:xfrm>
                        <a:prstGeom prst="rect">
                          <a:avLst/>
                        </a:prstGeom>
                        <a:solidFill>
                          <a:srgbClr val="FFFFFF"/>
                        </a:solidFill>
                        <a:ln w="6350">
                          <a:solidFill>
                            <a:prstClr val="black"/>
                          </a:solidFill>
                        </a:ln>
                        <a:effectLst/>
                      </wps:spPr>
                      <wps:txbx>
                        <w:txbxContent>
                          <w:p>
                            <w:pPr>
                              <w:jc w:val="center"/>
                              <w:rPr>
                                <w:rFonts w:ascii="宋体" w:hAnsi="宋体"/>
                                <w:szCs w:val="21"/>
                              </w:rPr>
                            </w:pPr>
                            <w:r>
                              <w:rPr>
                                <w:rFonts w:hint="eastAsia" w:ascii="宋体" w:hAnsi="宋体"/>
                                <w:szCs w:val="21"/>
                              </w:rPr>
                              <w:t>CA锁办理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41.95pt;margin-top:141.35pt;height:24.4pt;width:114pt;z-index:251695104;mso-width-relative:page;mso-height-relative:page;" fillcolor="#FFFFFF" filled="t" stroked="t" coordsize="21600,21600" o:gfxdata="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IB8w7tYAAAAKAQAADwAAAAAAAAABACAAAAAiAAAAZHJzL2Rvd25yZXYueG1sUEsB&#10;AhQAFAAAAAgAh07iQCbXoBxpAgAA0gQAAA4AAAAAAAAAAQAgAAAAJQEAAGRycy9lMm9Eb2MueG1s&#10;UEsFBgAAAAAGAAYAWQEAAAAGAAAAAA==&#10;">
                <v:fill on="t" focussize="0,0"/>
                <v:stroke weight="0.5pt" color="#000000" joinstyle="round"/>
                <v:imagedata o:title=""/>
                <o:lock v:ext="edit" aspectratio="f"/>
                <v:textbox>
                  <w:txbxContent>
                    <w:p>
                      <w:pPr>
                        <w:jc w:val="center"/>
                        <w:rPr>
                          <w:rFonts w:ascii="宋体" w:hAnsi="宋体"/>
                          <w:szCs w:val="21"/>
                        </w:rPr>
                      </w:pPr>
                      <w:r>
                        <w:rPr>
                          <w:rFonts w:hint="eastAsia" w:ascii="宋体" w:hAnsi="宋体"/>
                          <w:szCs w:val="21"/>
                        </w:rPr>
                        <w:t>CA锁办理</w:t>
                      </w:r>
                    </w:p>
                  </w:txbxContent>
                </v:textbox>
              </v:shape>
            </w:pict>
          </mc:Fallback>
        </mc:AlternateContent>
      </w:r>
      <w:r>
        <w:rPr>
          <w:rFonts w:ascii="宋体" w:hAnsi="宋体" w:cs="楷体"/>
          <w:b/>
          <w:sz w:val="30"/>
          <w:szCs w:val="30"/>
        </w:rPr>
        <mc:AlternateContent>
          <mc:Choice Requires="wps">
            <w:drawing>
              <wp:anchor distT="0" distB="0" distL="114300" distR="114300" simplePos="0" relativeHeight="251688960" behindDoc="0" locked="0" layoutInCell="1" allowOverlap="1">
                <wp:simplePos x="0" y="0"/>
                <wp:positionH relativeFrom="column">
                  <wp:posOffset>532765</wp:posOffset>
                </wp:positionH>
                <wp:positionV relativeFrom="paragraph">
                  <wp:posOffset>1081405</wp:posOffset>
                </wp:positionV>
                <wp:extent cx="1447800" cy="309880"/>
                <wp:effectExtent l="4445" t="4445" r="14605" b="9525"/>
                <wp:wrapNone/>
                <wp:docPr id="28" name="文本框 2"/>
                <wp:cNvGraphicFramePr/>
                <a:graphic xmlns:a="http://schemas.openxmlformats.org/drawingml/2006/main">
                  <a:graphicData uri="http://schemas.microsoft.com/office/word/2010/wordprocessingShape">
                    <wps:wsp>
                      <wps:cNvSpPr txBox="1"/>
                      <wps:spPr>
                        <a:xfrm>
                          <a:off x="2656205" y="1258570"/>
                          <a:ext cx="2694940" cy="371475"/>
                        </a:xfrm>
                        <a:prstGeom prst="rect">
                          <a:avLst/>
                        </a:prstGeom>
                        <a:solidFill>
                          <a:srgbClr val="FFFFFF"/>
                        </a:solidFill>
                        <a:ln w="6350">
                          <a:solidFill>
                            <a:prstClr val="black"/>
                          </a:solidFill>
                        </a:ln>
                        <a:effectLst/>
                      </wps:spPr>
                      <wps:txbx>
                        <w:txbxContent>
                          <w:p>
                            <w:pPr>
                              <w:jc w:val="center"/>
                              <w:rPr>
                                <w:sz w:val="18"/>
                                <w:szCs w:val="18"/>
                              </w:rPr>
                            </w:pPr>
                            <w:r>
                              <w:rPr>
                                <w:rFonts w:hint="eastAsia"/>
                                <w:sz w:val="18"/>
                                <w:szCs w:val="18"/>
                              </w:rPr>
                              <w:t>直购模式（限额以下）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41.95pt;margin-top:85.15pt;height:24.4pt;width:114pt;z-index:251688960;mso-width-relative:page;mso-height-relative:page;" fillcolor="#FFFFFF" filled="t" stroked="t" coordsize="21600,21600" o:gfxdata="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6tn1xtYAAAAKAQAADwAAAAAAAAABACAAAAAiAAAAZHJzL2Rvd25yZXYueG1sUEsB&#10;AhQAFAAAAAgAh07iQH0BdTVpAgAA0gQAAA4AAAAAAAAAAQAgAAAAJQEAAGRycy9lMm9Eb2MueG1s&#10;UEsFBgAAAAAGAAYAWQEAAAAGAAAAAA==&#10;">
                <v:fill on="t" focussize="0,0"/>
                <v:stroke weight="0.5pt" color="#000000" joinstyle="round"/>
                <v:imagedata o:title=""/>
                <o:lock v:ext="edit" aspectratio="f"/>
                <v:textbox>
                  <w:txbxContent>
                    <w:p>
                      <w:pPr>
                        <w:jc w:val="center"/>
                        <w:rPr>
                          <w:sz w:val="18"/>
                          <w:szCs w:val="18"/>
                        </w:rPr>
                      </w:pPr>
                      <w:r>
                        <w:rPr>
                          <w:rFonts w:hint="eastAsia"/>
                          <w:sz w:val="18"/>
                          <w:szCs w:val="18"/>
                        </w:rPr>
                        <w:t>直购模式（限额以下）</w:t>
                      </w:r>
                    </w:p>
                  </w:txbxContent>
                </v:textbox>
              </v:shape>
            </w:pict>
          </mc:Fallback>
        </mc:AlternateContent>
      </w:r>
      <w:r>
        <w:rPr>
          <w:rFonts w:ascii="宋体" w:hAnsi="宋体" w:cs="楷体"/>
          <w:b/>
          <w:sz w:val="30"/>
          <w:szCs w:val="30"/>
        </w:rPr>
        <mc:AlternateContent>
          <mc:Choice Requires="wps">
            <w:drawing>
              <wp:anchor distT="0" distB="0" distL="114300" distR="114300" simplePos="0" relativeHeight="251700224" behindDoc="0" locked="0" layoutInCell="1" allowOverlap="1">
                <wp:simplePos x="0" y="0"/>
                <wp:positionH relativeFrom="column">
                  <wp:posOffset>3761740</wp:posOffset>
                </wp:positionH>
                <wp:positionV relativeFrom="paragraph">
                  <wp:posOffset>3215005</wp:posOffset>
                </wp:positionV>
                <wp:extent cx="1447800" cy="309880"/>
                <wp:effectExtent l="4445" t="4445" r="14605" b="9525"/>
                <wp:wrapNone/>
                <wp:docPr id="42" name="文本框 2"/>
                <wp:cNvGraphicFramePr/>
                <a:graphic xmlns:a="http://schemas.openxmlformats.org/drawingml/2006/main">
                  <a:graphicData uri="http://schemas.microsoft.com/office/word/2010/wordprocessingShape">
                    <wps:wsp>
                      <wps:cNvSpPr txBox="1"/>
                      <wps:spPr>
                        <a:xfrm>
                          <a:off x="2656205" y="1258570"/>
                          <a:ext cx="2694940" cy="371475"/>
                        </a:xfrm>
                        <a:prstGeom prst="rect">
                          <a:avLst/>
                        </a:prstGeom>
                        <a:solidFill>
                          <a:srgbClr val="FFFFFF"/>
                        </a:solidFill>
                        <a:ln w="6350">
                          <a:solidFill>
                            <a:prstClr val="black"/>
                          </a:solidFill>
                        </a:ln>
                        <a:effectLst/>
                      </wps:spPr>
                      <wps:txbx>
                        <w:txbxContent>
                          <w:p>
                            <w:pPr>
                              <w:jc w:val="center"/>
                              <w:rPr>
                                <w:rFonts w:ascii="宋体" w:hAnsi="宋体"/>
                                <w:szCs w:val="21"/>
                              </w:rPr>
                            </w:pPr>
                            <w:r>
                              <w:rPr>
                                <w:rFonts w:hint="eastAsia" w:ascii="宋体" w:hAnsi="宋体"/>
                                <w:szCs w:val="21"/>
                              </w:rPr>
                              <w:t>开展多品牌竞价采购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296.2pt;margin-top:253.15pt;height:24.4pt;width:114pt;z-index:251700224;mso-width-relative:page;mso-height-relative:page;" fillcolor="#FFFFFF" filled="t" stroked="t" coordsize="21600,21600" o:gfxdata="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1mpt/XAAAACwEAAA8AAAAAAAAAAQAgAAAAIgAAAGRycy9kb3ducmV2LnhtbFBL&#10;AQIUABQAAAAIAIdO4kCtFoROaQIAANIEAAAOAAAAAAAAAAEAIAAAACYBAABkcnMvZTJvRG9jLnht&#10;bFBLBQYAAAAABgAGAFkBAAABBgAAAAA=&#10;">
                <v:fill on="t" focussize="0,0"/>
                <v:stroke weight="0.5pt" color="#000000" joinstyle="round"/>
                <v:imagedata o:title=""/>
                <o:lock v:ext="edit" aspectratio="f"/>
                <v:textbox>
                  <w:txbxContent>
                    <w:p>
                      <w:pPr>
                        <w:jc w:val="center"/>
                        <w:rPr>
                          <w:rFonts w:ascii="宋体" w:hAnsi="宋体"/>
                          <w:szCs w:val="21"/>
                        </w:rPr>
                      </w:pPr>
                      <w:r>
                        <w:rPr>
                          <w:rFonts w:hint="eastAsia" w:ascii="宋体" w:hAnsi="宋体"/>
                          <w:szCs w:val="21"/>
                        </w:rPr>
                        <w:t>开展多品牌竞价采购</w:t>
                      </w:r>
                    </w:p>
                  </w:txbxContent>
                </v:textbox>
              </v:shape>
            </w:pict>
          </mc:Fallback>
        </mc:AlternateContent>
      </w:r>
      <w:r>
        <w:rPr>
          <w:rFonts w:ascii="宋体" w:hAnsi="宋体" w:cs="楷体"/>
          <w:b/>
          <w:sz w:val="30"/>
          <w:szCs w:val="30"/>
        </w:rPr>
        <mc:AlternateContent>
          <mc:Choice Requires="wps">
            <w:drawing>
              <wp:anchor distT="0" distB="0" distL="114300" distR="114300" simplePos="0" relativeHeight="251702272" behindDoc="0" locked="0" layoutInCell="1" allowOverlap="1">
                <wp:simplePos x="0" y="0"/>
                <wp:positionH relativeFrom="column">
                  <wp:posOffset>4368800</wp:posOffset>
                </wp:positionH>
                <wp:positionV relativeFrom="paragraph">
                  <wp:posOffset>-5249545</wp:posOffset>
                </wp:positionV>
                <wp:extent cx="409575" cy="3175"/>
                <wp:effectExtent l="17780" t="0" r="74295" b="9525"/>
                <wp:wrapNone/>
                <wp:docPr id="44" name="自选图形 53"/>
                <wp:cNvGraphicFramePr/>
                <a:graphic xmlns:a="http://schemas.openxmlformats.org/drawingml/2006/main">
                  <a:graphicData uri="http://schemas.microsoft.com/office/word/2010/wordprocessingShape">
                    <wps:wsp>
                      <wps:cNvCnPr/>
                      <wps:spPr>
                        <a:xfrm rot="5400000">
                          <a:off x="0" y="0"/>
                          <a:ext cx="409575" cy="3175"/>
                        </a:xfrm>
                        <a:prstGeom prst="bentConnector2">
                          <a:avLst/>
                        </a:prstGeom>
                        <a:ln w="9525" cap="flat" cmpd="sng">
                          <a:solidFill>
                            <a:srgbClr val="4A7EBB"/>
                          </a:solidFill>
                          <a:prstDash val="solid"/>
                          <a:round/>
                          <a:headEnd type="none" w="med" len="med"/>
                          <a:tailEnd type="arrow" w="med" len="med"/>
                        </a:ln>
                      </wps:spPr>
                      <wps:bodyPr/>
                    </wps:wsp>
                  </a:graphicData>
                </a:graphic>
              </wp:anchor>
            </w:drawing>
          </mc:Choice>
          <mc:Fallback>
            <w:pict>
              <v:shape id="自选图形 53" o:spid="_x0000_s1026" o:spt="33" type="#_x0000_t33" style="position:absolute;left:0pt;margin-left:344pt;margin-top:-413.35pt;height:0.25pt;width:32.25pt;rotation:5898240f;z-index:251702272;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0zN89sAAAANAQAADwAAAAAAAAAB&#10;ACAAAAAiAAAAZHJzL2Rvd25yZXYueG1sUEsBAhQAFAAAAAgAh07iQHO6L2oNAgAA/AMAAA4AAAAA&#10;AAAAAQAgAAAAKgEAAGRycy9lMm9Eb2MueG1sUEsFBgAAAAAGAAYAWQEAAKkFAAAAAA==&#10;">
                <v:fill on="f" focussize="0,0"/>
                <v:stroke color="#4A7EBB" joinstyle="round" endarrow="open"/>
                <v:imagedata o:title=""/>
                <o:lock v:ext="edit" aspectratio="f"/>
              </v:shape>
            </w:pict>
          </mc:Fallback>
        </mc:AlternateContent>
      </w:r>
      <w:r>
        <w:rPr>
          <w:rFonts w:ascii="宋体" w:hAnsi="宋体" w:cs="楷体"/>
          <w:b/>
          <w:sz w:val="30"/>
          <w:szCs w:val="30"/>
        </w:rPr>
        <mc:AlternateContent>
          <mc:Choice Requires="wps">
            <w:drawing>
              <wp:anchor distT="0" distB="0" distL="114300" distR="114300" simplePos="0" relativeHeight="251701248" behindDoc="0" locked="0" layoutInCell="1" allowOverlap="1">
                <wp:simplePos x="0" y="0"/>
                <wp:positionH relativeFrom="column">
                  <wp:posOffset>4368800</wp:posOffset>
                </wp:positionH>
                <wp:positionV relativeFrom="paragraph">
                  <wp:posOffset>-5249545</wp:posOffset>
                </wp:positionV>
                <wp:extent cx="409575" cy="3175"/>
                <wp:effectExtent l="17780" t="0" r="74295" b="9525"/>
                <wp:wrapNone/>
                <wp:docPr id="43" name="自选图形 52"/>
                <wp:cNvGraphicFramePr/>
                <a:graphic xmlns:a="http://schemas.openxmlformats.org/drawingml/2006/main">
                  <a:graphicData uri="http://schemas.microsoft.com/office/word/2010/wordprocessingShape">
                    <wps:wsp>
                      <wps:cNvCnPr/>
                      <wps:spPr>
                        <a:xfrm rot="5400000">
                          <a:off x="0" y="0"/>
                          <a:ext cx="409575" cy="3175"/>
                        </a:xfrm>
                        <a:prstGeom prst="bentConnector2">
                          <a:avLst/>
                        </a:prstGeom>
                        <a:ln w="9525" cap="flat" cmpd="sng">
                          <a:solidFill>
                            <a:srgbClr val="4A7EBB"/>
                          </a:solidFill>
                          <a:prstDash val="solid"/>
                          <a:round/>
                          <a:headEnd type="none" w="med" len="med"/>
                          <a:tailEnd type="arrow" w="med" len="med"/>
                        </a:ln>
                      </wps:spPr>
                      <wps:bodyPr/>
                    </wps:wsp>
                  </a:graphicData>
                </a:graphic>
              </wp:anchor>
            </w:drawing>
          </mc:Choice>
          <mc:Fallback>
            <w:pict>
              <v:shape id="自选图形 52" o:spid="_x0000_s1026" o:spt="33" type="#_x0000_t33" style="position:absolute;left:0pt;margin-left:344pt;margin-top:-413.35pt;height:0.25pt;width:32.25pt;rotation:5898240f;z-index:251701248;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0zN89sAAAANAQAADwAAAAAAAAAB&#10;ACAAAAAiAAAAZHJzL2Rvd25yZXYueG1sUEsBAhQAFAAAAAgAh07iQPUzm60NAgAA/AMAAA4AAAAA&#10;AAAAAQAgAAAAKgEAAGRycy9lMm9Eb2MueG1sUEsFBgAAAAAGAAYAWQEAAKkFAAAAAA==&#10;">
                <v:fill on="f" focussize="0,0"/>
                <v:stroke color="#4A7EBB" joinstyle="round" endarrow="open"/>
                <v:imagedata o:title=""/>
                <o:lock v:ext="edit" aspectratio="f"/>
              </v:shape>
            </w:pict>
          </mc:Fallback>
        </mc:AlternateContent>
      </w:r>
      <w:r>
        <w:rPr>
          <w:rFonts w:ascii="宋体" w:hAnsi="宋体" w:cs="楷体"/>
          <w:b/>
          <w:sz w:val="30"/>
          <w:szCs w:val="30"/>
        </w:rPr>
        <mc:AlternateContent>
          <mc:Choice Requires="wps">
            <w:drawing>
              <wp:anchor distT="0" distB="0" distL="114300" distR="114300" simplePos="0" relativeHeight="251698176" behindDoc="0" locked="0" layoutInCell="1" allowOverlap="1">
                <wp:simplePos x="0" y="0"/>
                <wp:positionH relativeFrom="column">
                  <wp:posOffset>3750945</wp:posOffset>
                </wp:positionH>
                <wp:positionV relativeFrom="paragraph">
                  <wp:posOffset>2466975</wp:posOffset>
                </wp:positionV>
                <wp:extent cx="1447800" cy="309880"/>
                <wp:effectExtent l="4445" t="4445" r="14605" b="9525"/>
                <wp:wrapNone/>
                <wp:docPr id="40" name="文本框 2"/>
                <wp:cNvGraphicFramePr/>
                <a:graphic xmlns:a="http://schemas.openxmlformats.org/drawingml/2006/main">
                  <a:graphicData uri="http://schemas.microsoft.com/office/word/2010/wordprocessingShape">
                    <wps:wsp>
                      <wps:cNvSpPr txBox="1"/>
                      <wps:spPr>
                        <a:xfrm>
                          <a:off x="2656205" y="1258570"/>
                          <a:ext cx="2694940" cy="371475"/>
                        </a:xfrm>
                        <a:prstGeom prst="rect">
                          <a:avLst/>
                        </a:prstGeom>
                        <a:solidFill>
                          <a:srgbClr val="FFFFFF"/>
                        </a:solidFill>
                        <a:ln w="6350">
                          <a:solidFill>
                            <a:prstClr val="black"/>
                          </a:solidFill>
                        </a:ln>
                        <a:effectLst/>
                      </wps:spPr>
                      <wps:txbx>
                        <w:txbxContent>
                          <w:p>
                            <w:pPr>
                              <w:jc w:val="center"/>
                              <w:rPr>
                                <w:rFonts w:ascii="宋体" w:hAnsi="宋体"/>
                                <w:szCs w:val="21"/>
                              </w:rPr>
                            </w:pPr>
                            <w:r>
                              <w:rPr>
                                <w:rFonts w:hint="eastAsia" w:ascii="宋体" w:hAnsi="宋体"/>
                                <w:szCs w:val="21"/>
                              </w:rPr>
                              <w:t>选择商品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295.35pt;margin-top:194.25pt;height:24.4pt;width:114pt;z-index:251698176;mso-width-relative:page;mso-height-relative:page;" fillcolor="#FFFFFF" filled="t" stroked="t" coordsize="21600,21600" o:gfxdata="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DeYE+7YAAAACwEAAA8AAAAAAAAAAQAgAAAAIgAAAGRycy9kb3ducmV2LnhtbFBL&#10;AQIUABQAAAAIAIdO4kDA9E1HaAIAANIEAAAOAAAAAAAAAAEAIAAAACcBAABkcnMvZTJvRG9jLnht&#10;bFBLBQYAAAAABgAGAFkBAAABBgAAAAA=&#10;">
                <v:fill on="t" focussize="0,0"/>
                <v:stroke weight="0.5pt" color="#000000" joinstyle="round"/>
                <v:imagedata o:title=""/>
                <o:lock v:ext="edit" aspectratio="f"/>
                <v:textbox>
                  <w:txbxContent>
                    <w:p>
                      <w:pPr>
                        <w:jc w:val="center"/>
                        <w:rPr>
                          <w:rFonts w:ascii="宋体" w:hAnsi="宋体"/>
                          <w:szCs w:val="21"/>
                        </w:rPr>
                      </w:pPr>
                      <w:r>
                        <w:rPr>
                          <w:rFonts w:hint="eastAsia" w:ascii="宋体" w:hAnsi="宋体"/>
                          <w:szCs w:val="21"/>
                        </w:rPr>
                        <w:t>选择商品</w:t>
                      </w:r>
                    </w:p>
                  </w:txbxContent>
                </v:textbox>
              </v:shape>
            </w:pict>
          </mc:Fallback>
        </mc:AlternateContent>
      </w:r>
      <w:r>
        <w:rPr>
          <w:rFonts w:ascii="宋体" w:hAnsi="宋体" w:cs="楷体"/>
          <w:b/>
          <w:sz w:val="30"/>
          <w:szCs w:val="30"/>
        </w:rPr>
        <mc:AlternateContent>
          <mc:Choice Requires="wps">
            <w:drawing>
              <wp:anchor distT="0" distB="0" distL="114300" distR="114300" simplePos="0" relativeHeight="251694080" behindDoc="0" locked="0" layoutInCell="1" allowOverlap="1">
                <wp:simplePos x="0" y="0"/>
                <wp:positionH relativeFrom="column">
                  <wp:posOffset>4368800</wp:posOffset>
                </wp:positionH>
                <wp:positionV relativeFrom="paragraph">
                  <wp:posOffset>-5249545</wp:posOffset>
                </wp:positionV>
                <wp:extent cx="409575" cy="3175"/>
                <wp:effectExtent l="17780" t="0" r="74295" b="9525"/>
                <wp:wrapNone/>
                <wp:docPr id="34" name="自选图形 45"/>
                <wp:cNvGraphicFramePr/>
                <a:graphic xmlns:a="http://schemas.openxmlformats.org/drawingml/2006/main">
                  <a:graphicData uri="http://schemas.microsoft.com/office/word/2010/wordprocessingShape">
                    <wps:wsp>
                      <wps:cNvCnPr/>
                      <wps:spPr>
                        <a:xfrm rot="5400000">
                          <a:off x="0" y="0"/>
                          <a:ext cx="409575" cy="3175"/>
                        </a:xfrm>
                        <a:prstGeom prst="bentConnector2">
                          <a:avLst/>
                        </a:prstGeom>
                        <a:ln w="9525" cap="flat" cmpd="sng">
                          <a:solidFill>
                            <a:srgbClr val="4A7EBB"/>
                          </a:solidFill>
                          <a:prstDash val="solid"/>
                          <a:round/>
                          <a:headEnd type="none" w="med" len="med"/>
                          <a:tailEnd type="arrow" w="med" len="med"/>
                        </a:ln>
                      </wps:spPr>
                      <wps:bodyPr/>
                    </wps:wsp>
                  </a:graphicData>
                </a:graphic>
              </wp:anchor>
            </w:drawing>
          </mc:Choice>
          <mc:Fallback>
            <w:pict>
              <v:shape id="自选图形 45" o:spid="_x0000_s1026" o:spt="33" type="#_x0000_t33" style="position:absolute;left:0pt;margin-left:344pt;margin-top:-413.35pt;height:0.25pt;width:32.25pt;rotation:5898240f;z-index:251694080;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0zN89sAAAANAQAADwAAAAAAAAAB&#10;ACAAAAAiAAAAZHJzL2Rvd25yZXYueG1sUEsBAhQAFAAAAAgAh07iQMzTjJQNAgAA/AMAAA4AAAAA&#10;AAAAAQAgAAAAKgEAAGRycy9lMm9Eb2MueG1sUEsFBgAAAAAGAAYAWQEAAKkFAAAAAA==&#10;">
                <v:fill on="f" focussize="0,0"/>
                <v:stroke color="#4A7EBB" joinstyle="round" endarrow="open"/>
                <v:imagedata o:title=""/>
                <o:lock v:ext="edit" aspectratio="f"/>
              </v:shape>
            </w:pict>
          </mc:Fallback>
        </mc:AlternateContent>
      </w:r>
      <w:r>
        <w:rPr>
          <w:rFonts w:ascii="宋体" w:hAnsi="宋体" w:cs="楷体"/>
          <w:b/>
          <w:sz w:val="30"/>
          <w:szCs w:val="30"/>
        </w:rPr>
        <mc:AlternateContent>
          <mc:Choice Requires="wps">
            <w:drawing>
              <wp:anchor distT="0" distB="0" distL="114300" distR="114300" simplePos="0" relativeHeight="251693056" behindDoc="0" locked="0" layoutInCell="1" allowOverlap="1">
                <wp:simplePos x="0" y="0"/>
                <wp:positionH relativeFrom="column">
                  <wp:posOffset>4368800</wp:posOffset>
                </wp:positionH>
                <wp:positionV relativeFrom="paragraph">
                  <wp:posOffset>-5249545</wp:posOffset>
                </wp:positionV>
                <wp:extent cx="409575" cy="3175"/>
                <wp:effectExtent l="17780" t="0" r="74295" b="9525"/>
                <wp:wrapNone/>
                <wp:docPr id="33" name="自选图形 44"/>
                <wp:cNvGraphicFramePr/>
                <a:graphic xmlns:a="http://schemas.openxmlformats.org/drawingml/2006/main">
                  <a:graphicData uri="http://schemas.microsoft.com/office/word/2010/wordprocessingShape">
                    <wps:wsp>
                      <wps:cNvCnPr/>
                      <wps:spPr>
                        <a:xfrm rot="5400000">
                          <a:off x="0" y="0"/>
                          <a:ext cx="409575" cy="3175"/>
                        </a:xfrm>
                        <a:prstGeom prst="bentConnector2">
                          <a:avLst/>
                        </a:prstGeom>
                        <a:ln w="9525" cap="flat" cmpd="sng">
                          <a:solidFill>
                            <a:srgbClr val="4A7EBB"/>
                          </a:solidFill>
                          <a:prstDash val="solid"/>
                          <a:round/>
                          <a:headEnd type="none" w="med" len="med"/>
                          <a:tailEnd type="arrow" w="med" len="med"/>
                        </a:ln>
                      </wps:spPr>
                      <wps:bodyPr/>
                    </wps:wsp>
                  </a:graphicData>
                </a:graphic>
              </wp:anchor>
            </w:drawing>
          </mc:Choice>
          <mc:Fallback>
            <w:pict>
              <v:shape id="自选图形 44" o:spid="_x0000_s1026" o:spt="33" type="#_x0000_t33" style="position:absolute;left:0pt;margin-left:344pt;margin-top:-413.35pt;height:0.25pt;width:32.25pt;rotation:5898240f;z-index:251693056;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0zN89sAAAANAQAADwAAAAAAAAAB&#10;ACAAAAAiAAAAZHJzL2Rvd25yZXYueG1sUEsBAhQAFAAAAAgAh07iQEpaOFMNAgAA/AMAAA4AAAAA&#10;AAAAAQAgAAAAKgEAAGRycy9lMm9Eb2MueG1sUEsFBgAAAAAGAAYAWQEAAKkFAAAAAA==&#10;">
                <v:fill on="f" focussize="0,0"/>
                <v:stroke color="#4A7EBB" joinstyle="round" endarrow="open"/>
                <v:imagedata o:title=""/>
                <o:lock v:ext="edit" aspectratio="f"/>
              </v:shape>
            </w:pict>
          </mc:Fallback>
        </mc:AlternateContent>
      </w:r>
      <w:r>
        <w:rPr>
          <w:rFonts w:ascii="宋体" w:hAnsi="宋体" w:cs="楷体"/>
          <w:b/>
          <w:sz w:val="30"/>
          <w:szCs w:val="30"/>
        </w:rPr>
        <mc:AlternateContent>
          <mc:Choice Requires="wps">
            <w:drawing>
              <wp:anchor distT="0" distB="0" distL="114300" distR="114300" simplePos="0" relativeHeight="251692032" behindDoc="0" locked="0" layoutInCell="1" allowOverlap="1">
                <wp:simplePos x="0" y="0"/>
                <wp:positionH relativeFrom="column">
                  <wp:posOffset>4368800</wp:posOffset>
                </wp:positionH>
                <wp:positionV relativeFrom="paragraph">
                  <wp:posOffset>-5249545</wp:posOffset>
                </wp:positionV>
                <wp:extent cx="409575" cy="3175"/>
                <wp:effectExtent l="17780" t="0" r="74295" b="9525"/>
                <wp:wrapNone/>
                <wp:docPr id="32" name="自选图形 43"/>
                <wp:cNvGraphicFramePr/>
                <a:graphic xmlns:a="http://schemas.openxmlformats.org/drawingml/2006/main">
                  <a:graphicData uri="http://schemas.microsoft.com/office/word/2010/wordprocessingShape">
                    <wps:wsp>
                      <wps:cNvCnPr/>
                      <wps:spPr>
                        <a:xfrm rot="5400000">
                          <a:off x="0" y="0"/>
                          <a:ext cx="409575" cy="3175"/>
                        </a:xfrm>
                        <a:prstGeom prst="bentConnector2">
                          <a:avLst/>
                        </a:prstGeom>
                        <a:ln w="9525" cap="flat" cmpd="sng">
                          <a:solidFill>
                            <a:srgbClr val="4A7EBB"/>
                          </a:solidFill>
                          <a:prstDash val="solid"/>
                          <a:round/>
                          <a:headEnd type="none" w="med" len="med"/>
                          <a:tailEnd type="arrow" w="med" len="med"/>
                        </a:ln>
                      </wps:spPr>
                      <wps:bodyPr/>
                    </wps:wsp>
                  </a:graphicData>
                </a:graphic>
              </wp:anchor>
            </w:drawing>
          </mc:Choice>
          <mc:Fallback>
            <w:pict>
              <v:shape id="自选图形 43" o:spid="_x0000_s1026" o:spt="33" type="#_x0000_t33" style="position:absolute;left:0pt;margin-left:344pt;margin-top:-413.35pt;height:0.25pt;width:32.25pt;rotation:5898240f;z-index:251692032;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0zN89sAAAANAQAADwAAAAAAAAAB&#10;ACAAAAAiAAAAZHJzL2Rvd25yZXYueG1sUEsBAhQAFAAAAAgAh07iQBOyb28NAgAA/AMAAA4AAAAA&#10;AAAAAQAgAAAAKgEAAGRycy9lMm9Eb2MueG1sUEsFBgAAAAAGAAYAWQEAAKkFAAAAAA==&#10;">
                <v:fill on="f" focussize="0,0"/>
                <v:stroke color="#4A7EBB" joinstyle="round" endarrow="open"/>
                <v:imagedata o:title=""/>
                <o:lock v:ext="edit" aspectratio="f"/>
              </v:shape>
            </w:pict>
          </mc:Fallback>
        </mc:AlternateContent>
      </w:r>
      <w:r>
        <w:rPr>
          <w:rFonts w:ascii="宋体" w:hAnsi="宋体" w:cs="楷体"/>
          <w:b/>
          <w:sz w:val="30"/>
          <w:szCs w:val="30"/>
        </w:rPr>
        <mc:AlternateContent>
          <mc:Choice Requires="wps">
            <w:drawing>
              <wp:anchor distT="0" distB="0" distL="114300" distR="114300" simplePos="0" relativeHeight="251696128" behindDoc="0" locked="0" layoutInCell="1" allowOverlap="1">
                <wp:simplePos x="0" y="0"/>
                <wp:positionH relativeFrom="column">
                  <wp:posOffset>3799840</wp:posOffset>
                </wp:positionH>
                <wp:positionV relativeFrom="paragraph">
                  <wp:posOffset>1750695</wp:posOffset>
                </wp:positionV>
                <wp:extent cx="1447800" cy="309880"/>
                <wp:effectExtent l="4445" t="4445" r="14605" b="9525"/>
                <wp:wrapNone/>
                <wp:docPr id="38" name="文本框 2"/>
                <wp:cNvGraphicFramePr/>
                <a:graphic xmlns:a="http://schemas.openxmlformats.org/drawingml/2006/main">
                  <a:graphicData uri="http://schemas.microsoft.com/office/word/2010/wordprocessingShape">
                    <wps:wsp>
                      <wps:cNvSpPr txBox="1"/>
                      <wps:spPr>
                        <a:xfrm>
                          <a:off x="2656205" y="1258570"/>
                          <a:ext cx="2694940" cy="371475"/>
                        </a:xfrm>
                        <a:prstGeom prst="rect">
                          <a:avLst/>
                        </a:prstGeom>
                        <a:solidFill>
                          <a:srgbClr val="FFFFFF"/>
                        </a:solidFill>
                        <a:ln w="6350">
                          <a:solidFill>
                            <a:prstClr val="black"/>
                          </a:solidFill>
                        </a:ln>
                        <a:effectLst/>
                      </wps:spPr>
                      <wps:txbx>
                        <w:txbxContent>
                          <w:p>
                            <w:pPr>
                              <w:jc w:val="center"/>
                              <w:rPr>
                                <w:rFonts w:ascii="宋体" w:hAnsi="宋体"/>
                                <w:szCs w:val="21"/>
                              </w:rPr>
                            </w:pPr>
                            <w:r>
                              <w:rPr>
                                <w:rFonts w:hint="eastAsia" w:ascii="宋体" w:hAnsi="宋体"/>
                                <w:szCs w:val="21"/>
                              </w:rPr>
                              <w:t>CA锁办理</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299.2pt;margin-top:137.85pt;height:24.4pt;width:114pt;z-index:251696128;mso-width-relative:page;mso-height-relative:page;" fillcolor="#FFFFFF" filled="t" stroked="t" coordsize="21600,21600" o:gfxdata="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uYxOHdkAAAALAQAADwAAAAAAAAABACAAAAAiAAAAZHJzL2Rvd25yZXYueG1s&#10;UEsBAhQAFAAAAAgAh07iQF7oSMFpAgAA0gQAAA4AAAAAAAAAAQAgAAAAKAEAAGRycy9lMm9Eb2Mu&#10;eG1sUEsFBgAAAAAGAAYAWQEAAAMGAAAAAA==&#10;">
                <v:fill on="t" focussize="0,0"/>
                <v:stroke weight="0.5pt" color="#000000" joinstyle="round"/>
                <v:imagedata o:title=""/>
                <o:lock v:ext="edit" aspectratio="f"/>
                <v:textbox>
                  <w:txbxContent>
                    <w:p>
                      <w:pPr>
                        <w:jc w:val="center"/>
                        <w:rPr>
                          <w:rFonts w:ascii="宋体" w:hAnsi="宋体"/>
                          <w:szCs w:val="21"/>
                        </w:rPr>
                      </w:pPr>
                      <w:r>
                        <w:rPr>
                          <w:rFonts w:hint="eastAsia" w:ascii="宋体" w:hAnsi="宋体"/>
                          <w:szCs w:val="21"/>
                        </w:rPr>
                        <w:t>CA锁办理</w:t>
                      </w:r>
                    </w:p>
                    <w:p/>
                  </w:txbxContent>
                </v:textbox>
              </v:shape>
            </w:pict>
          </mc:Fallback>
        </mc:AlternateContent>
      </w:r>
      <w:r>
        <w:rPr>
          <w:rFonts w:ascii="宋体" w:hAnsi="宋体" w:cs="楷体"/>
          <w:b/>
          <w:sz w:val="30"/>
          <w:szCs w:val="30"/>
        </w:rPr>
        <mc:AlternateContent>
          <mc:Choice Requires="wps">
            <w:drawing>
              <wp:anchor distT="0" distB="0" distL="114300" distR="114300" simplePos="0" relativeHeight="251691008" behindDoc="0" locked="0" layoutInCell="1" allowOverlap="1">
                <wp:simplePos x="0" y="0"/>
                <wp:positionH relativeFrom="column">
                  <wp:posOffset>4368800</wp:posOffset>
                </wp:positionH>
                <wp:positionV relativeFrom="paragraph">
                  <wp:posOffset>-5249545</wp:posOffset>
                </wp:positionV>
                <wp:extent cx="409575" cy="3175"/>
                <wp:effectExtent l="17780" t="0" r="74295" b="9525"/>
                <wp:wrapNone/>
                <wp:docPr id="30" name="肘形连接符 27"/>
                <wp:cNvGraphicFramePr/>
                <a:graphic xmlns:a="http://schemas.openxmlformats.org/drawingml/2006/main">
                  <a:graphicData uri="http://schemas.microsoft.com/office/word/2010/wordprocessingShape">
                    <wps:wsp>
                      <wps:cNvCnPr/>
                      <wps:spPr>
                        <a:xfrm rot="5400000">
                          <a:off x="0" y="0"/>
                          <a:ext cx="409575" cy="3175"/>
                        </a:xfrm>
                        <a:prstGeom prst="bentConnector2">
                          <a:avLst/>
                        </a:prstGeom>
                        <a:ln w="9525" cap="flat" cmpd="sng">
                          <a:solidFill>
                            <a:srgbClr val="4A7EBB"/>
                          </a:solidFill>
                          <a:prstDash val="solid"/>
                          <a:round/>
                          <a:headEnd type="none" w="med" len="med"/>
                          <a:tailEnd type="arrow" w="med" len="med"/>
                        </a:ln>
                      </wps:spPr>
                      <wps:bodyPr/>
                    </wps:wsp>
                  </a:graphicData>
                </a:graphic>
              </wp:anchor>
            </w:drawing>
          </mc:Choice>
          <mc:Fallback>
            <w:pict>
              <v:shape id="肘形连接符 27" o:spid="_x0000_s1026" o:spt="33" type="#_x0000_t33" style="position:absolute;left:0pt;margin-left:344pt;margin-top:-413.35pt;height:0.25pt;width:32.25pt;rotation:5898240f;z-index:251691008;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0zN89sAAAANAQAADwAA&#10;AAAAAAABACAAAAAiAAAAZHJzL2Rvd25yZXYueG1sUEsBAhQAFAAAAAgAh07iQLGu8FkTAgAA/wMA&#10;AA4AAAAAAAAAAQAgAAAAKgEAAGRycy9lMm9Eb2MueG1sUEsFBgAAAAAGAAYAWQEAAK8FAAAAAA==&#10;">
                <v:fill on="f" focussize="0,0"/>
                <v:stroke color="#4A7EBB" joinstyle="round" endarrow="open"/>
                <v:imagedata o:title=""/>
                <o:lock v:ext="edit" aspectratio="f"/>
              </v:shape>
            </w:pict>
          </mc:Fallback>
        </mc:AlternateContent>
      </w:r>
      <w:r>
        <w:rPr>
          <w:rFonts w:ascii="宋体" w:hAnsi="宋体" w:cs="楷体"/>
          <w:b/>
          <w:sz w:val="30"/>
          <w:szCs w:val="30"/>
        </w:rPr>
        <mc:AlternateContent>
          <mc:Choice Requires="wps">
            <w:drawing>
              <wp:anchor distT="0" distB="0" distL="114300" distR="114300" simplePos="0" relativeHeight="251689984" behindDoc="0" locked="0" layoutInCell="1" allowOverlap="1">
                <wp:simplePos x="0" y="0"/>
                <wp:positionH relativeFrom="column">
                  <wp:posOffset>3695065</wp:posOffset>
                </wp:positionH>
                <wp:positionV relativeFrom="paragraph">
                  <wp:posOffset>1033780</wp:posOffset>
                </wp:positionV>
                <wp:extent cx="1581150" cy="309880"/>
                <wp:effectExtent l="4445" t="4445" r="14605" b="9525"/>
                <wp:wrapNone/>
                <wp:docPr id="29" name="文本框 2"/>
                <wp:cNvGraphicFramePr/>
                <a:graphic xmlns:a="http://schemas.openxmlformats.org/drawingml/2006/main">
                  <a:graphicData uri="http://schemas.microsoft.com/office/word/2010/wordprocessingShape">
                    <wps:wsp>
                      <wps:cNvSpPr txBox="1"/>
                      <wps:spPr>
                        <a:xfrm>
                          <a:off x="2656205" y="1258570"/>
                          <a:ext cx="2694940" cy="371475"/>
                        </a:xfrm>
                        <a:prstGeom prst="rect">
                          <a:avLst/>
                        </a:prstGeom>
                        <a:solidFill>
                          <a:srgbClr val="FFFFFF"/>
                        </a:solidFill>
                        <a:ln w="6350">
                          <a:solidFill>
                            <a:prstClr val="black"/>
                          </a:solidFill>
                        </a:ln>
                        <a:effectLst/>
                      </wps:spPr>
                      <wps:txbx>
                        <w:txbxContent>
                          <w:p>
                            <w:pPr>
                              <w:rPr>
                                <w:sz w:val="18"/>
                                <w:szCs w:val="18"/>
                              </w:rPr>
                            </w:pPr>
                            <w:r>
                              <w:rPr>
                                <w:rFonts w:hint="eastAsia"/>
                                <w:sz w:val="18"/>
                                <w:szCs w:val="18"/>
                              </w:rPr>
                              <w:t>多品牌竞价模式（限额以上）</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290.95pt;margin-top:81.4pt;height:24.4pt;width:124.5pt;z-index:251689984;mso-width-relative:page;mso-height-relative:page;" fillcolor="#FFFFFF" filled="t" stroked="t" coordsize="21600,21600" o:gfxdata="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B/9DftYAAAALAQAADwAAAAAAAAABACAAAAAiAAAAZHJzL2Rvd25yZXYueG1sUEsB&#10;AhQAFAAAAAgAh07iQGtzKdxpAgAA0gQAAA4AAAAAAAAAAQAgAAAAJQEAAGRycy9lMm9Eb2MueG1s&#10;UEsFBgAAAAAGAAYAWQEAAAAGAAAAAA==&#10;">
                <v:fill on="t" focussize="0,0"/>
                <v:stroke weight="0.5pt" color="#000000" joinstyle="round"/>
                <v:imagedata o:title=""/>
                <o:lock v:ext="edit" aspectratio="f"/>
                <v:textbox>
                  <w:txbxContent>
                    <w:p>
                      <w:pPr>
                        <w:rPr>
                          <w:sz w:val="18"/>
                          <w:szCs w:val="18"/>
                        </w:rPr>
                      </w:pPr>
                      <w:r>
                        <w:rPr>
                          <w:rFonts w:hint="eastAsia"/>
                          <w:sz w:val="18"/>
                          <w:szCs w:val="18"/>
                        </w:rPr>
                        <w:t>多品牌竞价模式（限额以上）</w:t>
                      </w:r>
                    </w:p>
                  </w:txbxContent>
                </v:textbox>
              </v:shape>
            </w:pict>
          </mc:Fallback>
        </mc:AlternateContent>
      </w:r>
      <w:r>
        <w:rPr>
          <w:rFonts w:ascii="宋体" w:hAnsi="宋体" w:cs="楷体"/>
          <w:b/>
          <w:sz w:val="30"/>
          <w:szCs w:val="30"/>
        </w:rPr>
        <mc:AlternateContent>
          <mc:Choice Requires="wps">
            <w:drawing>
              <wp:anchor distT="0" distB="0" distL="114300" distR="114300" simplePos="0" relativeHeight="251687936" behindDoc="0" locked="0" layoutInCell="1" allowOverlap="1">
                <wp:simplePos x="0" y="0"/>
                <wp:positionH relativeFrom="column">
                  <wp:posOffset>4368800</wp:posOffset>
                </wp:positionH>
                <wp:positionV relativeFrom="paragraph">
                  <wp:posOffset>-5249545</wp:posOffset>
                </wp:positionV>
                <wp:extent cx="409575" cy="3175"/>
                <wp:effectExtent l="17780" t="0" r="74295" b="9525"/>
                <wp:wrapNone/>
                <wp:docPr id="27" name="自选图形 39"/>
                <wp:cNvGraphicFramePr/>
                <a:graphic xmlns:a="http://schemas.openxmlformats.org/drawingml/2006/main">
                  <a:graphicData uri="http://schemas.microsoft.com/office/word/2010/wordprocessingShape">
                    <wps:wsp>
                      <wps:cNvCnPr/>
                      <wps:spPr>
                        <a:xfrm rot="5400000">
                          <a:off x="0" y="0"/>
                          <a:ext cx="409575" cy="3175"/>
                        </a:xfrm>
                        <a:prstGeom prst="bentConnector2">
                          <a:avLst/>
                        </a:prstGeom>
                        <a:ln w="9525" cap="flat" cmpd="sng">
                          <a:solidFill>
                            <a:srgbClr val="4A7EBB"/>
                          </a:solidFill>
                          <a:prstDash val="solid"/>
                          <a:round/>
                          <a:headEnd type="none" w="med" len="med"/>
                          <a:tailEnd type="arrow" w="med" len="med"/>
                        </a:ln>
                      </wps:spPr>
                      <wps:bodyPr/>
                    </wps:wsp>
                  </a:graphicData>
                </a:graphic>
              </wp:anchor>
            </w:drawing>
          </mc:Choice>
          <mc:Fallback>
            <w:pict>
              <v:shape id="自选图形 39" o:spid="_x0000_s1026" o:spt="33" type="#_x0000_t33" style="position:absolute;left:0pt;margin-left:344pt;margin-top:-413.35pt;height:0.25pt;width:32.25pt;rotation:5898240f;z-index:251687936;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0zN89sAAAANAQAADwAAAAAAAAAB&#10;ACAAAAAiAAAAZHJzL2Rvd25yZXYueG1sUEsBAhQAFAAAAAgAh07iQA3Qp6gNAgAA/AMAAA4AAAAA&#10;AAAAAQAgAAAAKgEAAGRycy9lMm9Eb2MueG1sUEsFBgAAAAAGAAYAWQEAAKkFAAAAAA==&#10;">
                <v:fill on="f" focussize="0,0"/>
                <v:stroke color="#4A7EBB" joinstyle="round" endarrow="open"/>
                <v:imagedata o:title=""/>
                <o:lock v:ext="edit" aspectratio="f"/>
              </v:shape>
            </w:pict>
          </mc:Fallback>
        </mc:AlternateContent>
      </w:r>
      <w:r>
        <w:rPr>
          <w:rFonts w:ascii="宋体" w:hAnsi="宋体" w:cs="楷体"/>
          <w:b/>
          <w:sz w:val="30"/>
          <w:szCs w:val="30"/>
        </w:rPr>
        <mc:AlternateContent>
          <mc:Choice Requires="wps">
            <w:drawing>
              <wp:anchor distT="0" distB="0" distL="114300" distR="114300" simplePos="0" relativeHeight="251686912" behindDoc="0" locked="0" layoutInCell="1" allowOverlap="1">
                <wp:simplePos x="0" y="0"/>
                <wp:positionH relativeFrom="column">
                  <wp:posOffset>4368800</wp:posOffset>
                </wp:positionH>
                <wp:positionV relativeFrom="paragraph">
                  <wp:posOffset>-5249545</wp:posOffset>
                </wp:positionV>
                <wp:extent cx="409575" cy="3175"/>
                <wp:effectExtent l="17780" t="0" r="74295" b="9525"/>
                <wp:wrapNone/>
                <wp:docPr id="25" name="自选图形 38"/>
                <wp:cNvGraphicFramePr/>
                <a:graphic xmlns:a="http://schemas.openxmlformats.org/drawingml/2006/main">
                  <a:graphicData uri="http://schemas.microsoft.com/office/word/2010/wordprocessingShape">
                    <wps:wsp>
                      <wps:cNvCnPr/>
                      <wps:spPr>
                        <a:xfrm rot="5400000">
                          <a:off x="0" y="0"/>
                          <a:ext cx="409575" cy="3175"/>
                        </a:xfrm>
                        <a:prstGeom prst="bentConnector2">
                          <a:avLst/>
                        </a:prstGeom>
                        <a:ln w="9525" cap="flat" cmpd="sng">
                          <a:solidFill>
                            <a:srgbClr val="4A7EBB"/>
                          </a:solidFill>
                          <a:prstDash val="solid"/>
                          <a:round/>
                          <a:headEnd type="none" w="med" len="med"/>
                          <a:tailEnd type="arrow" w="med" len="med"/>
                        </a:ln>
                      </wps:spPr>
                      <wps:bodyPr/>
                    </wps:wsp>
                  </a:graphicData>
                </a:graphic>
              </wp:anchor>
            </w:drawing>
          </mc:Choice>
          <mc:Fallback>
            <w:pict>
              <v:shape id="自选图形 38" o:spid="_x0000_s1026" o:spt="33" type="#_x0000_t33" style="position:absolute;left:0pt;margin-left:344pt;margin-top:-413.35pt;height:0.25pt;width:32.25pt;rotation:5898240f;z-index:251686912;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0zN89sAAAANAQAADwAAAAAAAAAB&#10;ACAAAAAiAAAAZHJzL2Rvd25yZXYueG1sUEsBAhQAFAAAAAgAh07iQAmO4W4NAgAA/AMAAA4AAAAA&#10;AAAAAQAgAAAAKgEAAGRycy9lMm9Eb2MueG1sUEsFBgAAAAAGAAYAWQEAAKkFAAAAAA==&#10;">
                <v:fill on="f" focussize="0,0"/>
                <v:stroke color="#4A7EBB" joinstyle="round" endarrow="open"/>
                <v:imagedata o:title=""/>
                <o:lock v:ext="edit" aspectratio="f"/>
              </v:shape>
            </w:pict>
          </mc:Fallback>
        </mc:AlternateContent>
      </w:r>
      <w:r>
        <w:rPr>
          <w:rFonts w:ascii="宋体" w:hAnsi="宋体" w:cs="楷体"/>
          <w:b/>
          <w:sz w:val="30"/>
          <w:szCs w:val="30"/>
        </w:rPr>
        <mc:AlternateContent>
          <mc:Choice Requires="wps">
            <w:drawing>
              <wp:anchor distT="0" distB="0" distL="114300" distR="114300" simplePos="0" relativeHeight="251685888" behindDoc="0" locked="0" layoutInCell="1" allowOverlap="1">
                <wp:simplePos x="0" y="0"/>
                <wp:positionH relativeFrom="column">
                  <wp:posOffset>1809115</wp:posOffset>
                </wp:positionH>
                <wp:positionV relativeFrom="paragraph">
                  <wp:posOffset>386080</wp:posOffset>
                </wp:positionV>
                <wp:extent cx="1990725" cy="309880"/>
                <wp:effectExtent l="4445" t="4445" r="5080" b="9525"/>
                <wp:wrapNone/>
                <wp:docPr id="24" name="文本框 2"/>
                <wp:cNvGraphicFramePr/>
                <a:graphic xmlns:a="http://schemas.openxmlformats.org/drawingml/2006/main">
                  <a:graphicData uri="http://schemas.microsoft.com/office/word/2010/wordprocessingShape">
                    <wps:wsp>
                      <wps:cNvSpPr txBox="1"/>
                      <wps:spPr>
                        <a:xfrm>
                          <a:off x="2656205" y="1258570"/>
                          <a:ext cx="2694940" cy="371475"/>
                        </a:xfrm>
                        <a:prstGeom prst="rect">
                          <a:avLst/>
                        </a:prstGeom>
                        <a:solidFill>
                          <a:srgbClr val="FFFFFF"/>
                        </a:solidFill>
                        <a:ln w="6350">
                          <a:solidFill>
                            <a:prstClr val="black"/>
                          </a:solidFill>
                        </a:ln>
                        <a:effectLst/>
                      </wps:spPr>
                      <wps:txbx>
                        <w:txbxContent>
                          <w:p>
                            <w:pPr>
                              <w:ind w:firstLine="210" w:firstLineChars="100"/>
                              <w:jc w:val="center"/>
                            </w:pPr>
                            <w:r>
                              <w:rPr>
                                <w:rFonts w:hint="eastAsia"/>
                              </w:rPr>
                              <w:t>明确采购需求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142.45pt;margin-top:30.4pt;height:24.4pt;width:156.75pt;z-index:251685888;mso-width-relative:page;mso-height-relative:page;" fillcolor="#FFFFFF" filled="t" stroked="t" coordsize="21600,21600" o:gfxdata="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mJ33XAAAACgEAAA8AAAAAAAAAAQAgAAAAIgAAAGRycy9kb3ducmV2LnhtbFBL&#10;AQIUABQAAAAIAIdO4kATTMEBaQIAANIEAAAOAAAAAAAAAAEAIAAAACYBAABkcnMvZTJvRG9jLnht&#10;bFBLBQYAAAAABgAGAFkBAAABBgAAAAA=&#10;">
                <v:fill on="t" focussize="0,0"/>
                <v:stroke weight="0.5pt" color="#000000" joinstyle="round"/>
                <v:imagedata o:title=""/>
                <o:lock v:ext="edit" aspectratio="f"/>
                <v:textbox>
                  <w:txbxContent>
                    <w:p>
                      <w:pPr>
                        <w:ind w:firstLine="210" w:firstLineChars="100"/>
                        <w:jc w:val="center"/>
                      </w:pPr>
                      <w:r>
                        <w:rPr>
                          <w:rFonts w:hint="eastAsia"/>
                        </w:rPr>
                        <w:t>明确采购需求</w:t>
                      </w:r>
                    </w:p>
                  </w:txbxContent>
                </v:textbox>
              </v:shape>
            </w:pict>
          </mc:Fallback>
        </mc:AlternateContent>
      </w:r>
    </w:p>
    <w:tbl>
      <w:tblPr>
        <w:tblStyle w:val="6"/>
        <w:tblW w:w="15445" w:type="dxa"/>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15" w:type="dxa"/>
          <w:left w:w="15" w:type="dxa"/>
          <w:bottom w:w="15" w:type="dxa"/>
          <w:right w:w="15" w:type="dxa"/>
        </w:tblCellMar>
      </w:tblPr>
      <w:tblGrid>
        <w:gridCol w:w="358"/>
        <w:gridCol w:w="695"/>
        <w:gridCol w:w="696"/>
        <w:gridCol w:w="1583"/>
        <w:gridCol w:w="943"/>
        <w:gridCol w:w="416"/>
        <w:gridCol w:w="1105"/>
        <w:gridCol w:w="1723"/>
        <w:gridCol w:w="1433"/>
        <w:gridCol w:w="2101"/>
        <w:gridCol w:w="1860"/>
        <w:gridCol w:w="1590"/>
        <w:gridCol w:w="94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840" w:hRule="atLeast"/>
        </w:trPr>
        <w:tc>
          <w:tcPr>
            <w:tcW w:w="15445" w:type="dxa"/>
            <w:gridSpan w:val="13"/>
            <w:vAlign w:val="center"/>
          </w:tcPr>
          <w:p>
            <w:pPr>
              <w:widowControl/>
              <w:jc w:val="center"/>
              <w:textAlignment w:val="center"/>
              <w:rPr>
                <w:rFonts w:ascii="宋体" w:hAnsi="宋体" w:cs="宋体"/>
                <w:b/>
                <w:kern w:val="0"/>
                <w:sz w:val="24"/>
              </w:rPr>
            </w:pPr>
            <w:r>
              <w:rPr>
                <w:rFonts w:hint="eastAsia" w:ascii="宋体" w:hAnsi="宋体" w:cs="宋体"/>
                <w:b/>
                <w:kern w:val="0"/>
                <w:sz w:val="24"/>
              </w:rPr>
              <w:t>政府集中采购项目（除单一来源项目）办事指南及流程</w:t>
            </w:r>
          </w:p>
          <w:p>
            <w:pPr>
              <w:widowControl/>
              <w:textAlignment w:val="center"/>
              <w:rPr>
                <w:rFonts w:ascii="宋体" w:hAnsi="宋体" w:cs="宋体"/>
                <w:b/>
                <w:kern w:val="0"/>
                <w:sz w:val="18"/>
                <w:szCs w:val="18"/>
              </w:rPr>
            </w:pPr>
            <w:r>
              <w:rPr>
                <w:rFonts w:hint="eastAsia" w:ascii="宋体" w:hAnsi="宋体" w:cs="宋体"/>
                <w:bCs/>
                <w:kern w:val="0"/>
                <w:sz w:val="18"/>
                <w:szCs w:val="18"/>
              </w:rPr>
              <w:t>项目办理流程共11步，请按照顺序依次进行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735" w:hRule="atLeast"/>
        </w:trPr>
        <w:tc>
          <w:tcPr>
            <w:tcW w:w="358" w:type="dxa"/>
            <w:vAlign w:val="center"/>
          </w:tcPr>
          <w:p>
            <w:pPr>
              <w:widowControl/>
              <w:jc w:val="center"/>
              <w:textAlignment w:val="center"/>
              <w:rPr>
                <w:rFonts w:ascii="宋体" w:hAnsi="宋体" w:cs="宋体"/>
                <w:b/>
                <w:sz w:val="18"/>
                <w:szCs w:val="18"/>
              </w:rPr>
            </w:pPr>
            <w:r>
              <w:rPr>
                <w:rFonts w:hint="eastAsia" w:ascii="宋体" w:hAnsi="宋体" w:cs="宋体"/>
                <w:b/>
                <w:kern w:val="0"/>
                <w:sz w:val="18"/>
                <w:szCs w:val="18"/>
              </w:rPr>
              <w:t>序</w:t>
            </w:r>
            <w:r>
              <w:rPr>
                <w:rFonts w:hint="eastAsia" w:ascii="宋体" w:hAnsi="宋体" w:cs="宋体"/>
                <w:b/>
                <w:kern w:val="0"/>
                <w:sz w:val="18"/>
                <w:szCs w:val="18"/>
              </w:rPr>
              <w:br w:type="textWrapping"/>
            </w:r>
            <w:r>
              <w:rPr>
                <w:rFonts w:hint="eastAsia" w:ascii="宋体" w:hAnsi="宋体" w:cs="宋体"/>
                <w:b/>
                <w:kern w:val="0"/>
                <w:sz w:val="18"/>
                <w:szCs w:val="18"/>
              </w:rPr>
              <w:t>号</w:t>
            </w:r>
          </w:p>
        </w:tc>
        <w:tc>
          <w:tcPr>
            <w:tcW w:w="1391" w:type="dxa"/>
            <w:gridSpan w:val="2"/>
            <w:vAlign w:val="center"/>
          </w:tcPr>
          <w:p>
            <w:pPr>
              <w:widowControl/>
              <w:jc w:val="center"/>
              <w:textAlignment w:val="center"/>
              <w:rPr>
                <w:rFonts w:ascii="宋体" w:hAnsi="宋体" w:cs="宋体"/>
                <w:b/>
                <w:sz w:val="18"/>
                <w:szCs w:val="18"/>
              </w:rPr>
            </w:pPr>
            <w:r>
              <w:rPr>
                <w:rFonts w:hint="eastAsia" w:ascii="宋体" w:hAnsi="宋体" w:cs="宋体"/>
                <w:b/>
                <w:kern w:val="0"/>
                <w:sz w:val="18"/>
                <w:szCs w:val="18"/>
              </w:rPr>
              <w:t>办事流程</w:t>
            </w:r>
          </w:p>
        </w:tc>
        <w:tc>
          <w:tcPr>
            <w:tcW w:w="1583" w:type="dxa"/>
            <w:vAlign w:val="center"/>
          </w:tcPr>
          <w:p>
            <w:pPr>
              <w:widowControl/>
              <w:jc w:val="center"/>
              <w:textAlignment w:val="center"/>
              <w:rPr>
                <w:rFonts w:ascii="宋体" w:hAnsi="宋体" w:cs="宋体"/>
                <w:b/>
                <w:sz w:val="18"/>
                <w:szCs w:val="18"/>
              </w:rPr>
            </w:pPr>
            <w:r>
              <w:rPr>
                <w:rFonts w:hint="eastAsia" w:ascii="宋体" w:hAnsi="宋体" w:cs="宋体"/>
                <w:b/>
                <w:kern w:val="0"/>
                <w:sz w:val="18"/>
                <w:szCs w:val="18"/>
              </w:rPr>
              <w:t>办理地点</w:t>
            </w:r>
          </w:p>
        </w:tc>
        <w:tc>
          <w:tcPr>
            <w:tcW w:w="943" w:type="dxa"/>
            <w:vAlign w:val="center"/>
          </w:tcPr>
          <w:p>
            <w:pPr>
              <w:widowControl/>
              <w:jc w:val="center"/>
              <w:textAlignment w:val="center"/>
              <w:rPr>
                <w:rFonts w:ascii="宋体" w:hAnsi="宋体" w:cs="宋体"/>
                <w:b/>
                <w:sz w:val="18"/>
                <w:szCs w:val="18"/>
              </w:rPr>
            </w:pPr>
            <w:r>
              <w:rPr>
                <w:rFonts w:hint="eastAsia" w:ascii="宋体" w:hAnsi="宋体" w:cs="宋体"/>
                <w:b/>
                <w:kern w:val="0"/>
                <w:sz w:val="18"/>
                <w:szCs w:val="18"/>
              </w:rPr>
              <w:t>咨询人及</w:t>
            </w:r>
            <w:r>
              <w:rPr>
                <w:rFonts w:hint="eastAsia" w:ascii="宋体" w:hAnsi="宋体" w:cs="宋体"/>
                <w:b/>
                <w:kern w:val="0"/>
                <w:sz w:val="18"/>
                <w:szCs w:val="18"/>
              </w:rPr>
              <w:br w:type="textWrapping"/>
            </w:r>
            <w:r>
              <w:rPr>
                <w:rFonts w:hint="eastAsia" w:ascii="宋体" w:hAnsi="宋体" w:cs="宋体"/>
                <w:b/>
                <w:kern w:val="0"/>
                <w:sz w:val="18"/>
                <w:szCs w:val="18"/>
              </w:rPr>
              <w:t>咨询电话</w:t>
            </w:r>
          </w:p>
        </w:tc>
        <w:tc>
          <w:tcPr>
            <w:tcW w:w="1521" w:type="dxa"/>
            <w:gridSpan w:val="2"/>
            <w:vAlign w:val="center"/>
          </w:tcPr>
          <w:p>
            <w:pPr>
              <w:widowControl/>
              <w:jc w:val="center"/>
              <w:textAlignment w:val="center"/>
              <w:rPr>
                <w:rFonts w:ascii="宋体" w:hAnsi="宋体" w:cs="宋体"/>
                <w:b/>
                <w:sz w:val="18"/>
                <w:szCs w:val="18"/>
              </w:rPr>
            </w:pPr>
            <w:r>
              <w:rPr>
                <w:rFonts w:hint="eastAsia" w:ascii="宋体" w:hAnsi="宋体" w:cs="宋体"/>
                <w:b/>
                <w:kern w:val="0"/>
                <w:sz w:val="18"/>
                <w:szCs w:val="18"/>
              </w:rPr>
              <w:t>采购人提交资料</w:t>
            </w:r>
          </w:p>
        </w:tc>
        <w:tc>
          <w:tcPr>
            <w:tcW w:w="1723" w:type="dxa"/>
            <w:vAlign w:val="center"/>
          </w:tcPr>
          <w:p>
            <w:pPr>
              <w:widowControl/>
              <w:jc w:val="center"/>
              <w:textAlignment w:val="center"/>
              <w:rPr>
                <w:rFonts w:ascii="宋体" w:hAnsi="宋体" w:cs="宋体"/>
                <w:b/>
                <w:sz w:val="18"/>
                <w:szCs w:val="18"/>
              </w:rPr>
            </w:pPr>
            <w:r>
              <w:rPr>
                <w:rFonts w:hint="eastAsia" w:ascii="宋体" w:hAnsi="宋体" w:cs="宋体"/>
                <w:b/>
                <w:kern w:val="0"/>
                <w:sz w:val="18"/>
                <w:szCs w:val="18"/>
              </w:rPr>
              <w:t>投标人</w:t>
            </w:r>
            <w:r>
              <w:rPr>
                <w:rFonts w:hint="eastAsia" w:ascii="宋体" w:hAnsi="宋体" w:cs="宋体"/>
                <w:b/>
                <w:kern w:val="0"/>
                <w:sz w:val="18"/>
                <w:szCs w:val="18"/>
              </w:rPr>
              <w:br w:type="textWrapping"/>
            </w:r>
            <w:r>
              <w:rPr>
                <w:rFonts w:hint="eastAsia" w:ascii="宋体" w:hAnsi="宋体" w:cs="宋体"/>
                <w:b/>
                <w:kern w:val="0"/>
                <w:sz w:val="18"/>
                <w:szCs w:val="18"/>
              </w:rPr>
              <w:t>申请资料</w:t>
            </w:r>
          </w:p>
        </w:tc>
        <w:tc>
          <w:tcPr>
            <w:tcW w:w="1433" w:type="dxa"/>
            <w:vAlign w:val="center"/>
          </w:tcPr>
          <w:p>
            <w:pPr>
              <w:widowControl/>
              <w:jc w:val="center"/>
              <w:textAlignment w:val="center"/>
              <w:rPr>
                <w:rFonts w:ascii="宋体" w:hAnsi="宋体" w:cs="宋体"/>
                <w:b/>
                <w:sz w:val="18"/>
                <w:szCs w:val="18"/>
              </w:rPr>
            </w:pPr>
            <w:r>
              <w:rPr>
                <w:rFonts w:hint="eastAsia" w:ascii="宋体" w:hAnsi="宋体" w:cs="宋体"/>
                <w:b/>
                <w:kern w:val="0"/>
                <w:sz w:val="18"/>
                <w:szCs w:val="18"/>
              </w:rPr>
              <w:t>成交供应商</w:t>
            </w:r>
            <w:r>
              <w:rPr>
                <w:rFonts w:hint="eastAsia" w:ascii="宋体" w:hAnsi="宋体" w:cs="宋体"/>
                <w:b/>
                <w:kern w:val="0"/>
                <w:sz w:val="18"/>
                <w:szCs w:val="18"/>
              </w:rPr>
              <w:br w:type="textWrapping"/>
            </w:r>
            <w:r>
              <w:rPr>
                <w:rFonts w:hint="eastAsia" w:ascii="宋体" w:hAnsi="宋体" w:cs="宋体"/>
                <w:b/>
                <w:kern w:val="0"/>
                <w:sz w:val="18"/>
                <w:szCs w:val="18"/>
              </w:rPr>
              <w:t>申请资料</w:t>
            </w:r>
          </w:p>
        </w:tc>
        <w:tc>
          <w:tcPr>
            <w:tcW w:w="2101" w:type="dxa"/>
            <w:vAlign w:val="center"/>
          </w:tcPr>
          <w:p>
            <w:pPr>
              <w:widowControl/>
              <w:jc w:val="center"/>
              <w:textAlignment w:val="center"/>
              <w:rPr>
                <w:rFonts w:ascii="宋体" w:hAnsi="宋体" w:cs="宋体"/>
                <w:b/>
                <w:sz w:val="18"/>
                <w:szCs w:val="18"/>
              </w:rPr>
            </w:pPr>
            <w:r>
              <w:rPr>
                <w:rFonts w:hint="eastAsia" w:ascii="宋体" w:hAnsi="宋体" w:cs="宋体"/>
                <w:b/>
                <w:kern w:val="0"/>
                <w:sz w:val="18"/>
                <w:szCs w:val="18"/>
              </w:rPr>
              <w:t>办理内容说明</w:t>
            </w:r>
          </w:p>
        </w:tc>
        <w:tc>
          <w:tcPr>
            <w:tcW w:w="1860" w:type="dxa"/>
            <w:vAlign w:val="center"/>
          </w:tcPr>
          <w:p>
            <w:pPr>
              <w:widowControl/>
              <w:jc w:val="center"/>
              <w:textAlignment w:val="center"/>
              <w:rPr>
                <w:rFonts w:ascii="宋体" w:hAnsi="宋体" w:cs="宋体"/>
                <w:b/>
                <w:sz w:val="18"/>
                <w:szCs w:val="18"/>
              </w:rPr>
            </w:pPr>
            <w:r>
              <w:rPr>
                <w:rFonts w:hint="eastAsia" w:ascii="宋体" w:hAnsi="宋体" w:cs="宋体"/>
                <w:b/>
                <w:kern w:val="0"/>
                <w:sz w:val="18"/>
                <w:szCs w:val="18"/>
              </w:rPr>
              <w:t>办理时限</w:t>
            </w:r>
          </w:p>
        </w:tc>
        <w:tc>
          <w:tcPr>
            <w:tcW w:w="1590" w:type="dxa"/>
            <w:vAlign w:val="center"/>
          </w:tcPr>
          <w:p>
            <w:pPr>
              <w:widowControl/>
              <w:jc w:val="center"/>
              <w:textAlignment w:val="center"/>
              <w:rPr>
                <w:rFonts w:ascii="宋体" w:hAnsi="宋体" w:cs="宋体"/>
                <w:b/>
                <w:kern w:val="0"/>
                <w:sz w:val="18"/>
                <w:szCs w:val="18"/>
              </w:rPr>
            </w:pPr>
            <w:r>
              <w:rPr>
                <w:rFonts w:hint="eastAsia" w:ascii="宋体" w:hAnsi="宋体" w:cs="宋体"/>
                <w:b/>
                <w:kern w:val="0"/>
                <w:sz w:val="18"/>
                <w:szCs w:val="18"/>
              </w:rPr>
              <w:t>办事依据</w:t>
            </w:r>
          </w:p>
        </w:tc>
        <w:tc>
          <w:tcPr>
            <w:tcW w:w="942" w:type="dxa"/>
            <w:vAlign w:val="center"/>
          </w:tcPr>
          <w:p>
            <w:pPr>
              <w:widowControl/>
              <w:jc w:val="center"/>
              <w:textAlignment w:val="center"/>
              <w:rPr>
                <w:rFonts w:ascii="宋体" w:hAnsi="宋体" w:cs="宋体"/>
                <w:b/>
                <w:kern w:val="0"/>
                <w:sz w:val="18"/>
                <w:szCs w:val="18"/>
              </w:rPr>
            </w:pPr>
            <w:r>
              <w:rPr>
                <w:rFonts w:hint="eastAsia" w:ascii="宋体" w:hAnsi="宋体" w:cs="宋体"/>
                <w:b/>
                <w:kern w:val="0"/>
                <w:sz w:val="18"/>
                <w:szCs w:val="18"/>
              </w:rPr>
              <w:t>监督</w:t>
            </w:r>
          </w:p>
          <w:p>
            <w:pPr>
              <w:widowControl/>
              <w:jc w:val="center"/>
              <w:textAlignment w:val="center"/>
              <w:rPr>
                <w:rFonts w:ascii="宋体" w:hAnsi="宋体" w:cs="宋体"/>
                <w:b/>
                <w:kern w:val="0"/>
                <w:sz w:val="18"/>
                <w:szCs w:val="18"/>
              </w:rPr>
            </w:pPr>
            <w:r>
              <w:rPr>
                <w:rFonts w:hint="eastAsia" w:ascii="宋体" w:hAnsi="宋体" w:cs="宋体"/>
                <w:b/>
                <w:kern w:val="0"/>
                <w:sz w:val="18"/>
                <w:szCs w:val="18"/>
              </w:rPr>
              <w:t>电话</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735" w:hRule="atLeast"/>
        </w:trPr>
        <w:tc>
          <w:tcPr>
            <w:tcW w:w="358" w:type="dxa"/>
            <w:vAlign w:val="center"/>
          </w:tcPr>
          <w:p>
            <w:pPr>
              <w:widowControl/>
              <w:jc w:val="center"/>
              <w:textAlignment w:val="center"/>
              <w:rPr>
                <w:rFonts w:ascii="宋体" w:hAnsi="宋体" w:cs="宋体"/>
                <w:b/>
                <w:kern w:val="0"/>
                <w:sz w:val="18"/>
                <w:szCs w:val="18"/>
              </w:rPr>
            </w:pPr>
            <w:r>
              <w:rPr>
                <w:rFonts w:hint="eastAsia" w:ascii="宋体" w:hAnsi="宋体" w:cs="宋体"/>
                <w:bCs/>
                <w:kern w:val="0"/>
                <w:sz w:val="18"/>
                <w:szCs w:val="18"/>
              </w:rPr>
              <w:t>1</w:t>
            </w:r>
          </w:p>
        </w:tc>
        <w:tc>
          <w:tcPr>
            <w:tcW w:w="1391" w:type="dxa"/>
            <w:gridSpan w:val="2"/>
            <w:vAlign w:val="center"/>
          </w:tcPr>
          <w:p>
            <w:pPr>
              <w:snapToGrid w:val="0"/>
              <w:spacing w:line="320" w:lineRule="exact"/>
              <w:rPr>
                <w:rFonts w:ascii="宋体" w:hAnsi="宋体" w:cs="宋体"/>
                <w:b/>
                <w:bCs/>
                <w:sz w:val="18"/>
                <w:szCs w:val="18"/>
              </w:rPr>
            </w:pPr>
            <w:r>
              <w:rPr>
                <w:rFonts w:hint="eastAsia" w:ascii="宋体" w:hAnsi="宋体" w:cs="宋体"/>
                <w:b/>
                <w:bCs/>
                <w:sz w:val="18"/>
                <w:szCs w:val="18"/>
              </w:rPr>
              <w:t>CA数字证书及电子签章办理（与市场主体登记合并办理）</w:t>
            </w:r>
          </w:p>
          <w:p>
            <w:pPr>
              <w:widowControl/>
              <w:jc w:val="center"/>
              <w:textAlignment w:val="center"/>
              <w:rPr>
                <w:rFonts w:ascii="宋体" w:hAnsi="宋体" w:cs="宋体"/>
                <w:b/>
                <w:kern w:val="0"/>
                <w:sz w:val="18"/>
                <w:szCs w:val="18"/>
              </w:rPr>
            </w:pPr>
          </w:p>
        </w:tc>
        <w:tc>
          <w:tcPr>
            <w:tcW w:w="1583" w:type="dxa"/>
            <w:vAlign w:val="center"/>
          </w:tcPr>
          <w:p>
            <w:pPr>
              <w:widowControl/>
              <w:jc w:val="center"/>
              <w:textAlignment w:val="center"/>
              <w:rPr>
                <w:rFonts w:ascii="宋体" w:hAnsi="宋体" w:cs="宋体"/>
                <w:b/>
                <w:kern w:val="0"/>
                <w:sz w:val="18"/>
                <w:szCs w:val="18"/>
              </w:rPr>
            </w:pPr>
            <w:r>
              <w:rPr>
                <w:rFonts w:hint="eastAsia" w:ascii="宋体" w:hAnsi="宋体" w:cs="宋体"/>
                <w:kern w:val="0"/>
                <w:sz w:val="18"/>
                <w:szCs w:val="18"/>
              </w:rPr>
              <w:t>公共资源交易中心</w:t>
            </w:r>
            <w:r>
              <w:rPr>
                <w:rFonts w:hint="eastAsia" w:ascii="宋体" w:hAnsi="宋体" w:cs="宋体"/>
                <w:kern w:val="0"/>
                <w:sz w:val="18"/>
                <w:szCs w:val="18"/>
              </w:rPr>
              <w:br w:type="textWrapping"/>
            </w:r>
            <w:r>
              <w:rPr>
                <w:rFonts w:hint="eastAsia" w:ascii="宋体" w:hAnsi="宋体" w:cs="宋体"/>
                <w:kern w:val="0"/>
                <w:sz w:val="18"/>
                <w:szCs w:val="18"/>
              </w:rPr>
              <w:t>二楼会员窗口</w:t>
            </w:r>
          </w:p>
        </w:tc>
        <w:tc>
          <w:tcPr>
            <w:tcW w:w="943" w:type="dxa"/>
            <w:vAlign w:val="center"/>
          </w:tcPr>
          <w:p>
            <w:pPr>
              <w:widowControl/>
              <w:jc w:val="left"/>
              <w:textAlignment w:val="center"/>
              <w:rPr>
                <w:rFonts w:ascii="宋体" w:hAnsi="宋体" w:cs="宋体"/>
                <w:b/>
                <w:kern w:val="0"/>
                <w:sz w:val="18"/>
                <w:szCs w:val="18"/>
              </w:rPr>
            </w:pPr>
            <w:r>
              <w:rPr>
                <w:rFonts w:hint="eastAsia" w:ascii="宋体" w:hAnsi="宋体" w:cs="宋体"/>
                <w:kern w:val="0"/>
                <w:sz w:val="18"/>
                <w:szCs w:val="18"/>
              </w:rPr>
              <w:t>安徽CA联系人：叶女士5885810;江苏翔晟联系人：钟女士5885809</w:t>
            </w:r>
          </w:p>
        </w:tc>
        <w:tc>
          <w:tcPr>
            <w:tcW w:w="1521" w:type="dxa"/>
            <w:gridSpan w:val="2"/>
            <w:vAlign w:val="center"/>
          </w:tcPr>
          <w:p>
            <w:pPr>
              <w:pStyle w:val="5"/>
              <w:widowControl/>
              <w:spacing w:line="18" w:lineRule="atLeast"/>
              <w:jc w:val="both"/>
              <w:rPr>
                <w:rFonts w:cs="Calibri"/>
                <w:sz w:val="18"/>
                <w:szCs w:val="18"/>
              </w:rPr>
            </w:pPr>
            <w:r>
              <w:rPr>
                <w:rFonts w:hint="eastAsia" w:ascii="宋体" w:hAnsi="宋体" w:cs="宋体"/>
                <w:sz w:val="18"/>
                <w:szCs w:val="18"/>
              </w:rPr>
              <w:t>1、单位组织机构代码证或三证合一证件（复印件加盖公章）；</w:t>
            </w:r>
          </w:p>
          <w:p>
            <w:pPr>
              <w:pStyle w:val="5"/>
              <w:widowControl/>
              <w:spacing w:line="18" w:lineRule="atLeast"/>
              <w:jc w:val="both"/>
              <w:rPr>
                <w:rFonts w:ascii="宋体" w:hAnsi="宋体" w:cs="宋体"/>
                <w:sz w:val="18"/>
                <w:szCs w:val="18"/>
              </w:rPr>
            </w:pPr>
            <w:r>
              <w:rPr>
                <w:rFonts w:hint="eastAsia" w:ascii="宋体" w:hAnsi="宋体" w:cs="宋体"/>
                <w:sz w:val="18"/>
                <w:szCs w:val="18"/>
              </w:rPr>
              <w:t>2、经办人身份证复印件（复印件加盖公章）；</w:t>
            </w:r>
          </w:p>
          <w:p>
            <w:pPr>
              <w:pStyle w:val="5"/>
              <w:widowControl/>
              <w:spacing w:line="18" w:lineRule="atLeast"/>
              <w:jc w:val="both"/>
              <w:rPr>
                <w:rFonts w:ascii="宋体" w:hAnsi="宋体" w:cs="宋体"/>
                <w:sz w:val="18"/>
                <w:szCs w:val="18"/>
              </w:rPr>
            </w:pPr>
            <w:r>
              <w:rPr>
                <w:rFonts w:hint="eastAsia" w:ascii="宋体" w:hAnsi="宋体" w:cs="宋体"/>
                <w:sz w:val="18"/>
                <w:szCs w:val="18"/>
              </w:rPr>
              <w:t>3、单位公章章膜（签章采集表可在网站下载专区进行下载，提供原件一份）。</w:t>
            </w:r>
          </w:p>
          <w:p>
            <w:pPr>
              <w:widowControl/>
              <w:textAlignment w:val="center"/>
              <w:rPr>
                <w:rFonts w:ascii="宋体" w:hAnsi="宋体" w:cs="宋体"/>
                <w:b/>
                <w:kern w:val="0"/>
                <w:sz w:val="18"/>
                <w:szCs w:val="18"/>
              </w:rPr>
            </w:pPr>
          </w:p>
        </w:tc>
        <w:tc>
          <w:tcPr>
            <w:tcW w:w="1723" w:type="dxa"/>
            <w:vAlign w:val="center"/>
          </w:tcPr>
          <w:p>
            <w:pPr>
              <w:widowControl/>
              <w:numPr>
                <w:ilvl w:val="0"/>
                <w:numId w:val="16"/>
              </w:numPr>
              <w:jc w:val="left"/>
              <w:textAlignment w:val="center"/>
              <w:rPr>
                <w:rFonts w:ascii="宋体" w:hAnsi="宋体" w:cs="宋体"/>
                <w:sz w:val="18"/>
                <w:szCs w:val="18"/>
              </w:rPr>
            </w:pPr>
            <w:r>
              <w:rPr>
                <w:rFonts w:hint="eastAsia" w:ascii="宋体" w:hAnsi="宋体" w:cs="宋体"/>
                <w:sz w:val="18"/>
                <w:szCs w:val="18"/>
              </w:rPr>
              <w:t>营业执照原件；</w:t>
            </w:r>
          </w:p>
          <w:p>
            <w:pPr>
              <w:widowControl/>
              <w:numPr>
                <w:ilvl w:val="0"/>
                <w:numId w:val="16"/>
              </w:numPr>
              <w:jc w:val="left"/>
              <w:textAlignment w:val="center"/>
              <w:rPr>
                <w:rFonts w:ascii="宋体" w:hAnsi="宋体" w:cs="宋体"/>
                <w:sz w:val="18"/>
                <w:szCs w:val="18"/>
              </w:rPr>
            </w:pPr>
            <w:r>
              <w:rPr>
                <w:rFonts w:hint="eastAsia" w:ascii="宋体" w:hAnsi="宋体" w:cs="宋体"/>
                <w:sz w:val="18"/>
                <w:szCs w:val="18"/>
              </w:rPr>
              <w:t>经办人身份证原件；</w:t>
            </w:r>
          </w:p>
          <w:p>
            <w:pPr>
              <w:widowControl/>
              <w:numPr>
                <w:ilvl w:val="0"/>
                <w:numId w:val="16"/>
              </w:numPr>
              <w:jc w:val="left"/>
              <w:textAlignment w:val="center"/>
              <w:rPr>
                <w:rFonts w:ascii="宋体" w:hAnsi="宋体" w:cs="宋体"/>
                <w:sz w:val="18"/>
                <w:szCs w:val="18"/>
              </w:rPr>
            </w:pPr>
            <w:r>
              <w:rPr>
                <w:rFonts w:hint="eastAsia" w:ascii="宋体" w:hAnsi="宋体" w:cs="宋体"/>
                <w:sz w:val="18"/>
                <w:szCs w:val="18"/>
              </w:rPr>
              <w:t>法人授权委托及诚信承诺书；</w:t>
            </w:r>
          </w:p>
          <w:p>
            <w:pPr>
              <w:widowControl/>
              <w:jc w:val="left"/>
              <w:textAlignment w:val="center"/>
              <w:rPr>
                <w:rFonts w:ascii="宋体" w:hAnsi="宋体" w:cs="宋体"/>
                <w:sz w:val="18"/>
                <w:szCs w:val="18"/>
              </w:rPr>
            </w:pPr>
            <w:r>
              <w:rPr>
                <w:rFonts w:hint="eastAsia" w:ascii="宋体" w:hAnsi="宋体" w:cs="宋体"/>
                <w:sz w:val="18"/>
                <w:szCs w:val="18"/>
              </w:rPr>
              <w:t>企业公章、法人章（用于章膜采集，章模务必加盖清晰）.（“签章采集表”可在重要通知“关于开通CA锁网上办理业务的通知”公告内进行下载，提供原件扫描件一份）</w:t>
            </w:r>
          </w:p>
        </w:tc>
        <w:tc>
          <w:tcPr>
            <w:tcW w:w="1433" w:type="dxa"/>
            <w:vAlign w:val="center"/>
          </w:tcPr>
          <w:p>
            <w:pPr>
              <w:widowControl/>
              <w:jc w:val="center"/>
              <w:textAlignment w:val="center"/>
              <w:rPr>
                <w:rFonts w:ascii="宋体" w:hAnsi="宋体" w:cs="宋体"/>
                <w:b/>
                <w:kern w:val="0"/>
                <w:sz w:val="18"/>
                <w:szCs w:val="18"/>
              </w:rPr>
            </w:pPr>
            <w:r>
              <w:rPr>
                <w:rFonts w:hint="eastAsia" w:ascii="宋体" w:hAnsi="宋体" w:cs="宋体"/>
                <w:b/>
                <w:kern w:val="0"/>
                <w:sz w:val="18"/>
                <w:szCs w:val="18"/>
              </w:rPr>
              <w:t>─</w:t>
            </w:r>
          </w:p>
        </w:tc>
        <w:tc>
          <w:tcPr>
            <w:tcW w:w="2101" w:type="dxa"/>
            <w:vAlign w:val="center"/>
          </w:tcPr>
          <w:p>
            <w:pPr>
              <w:widowControl/>
              <w:numPr>
                <w:ilvl w:val="0"/>
                <w:numId w:val="17"/>
              </w:numPr>
              <w:jc w:val="center"/>
              <w:textAlignment w:val="center"/>
              <w:rPr>
                <w:rFonts w:ascii="宋体" w:hAnsi="宋体" w:cs="宋体"/>
                <w:kern w:val="0"/>
                <w:sz w:val="18"/>
                <w:szCs w:val="18"/>
              </w:rPr>
            </w:pPr>
            <w:r>
              <w:rPr>
                <w:rFonts w:hint="eastAsia" w:ascii="宋体" w:hAnsi="宋体" w:cs="宋体"/>
                <w:kern w:val="0"/>
                <w:sz w:val="18"/>
                <w:szCs w:val="18"/>
              </w:rPr>
              <w:t>前往铜陵市公共资源交易中心会员窗口办理业主CA锁。可通过购买或者租赁使用的方式办理CA锁，对于项目较多的采购可携带相关资料购买CA锁进行招投标交易，对于项目较少的采购人或一次性采购的采购人可通过支付押金办理CA锁，项目交易完成后（合同签订后）退还押金。</w:t>
            </w:r>
          </w:p>
          <w:p>
            <w:pPr>
              <w:widowControl/>
              <w:numPr>
                <w:ilvl w:val="0"/>
                <w:numId w:val="17"/>
              </w:numPr>
              <w:jc w:val="center"/>
              <w:textAlignment w:val="center"/>
              <w:rPr>
                <w:rFonts w:ascii="宋体" w:hAnsi="宋体" w:cs="宋体"/>
                <w:kern w:val="0"/>
                <w:sz w:val="18"/>
                <w:szCs w:val="18"/>
              </w:rPr>
            </w:pPr>
            <w:r>
              <w:rPr>
                <w:rFonts w:hint="eastAsia" w:ascii="宋体" w:hAnsi="宋体" w:cs="宋体"/>
                <w:kern w:val="0"/>
                <w:sz w:val="18"/>
                <w:szCs w:val="18"/>
              </w:rPr>
              <w:t>CA公司可任选一家，收费标准：新办245元/年、续办200元/年、租借免费（押金200元）。-----3、在系统内提交相关资料-----4、至现场提交相关纸质材料办理</w:t>
            </w:r>
          </w:p>
        </w:tc>
        <w:tc>
          <w:tcPr>
            <w:tcW w:w="1860" w:type="dxa"/>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资料齐全,即时即办</w:t>
            </w:r>
          </w:p>
          <w:p>
            <w:pPr>
              <w:widowControl/>
              <w:jc w:val="center"/>
              <w:textAlignment w:val="center"/>
              <w:rPr>
                <w:rFonts w:ascii="宋体" w:hAnsi="宋体" w:cs="宋体"/>
                <w:kern w:val="0"/>
                <w:sz w:val="18"/>
                <w:szCs w:val="18"/>
              </w:rPr>
            </w:pPr>
          </w:p>
        </w:tc>
        <w:tc>
          <w:tcPr>
            <w:tcW w:w="1590" w:type="dxa"/>
            <w:vAlign w:val="center"/>
          </w:tcPr>
          <w:p>
            <w:pPr>
              <w:widowControl/>
              <w:jc w:val="center"/>
              <w:textAlignment w:val="center"/>
              <w:rPr>
                <w:rFonts w:ascii="宋体" w:hAnsi="宋体" w:cs="宋体"/>
                <w:b/>
                <w:kern w:val="0"/>
                <w:sz w:val="18"/>
                <w:szCs w:val="18"/>
              </w:rPr>
            </w:pPr>
            <w:r>
              <w:rPr>
                <w:rFonts w:hint="eastAsia" w:ascii="宋体" w:hAnsi="宋体" w:cs="宋体"/>
                <w:bCs/>
                <w:kern w:val="0"/>
                <w:sz w:val="18"/>
                <w:szCs w:val="18"/>
              </w:rPr>
              <w:t>《电子招投标办法》第40条规定“招投标活动中的数据电文应当按照《中华人民共和国电子签名法》和招标文件的要求进行电子签名并进行电子存档”；《电子签名法》第16条规定“电子签名需要第三方认证的，由依法设立的电子认证服务提供者提供认证服务”</w:t>
            </w:r>
          </w:p>
        </w:tc>
        <w:tc>
          <w:tcPr>
            <w:tcW w:w="942" w:type="dxa"/>
            <w:vMerge w:val="restart"/>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监督电话：公管局：0562-5886095、财政局：0562-2629212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1420" w:hRule="atLeast"/>
        </w:trPr>
        <w:tc>
          <w:tcPr>
            <w:tcW w:w="358" w:type="dxa"/>
            <w:vMerge w:val="restart"/>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2</w:t>
            </w:r>
          </w:p>
        </w:tc>
        <w:tc>
          <w:tcPr>
            <w:tcW w:w="1391" w:type="dxa"/>
            <w:gridSpan w:val="2"/>
            <w:vMerge w:val="restart"/>
            <w:vAlign w:val="center"/>
          </w:tcPr>
          <w:p>
            <w:pPr>
              <w:widowControl/>
              <w:jc w:val="center"/>
              <w:textAlignment w:val="center"/>
              <w:rPr>
                <w:rFonts w:ascii="宋体" w:hAnsi="宋体" w:cs="宋体"/>
                <w:sz w:val="18"/>
                <w:szCs w:val="18"/>
              </w:rPr>
            </w:pPr>
            <w:r>
              <w:rPr>
                <w:rFonts w:hint="eastAsia" w:ascii="宋体" w:hAnsi="宋体" w:cs="宋体"/>
                <w:b/>
                <w:sz w:val="18"/>
                <w:szCs w:val="18"/>
              </w:rPr>
              <w:t>政府集中采购项目受理（项目登记）</w:t>
            </w:r>
          </w:p>
        </w:tc>
        <w:tc>
          <w:tcPr>
            <w:tcW w:w="1583" w:type="dxa"/>
            <w:vMerge w:val="restart"/>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公共资源交易中心</w:t>
            </w:r>
            <w:r>
              <w:rPr>
                <w:rFonts w:hint="eastAsia" w:ascii="宋体" w:hAnsi="宋体" w:cs="宋体"/>
                <w:kern w:val="0"/>
                <w:sz w:val="18"/>
                <w:szCs w:val="18"/>
              </w:rPr>
              <w:br w:type="textWrapping"/>
            </w:r>
            <w:r>
              <w:rPr>
                <w:rFonts w:hint="eastAsia" w:ascii="宋体" w:hAnsi="宋体" w:cs="宋体"/>
                <w:kern w:val="0"/>
                <w:sz w:val="18"/>
                <w:szCs w:val="18"/>
              </w:rPr>
              <w:t>二楼业务受理窗口</w:t>
            </w:r>
            <w:r>
              <w:rPr>
                <w:rStyle w:val="25"/>
                <w:rFonts w:hint="default"/>
                <w:color w:val="auto"/>
                <w:sz w:val="18"/>
                <w:szCs w:val="18"/>
              </w:rPr>
              <w:t>（网上办理）</w:t>
            </w:r>
          </w:p>
        </w:tc>
        <w:tc>
          <w:tcPr>
            <w:tcW w:w="943" w:type="dxa"/>
            <w:vMerge w:val="restart"/>
            <w:vAlign w:val="center"/>
          </w:tcPr>
          <w:p>
            <w:pPr>
              <w:widowControl/>
              <w:jc w:val="left"/>
              <w:textAlignment w:val="center"/>
              <w:rPr>
                <w:rFonts w:ascii="宋体" w:hAnsi="宋体" w:cs="宋体"/>
                <w:sz w:val="18"/>
                <w:szCs w:val="18"/>
              </w:rPr>
            </w:pPr>
            <w:r>
              <w:rPr>
                <w:rFonts w:hint="eastAsia" w:ascii="宋体" w:hAnsi="宋体" w:cs="宋体"/>
                <w:kern w:val="0"/>
                <w:sz w:val="18"/>
                <w:szCs w:val="18"/>
              </w:rPr>
              <w:t>采购科前台工作人员5885802</w:t>
            </w:r>
          </w:p>
        </w:tc>
        <w:tc>
          <w:tcPr>
            <w:tcW w:w="416" w:type="dxa"/>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公</w:t>
            </w:r>
          </w:p>
          <w:p>
            <w:pPr>
              <w:widowControl/>
              <w:jc w:val="center"/>
              <w:textAlignment w:val="center"/>
              <w:rPr>
                <w:rFonts w:ascii="宋体" w:hAnsi="宋体" w:cs="宋体"/>
                <w:kern w:val="0"/>
                <w:sz w:val="18"/>
                <w:szCs w:val="18"/>
              </w:rPr>
            </w:pPr>
            <w:r>
              <w:rPr>
                <w:rFonts w:hint="eastAsia" w:ascii="宋体" w:hAnsi="宋体" w:cs="宋体"/>
                <w:kern w:val="0"/>
                <w:sz w:val="18"/>
                <w:szCs w:val="18"/>
              </w:rPr>
              <w:t>开</w:t>
            </w:r>
            <w:r>
              <w:rPr>
                <w:rFonts w:hint="eastAsia" w:ascii="宋体" w:hAnsi="宋体" w:cs="宋体"/>
                <w:kern w:val="0"/>
                <w:sz w:val="18"/>
                <w:szCs w:val="18"/>
              </w:rPr>
              <w:br w:type="textWrapping"/>
            </w:r>
            <w:r>
              <w:rPr>
                <w:rFonts w:hint="eastAsia" w:ascii="宋体" w:hAnsi="宋体" w:cs="宋体"/>
                <w:kern w:val="0"/>
                <w:sz w:val="18"/>
                <w:szCs w:val="18"/>
              </w:rPr>
              <w:t>招</w:t>
            </w:r>
          </w:p>
          <w:p>
            <w:pPr>
              <w:widowControl/>
              <w:jc w:val="center"/>
              <w:textAlignment w:val="center"/>
              <w:rPr>
                <w:rFonts w:ascii="宋体" w:hAnsi="宋体" w:cs="宋体"/>
                <w:sz w:val="18"/>
                <w:szCs w:val="18"/>
              </w:rPr>
            </w:pPr>
            <w:r>
              <w:rPr>
                <w:rFonts w:hint="eastAsia" w:ascii="宋体" w:hAnsi="宋体" w:cs="宋体"/>
                <w:kern w:val="0"/>
                <w:sz w:val="18"/>
                <w:szCs w:val="18"/>
              </w:rPr>
              <w:t>标</w:t>
            </w:r>
          </w:p>
        </w:tc>
        <w:tc>
          <w:tcPr>
            <w:tcW w:w="1105" w:type="dxa"/>
            <w:vAlign w:val="center"/>
          </w:tcPr>
          <w:p>
            <w:pPr>
              <w:snapToGrid w:val="0"/>
              <w:spacing w:line="320" w:lineRule="exact"/>
              <w:rPr>
                <w:rFonts w:ascii="宋体" w:hAnsi="宋体" w:cs="宋体"/>
                <w:sz w:val="18"/>
                <w:szCs w:val="18"/>
              </w:rPr>
            </w:pPr>
            <w:r>
              <w:rPr>
                <w:rFonts w:hint="eastAsia" w:ascii="宋体" w:hAnsi="宋体" w:cs="宋体"/>
                <w:kern w:val="0"/>
                <w:sz w:val="18"/>
                <w:szCs w:val="18"/>
              </w:rPr>
              <w:t>登录铜陵市公共资源交易中心网站--企业库登录系统填写项目信息并上传以下电子资料：</w:t>
            </w:r>
            <w:r>
              <w:rPr>
                <w:rFonts w:hint="eastAsia" w:ascii="宋体" w:hAnsi="宋体" w:cs="宋体"/>
                <w:kern w:val="0"/>
                <w:sz w:val="18"/>
                <w:szCs w:val="18"/>
              </w:rPr>
              <w:br w:type="textWrapping"/>
            </w:r>
            <w:r>
              <w:rPr>
                <w:rFonts w:hint="eastAsia" w:ascii="宋体" w:hAnsi="宋体" w:cs="宋体"/>
                <w:kern w:val="0"/>
                <w:sz w:val="18"/>
                <w:szCs w:val="18"/>
              </w:rPr>
              <w:t>1</w:t>
            </w:r>
            <w:r>
              <w:rPr>
                <w:rFonts w:hint="eastAsia" w:ascii="宋体" w:hAnsi="宋体" w:cs="宋体"/>
                <w:sz w:val="18"/>
                <w:szCs w:val="18"/>
              </w:rPr>
              <w:t>财政电子任务书一份</w:t>
            </w:r>
            <w:r>
              <w:rPr>
                <w:rFonts w:hint="eastAsia" w:ascii="宋体" w:hAnsi="宋体" w:cs="宋体"/>
                <w:sz w:val="18"/>
                <w:szCs w:val="18"/>
                <w:lang w:eastAsia="zh-CN"/>
              </w:rPr>
              <w:t>、</w:t>
            </w:r>
            <w:r>
              <w:rPr>
                <w:rFonts w:hint="eastAsia" w:ascii="宋体" w:hAnsi="宋体" w:cs="宋体"/>
                <w:sz w:val="18"/>
                <w:szCs w:val="18"/>
                <w:lang w:val="en-US" w:eastAsia="zh-CN"/>
              </w:rPr>
              <w:t>计划书一份</w:t>
            </w:r>
            <w:r>
              <w:rPr>
                <w:rFonts w:hint="eastAsia" w:ascii="宋体" w:hAnsi="宋体" w:cs="宋体"/>
                <w:sz w:val="18"/>
                <w:szCs w:val="18"/>
              </w:rPr>
              <w:t>；</w:t>
            </w:r>
          </w:p>
          <w:p>
            <w:pPr>
              <w:snapToGrid w:val="0"/>
              <w:spacing w:line="320" w:lineRule="exact"/>
              <w:rPr>
                <w:rFonts w:ascii="宋体" w:hAnsi="宋体" w:cs="宋体"/>
                <w:sz w:val="18"/>
                <w:szCs w:val="18"/>
              </w:rPr>
            </w:pPr>
            <w:r>
              <w:rPr>
                <w:rFonts w:hint="eastAsia" w:ascii="宋体" w:hAnsi="宋体" w:cs="宋体"/>
                <w:spacing w:val="-11"/>
                <w:sz w:val="18"/>
                <w:szCs w:val="18"/>
              </w:rPr>
              <w:t>2、委托代理协议（</w:t>
            </w:r>
            <w:r>
              <w:rPr>
                <w:rFonts w:hint="eastAsia" w:ascii="宋体" w:hAnsi="宋体" w:cs="宋体"/>
                <w:spacing w:val="-11"/>
                <w:sz w:val="18"/>
                <w:szCs w:val="18"/>
                <w:lang w:val="en-US" w:eastAsia="zh-CN"/>
              </w:rPr>
              <w:t>在线填写</w:t>
            </w:r>
            <w:r>
              <w:rPr>
                <w:rFonts w:hint="eastAsia" w:ascii="宋体" w:hAnsi="宋体" w:cs="宋体"/>
                <w:spacing w:val="-11"/>
                <w:sz w:val="18"/>
                <w:szCs w:val="18"/>
              </w:rPr>
              <w:t>）;</w:t>
            </w:r>
          </w:p>
          <w:p>
            <w:pPr>
              <w:widowControl/>
              <w:jc w:val="left"/>
              <w:textAlignment w:val="center"/>
              <w:rPr>
                <w:rFonts w:ascii="宋体" w:hAnsi="宋体" w:cs="宋体"/>
                <w:sz w:val="18"/>
                <w:szCs w:val="18"/>
              </w:rPr>
            </w:pPr>
            <w:r>
              <w:rPr>
                <w:rFonts w:hint="eastAsia" w:ascii="宋体" w:hAnsi="宋体" w:cs="宋体"/>
                <w:sz w:val="18"/>
                <w:szCs w:val="18"/>
              </w:rPr>
              <w:t>（3）相关技术要求附件（铜陵市公共资源交易中心网站下载专区，提供电子件一份）</w:t>
            </w:r>
          </w:p>
          <w:p>
            <w:pPr>
              <w:widowControl/>
              <w:jc w:val="left"/>
              <w:textAlignment w:val="center"/>
              <w:rPr>
                <w:rFonts w:ascii="宋体" w:hAnsi="宋体" w:cs="宋体"/>
                <w:sz w:val="18"/>
                <w:szCs w:val="18"/>
              </w:rPr>
            </w:pPr>
            <w:r>
              <w:rPr>
                <w:rStyle w:val="24"/>
                <w:rFonts w:hint="default"/>
                <w:color w:val="auto"/>
                <w:sz w:val="18"/>
                <w:szCs w:val="18"/>
              </w:rPr>
              <w:br w:type="textWrapping"/>
            </w:r>
          </w:p>
        </w:tc>
        <w:tc>
          <w:tcPr>
            <w:tcW w:w="1723" w:type="dxa"/>
            <w:vMerge w:val="restart"/>
            <w:vAlign w:val="center"/>
          </w:tcPr>
          <w:p>
            <w:pPr>
              <w:jc w:val="center"/>
              <w:rPr>
                <w:rFonts w:ascii="宋体" w:hAnsi="宋体" w:cs="宋体"/>
                <w:sz w:val="18"/>
                <w:szCs w:val="18"/>
              </w:rPr>
            </w:pPr>
            <w:r>
              <w:rPr>
                <w:rFonts w:hint="eastAsia" w:ascii="宋体" w:hAnsi="宋体" w:cs="宋体"/>
                <w:sz w:val="18"/>
                <w:szCs w:val="18"/>
              </w:rPr>
              <w:t>─</w:t>
            </w:r>
          </w:p>
        </w:tc>
        <w:tc>
          <w:tcPr>
            <w:tcW w:w="1433" w:type="dxa"/>
            <w:vMerge w:val="restart"/>
            <w:vAlign w:val="center"/>
          </w:tcPr>
          <w:p>
            <w:pPr>
              <w:ind w:firstLine="540" w:firstLineChars="300"/>
              <w:jc w:val="left"/>
              <w:rPr>
                <w:rFonts w:ascii="宋体" w:hAnsi="宋体" w:cs="宋体"/>
                <w:sz w:val="18"/>
                <w:szCs w:val="18"/>
              </w:rPr>
            </w:pPr>
            <w:r>
              <w:rPr>
                <w:rFonts w:hint="eastAsia" w:ascii="宋体" w:hAnsi="宋体" w:cs="宋体"/>
                <w:sz w:val="18"/>
                <w:szCs w:val="18"/>
              </w:rPr>
              <w:t>─</w:t>
            </w:r>
          </w:p>
        </w:tc>
        <w:tc>
          <w:tcPr>
            <w:tcW w:w="2101" w:type="dxa"/>
            <w:vMerge w:val="restart"/>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cs="宋体"/>
                <w:kern w:val="0"/>
                <w:sz w:val="18"/>
                <w:szCs w:val="18"/>
                <w:lang w:val="en-US" w:eastAsia="zh-CN"/>
              </w:rPr>
              <w:t>在安徽省政府采购网申报任务书、计划书</w:t>
            </w:r>
          </w:p>
        </w:tc>
        <w:tc>
          <w:tcPr>
            <w:tcW w:w="1860" w:type="dxa"/>
            <w:vMerge w:val="restart"/>
            <w:vAlign w:val="center"/>
          </w:tcPr>
          <w:p>
            <w:pPr>
              <w:widowControl/>
              <w:jc w:val="left"/>
              <w:textAlignment w:val="center"/>
              <w:rPr>
                <w:rFonts w:ascii="宋体" w:hAnsi="宋体" w:cs="宋体"/>
                <w:sz w:val="18"/>
                <w:szCs w:val="18"/>
              </w:rPr>
            </w:pPr>
            <w:r>
              <w:rPr>
                <w:rFonts w:hint="eastAsia" w:ascii="宋体" w:hAnsi="宋体" w:cs="宋体"/>
                <w:kern w:val="0"/>
                <w:sz w:val="18"/>
                <w:szCs w:val="18"/>
              </w:rPr>
              <w:t>资料齐全,即时即办</w:t>
            </w:r>
          </w:p>
        </w:tc>
        <w:tc>
          <w:tcPr>
            <w:tcW w:w="1590" w:type="dxa"/>
            <w:vMerge w:val="restart"/>
            <w:vAlign w:val="center"/>
          </w:tcPr>
          <w:p>
            <w:pPr>
              <w:snapToGrid w:val="0"/>
              <w:spacing w:line="320" w:lineRule="exact"/>
              <w:jc w:val="center"/>
              <w:rPr>
                <w:rFonts w:ascii="宋体" w:hAnsi="宋体" w:cs="宋体"/>
                <w:sz w:val="18"/>
                <w:szCs w:val="18"/>
              </w:rPr>
            </w:pPr>
            <w:r>
              <w:rPr>
                <w:rFonts w:hint="eastAsia" w:ascii="宋体" w:hAnsi="宋体" w:cs="宋体"/>
                <w:sz w:val="18"/>
                <w:szCs w:val="18"/>
              </w:rPr>
              <w:t>《中华人民共和国政府采购法》第20条：采购人依法委托采购代理机构办理采购事宜的，应当由采购人与采购代理机构签订委托代理协议，依法确定委托代理的事项，约定双方的权利义务。</w:t>
            </w:r>
          </w:p>
          <w:p>
            <w:pPr>
              <w:widowControl/>
              <w:jc w:val="left"/>
              <w:textAlignment w:val="center"/>
              <w:rPr>
                <w:rFonts w:ascii="宋体" w:hAnsi="宋体" w:cs="宋体"/>
                <w:kern w:val="0"/>
                <w:sz w:val="18"/>
                <w:szCs w:val="18"/>
              </w:rPr>
            </w:pPr>
          </w:p>
        </w:tc>
        <w:tc>
          <w:tcPr>
            <w:tcW w:w="942" w:type="dxa"/>
            <w:vMerge w:val="restart"/>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监督电话：公管局：0562-5886095、财政局：0562-2629212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1311" w:hRule="atLeast"/>
        </w:trPr>
        <w:tc>
          <w:tcPr>
            <w:tcW w:w="358" w:type="dxa"/>
            <w:vMerge w:val="continue"/>
            <w:vAlign w:val="center"/>
          </w:tcPr>
          <w:p>
            <w:pPr>
              <w:jc w:val="center"/>
              <w:rPr>
                <w:rFonts w:ascii="宋体" w:hAnsi="宋体" w:cs="宋体"/>
                <w:sz w:val="18"/>
                <w:szCs w:val="18"/>
              </w:rPr>
            </w:pPr>
          </w:p>
        </w:tc>
        <w:tc>
          <w:tcPr>
            <w:tcW w:w="1391" w:type="dxa"/>
            <w:gridSpan w:val="2"/>
            <w:vMerge w:val="continue"/>
            <w:vAlign w:val="center"/>
          </w:tcPr>
          <w:p>
            <w:pPr>
              <w:jc w:val="center"/>
              <w:rPr>
                <w:rFonts w:ascii="宋体" w:hAnsi="宋体" w:cs="宋体"/>
                <w:sz w:val="18"/>
                <w:szCs w:val="18"/>
              </w:rPr>
            </w:pPr>
          </w:p>
        </w:tc>
        <w:tc>
          <w:tcPr>
            <w:tcW w:w="1583" w:type="dxa"/>
            <w:vMerge w:val="continue"/>
            <w:vAlign w:val="center"/>
          </w:tcPr>
          <w:p>
            <w:pPr>
              <w:jc w:val="center"/>
              <w:rPr>
                <w:rFonts w:ascii="宋体" w:hAnsi="宋体" w:cs="宋体"/>
                <w:sz w:val="18"/>
                <w:szCs w:val="18"/>
              </w:rPr>
            </w:pPr>
          </w:p>
        </w:tc>
        <w:tc>
          <w:tcPr>
            <w:tcW w:w="943" w:type="dxa"/>
            <w:vMerge w:val="continue"/>
            <w:vAlign w:val="center"/>
          </w:tcPr>
          <w:p>
            <w:pPr>
              <w:jc w:val="left"/>
              <w:rPr>
                <w:rFonts w:ascii="宋体" w:hAnsi="宋体" w:cs="宋体"/>
                <w:sz w:val="18"/>
                <w:szCs w:val="18"/>
              </w:rPr>
            </w:pPr>
          </w:p>
        </w:tc>
        <w:tc>
          <w:tcPr>
            <w:tcW w:w="416" w:type="dxa"/>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非招</w:t>
            </w:r>
            <w:r>
              <w:rPr>
                <w:rFonts w:hint="eastAsia" w:ascii="宋体" w:hAnsi="宋体" w:cs="宋体"/>
                <w:kern w:val="0"/>
                <w:sz w:val="18"/>
                <w:szCs w:val="18"/>
              </w:rPr>
              <w:br w:type="textWrapping"/>
            </w:r>
            <w:r>
              <w:rPr>
                <w:rFonts w:hint="eastAsia" w:ascii="宋体" w:hAnsi="宋体" w:cs="宋体"/>
                <w:kern w:val="0"/>
                <w:sz w:val="18"/>
                <w:szCs w:val="18"/>
              </w:rPr>
              <w:t>方式</w:t>
            </w:r>
          </w:p>
        </w:tc>
        <w:tc>
          <w:tcPr>
            <w:tcW w:w="1105"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同上(单一来源项目方式另行公布。）</w:t>
            </w:r>
          </w:p>
        </w:tc>
        <w:tc>
          <w:tcPr>
            <w:tcW w:w="1723" w:type="dxa"/>
            <w:vMerge w:val="continue"/>
            <w:vAlign w:val="center"/>
          </w:tcPr>
          <w:p>
            <w:pPr>
              <w:jc w:val="center"/>
              <w:rPr>
                <w:rFonts w:ascii="宋体" w:hAnsi="宋体" w:cs="宋体"/>
                <w:sz w:val="18"/>
                <w:szCs w:val="18"/>
              </w:rPr>
            </w:pPr>
          </w:p>
        </w:tc>
        <w:tc>
          <w:tcPr>
            <w:tcW w:w="1433" w:type="dxa"/>
            <w:vMerge w:val="continue"/>
            <w:vAlign w:val="center"/>
          </w:tcPr>
          <w:p>
            <w:pPr>
              <w:jc w:val="left"/>
              <w:rPr>
                <w:rFonts w:ascii="宋体" w:hAnsi="宋体" w:cs="宋体"/>
                <w:sz w:val="18"/>
                <w:szCs w:val="18"/>
              </w:rPr>
            </w:pPr>
          </w:p>
        </w:tc>
        <w:tc>
          <w:tcPr>
            <w:tcW w:w="2101" w:type="dxa"/>
            <w:vMerge w:val="continue"/>
            <w:vAlign w:val="center"/>
          </w:tcPr>
          <w:p>
            <w:pPr>
              <w:jc w:val="center"/>
              <w:rPr>
                <w:rFonts w:ascii="宋体" w:hAnsi="宋体" w:cs="宋体"/>
                <w:sz w:val="18"/>
                <w:szCs w:val="18"/>
              </w:rPr>
            </w:pPr>
          </w:p>
        </w:tc>
        <w:tc>
          <w:tcPr>
            <w:tcW w:w="1860" w:type="dxa"/>
            <w:vMerge w:val="continue"/>
            <w:vAlign w:val="center"/>
          </w:tcPr>
          <w:p>
            <w:pPr>
              <w:jc w:val="left"/>
              <w:rPr>
                <w:rFonts w:ascii="宋体" w:hAnsi="宋体" w:cs="宋体"/>
                <w:sz w:val="18"/>
                <w:szCs w:val="18"/>
              </w:rPr>
            </w:pPr>
          </w:p>
        </w:tc>
        <w:tc>
          <w:tcPr>
            <w:tcW w:w="1590" w:type="dxa"/>
            <w:vMerge w:val="continue"/>
            <w:vAlign w:val="center"/>
          </w:tcPr>
          <w:p>
            <w:pPr>
              <w:jc w:val="left"/>
              <w:rPr>
                <w:rFonts w:ascii="宋体" w:hAnsi="宋体" w:cs="宋体"/>
                <w:sz w:val="18"/>
                <w:szCs w:val="18"/>
              </w:rPr>
            </w:pPr>
          </w:p>
        </w:tc>
        <w:tc>
          <w:tcPr>
            <w:tcW w:w="942" w:type="dxa"/>
            <w:vMerge w:val="continue"/>
            <w:vAlign w:val="center"/>
          </w:tcPr>
          <w:p>
            <w:pPr>
              <w:jc w:val="left"/>
              <w:rPr>
                <w:rFonts w:ascii="宋体" w:hAnsi="宋体" w:cs="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4051" w:hRule="atLeast"/>
        </w:trPr>
        <w:tc>
          <w:tcPr>
            <w:tcW w:w="358" w:type="dxa"/>
            <w:vMerge w:val="restart"/>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3</w:t>
            </w:r>
          </w:p>
        </w:tc>
        <w:tc>
          <w:tcPr>
            <w:tcW w:w="695" w:type="dxa"/>
            <w:vMerge w:val="restart"/>
            <w:vAlign w:val="center"/>
          </w:tcPr>
          <w:p>
            <w:pPr>
              <w:jc w:val="center"/>
              <w:rPr>
                <w:rFonts w:ascii="宋体" w:hAnsi="宋体" w:cs="宋体"/>
                <w:sz w:val="18"/>
                <w:szCs w:val="18"/>
              </w:rPr>
            </w:pPr>
            <w:r>
              <w:rPr>
                <w:rFonts w:hint="eastAsia" w:ascii="宋体" w:hAnsi="宋体" w:cs="宋体"/>
                <w:sz w:val="18"/>
                <w:szCs w:val="18"/>
              </w:rPr>
              <w:t>采购文件编制与确认</w:t>
            </w:r>
          </w:p>
        </w:tc>
        <w:tc>
          <w:tcPr>
            <w:tcW w:w="696" w:type="dxa"/>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文件初拟</w:t>
            </w:r>
          </w:p>
        </w:tc>
        <w:tc>
          <w:tcPr>
            <w:tcW w:w="1583" w:type="dxa"/>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公共资源交易中心二楼、五楼采购科</w:t>
            </w:r>
          </w:p>
        </w:tc>
        <w:tc>
          <w:tcPr>
            <w:tcW w:w="943" w:type="dxa"/>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采购科文件编制人员程工、盛工</w:t>
            </w:r>
            <w:r>
              <w:rPr>
                <w:rFonts w:hint="eastAsia" w:ascii="宋体" w:hAnsi="宋体" w:cs="宋体"/>
                <w:kern w:val="0"/>
                <w:sz w:val="18"/>
                <w:szCs w:val="18"/>
              </w:rPr>
              <w:br w:type="textWrapping"/>
            </w:r>
            <w:r>
              <w:rPr>
                <w:rFonts w:hint="eastAsia" w:ascii="宋体" w:hAnsi="宋体" w:cs="宋体"/>
                <w:kern w:val="0"/>
                <w:sz w:val="18"/>
                <w:szCs w:val="18"/>
              </w:rPr>
              <w:t>吴工、王工、赵工0562-5885882</w:t>
            </w:r>
          </w:p>
          <w:p>
            <w:pPr>
              <w:widowControl/>
              <w:jc w:val="left"/>
              <w:textAlignment w:val="center"/>
              <w:rPr>
                <w:rFonts w:ascii="宋体" w:hAnsi="宋体" w:cs="宋体"/>
                <w:kern w:val="0"/>
                <w:sz w:val="18"/>
                <w:szCs w:val="18"/>
              </w:rPr>
            </w:pPr>
            <w:r>
              <w:rPr>
                <w:rFonts w:hint="eastAsia" w:ascii="宋体" w:hAnsi="宋体" w:cs="宋体"/>
                <w:kern w:val="0"/>
                <w:sz w:val="18"/>
                <w:szCs w:val="18"/>
              </w:rPr>
              <w:t>0562-5885860</w:t>
            </w:r>
          </w:p>
          <w:p>
            <w:pPr>
              <w:widowControl/>
              <w:jc w:val="left"/>
              <w:textAlignment w:val="center"/>
              <w:rPr>
                <w:rFonts w:ascii="宋体" w:hAnsi="宋体" w:cs="宋体"/>
                <w:sz w:val="18"/>
                <w:szCs w:val="18"/>
              </w:rPr>
            </w:pPr>
            <w:r>
              <w:rPr>
                <w:rFonts w:hint="eastAsia" w:ascii="宋体" w:hAnsi="宋体" w:cs="宋体"/>
                <w:kern w:val="0"/>
                <w:sz w:val="18"/>
                <w:szCs w:val="18"/>
              </w:rPr>
              <w:t>0562-5885869</w:t>
            </w:r>
          </w:p>
        </w:tc>
        <w:tc>
          <w:tcPr>
            <w:tcW w:w="1521" w:type="dxa"/>
            <w:gridSpan w:val="2"/>
            <w:vAlign w:val="center"/>
          </w:tcPr>
          <w:p>
            <w:pPr>
              <w:numPr>
                <w:ilvl w:val="0"/>
                <w:numId w:val="18"/>
              </w:numPr>
              <w:snapToGrid w:val="0"/>
              <w:spacing w:line="320" w:lineRule="exact"/>
              <w:rPr>
                <w:rFonts w:ascii="宋体" w:hAnsi="宋体" w:cs="宋体"/>
                <w:sz w:val="18"/>
                <w:szCs w:val="18"/>
              </w:rPr>
            </w:pPr>
            <w:r>
              <w:rPr>
                <w:rFonts w:hint="eastAsia" w:ascii="宋体" w:hAnsi="宋体" w:cs="宋体"/>
                <w:sz w:val="18"/>
                <w:szCs w:val="18"/>
              </w:rPr>
              <w:t>财政审批表（系统内电子件一份）</w:t>
            </w:r>
          </w:p>
          <w:p>
            <w:pPr>
              <w:numPr>
                <w:ilvl w:val="0"/>
                <w:numId w:val="18"/>
              </w:numPr>
              <w:snapToGrid w:val="0"/>
              <w:spacing w:line="320" w:lineRule="exact"/>
              <w:rPr>
                <w:rFonts w:ascii="宋体" w:hAnsi="宋体" w:cs="宋体"/>
                <w:sz w:val="18"/>
                <w:szCs w:val="18"/>
              </w:rPr>
            </w:pPr>
            <w:r>
              <w:rPr>
                <w:rFonts w:hint="eastAsia" w:ascii="宋体" w:hAnsi="宋体" w:cs="宋体"/>
                <w:spacing w:val="-11"/>
                <w:sz w:val="18"/>
                <w:szCs w:val="18"/>
              </w:rPr>
              <w:t>委托代理协议</w:t>
            </w:r>
            <w:r>
              <w:rPr>
                <w:rFonts w:hint="eastAsia" w:ascii="宋体" w:hAnsi="宋体" w:cs="宋体"/>
                <w:sz w:val="18"/>
                <w:szCs w:val="18"/>
              </w:rPr>
              <w:t>（系统内电子件一份）</w:t>
            </w:r>
          </w:p>
          <w:p>
            <w:pPr>
              <w:numPr>
                <w:ilvl w:val="0"/>
                <w:numId w:val="18"/>
              </w:numPr>
              <w:snapToGrid w:val="0"/>
              <w:spacing w:line="320" w:lineRule="exact"/>
              <w:rPr>
                <w:rFonts w:ascii="宋体" w:hAnsi="宋体" w:cs="宋体"/>
                <w:sz w:val="18"/>
                <w:szCs w:val="18"/>
              </w:rPr>
            </w:pPr>
            <w:r>
              <w:rPr>
                <w:rFonts w:hint="eastAsia" w:ascii="宋体" w:hAnsi="宋体" w:cs="宋体"/>
                <w:spacing w:val="-11"/>
                <w:sz w:val="18"/>
                <w:szCs w:val="18"/>
              </w:rPr>
              <w:t>项目需求及附件</w:t>
            </w:r>
            <w:r>
              <w:rPr>
                <w:rFonts w:hint="eastAsia" w:ascii="宋体" w:hAnsi="宋体" w:cs="宋体"/>
                <w:sz w:val="18"/>
                <w:szCs w:val="18"/>
              </w:rPr>
              <w:t>（系统内电子件一份）</w:t>
            </w:r>
          </w:p>
          <w:p>
            <w:pPr>
              <w:numPr>
                <w:ilvl w:val="0"/>
                <w:numId w:val="18"/>
              </w:numPr>
              <w:snapToGrid w:val="0"/>
              <w:spacing w:line="320" w:lineRule="exact"/>
              <w:rPr>
                <w:rFonts w:ascii="宋体" w:hAnsi="宋体" w:cs="宋体"/>
                <w:sz w:val="18"/>
                <w:szCs w:val="18"/>
              </w:rPr>
            </w:pPr>
            <w:r>
              <w:rPr>
                <w:rFonts w:hint="eastAsia" w:ascii="宋体" w:hAnsi="宋体" w:cs="宋体"/>
                <w:sz w:val="18"/>
                <w:szCs w:val="18"/>
              </w:rPr>
              <w:t>采购人盖章确认的采购文件定稿（提供原件一份）</w:t>
            </w:r>
          </w:p>
          <w:p>
            <w:pPr>
              <w:jc w:val="left"/>
              <w:rPr>
                <w:rFonts w:ascii="宋体" w:hAnsi="宋体" w:cs="宋体"/>
                <w:sz w:val="18"/>
                <w:szCs w:val="18"/>
              </w:rPr>
            </w:pPr>
          </w:p>
        </w:tc>
        <w:tc>
          <w:tcPr>
            <w:tcW w:w="1723" w:type="dxa"/>
            <w:vAlign w:val="center"/>
          </w:tcPr>
          <w:p>
            <w:pPr>
              <w:ind w:firstLine="720" w:firstLineChars="400"/>
              <w:jc w:val="left"/>
              <w:rPr>
                <w:rFonts w:ascii="宋体" w:hAnsi="宋体" w:cs="宋体"/>
                <w:sz w:val="18"/>
                <w:szCs w:val="18"/>
              </w:rPr>
            </w:pPr>
            <w:r>
              <w:rPr>
                <w:rFonts w:hint="eastAsia" w:ascii="宋体" w:hAnsi="宋体" w:cs="宋体"/>
                <w:sz w:val="18"/>
                <w:szCs w:val="18"/>
              </w:rPr>
              <w:t>─</w:t>
            </w:r>
          </w:p>
        </w:tc>
        <w:tc>
          <w:tcPr>
            <w:tcW w:w="1433" w:type="dxa"/>
            <w:vAlign w:val="center"/>
          </w:tcPr>
          <w:p>
            <w:pPr>
              <w:jc w:val="left"/>
              <w:rPr>
                <w:rFonts w:ascii="宋体" w:hAnsi="宋体" w:cs="宋体"/>
                <w:sz w:val="18"/>
                <w:szCs w:val="18"/>
              </w:rPr>
            </w:pPr>
            <w:r>
              <w:rPr>
                <w:rFonts w:hint="eastAsia" w:ascii="宋体" w:hAnsi="宋体" w:cs="宋体"/>
                <w:sz w:val="18"/>
                <w:szCs w:val="18"/>
              </w:rPr>
              <w:t xml:space="preserve">      ─</w:t>
            </w:r>
          </w:p>
        </w:tc>
        <w:tc>
          <w:tcPr>
            <w:tcW w:w="2101" w:type="dxa"/>
            <w:vAlign w:val="center"/>
          </w:tcPr>
          <w:p>
            <w:pPr>
              <w:numPr>
                <w:ilvl w:val="0"/>
                <w:numId w:val="19"/>
              </w:numPr>
              <w:snapToGrid w:val="0"/>
              <w:spacing w:line="320" w:lineRule="exact"/>
              <w:rPr>
                <w:rFonts w:ascii="宋体" w:hAnsi="宋体" w:cs="宋体"/>
                <w:kern w:val="0"/>
                <w:sz w:val="18"/>
                <w:szCs w:val="18"/>
              </w:rPr>
            </w:pPr>
            <w:r>
              <w:rPr>
                <w:rFonts w:hint="eastAsia" w:ascii="宋体" w:hAnsi="宋体" w:cs="宋体"/>
                <w:kern w:val="0"/>
                <w:sz w:val="18"/>
                <w:szCs w:val="18"/>
              </w:rPr>
              <w:t>对采购人提交的项目需求全部内容进行标前公示，广泛征求供应商意见和建议；</w:t>
            </w:r>
          </w:p>
          <w:p>
            <w:pPr>
              <w:numPr>
                <w:ilvl w:val="0"/>
                <w:numId w:val="19"/>
              </w:numPr>
              <w:snapToGrid w:val="0"/>
              <w:spacing w:line="320" w:lineRule="exact"/>
              <w:rPr>
                <w:rFonts w:ascii="宋体" w:hAnsi="宋体" w:cs="宋体"/>
                <w:sz w:val="18"/>
                <w:szCs w:val="18"/>
              </w:rPr>
            </w:pPr>
            <w:r>
              <w:rPr>
                <w:rFonts w:hint="eastAsia" w:ascii="宋体" w:hAnsi="宋体" w:cs="宋体"/>
                <w:kern w:val="0"/>
                <w:sz w:val="18"/>
                <w:szCs w:val="18"/>
              </w:rPr>
              <w:t>与采购人进行项目对接，了解项目需求；</w:t>
            </w:r>
          </w:p>
          <w:p>
            <w:pPr>
              <w:numPr>
                <w:ilvl w:val="0"/>
                <w:numId w:val="19"/>
              </w:numPr>
              <w:snapToGrid w:val="0"/>
              <w:spacing w:line="320" w:lineRule="exact"/>
              <w:rPr>
                <w:rFonts w:ascii="宋体" w:hAnsi="宋体" w:cs="宋体"/>
                <w:sz w:val="18"/>
                <w:szCs w:val="18"/>
              </w:rPr>
            </w:pPr>
            <w:r>
              <w:rPr>
                <w:rFonts w:hint="eastAsia" w:ascii="宋体" w:hAnsi="宋体" w:cs="宋体"/>
                <w:kern w:val="0"/>
                <w:sz w:val="18"/>
                <w:szCs w:val="18"/>
              </w:rPr>
              <w:t>根据对接内容进行文件编制；</w:t>
            </w:r>
          </w:p>
          <w:p>
            <w:pPr>
              <w:numPr>
                <w:ilvl w:val="0"/>
                <w:numId w:val="19"/>
              </w:numPr>
              <w:snapToGrid w:val="0"/>
              <w:spacing w:line="320" w:lineRule="exact"/>
              <w:rPr>
                <w:rFonts w:ascii="宋体" w:hAnsi="宋体" w:cs="宋体"/>
                <w:sz w:val="18"/>
                <w:szCs w:val="18"/>
              </w:rPr>
            </w:pPr>
            <w:r>
              <w:rPr>
                <w:rFonts w:hint="eastAsia" w:ascii="宋体" w:hAnsi="宋体" w:cs="宋体"/>
                <w:kern w:val="0"/>
                <w:sz w:val="18"/>
                <w:szCs w:val="18"/>
              </w:rPr>
              <w:t>采购人确认招标文件初稿；</w:t>
            </w:r>
          </w:p>
          <w:p>
            <w:pPr>
              <w:numPr>
                <w:ilvl w:val="0"/>
                <w:numId w:val="19"/>
              </w:numPr>
              <w:snapToGrid w:val="0"/>
              <w:spacing w:line="320" w:lineRule="exact"/>
              <w:rPr>
                <w:rFonts w:ascii="宋体" w:hAnsi="宋体" w:cs="宋体"/>
                <w:sz w:val="18"/>
                <w:szCs w:val="18"/>
              </w:rPr>
            </w:pPr>
            <w:r>
              <w:rPr>
                <w:rFonts w:hint="eastAsia" w:ascii="宋体" w:hAnsi="宋体" w:cs="宋体"/>
                <w:kern w:val="0"/>
                <w:sz w:val="18"/>
                <w:szCs w:val="18"/>
              </w:rPr>
              <w:t>文件内部会审</w:t>
            </w:r>
          </w:p>
        </w:tc>
        <w:tc>
          <w:tcPr>
            <w:tcW w:w="1860" w:type="dxa"/>
            <w:vAlign w:val="center"/>
          </w:tcPr>
          <w:p>
            <w:pPr>
              <w:widowControl/>
              <w:jc w:val="left"/>
              <w:textAlignment w:val="center"/>
              <w:rPr>
                <w:rFonts w:ascii="宋体" w:hAnsi="宋体" w:cs="宋体"/>
                <w:b/>
                <w:sz w:val="18"/>
                <w:szCs w:val="18"/>
              </w:rPr>
            </w:pPr>
            <w:r>
              <w:rPr>
                <w:rFonts w:hint="eastAsia" w:ascii="宋体" w:hAnsi="宋体" w:cs="宋体"/>
                <w:b/>
                <w:kern w:val="0"/>
                <w:sz w:val="18"/>
                <w:szCs w:val="18"/>
              </w:rPr>
              <w:t>1510办理要求：</w:t>
            </w:r>
            <w:r>
              <w:rPr>
                <w:rStyle w:val="24"/>
                <w:rFonts w:hint="default"/>
                <w:color w:val="auto"/>
                <w:sz w:val="18"/>
                <w:szCs w:val="18"/>
              </w:rPr>
              <w:br w:type="textWrapping"/>
            </w:r>
            <w:r>
              <w:rPr>
                <w:rStyle w:val="24"/>
                <w:rFonts w:hint="default"/>
                <w:color w:val="auto"/>
                <w:sz w:val="18"/>
                <w:szCs w:val="18"/>
              </w:rPr>
              <w:t>1是指标前公示项目收到后1个工作日内挂网（重大及技术复杂项目需进行标前公示7日）；</w:t>
            </w:r>
            <w:r>
              <w:rPr>
                <w:rStyle w:val="24"/>
                <w:rFonts w:hint="default"/>
                <w:color w:val="auto"/>
                <w:sz w:val="18"/>
                <w:szCs w:val="18"/>
              </w:rPr>
              <w:br w:type="textWrapping"/>
            </w:r>
            <w:r>
              <w:rPr>
                <w:rStyle w:val="24"/>
                <w:rFonts w:hint="default"/>
                <w:color w:val="auto"/>
                <w:sz w:val="18"/>
                <w:szCs w:val="18"/>
              </w:rPr>
              <w:t>5是指编制人员项目文件编制时间不得超5个工作日，其中不包含等待采购人回复或确认的时间；</w:t>
            </w:r>
            <w:r>
              <w:rPr>
                <w:rStyle w:val="24"/>
                <w:rFonts w:hint="default"/>
                <w:color w:val="auto"/>
                <w:sz w:val="18"/>
                <w:szCs w:val="18"/>
              </w:rPr>
              <w:br w:type="textWrapping"/>
            </w:r>
            <w:r>
              <w:rPr>
                <w:rStyle w:val="24"/>
                <w:rFonts w:hint="default"/>
                <w:color w:val="auto"/>
                <w:sz w:val="18"/>
                <w:szCs w:val="18"/>
              </w:rPr>
              <w:t>10是指重大及技术复杂项目文件编制时间不得超10个工作日，其中不包含等待采购人回复或确认的时间。</w:t>
            </w:r>
          </w:p>
        </w:tc>
        <w:tc>
          <w:tcPr>
            <w:tcW w:w="1590" w:type="dxa"/>
            <w:vAlign w:val="center"/>
          </w:tcPr>
          <w:p>
            <w:pPr>
              <w:widowControl/>
              <w:textAlignment w:val="center"/>
              <w:rPr>
                <w:rFonts w:ascii="宋体" w:hAnsi="宋体" w:cs="宋体"/>
                <w:b/>
                <w:kern w:val="0"/>
                <w:sz w:val="18"/>
                <w:szCs w:val="18"/>
              </w:rPr>
            </w:pPr>
            <w:r>
              <w:rPr>
                <w:rFonts w:hint="eastAsia" w:ascii="宋体" w:hAnsi="宋体" w:cs="宋体"/>
                <w:sz w:val="18"/>
                <w:szCs w:val="18"/>
              </w:rPr>
              <w:t>《中华人民共和国政府采购法实施条例》第15条：采购人、采购代理机构应当根据政府采购政策、采购预算、采购需求编制采购文件</w:t>
            </w:r>
          </w:p>
        </w:tc>
        <w:tc>
          <w:tcPr>
            <w:tcW w:w="942" w:type="dxa"/>
            <w:vAlign w:val="center"/>
          </w:tcPr>
          <w:p>
            <w:pPr>
              <w:widowControl/>
              <w:jc w:val="left"/>
              <w:textAlignment w:val="center"/>
              <w:rPr>
                <w:rFonts w:ascii="宋体" w:hAnsi="宋体" w:cs="宋体"/>
                <w:b/>
                <w:kern w:val="0"/>
                <w:sz w:val="18"/>
                <w:szCs w:val="18"/>
              </w:rPr>
            </w:pPr>
            <w:r>
              <w:rPr>
                <w:rFonts w:hint="eastAsia" w:ascii="宋体" w:hAnsi="宋体" w:cs="宋体"/>
                <w:kern w:val="0"/>
                <w:sz w:val="18"/>
                <w:szCs w:val="18"/>
              </w:rPr>
              <w:t>监督电话：公管局：0562-5886095、财政局：0562-2629212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1328" w:hRule="atLeast"/>
        </w:trPr>
        <w:tc>
          <w:tcPr>
            <w:tcW w:w="358" w:type="dxa"/>
            <w:vMerge w:val="continue"/>
            <w:vAlign w:val="center"/>
          </w:tcPr>
          <w:p>
            <w:pPr>
              <w:jc w:val="center"/>
              <w:rPr>
                <w:rFonts w:ascii="宋体" w:hAnsi="宋体" w:cs="宋体"/>
                <w:sz w:val="18"/>
                <w:szCs w:val="18"/>
              </w:rPr>
            </w:pPr>
          </w:p>
        </w:tc>
        <w:tc>
          <w:tcPr>
            <w:tcW w:w="695" w:type="dxa"/>
            <w:vMerge w:val="continue"/>
            <w:vAlign w:val="center"/>
          </w:tcPr>
          <w:p>
            <w:pPr>
              <w:jc w:val="center"/>
              <w:rPr>
                <w:rFonts w:ascii="宋体" w:hAnsi="宋体" w:cs="宋体"/>
                <w:sz w:val="18"/>
                <w:szCs w:val="18"/>
              </w:rPr>
            </w:pPr>
          </w:p>
        </w:tc>
        <w:tc>
          <w:tcPr>
            <w:tcW w:w="696" w:type="dxa"/>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采购人确认</w:t>
            </w:r>
          </w:p>
        </w:tc>
        <w:tc>
          <w:tcPr>
            <w:tcW w:w="1583" w:type="dxa"/>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将招标文件初稿传至业主邮箱（网上办理）</w:t>
            </w:r>
          </w:p>
        </w:tc>
        <w:tc>
          <w:tcPr>
            <w:tcW w:w="943"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rPr>
              <w:t>代理协议上指定的采购人代表</w:t>
            </w:r>
          </w:p>
        </w:tc>
        <w:tc>
          <w:tcPr>
            <w:tcW w:w="1521" w:type="dxa"/>
            <w:gridSpan w:val="2"/>
            <w:vAlign w:val="center"/>
          </w:tcPr>
          <w:p>
            <w:pPr>
              <w:jc w:val="center"/>
              <w:rPr>
                <w:rFonts w:ascii="宋体" w:hAnsi="宋体" w:cs="宋体"/>
                <w:sz w:val="18"/>
                <w:szCs w:val="18"/>
              </w:rPr>
            </w:pPr>
            <w:r>
              <w:rPr>
                <w:rFonts w:hint="eastAsia" w:ascii="宋体" w:hAnsi="宋体" w:cs="宋体"/>
                <w:sz w:val="18"/>
                <w:szCs w:val="18"/>
              </w:rPr>
              <w:t>采购人确认文件</w:t>
            </w:r>
          </w:p>
        </w:tc>
        <w:tc>
          <w:tcPr>
            <w:tcW w:w="1723" w:type="dxa"/>
            <w:vAlign w:val="center"/>
          </w:tcPr>
          <w:p>
            <w:pPr>
              <w:jc w:val="center"/>
              <w:rPr>
                <w:rFonts w:ascii="宋体" w:hAnsi="宋体" w:cs="宋体"/>
                <w:sz w:val="18"/>
                <w:szCs w:val="18"/>
              </w:rPr>
            </w:pPr>
            <w:r>
              <w:rPr>
                <w:rFonts w:hint="eastAsia" w:ascii="宋体" w:hAnsi="宋体" w:cs="宋体"/>
                <w:sz w:val="18"/>
                <w:szCs w:val="18"/>
              </w:rPr>
              <w:t>─</w:t>
            </w:r>
          </w:p>
        </w:tc>
        <w:tc>
          <w:tcPr>
            <w:tcW w:w="1433" w:type="dxa"/>
            <w:vAlign w:val="center"/>
          </w:tcPr>
          <w:p>
            <w:pPr>
              <w:jc w:val="left"/>
              <w:rPr>
                <w:rFonts w:ascii="宋体" w:hAnsi="宋体" w:cs="宋体"/>
                <w:sz w:val="18"/>
                <w:szCs w:val="18"/>
              </w:rPr>
            </w:pPr>
            <w:r>
              <w:rPr>
                <w:rFonts w:hint="eastAsia" w:ascii="宋体" w:hAnsi="宋体" w:cs="宋体"/>
                <w:sz w:val="18"/>
                <w:szCs w:val="18"/>
              </w:rPr>
              <w:t xml:space="preserve">      ─</w:t>
            </w:r>
          </w:p>
        </w:tc>
        <w:tc>
          <w:tcPr>
            <w:tcW w:w="2101" w:type="dxa"/>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确认招标文件初稿</w:t>
            </w:r>
          </w:p>
        </w:tc>
        <w:tc>
          <w:tcPr>
            <w:tcW w:w="1860" w:type="dxa"/>
            <w:vAlign w:val="center"/>
          </w:tcPr>
          <w:p>
            <w:pPr>
              <w:jc w:val="left"/>
              <w:rPr>
                <w:rFonts w:ascii="宋体" w:hAnsi="宋体" w:cs="宋体"/>
                <w:sz w:val="18"/>
                <w:szCs w:val="18"/>
              </w:rPr>
            </w:pPr>
            <w:r>
              <w:rPr>
                <w:rFonts w:hint="eastAsia" w:ascii="宋体" w:hAnsi="宋体" w:cs="宋体"/>
                <w:sz w:val="18"/>
                <w:szCs w:val="18"/>
              </w:rPr>
              <w:t>采购人及时确认文件并回复编制人员，同意送审</w:t>
            </w:r>
          </w:p>
        </w:tc>
        <w:tc>
          <w:tcPr>
            <w:tcW w:w="1590" w:type="dxa"/>
            <w:vAlign w:val="center"/>
          </w:tcPr>
          <w:p>
            <w:pPr>
              <w:ind w:firstLine="540" w:firstLineChars="300"/>
              <w:jc w:val="left"/>
              <w:rPr>
                <w:rFonts w:ascii="宋体" w:hAnsi="宋体" w:cs="宋体"/>
                <w:sz w:val="18"/>
                <w:szCs w:val="18"/>
              </w:rPr>
            </w:pPr>
            <w:r>
              <w:rPr>
                <w:rFonts w:hint="eastAsia" w:ascii="宋体" w:hAnsi="宋体" w:cs="宋体"/>
                <w:sz w:val="18"/>
                <w:szCs w:val="18"/>
              </w:rPr>
              <w:t xml:space="preserve"> ─</w:t>
            </w:r>
          </w:p>
        </w:tc>
        <w:tc>
          <w:tcPr>
            <w:tcW w:w="942" w:type="dxa"/>
            <w:vAlign w:val="center"/>
          </w:tcPr>
          <w:p>
            <w:pPr>
              <w:jc w:val="left"/>
              <w:rPr>
                <w:rFonts w:ascii="宋体" w:hAnsi="宋体" w:cs="宋体"/>
                <w:sz w:val="18"/>
                <w:szCs w:val="18"/>
              </w:rPr>
            </w:pPr>
            <w:r>
              <w:rPr>
                <w:rFonts w:hint="eastAsia" w:ascii="宋体" w:hAnsi="宋体" w:cs="宋体"/>
                <w:kern w:val="0"/>
                <w:sz w:val="18"/>
                <w:szCs w:val="18"/>
              </w:rPr>
              <w:t>监督电话：公管局：0562-5886095、财政局：0562-2629212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1321" w:hRule="atLeast"/>
        </w:trPr>
        <w:tc>
          <w:tcPr>
            <w:tcW w:w="358" w:type="dxa"/>
            <w:vMerge w:val="continue"/>
            <w:vAlign w:val="center"/>
          </w:tcPr>
          <w:p>
            <w:pPr>
              <w:jc w:val="center"/>
              <w:rPr>
                <w:rFonts w:ascii="宋体" w:hAnsi="宋体" w:cs="宋体"/>
                <w:sz w:val="18"/>
                <w:szCs w:val="18"/>
              </w:rPr>
            </w:pPr>
          </w:p>
        </w:tc>
        <w:tc>
          <w:tcPr>
            <w:tcW w:w="695" w:type="dxa"/>
            <w:vMerge w:val="continue"/>
            <w:vAlign w:val="center"/>
          </w:tcPr>
          <w:p>
            <w:pPr>
              <w:jc w:val="center"/>
              <w:rPr>
                <w:rFonts w:ascii="宋体" w:hAnsi="宋体" w:cs="宋体"/>
                <w:sz w:val="18"/>
                <w:szCs w:val="18"/>
              </w:rPr>
            </w:pPr>
          </w:p>
        </w:tc>
        <w:tc>
          <w:tcPr>
            <w:tcW w:w="696" w:type="dxa"/>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文件审核</w:t>
            </w:r>
          </w:p>
        </w:tc>
        <w:tc>
          <w:tcPr>
            <w:tcW w:w="1583" w:type="dxa"/>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公共资源交易中心五楼</w:t>
            </w:r>
          </w:p>
        </w:tc>
        <w:tc>
          <w:tcPr>
            <w:tcW w:w="943"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rPr>
              <w:t>中心集体讨论并终审</w:t>
            </w:r>
          </w:p>
        </w:tc>
        <w:tc>
          <w:tcPr>
            <w:tcW w:w="1521" w:type="dxa"/>
            <w:gridSpan w:val="2"/>
            <w:vAlign w:val="center"/>
          </w:tcPr>
          <w:p>
            <w:pPr>
              <w:jc w:val="center"/>
              <w:rPr>
                <w:rFonts w:ascii="宋体" w:hAnsi="宋体" w:cs="宋体"/>
                <w:sz w:val="18"/>
                <w:szCs w:val="18"/>
              </w:rPr>
            </w:pPr>
            <w:r>
              <w:rPr>
                <w:rFonts w:hint="eastAsia" w:ascii="宋体" w:hAnsi="宋体" w:cs="宋体"/>
                <w:sz w:val="18"/>
                <w:szCs w:val="18"/>
              </w:rPr>
              <w:t>采购人等待审核结果</w:t>
            </w:r>
          </w:p>
        </w:tc>
        <w:tc>
          <w:tcPr>
            <w:tcW w:w="1723" w:type="dxa"/>
            <w:vAlign w:val="center"/>
          </w:tcPr>
          <w:p>
            <w:pPr>
              <w:jc w:val="center"/>
              <w:rPr>
                <w:rFonts w:ascii="宋体" w:hAnsi="宋体" w:cs="宋体"/>
                <w:sz w:val="18"/>
                <w:szCs w:val="18"/>
              </w:rPr>
            </w:pPr>
            <w:r>
              <w:rPr>
                <w:rFonts w:hint="eastAsia" w:ascii="宋体" w:hAnsi="宋体" w:cs="宋体"/>
                <w:sz w:val="18"/>
                <w:szCs w:val="18"/>
              </w:rPr>
              <w:t>─</w:t>
            </w:r>
          </w:p>
        </w:tc>
        <w:tc>
          <w:tcPr>
            <w:tcW w:w="1433" w:type="dxa"/>
            <w:vAlign w:val="center"/>
          </w:tcPr>
          <w:p>
            <w:pPr>
              <w:jc w:val="left"/>
              <w:rPr>
                <w:rFonts w:ascii="宋体" w:hAnsi="宋体" w:cs="宋体"/>
                <w:sz w:val="18"/>
                <w:szCs w:val="18"/>
              </w:rPr>
            </w:pPr>
            <w:r>
              <w:rPr>
                <w:rFonts w:hint="eastAsia" w:ascii="宋体" w:hAnsi="宋体" w:cs="宋体"/>
                <w:sz w:val="18"/>
                <w:szCs w:val="18"/>
              </w:rPr>
              <w:t xml:space="preserve">      ─</w:t>
            </w:r>
          </w:p>
        </w:tc>
        <w:tc>
          <w:tcPr>
            <w:tcW w:w="2101" w:type="dxa"/>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招标文件与编制说明一并提交上会终审</w:t>
            </w:r>
          </w:p>
        </w:tc>
        <w:tc>
          <w:tcPr>
            <w:tcW w:w="1860"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按照文件递交顺序依次审核,300万及以上项目会议集体审查，300万以下项目网上集体会审。</w:t>
            </w:r>
          </w:p>
        </w:tc>
        <w:tc>
          <w:tcPr>
            <w:tcW w:w="1590" w:type="dxa"/>
            <w:vAlign w:val="center"/>
          </w:tcPr>
          <w:p>
            <w:pPr>
              <w:widowControl/>
              <w:ind w:firstLine="540" w:firstLineChars="300"/>
              <w:jc w:val="left"/>
              <w:textAlignment w:val="center"/>
              <w:rPr>
                <w:rFonts w:ascii="宋体" w:hAnsi="宋体" w:cs="宋体"/>
                <w:kern w:val="0"/>
                <w:sz w:val="18"/>
                <w:szCs w:val="18"/>
              </w:rPr>
            </w:pPr>
            <w:r>
              <w:rPr>
                <w:rFonts w:hint="eastAsia" w:ascii="宋体" w:hAnsi="宋体" w:cs="宋体"/>
                <w:sz w:val="18"/>
                <w:szCs w:val="18"/>
              </w:rPr>
              <w:t xml:space="preserve"> ─</w:t>
            </w:r>
          </w:p>
        </w:tc>
        <w:tc>
          <w:tcPr>
            <w:tcW w:w="942" w:type="dxa"/>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监督电话：公管局：0562-5886095、财政局：0562-2629212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2631" w:hRule="atLeast"/>
        </w:trPr>
        <w:tc>
          <w:tcPr>
            <w:tcW w:w="358" w:type="dxa"/>
            <w:vMerge w:val="restart"/>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4</w:t>
            </w:r>
          </w:p>
        </w:tc>
        <w:tc>
          <w:tcPr>
            <w:tcW w:w="695" w:type="dxa"/>
            <w:vMerge w:val="restart"/>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发布招标公告</w:t>
            </w:r>
          </w:p>
        </w:tc>
        <w:tc>
          <w:tcPr>
            <w:tcW w:w="696" w:type="dxa"/>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文件上传及发布</w:t>
            </w:r>
          </w:p>
        </w:tc>
        <w:tc>
          <w:tcPr>
            <w:tcW w:w="1583" w:type="dxa"/>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公共资源交易中心二楼、五楼采购科（网上办理）</w:t>
            </w:r>
          </w:p>
        </w:tc>
        <w:tc>
          <w:tcPr>
            <w:tcW w:w="943" w:type="dxa"/>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采购科文件编制人员程工、赵工</w:t>
            </w:r>
            <w:r>
              <w:rPr>
                <w:rFonts w:hint="eastAsia" w:ascii="宋体" w:hAnsi="宋体" w:cs="宋体"/>
                <w:kern w:val="0"/>
                <w:sz w:val="18"/>
                <w:szCs w:val="18"/>
              </w:rPr>
              <w:br w:type="textWrapping"/>
            </w:r>
            <w:r>
              <w:rPr>
                <w:rFonts w:hint="eastAsia" w:ascii="宋体" w:hAnsi="宋体" w:cs="宋体"/>
                <w:kern w:val="0"/>
                <w:sz w:val="18"/>
                <w:szCs w:val="18"/>
              </w:rPr>
              <w:t>吴工、王工、盛工</w:t>
            </w:r>
          </w:p>
          <w:p>
            <w:pPr>
              <w:widowControl/>
              <w:jc w:val="left"/>
              <w:textAlignment w:val="center"/>
              <w:rPr>
                <w:rFonts w:ascii="宋体" w:hAnsi="宋体" w:cs="宋体"/>
                <w:kern w:val="0"/>
                <w:sz w:val="18"/>
                <w:szCs w:val="18"/>
              </w:rPr>
            </w:pPr>
            <w:r>
              <w:rPr>
                <w:rFonts w:hint="eastAsia" w:ascii="宋体" w:hAnsi="宋体" w:cs="宋体"/>
                <w:kern w:val="0"/>
                <w:sz w:val="18"/>
                <w:szCs w:val="18"/>
              </w:rPr>
              <w:t>0562-5885882</w:t>
            </w:r>
          </w:p>
          <w:p>
            <w:pPr>
              <w:widowControl/>
              <w:jc w:val="left"/>
              <w:textAlignment w:val="center"/>
              <w:rPr>
                <w:rFonts w:ascii="宋体" w:hAnsi="宋体" w:cs="宋体"/>
                <w:kern w:val="0"/>
                <w:sz w:val="18"/>
                <w:szCs w:val="18"/>
              </w:rPr>
            </w:pPr>
            <w:r>
              <w:rPr>
                <w:rFonts w:hint="eastAsia" w:ascii="宋体" w:hAnsi="宋体" w:cs="宋体"/>
                <w:kern w:val="0"/>
                <w:sz w:val="18"/>
                <w:szCs w:val="18"/>
              </w:rPr>
              <w:t>0562-5885860</w:t>
            </w:r>
          </w:p>
          <w:p>
            <w:pPr>
              <w:widowControl/>
              <w:jc w:val="left"/>
              <w:textAlignment w:val="center"/>
              <w:rPr>
                <w:rFonts w:ascii="宋体" w:hAnsi="宋体" w:cs="宋体"/>
                <w:kern w:val="0"/>
                <w:sz w:val="18"/>
                <w:szCs w:val="18"/>
              </w:rPr>
            </w:pPr>
            <w:r>
              <w:rPr>
                <w:rFonts w:hint="eastAsia" w:ascii="宋体" w:hAnsi="宋体" w:cs="宋体"/>
                <w:kern w:val="0"/>
                <w:sz w:val="18"/>
                <w:szCs w:val="18"/>
              </w:rPr>
              <w:t>0562-5885869</w:t>
            </w:r>
          </w:p>
        </w:tc>
        <w:tc>
          <w:tcPr>
            <w:tcW w:w="1521" w:type="dxa"/>
            <w:gridSpan w:val="2"/>
            <w:vAlign w:val="center"/>
          </w:tcPr>
          <w:p>
            <w:pPr>
              <w:widowControl/>
              <w:jc w:val="left"/>
              <w:textAlignment w:val="center"/>
              <w:rPr>
                <w:rFonts w:ascii="宋体" w:hAnsi="宋体" w:cs="宋体"/>
                <w:sz w:val="18"/>
                <w:szCs w:val="18"/>
                <w:highlight w:val="yellow"/>
              </w:rPr>
            </w:pPr>
            <w:r>
              <w:rPr>
                <w:rFonts w:hint="eastAsia" w:ascii="宋体" w:hAnsi="宋体" w:cs="宋体"/>
                <w:kern w:val="0"/>
                <w:sz w:val="18"/>
                <w:szCs w:val="18"/>
              </w:rPr>
              <w:t>由采购人携带</w:t>
            </w:r>
            <w:r>
              <w:rPr>
                <w:rFonts w:hint="eastAsia" w:ascii="宋体" w:hAnsi="宋体" w:cs="宋体"/>
                <w:sz w:val="18"/>
                <w:szCs w:val="18"/>
              </w:rPr>
              <w:t>交易文件公平竞争检查报告（铜陵市公共资源交易中心网站下载专区-政府采购各类样表下载，提供电子件一份）</w:t>
            </w:r>
          </w:p>
          <w:p>
            <w:pPr>
              <w:widowControl/>
              <w:jc w:val="center"/>
              <w:textAlignment w:val="center"/>
              <w:rPr>
                <w:rFonts w:ascii="宋体" w:hAnsi="宋体" w:cs="宋体"/>
                <w:kern w:val="0"/>
                <w:sz w:val="18"/>
                <w:szCs w:val="18"/>
              </w:rPr>
            </w:pPr>
          </w:p>
          <w:p>
            <w:pPr>
              <w:widowControl/>
              <w:jc w:val="center"/>
              <w:textAlignment w:val="center"/>
              <w:rPr>
                <w:rFonts w:ascii="宋体" w:hAnsi="宋体" w:cs="宋体"/>
                <w:sz w:val="18"/>
                <w:szCs w:val="18"/>
              </w:rPr>
            </w:pPr>
            <w:r>
              <w:rPr>
                <w:rFonts w:hint="eastAsia" w:ascii="宋体" w:hAnsi="宋体" w:cs="宋体"/>
                <w:kern w:val="0"/>
                <w:sz w:val="18"/>
                <w:szCs w:val="18"/>
              </w:rPr>
              <w:t>携带CA锁至现场，由中心工作人员代办。</w:t>
            </w:r>
          </w:p>
        </w:tc>
        <w:tc>
          <w:tcPr>
            <w:tcW w:w="1723" w:type="dxa"/>
            <w:vAlign w:val="center"/>
          </w:tcPr>
          <w:p>
            <w:pPr>
              <w:jc w:val="center"/>
              <w:rPr>
                <w:rFonts w:ascii="宋体" w:hAnsi="宋体" w:cs="宋体"/>
                <w:sz w:val="18"/>
                <w:szCs w:val="18"/>
              </w:rPr>
            </w:pPr>
            <w:r>
              <w:rPr>
                <w:rFonts w:hint="eastAsia" w:ascii="宋体" w:hAnsi="宋体" w:cs="宋体"/>
                <w:sz w:val="18"/>
                <w:szCs w:val="18"/>
              </w:rPr>
              <w:t>投标人自行关注网站信息</w:t>
            </w:r>
          </w:p>
        </w:tc>
        <w:tc>
          <w:tcPr>
            <w:tcW w:w="1433" w:type="dxa"/>
            <w:vAlign w:val="center"/>
          </w:tcPr>
          <w:p>
            <w:pPr>
              <w:jc w:val="left"/>
              <w:rPr>
                <w:rFonts w:ascii="宋体" w:hAnsi="宋体" w:cs="宋体"/>
                <w:sz w:val="18"/>
                <w:szCs w:val="18"/>
              </w:rPr>
            </w:pPr>
            <w:r>
              <w:rPr>
                <w:rFonts w:hint="eastAsia" w:ascii="宋体" w:hAnsi="宋体" w:cs="宋体"/>
                <w:sz w:val="18"/>
                <w:szCs w:val="18"/>
              </w:rPr>
              <w:t xml:space="preserve">      ─</w:t>
            </w:r>
          </w:p>
        </w:tc>
        <w:tc>
          <w:tcPr>
            <w:tcW w:w="2101" w:type="dxa"/>
            <w:vAlign w:val="center"/>
          </w:tcPr>
          <w:p>
            <w:pPr>
              <w:snapToGrid w:val="0"/>
              <w:spacing w:line="320" w:lineRule="exact"/>
              <w:rPr>
                <w:rFonts w:ascii="宋体" w:hAnsi="宋体" w:cs="宋体"/>
                <w:kern w:val="0"/>
                <w:sz w:val="18"/>
                <w:szCs w:val="18"/>
              </w:rPr>
            </w:pPr>
            <w:r>
              <w:rPr>
                <w:rFonts w:hint="eastAsia" w:ascii="宋体" w:hAnsi="宋体" w:cs="宋体"/>
                <w:kern w:val="0"/>
                <w:sz w:val="18"/>
                <w:szCs w:val="18"/>
              </w:rPr>
              <w:t>采购人携带CA锁交由项目编制人员上传文件并由工程科信息发布岗人员当天发布。（CA锁原件一份）</w:t>
            </w:r>
          </w:p>
          <w:p>
            <w:pPr>
              <w:widowControl/>
              <w:jc w:val="center"/>
              <w:textAlignment w:val="center"/>
              <w:rPr>
                <w:rFonts w:ascii="宋体" w:hAnsi="宋体" w:cs="宋体"/>
                <w:sz w:val="18"/>
                <w:szCs w:val="18"/>
              </w:rPr>
            </w:pPr>
          </w:p>
        </w:tc>
        <w:tc>
          <w:tcPr>
            <w:tcW w:w="1860" w:type="dxa"/>
          </w:tcPr>
          <w:p>
            <w:pPr>
              <w:widowControl/>
              <w:jc w:val="left"/>
              <w:textAlignment w:val="top"/>
              <w:rPr>
                <w:rFonts w:ascii="宋体" w:hAnsi="宋体" w:cs="宋体"/>
                <w:sz w:val="18"/>
                <w:szCs w:val="18"/>
              </w:rPr>
            </w:pPr>
            <w:r>
              <w:rPr>
                <w:rFonts w:hint="eastAsia" w:ascii="宋体" w:hAnsi="宋体" w:cs="宋体"/>
                <w:kern w:val="0"/>
                <w:sz w:val="18"/>
                <w:szCs w:val="18"/>
              </w:rPr>
              <w:t>系统提交后当日立即挂网，挂网法定天数如下：</w:t>
            </w:r>
            <w:r>
              <w:rPr>
                <w:rFonts w:hint="eastAsia" w:ascii="宋体" w:hAnsi="宋体" w:cs="宋体"/>
                <w:kern w:val="0"/>
                <w:sz w:val="18"/>
                <w:szCs w:val="18"/>
              </w:rPr>
              <w:br w:type="textWrapping"/>
            </w:r>
            <w:r>
              <w:rPr>
                <w:rFonts w:hint="eastAsia" w:ascii="宋体" w:hAnsi="宋体" w:cs="宋体"/>
                <w:kern w:val="0"/>
                <w:sz w:val="18"/>
                <w:szCs w:val="18"/>
              </w:rPr>
              <w:t>公开招标：挂网至少20日</w:t>
            </w:r>
            <w:r>
              <w:rPr>
                <w:rFonts w:hint="eastAsia" w:ascii="宋体" w:hAnsi="宋体" w:cs="宋体"/>
                <w:kern w:val="0"/>
                <w:sz w:val="18"/>
                <w:szCs w:val="18"/>
              </w:rPr>
              <w:br w:type="textWrapping"/>
            </w:r>
            <w:r>
              <w:rPr>
                <w:rFonts w:hint="eastAsia" w:ascii="宋体" w:hAnsi="宋体" w:cs="宋体"/>
                <w:kern w:val="0"/>
                <w:sz w:val="18"/>
                <w:szCs w:val="18"/>
              </w:rPr>
              <w:t>询价、竞争性谈判：挂网至少3个工作日</w:t>
            </w:r>
            <w:r>
              <w:rPr>
                <w:rFonts w:hint="eastAsia" w:ascii="宋体" w:hAnsi="宋体" w:cs="宋体"/>
                <w:kern w:val="0"/>
                <w:sz w:val="18"/>
                <w:szCs w:val="18"/>
              </w:rPr>
              <w:br w:type="textWrapping"/>
            </w:r>
            <w:r>
              <w:rPr>
                <w:rFonts w:hint="eastAsia" w:ascii="宋体" w:hAnsi="宋体" w:cs="宋体"/>
                <w:kern w:val="0"/>
                <w:sz w:val="18"/>
                <w:szCs w:val="18"/>
              </w:rPr>
              <w:t>竞争性磋商：挂网至少10日</w:t>
            </w:r>
          </w:p>
        </w:tc>
        <w:tc>
          <w:tcPr>
            <w:tcW w:w="1590" w:type="dxa"/>
          </w:tcPr>
          <w:p>
            <w:pPr>
              <w:widowControl/>
              <w:jc w:val="left"/>
              <w:textAlignment w:val="top"/>
              <w:rPr>
                <w:rFonts w:ascii="宋体" w:hAnsi="宋体" w:cs="宋体"/>
                <w:kern w:val="0"/>
                <w:sz w:val="18"/>
                <w:szCs w:val="18"/>
              </w:rPr>
            </w:pPr>
            <w:r>
              <w:rPr>
                <w:rFonts w:hint="eastAsia" w:ascii="宋体" w:hAnsi="宋体" w:cs="宋体"/>
                <w:kern w:val="0"/>
                <w:sz w:val="18"/>
                <w:szCs w:val="18"/>
              </w:rPr>
              <w:t>《中华人民共和国政府采购法》、《政府采购法非招标采购方式管理办法》第74号令、《政府采购竞争性磋商采购方式管理暂行办法》</w:t>
            </w:r>
          </w:p>
        </w:tc>
        <w:tc>
          <w:tcPr>
            <w:tcW w:w="942" w:type="dxa"/>
          </w:tcPr>
          <w:p>
            <w:pPr>
              <w:widowControl/>
              <w:jc w:val="left"/>
              <w:textAlignment w:val="top"/>
              <w:rPr>
                <w:rFonts w:ascii="宋体" w:hAnsi="宋体" w:cs="宋体"/>
                <w:kern w:val="0"/>
                <w:sz w:val="18"/>
                <w:szCs w:val="18"/>
              </w:rPr>
            </w:pPr>
            <w:r>
              <w:rPr>
                <w:rFonts w:hint="eastAsia" w:ascii="宋体" w:hAnsi="宋体" w:cs="宋体"/>
                <w:kern w:val="0"/>
                <w:sz w:val="18"/>
                <w:szCs w:val="18"/>
              </w:rPr>
              <w:t>监督电话：公管局：0562-5886095、财政局：0562-2629212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2971" w:hRule="atLeast"/>
        </w:trPr>
        <w:tc>
          <w:tcPr>
            <w:tcW w:w="358" w:type="dxa"/>
            <w:vMerge w:val="continue"/>
            <w:vAlign w:val="center"/>
          </w:tcPr>
          <w:p>
            <w:pPr>
              <w:jc w:val="center"/>
              <w:rPr>
                <w:rFonts w:ascii="宋体" w:hAnsi="宋体" w:cs="宋体"/>
                <w:sz w:val="18"/>
                <w:szCs w:val="18"/>
              </w:rPr>
            </w:pPr>
          </w:p>
        </w:tc>
        <w:tc>
          <w:tcPr>
            <w:tcW w:w="695" w:type="dxa"/>
            <w:vMerge w:val="continue"/>
            <w:vAlign w:val="center"/>
          </w:tcPr>
          <w:p>
            <w:pPr>
              <w:jc w:val="center"/>
              <w:rPr>
                <w:rFonts w:ascii="宋体" w:hAnsi="宋体" w:cs="宋体"/>
                <w:sz w:val="18"/>
                <w:szCs w:val="18"/>
              </w:rPr>
            </w:pPr>
          </w:p>
        </w:tc>
        <w:tc>
          <w:tcPr>
            <w:tcW w:w="696" w:type="dxa"/>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质疑处理环节</w:t>
            </w:r>
          </w:p>
        </w:tc>
        <w:tc>
          <w:tcPr>
            <w:tcW w:w="1583" w:type="dxa"/>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采购人及公共资源交易中心采购科(5楼办公室）</w:t>
            </w:r>
          </w:p>
        </w:tc>
        <w:tc>
          <w:tcPr>
            <w:tcW w:w="943"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rPr>
              <w:t>采购单位及中心联系人为采购公告上相关联系人</w:t>
            </w:r>
          </w:p>
        </w:tc>
        <w:tc>
          <w:tcPr>
            <w:tcW w:w="1521" w:type="dxa"/>
            <w:gridSpan w:val="2"/>
            <w:vAlign w:val="center"/>
          </w:tcPr>
          <w:p>
            <w:pPr>
              <w:jc w:val="center"/>
              <w:rPr>
                <w:rFonts w:ascii="宋体" w:hAnsi="宋体" w:cs="宋体"/>
                <w:sz w:val="18"/>
                <w:szCs w:val="18"/>
              </w:rPr>
            </w:pPr>
            <w:r>
              <w:rPr>
                <w:rFonts w:hint="eastAsia" w:ascii="宋体" w:hAnsi="宋体" w:cs="宋体"/>
                <w:sz w:val="18"/>
                <w:szCs w:val="18"/>
              </w:rPr>
              <w:t>采购人收到质疑并组织回复</w:t>
            </w:r>
          </w:p>
        </w:tc>
        <w:tc>
          <w:tcPr>
            <w:tcW w:w="1723" w:type="dxa"/>
            <w:vAlign w:val="center"/>
          </w:tcPr>
          <w:p>
            <w:pPr>
              <w:widowControl/>
              <w:textAlignment w:val="center"/>
              <w:rPr>
                <w:rFonts w:ascii="宋体" w:hAnsi="宋体" w:cs="宋体"/>
                <w:sz w:val="18"/>
                <w:szCs w:val="18"/>
              </w:rPr>
            </w:pPr>
            <w:r>
              <w:rPr>
                <w:rFonts w:hint="eastAsia" w:ascii="宋体" w:hAnsi="宋体" w:cs="宋体"/>
                <w:kern w:val="0"/>
                <w:sz w:val="18"/>
                <w:szCs w:val="18"/>
              </w:rPr>
              <w:t>质疑人应当提交书面材料并由法定代表人或其委托代理人并加盖公章。主要包括：1、质疑人名称、地址、联系电话；2、项目名称及编号；3、质疑事项；4、质疑依据和证明材料；5、要求及主张；6、提出质疑的日期。</w:t>
            </w:r>
          </w:p>
        </w:tc>
        <w:tc>
          <w:tcPr>
            <w:tcW w:w="1433" w:type="dxa"/>
            <w:vAlign w:val="center"/>
          </w:tcPr>
          <w:p>
            <w:pPr>
              <w:jc w:val="left"/>
              <w:rPr>
                <w:rFonts w:ascii="宋体" w:hAnsi="宋体" w:cs="宋体"/>
                <w:sz w:val="18"/>
                <w:szCs w:val="18"/>
              </w:rPr>
            </w:pPr>
            <w:r>
              <w:rPr>
                <w:rFonts w:hint="eastAsia" w:ascii="宋体" w:hAnsi="宋体" w:cs="宋体"/>
                <w:sz w:val="18"/>
                <w:szCs w:val="18"/>
              </w:rPr>
              <w:t xml:space="preserve">      ─</w:t>
            </w:r>
          </w:p>
        </w:tc>
        <w:tc>
          <w:tcPr>
            <w:tcW w:w="2101" w:type="dxa"/>
            <w:vAlign w:val="center"/>
          </w:tcPr>
          <w:p>
            <w:pPr>
              <w:jc w:val="center"/>
              <w:rPr>
                <w:rFonts w:ascii="宋体" w:hAnsi="宋体" w:cs="宋体"/>
                <w:sz w:val="18"/>
                <w:szCs w:val="18"/>
              </w:rPr>
            </w:pPr>
            <w:r>
              <w:rPr>
                <w:rFonts w:hint="eastAsia" w:ascii="宋体" w:hAnsi="宋体" w:cs="宋体"/>
                <w:sz w:val="18"/>
                <w:szCs w:val="18"/>
              </w:rPr>
              <w:t>由约定的回复主体对质疑内容作出解释回复工作，并将回复内容抄送中心存档</w:t>
            </w:r>
          </w:p>
        </w:tc>
        <w:tc>
          <w:tcPr>
            <w:tcW w:w="1860" w:type="dxa"/>
            <w:vAlign w:val="center"/>
          </w:tcPr>
          <w:p>
            <w:pPr>
              <w:widowControl/>
              <w:textAlignment w:val="center"/>
              <w:rPr>
                <w:rFonts w:ascii="宋体" w:hAnsi="宋体" w:cs="宋体"/>
                <w:sz w:val="18"/>
                <w:szCs w:val="18"/>
              </w:rPr>
            </w:pPr>
            <w:r>
              <w:rPr>
                <w:rFonts w:hint="eastAsia" w:ascii="宋体" w:hAnsi="宋体" w:cs="宋体"/>
                <w:kern w:val="0"/>
                <w:sz w:val="18"/>
                <w:szCs w:val="18"/>
              </w:rPr>
              <w:t>质疑由交易中心统一接收，七个工作日内由代理协议中约定的回复主体进行回复，并由交易中心统一送交质疑人。约定的回复人未做出回复或质疑人对回复不满意的，可以向公共资源交易监督管理局进行投诉。</w:t>
            </w:r>
          </w:p>
        </w:tc>
        <w:tc>
          <w:tcPr>
            <w:tcW w:w="1590" w:type="dxa"/>
            <w:vAlign w:val="center"/>
          </w:tcPr>
          <w:p>
            <w:pPr>
              <w:widowControl/>
              <w:textAlignment w:val="center"/>
              <w:rPr>
                <w:rFonts w:ascii="宋体" w:hAnsi="宋体" w:cs="宋体"/>
                <w:kern w:val="0"/>
                <w:sz w:val="18"/>
                <w:szCs w:val="18"/>
              </w:rPr>
            </w:pPr>
            <w:r>
              <w:rPr>
                <w:rFonts w:hint="eastAsia" w:ascii="宋体" w:hAnsi="宋体" w:cs="宋体"/>
                <w:kern w:val="0"/>
                <w:sz w:val="18"/>
                <w:szCs w:val="18"/>
              </w:rPr>
              <w:t>《政府采购质疑和投诉办法》第13条</w:t>
            </w:r>
            <w:r>
              <w:rPr>
                <w:rFonts w:hint="eastAsia" w:ascii="宋体" w:hAnsi="宋体" w:cs="宋体"/>
                <w:sz w:val="18"/>
                <w:szCs w:val="18"/>
              </w:rPr>
              <w:t>采购人、采购代理机构不得拒收质疑供应商在法定质疑期内发出的质疑函，应当在收到质疑函后7个工作日内作出答复，并以书面形式通知质疑供应商和其他有关供应商。</w:t>
            </w:r>
          </w:p>
        </w:tc>
        <w:tc>
          <w:tcPr>
            <w:tcW w:w="942" w:type="dxa"/>
            <w:vAlign w:val="center"/>
          </w:tcPr>
          <w:p>
            <w:pPr>
              <w:widowControl/>
              <w:textAlignment w:val="center"/>
              <w:rPr>
                <w:rFonts w:ascii="宋体" w:hAnsi="宋体" w:cs="宋体"/>
                <w:kern w:val="0"/>
                <w:sz w:val="18"/>
                <w:szCs w:val="18"/>
              </w:rPr>
            </w:pPr>
            <w:r>
              <w:rPr>
                <w:rFonts w:hint="eastAsia" w:ascii="宋体" w:hAnsi="宋体" w:cs="宋体"/>
                <w:kern w:val="0"/>
                <w:sz w:val="18"/>
                <w:szCs w:val="18"/>
              </w:rPr>
              <w:t>监督电话：公管局：0562-5886095、财政局：0562-2629212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1071" w:hRule="atLeast"/>
        </w:trPr>
        <w:tc>
          <w:tcPr>
            <w:tcW w:w="358" w:type="dxa"/>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5</w:t>
            </w:r>
          </w:p>
        </w:tc>
        <w:tc>
          <w:tcPr>
            <w:tcW w:w="1391" w:type="dxa"/>
            <w:gridSpan w:val="2"/>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评标专家抽取</w:t>
            </w:r>
          </w:p>
        </w:tc>
        <w:tc>
          <w:tcPr>
            <w:tcW w:w="1583" w:type="dxa"/>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公共资源交易中心五楼采购科、法规科、工程科</w:t>
            </w:r>
          </w:p>
        </w:tc>
        <w:tc>
          <w:tcPr>
            <w:tcW w:w="943" w:type="dxa"/>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采购科开评标岗工作人员罗工、许工0562-5885882</w:t>
            </w:r>
            <w:r>
              <w:rPr>
                <w:rFonts w:hint="eastAsia" w:ascii="宋体" w:hAnsi="宋体" w:cs="宋体"/>
                <w:kern w:val="0"/>
                <w:sz w:val="18"/>
                <w:szCs w:val="18"/>
              </w:rPr>
              <w:br w:type="textWrapping"/>
            </w:r>
            <w:r>
              <w:rPr>
                <w:rFonts w:hint="eastAsia" w:ascii="宋体" w:hAnsi="宋体" w:cs="宋体"/>
                <w:kern w:val="0"/>
                <w:sz w:val="18"/>
                <w:szCs w:val="18"/>
              </w:rPr>
              <w:t>工程科</w:t>
            </w:r>
            <w:r>
              <w:rPr>
                <w:rFonts w:hint="eastAsia" w:ascii="宋体" w:hAnsi="宋体" w:cs="宋体"/>
                <w:kern w:val="0"/>
                <w:sz w:val="18"/>
                <w:szCs w:val="18"/>
                <w:lang w:val="en-US" w:eastAsia="zh-CN"/>
              </w:rPr>
              <w:t>周</w:t>
            </w:r>
            <w:r>
              <w:rPr>
                <w:rFonts w:hint="eastAsia" w:ascii="宋体" w:hAnsi="宋体" w:cs="宋体"/>
                <w:kern w:val="0"/>
                <w:sz w:val="18"/>
                <w:szCs w:val="18"/>
              </w:rPr>
              <w:t>工5885883</w:t>
            </w:r>
            <w:r>
              <w:rPr>
                <w:rFonts w:hint="eastAsia" w:ascii="宋体" w:hAnsi="宋体" w:cs="宋体"/>
                <w:kern w:val="0"/>
                <w:sz w:val="18"/>
                <w:szCs w:val="18"/>
              </w:rPr>
              <w:br w:type="textWrapping"/>
            </w:r>
            <w:r>
              <w:rPr>
                <w:rFonts w:hint="eastAsia" w:ascii="宋体" w:hAnsi="宋体" w:cs="宋体"/>
                <w:kern w:val="0"/>
                <w:sz w:val="18"/>
                <w:szCs w:val="18"/>
              </w:rPr>
              <w:t>交易管理科5886568</w:t>
            </w:r>
          </w:p>
        </w:tc>
        <w:tc>
          <w:tcPr>
            <w:tcW w:w="1521" w:type="dxa"/>
            <w:gridSpan w:val="2"/>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采购人在开标截止时间前至少三天提交《铜陵市公共资源交易专家抽取申请表》（网上提交电子件一份）</w:t>
            </w:r>
          </w:p>
        </w:tc>
        <w:tc>
          <w:tcPr>
            <w:tcW w:w="1723" w:type="dxa"/>
            <w:vAlign w:val="center"/>
          </w:tcPr>
          <w:p>
            <w:pPr>
              <w:rPr>
                <w:rFonts w:ascii="宋体" w:hAnsi="宋体" w:cs="宋体"/>
                <w:sz w:val="18"/>
                <w:szCs w:val="18"/>
              </w:rPr>
            </w:pPr>
            <w:r>
              <w:rPr>
                <w:rFonts w:hint="eastAsia" w:ascii="宋体" w:hAnsi="宋体" w:cs="宋体"/>
                <w:sz w:val="18"/>
                <w:szCs w:val="18"/>
              </w:rPr>
              <w:t xml:space="preserve">      ─</w:t>
            </w:r>
          </w:p>
        </w:tc>
        <w:tc>
          <w:tcPr>
            <w:tcW w:w="1433" w:type="dxa"/>
            <w:vAlign w:val="center"/>
          </w:tcPr>
          <w:p>
            <w:pPr>
              <w:jc w:val="left"/>
              <w:rPr>
                <w:rFonts w:ascii="宋体" w:hAnsi="宋体" w:cs="宋体"/>
                <w:sz w:val="18"/>
                <w:szCs w:val="18"/>
              </w:rPr>
            </w:pPr>
            <w:r>
              <w:rPr>
                <w:rFonts w:hint="eastAsia" w:ascii="宋体" w:hAnsi="宋体" w:cs="宋体"/>
                <w:sz w:val="18"/>
                <w:szCs w:val="18"/>
              </w:rPr>
              <w:t xml:space="preserve">      ─</w:t>
            </w:r>
          </w:p>
        </w:tc>
        <w:tc>
          <w:tcPr>
            <w:tcW w:w="2101" w:type="dxa"/>
            <w:vAlign w:val="center"/>
          </w:tcPr>
          <w:p>
            <w:pPr>
              <w:snapToGrid w:val="0"/>
              <w:spacing w:line="320" w:lineRule="exact"/>
              <w:rPr>
                <w:rFonts w:ascii="宋体" w:hAnsi="宋体" w:cs="宋体"/>
                <w:kern w:val="0"/>
                <w:sz w:val="18"/>
                <w:szCs w:val="18"/>
              </w:rPr>
            </w:pPr>
            <w:r>
              <w:rPr>
                <w:rFonts w:hint="eastAsia" w:ascii="宋体" w:hAnsi="宋体" w:cs="宋体"/>
                <w:kern w:val="0"/>
                <w:sz w:val="18"/>
                <w:szCs w:val="18"/>
              </w:rPr>
              <w:t>1）开标截止时间前至少三天，由采购人系统提交已签章的《铜陵市公共资源交易专家抽取申请表》，采购科开评标岗工作人员核对项目信息后，系统推送至公管局法规科审核，法规科审核完毕后系统推送至交易中心工程科办理。</w:t>
            </w:r>
          </w:p>
          <w:p>
            <w:pPr>
              <w:snapToGrid w:val="0"/>
              <w:spacing w:line="320" w:lineRule="exact"/>
              <w:rPr>
                <w:rFonts w:ascii="宋体" w:hAnsi="宋体" w:cs="宋体"/>
                <w:kern w:val="0"/>
                <w:sz w:val="18"/>
                <w:szCs w:val="18"/>
              </w:rPr>
            </w:pPr>
            <w:r>
              <w:rPr>
                <w:rFonts w:hint="eastAsia" w:ascii="宋体" w:hAnsi="宋体" w:cs="宋体"/>
                <w:kern w:val="0"/>
                <w:sz w:val="18"/>
                <w:szCs w:val="18"/>
              </w:rPr>
              <w:t>（2）开标当天由采购人与工程科人员一同现场抽取。</w:t>
            </w:r>
          </w:p>
          <w:p>
            <w:pPr>
              <w:snapToGrid w:val="0"/>
              <w:spacing w:line="320" w:lineRule="exact"/>
              <w:rPr>
                <w:rFonts w:ascii="宋体" w:hAnsi="宋体" w:cs="宋体"/>
                <w:kern w:val="0"/>
                <w:sz w:val="18"/>
                <w:szCs w:val="18"/>
              </w:rPr>
            </w:pPr>
          </w:p>
        </w:tc>
        <w:tc>
          <w:tcPr>
            <w:tcW w:w="1860" w:type="dxa"/>
            <w:vAlign w:val="center"/>
          </w:tcPr>
          <w:p>
            <w:pPr>
              <w:widowControl/>
              <w:textAlignment w:val="center"/>
              <w:rPr>
                <w:rFonts w:ascii="宋体" w:hAnsi="宋体" w:cs="宋体"/>
                <w:kern w:val="0"/>
                <w:sz w:val="18"/>
                <w:szCs w:val="18"/>
              </w:rPr>
            </w:pPr>
            <w:r>
              <w:rPr>
                <w:rFonts w:hint="eastAsia" w:ascii="宋体" w:hAnsi="宋体" w:cs="宋体"/>
                <w:kern w:val="0"/>
                <w:sz w:val="18"/>
                <w:szCs w:val="18"/>
              </w:rPr>
              <w:t>资料齐全，即时即办。</w:t>
            </w:r>
          </w:p>
        </w:tc>
        <w:tc>
          <w:tcPr>
            <w:tcW w:w="1590" w:type="dxa"/>
            <w:vAlign w:val="center"/>
          </w:tcPr>
          <w:p>
            <w:pPr>
              <w:widowControl/>
              <w:textAlignment w:val="center"/>
              <w:rPr>
                <w:rFonts w:ascii="宋体" w:hAnsi="宋体" w:cs="宋体"/>
                <w:kern w:val="0"/>
                <w:sz w:val="18"/>
                <w:szCs w:val="18"/>
              </w:rPr>
            </w:pPr>
            <w:r>
              <w:rPr>
                <w:rFonts w:hint="eastAsia" w:ascii="宋体" w:hAnsi="宋体" w:cs="宋体"/>
                <w:kern w:val="0"/>
                <w:sz w:val="18"/>
                <w:szCs w:val="18"/>
              </w:rPr>
              <w:t>《中华人民共和国采购法实施条例》第39、40条，《政府采购货物和服务招标投标管理办法》第47条</w:t>
            </w:r>
          </w:p>
        </w:tc>
        <w:tc>
          <w:tcPr>
            <w:tcW w:w="942" w:type="dxa"/>
            <w:vAlign w:val="center"/>
          </w:tcPr>
          <w:p>
            <w:pPr>
              <w:widowControl/>
              <w:textAlignment w:val="center"/>
              <w:rPr>
                <w:rFonts w:ascii="宋体" w:hAnsi="宋体" w:cs="宋体"/>
                <w:kern w:val="0"/>
                <w:sz w:val="18"/>
                <w:szCs w:val="18"/>
              </w:rPr>
            </w:pPr>
            <w:r>
              <w:rPr>
                <w:rFonts w:hint="eastAsia" w:ascii="宋体" w:hAnsi="宋体" w:cs="宋体"/>
                <w:kern w:val="0"/>
                <w:sz w:val="18"/>
                <w:szCs w:val="18"/>
              </w:rPr>
              <w:t>监督电话：公管局：0562-5886095、财政局：0562-2629212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1538" w:hRule="atLeast"/>
        </w:trPr>
        <w:tc>
          <w:tcPr>
            <w:tcW w:w="358" w:type="dxa"/>
            <w:vMerge w:val="restart"/>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6</w:t>
            </w:r>
          </w:p>
        </w:tc>
        <w:tc>
          <w:tcPr>
            <w:tcW w:w="695" w:type="dxa"/>
            <w:vMerge w:val="restart"/>
            <w:vAlign w:val="center"/>
          </w:tcPr>
          <w:p>
            <w:pPr>
              <w:widowControl/>
              <w:jc w:val="center"/>
              <w:textAlignment w:val="center"/>
              <w:rPr>
                <w:rFonts w:ascii="宋体" w:hAnsi="宋体" w:cs="宋体"/>
                <w:sz w:val="18"/>
                <w:szCs w:val="18"/>
              </w:rPr>
            </w:pPr>
            <w:r>
              <w:rPr>
                <w:rFonts w:hint="eastAsia" w:ascii="宋体" w:hAnsi="宋体" w:cs="宋体"/>
                <w:sz w:val="18"/>
                <w:szCs w:val="18"/>
              </w:rPr>
              <w:t>开标评标</w:t>
            </w:r>
          </w:p>
        </w:tc>
        <w:tc>
          <w:tcPr>
            <w:tcW w:w="696" w:type="dxa"/>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供应商提交文件</w:t>
            </w:r>
          </w:p>
        </w:tc>
        <w:tc>
          <w:tcPr>
            <w:tcW w:w="1583" w:type="dxa"/>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公共资源交易中心二楼CA锁办理窗口</w:t>
            </w:r>
          </w:p>
        </w:tc>
        <w:tc>
          <w:tcPr>
            <w:tcW w:w="943"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安徽CA公司联系人：联系人：叶女士5885810  江苏省翔晟CA公司</w:t>
            </w:r>
            <w:r>
              <w:rPr>
                <w:rFonts w:hint="eastAsia" w:ascii="宋体" w:hAnsi="宋体" w:cs="宋体"/>
                <w:kern w:val="0"/>
                <w:sz w:val="18"/>
                <w:szCs w:val="18"/>
              </w:rPr>
              <w:br w:type="textWrapping"/>
            </w:r>
            <w:r>
              <w:rPr>
                <w:rFonts w:hint="eastAsia" w:ascii="宋体" w:hAnsi="宋体" w:cs="宋体"/>
                <w:kern w:val="0"/>
                <w:sz w:val="18"/>
                <w:szCs w:val="18"/>
              </w:rPr>
              <w:t>联系人：钟女士5885809</w:t>
            </w:r>
            <w:r>
              <w:rPr>
                <w:rFonts w:hint="eastAsia" w:ascii="宋体" w:hAnsi="宋体" w:cs="宋体"/>
                <w:kern w:val="0"/>
                <w:sz w:val="18"/>
                <w:szCs w:val="18"/>
              </w:rPr>
              <w:br w:type="textWrapping"/>
            </w:r>
            <w:r>
              <w:rPr>
                <w:rFonts w:hint="eastAsia" w:ascii="宋体" w:hAnsi="宋体" w:cs="宋体"/>
                <w:kern w:val="0"/>
                <w:sz w:val="18"/>
                <w:szCs w:val="18"/>
              </w:rPr>
              <w:t>（供应商可自行选择任意一家CA锁公司）收费标准：新办245元/年、续办200元/年</w:t>
            </w:r>
          </w:p>
        </w:tc>
        <w:tc>
          <w:tcPr>
            <w:tcW w:w="1521" w:type="dxa"/>
            <w:gridSpan w:val="2"/>
            <w:vAlign w:val="center"/>
          </w:tcPr>
          <w:p>
            <w:pPr>
              <w:jc w:val="center"/>
              <w:rPr>
                <w:rFonts w:ascii="宋体" w:hAnsi="宋体" w:cs="宋体"/>
                <w:sz w:val="18"/>
                <w:szCs w:val="18"/>
              </w:rPr>
            </w:pPr>
            <w:r>
              <w:rPr>
                <w:rFonts w:hint="eastAsia" w:ascii="宋体" w:hAnsi="宋体" w:cs="宋体"/>
                <w:sz w:val="18"/>
                <w:szCs w:val="18"/>
              </w:rPr>
              <w:t>开评标当天，采购人应当拟派两人参加开评标的相关活动，一人携带介绍信、身份证于开标截止时间前至6楼评标区，作为采购人代表参与评标工作。一人携带CA锁至开标现场参加开标会议。（介绍信、身份证、CA锁均提供原件一份）</w:t>
            </w:r>
          </w:p>
        </w:tc>
        <w:tc>
          <w:tcPr>
            <w:tcW w:w="1723" w:type="dxa"/>
            <w:vAlign w:val="center"/>
          </w:tcPr>
          <w:p>
            <w:pPr>
              <w:widowControl/>
              <w:textAlignment w:val="center"/>
              <w:rPr>
                <w:rFonts w:ascii="宋体" w:hAnsi="宋体" w:cs="宋体"/>
                <w:sz w:val="18"/>
                <w:szCs w:val="18"/>
              </w:rPr>
            </w:pPr>
            <w:r>
              <w:rPr>
                <w:rFonts w:hint="eastAsia" w:ascii="宋体" w:hAnsi="宋体" w:cs="宋体"/>
                <w:kern w:val="0"/>
                <w:sz w:val="18"/>
                <w:szCs w:val="18"/>
              </w:rPr>
              <w:t>一、网上注册上传资料</w:t>
            </w:r>
            <w:r>
              <w:rPr>
                <w:rFonts w:hint="eastAsia" w:ascii="宋体" w:hAnsi="宋体" w:cs="宋体"/>
                <w:kern w:val="0"/>
                <w:sz w:val="18"/>
                <w:szCs w:val="18"/>
              </w:rPr>
              <w:br w:type="textWrapping"/>
            </w:r>
            <w:r>
              <w:rPr>
                <w:rFonts w:hint="eastAsia" w:ascii="宋体" w:hAnsi="宋体" w:cs="宋体"/>
                <w:kern w:val="0"/>
                <w:sz w:val="18"/>
                <w:szCs w:val="18"/>
              </w:rPr>
              <w:t>1. 营业执照原件</w:t>
            </w:r>
            <w:r>
              <w:rPr>
                <w:rFonts w:hint="eastAsia" w:ascii="宋体" w:hAnsi="宋体" w:cs="宋体"/>
                <w:kern w:val="0"/>
                <w:sz w:val="18"/>
                <w:szCs w:val="18"/>
              </w:rPr>
              <w:br w:type="textWrapping"/>
            </w:r>
            <w:r>
              <w:rPr>
                <w:rFonts w:hint="eastAsia" w:ascii="宋体" w:hAnsi="宋体" w:cs="宋体"/>
                <w:kern w:val="0"/>
                <w:sz w:val="18"/>
                <w:szCs w:val="18"/>
              </w:rPr>
              <w:t>2. 开户许可证原件</w:t>
            </w:r>
            <w:r>
              <w:rPr>
                <w:rFonts w:hint="eastAsia" w:ascii="宋体" w:hAnsi="宋体" w:cs="宋体"/>
                <w:kern w:val="0"/>
                <w:sz w:val="18"/>
                <w:szCs w:val="18"/>
              </w:rPr>
              <w:br w:type="textWrapping"/>
            </w:r>
            <w:r>
              <w:rPr>
                <w:rFonts w:hint="eastAsia" w:ascii="宋体" w:hAnsi="宋体" w:cs="宋体"/>
                <w:kern w:val="0"/>
                <w:sz w:val="18"/>
                <w:szCs w:val="18"/>
              </w:rPr>
              <w:t>3. 加盖公章的法人身份</w:t>
            </w:r>
            <w:r>
              <w:rPr>
                <w:rFonts w:hint="eastAsia" w:ascii="宋体" w:hAnsi="宋体" w:cs="宋体"/>
                <w:kern w:val="0"/>
                <w:sz w:val="18"/>
                <w:szCs w:val="18"/>
              </w:rPr>
              <w:br w:type="textWrapping"/>
            </w:r>
            <w:r>
              <w:rPr>
                <w:rFonts w:hint="eastAsia" w:ascii="宋体" w:hAnsi="宋体" w:cs="宋体"/>
                <w:kern w:val="0"/>
                <w:sz w:val="18"/>
                <w:szCs w:val="18"/>
              </w:rPr>
              <w:t>4. 证经办人身份证原件</w:t>
            </w:r>
            <w:r>
              <w:rPr>
                <w:rFonts w:hint="eastAsia" w:ascii="宋体" w:hAnsi="宋体" w:cs="宋体"/>
                <w:kern w:val="0"/>
                <w:sz w:val="18"/>
                <w:szCs w:val="18"/>
              </w:rPr>
              <w:br w:type="textWrapping"/>
            </w:r>
            <w:r>
              <w:rPr>
                <w:rFonts w:hint="eastAsia" w:ascii="宋体" w:hAnsi="宋体" w:cs="宋体"/>
                <w:kern w:val="0"/>
                <w:sz w:val="18"/>
                <w:szCs w:val="18"/>
              </w:rPr>
              <w:t>5、法人授权委托及诚信承诺书</w:t>
            </w:r>
            <w:r>
              <w:rPr>
                <w:rFonts w:hint="eastAsia" w:ascii="宋体" w:hAnsi="宋体" w:cs="宋体"/>
                <w:kern w:val="0"/>
                <w:sz w:val="18"/>
                <w:szCs w:val="18"/>
              </w:rPr>
              <w:br w:type="textWrapping"/>
            </w:r>
            <w:r>
              <w:rPr>
                <w:rFonts w:hint="eastAsia" w:ascii="宋体" w:hAnsi="宋体" w:cs="宋体"/>
                <w:kern w:val="0"/>
                <w:sz w:val="18"/>
                <w:szCs w:val="18"/>
              </w:rPr>
              <w:t>注： 如尚未三证合一，请把上传的所有原件及加盖公章的复印件带到现场审核（法人身份证只需加盖公章的复印件）。</w:t>
            </w:r>
            <w:r>
              <w:rPr>
                <w:rFonts w:hint="eastAsia" w:ascii="宋体" w:hAnsi="宋体" w:cs="宋体"/>
                <w:kern w:val="0"/>
                <w:sz w:val="18"/>
                <w:szCs w:val="18"/>
              </w:rPr>
              <w:br w:type="textWrapping"/>
            </w:r>
            <w:r>
              <w:rPr>
                <w:rFonts w:hint="eastAsia" w:ascii="宋体" w:hAnsi="宋体" w:cs="宋体"/>
                <w:kern w:val="0"/>
                <w:sz w:val="18"/>
                <w:szCs w:val="18"/>
              </w:rPr>
              <w:t>二、现场审核企业资料办理企业锁</w:t>
            </w:r>
            <w:r>
              <w:rPr>
                <w:rFonts w:hint="eastAsia" w:ascii="宋体" w:hAnsi="宋体" w:cs="宋体"/>
                <w:kern w:val="0"/>
                <w:sz w:val="18"/>
                <w:szCs w:val="18"/>
              </w:rPr>
              <w:br w:type="textWrapping"/>
            </w:r>
            <w:r>
              <w:rPr>
                <w:rFonts w:hint="eastAsia" w:ascii="宋体" w:hAnsi="宋体" w:cs="宋体"/>
                <w:kern w:val="0"/>
                <w:sz w:val="18"/>
                <w:szCs w:val="18"/>
              </w:rPr>
              <w:t>1、营业执照原件及加盖公章的复印件</w:t>
            </w:r>
            <w:r>
              <w:rPr>
                <w:rFonts w:hint="eastAsia" w:ascii="宋体" w:hAnsi="宋体" w:cs="宋体"/>
                <w:kern w:val="0"/>
                <w:sz w:val="18"/>
                <w:szCs w:val="18"/>
              </w:rPr>
              <w:br w:type="textWrapping"/>
            </w:r>
            <w:r>
              <w:rPr>
                <w:rFonts w:hint="eastAsia" w:ascii="宋体" w:hAnsi="宋体" w:cs="宋体"/>
                <w:kern w:val="0"/>
                <w:sz w:val="18"/>
                <w:szCs w:val="18"/>
              </w:rPr>
              <w:t>2、开户许可证原件及加盖公章的复印件</w:t>
            </w:r>
            <w:r>
              <w:rPr>
                <w:rFonts w:hint="eastAsia" w:ascii="宋体" w:hAnsi="宋体" w:cs="宋体"/>
                <w:kern w:val="0"/>
                <w:sz w:val="18"/>
                <w:szCs w:val="18"/>
              </w:rPr>
              <w:br w:type="textWrapping"/>
            </w:r>
            <w:r>
              <w:rPr>
                <w:rFonts w:hint="eastAsia" w:ascii="宋体" w:hAnsi="宋体" w:cs="宋体"/>
                <w:kern w:val="0"/>
                <w:sz w:val="18"/>
                <w:szCs w:val="18"/>
              </w:rPr>
              <w:t>3、加盖公章的法人身份证复印件</w:t>
            </w:r>
            <w:r>
              <w:rPr>
                <w:rFonts w:hint="eastAsia" w:ascii="宋体" w:hAnsi="宋体" w:cs="宋体"/>
                <w:kern w:val="0"/>
                <w:sz w:val="18"/>
                <w:szCs w:val="18"/>
              </w:rPr>
              <w:br w:type="textWrapping"/>
            </w:r>
            <w:r>
              <w:rPr>
                <w:rFonts w:hint="eastAsia" w:ascii="宋体" w:hAnsi="宋体" w:cs="宋体"/>
                <w:kern w:val="0"/>
                <w:sz w:val="18"/>
                <w:szCs w:val="18"/>
              </w:rPr>
              <w:t>4、经办人身份证原件及加盖公章的复印件</w:t>
            </w:r>
            <w:r>
              <w:rPr>
                <w:rFonts w:hint="eastAsia" w:ascii="宋体" w:hAnsi="宋体" w:cs="宋体"/>
                <w:kern w:val="0"/>
                <w:sz w:val="18"/>
                <w:szCs w:val="18"/>
              </w:rPr>
              <w:br w:type="textWrapping"/>
            </w:r>
            <w:r>
              <w:rPr>
                <w:rFonts w:hint="eastAsia" w:ascii="宋体" w:hAnsi="宋体" w:cs="宋体"/>
                <w:kern w:val="0"/>
                <w:sz w:val="18"/>
                <w:szCs w:val="18"/>
              </w:rPr>
              <w:t>5、法人授权委托及诚信承诺书</w:t>
            </w:r>
            <w:r>
              <w:rPr>
                <w:rFonts w:hint="eastAsia" w:ascii="宋体" w:hAnsi="宋体" w:cs="宋体"/>
                <w:kern w:val="0"/>
                <w:sz w:val="18"/>
                <w:szCs w:val="18"/>
              </w:rPr>
              <w:br w:type="textWrapping"/>
            </w:r>
            <w:r>
              <w:rPr>
                <w:rFonts w:hint="eastAsia" w:ascii="宋体" w:hAnsi="宋体" w:cs="宋体"/>
                <w:kern w:val="0"/>
                <w:sz w:val="18"/>
                <w:szCs w:val="18"/>
              </w:rPr>
              <w:t>6、.AHCA数字证书申请表</w:t>
            </w:r>
            <w:r>
              <w:rPr>
                <w:rFonts w:hint="eastAsia" w:ascii="宋体" w:hAnsi="宋体" w:cs="宋体"/>
                <w:kern w:val="0"/>
                <w:sz w:val="18"/>
                <w:szCs w:val="18"/>
              </w:rPr>
              <w:br w:type="textWrapping"/>
            </w:r>
            <w:r>
              <w:rPr>
                <w:rFonts w:hint="eastAsia" w:ascii="宋体" w:hAnsi="宋体" w:cs="宋体"/>
                <w:kern w:val="0"/>
                <w:sz w:val="18"/>
                <w:szCs w:val="18"/>
              </w:rPr>
              <w:t>7.签章采集表</w:t>
            </w:r>
          </w:p>
        </w:tc>
        <w:tc>
          <w:tcPr>
            <w:tcW w:w="1433" w:type="dxa"/>
            <w:vAlign w:val="center"/>
          </w:tcPr>
          <w:p>
            <w:pPr>
              <w:ind w:firstLine="540" w:firstLineChars="300"/>
              <w:jc w:val="left"/>
              <w:rPr>
                <w:rFonts w:ascii="宋体" w:hAnsi="宋体" w:cs="宋体"/>
                <w:sz w:val="18"/>
                <w:szCs w:val="18"/>
              </w:rPr>
            </w:pPr>
            <w:r>
              <w:rPr>
                <w:rFonts w:hint="eastAsia" w:ascii="宋体" w:hAnsi="宋体" w:cs="宋体"/>
                <w:sz w:val="18"/>
                <w:szCs w:val="18"/>
              </w:rPr>
              <w:t>─</w:t>
            </w:r>
          </w:p>
        </w:tc>
        <w:tc>
          <w:tcPr>
            <w:tcW w:w="2101" w:type="dxa"/>
            <w:vAlign w:val="center"/>
          </w:tcPr>
          <w:p>
            <w:pPr>
              <w:widowControl/>
              <w:jc w:val="center"/>
              <w:textAlignment w:val="center"/>
              <w:rPr>
                <w:rFonts w:ascii="宋体" w:hAnsi="宋体" w:cs="宋体"/>
                <w:b/>
                <w:sz w:val="18"/>
                <w:szCs w:val="18"/>
              </w:rPr>
            </w:pPr>
            <w:r>
              <w:rPr>
                <w:rFonts w:hint="eastAsia" w:ascii="宋体" w:hAnsi="宋体" w:cs="宋体"/>
                <w:b/>
                <w:kern w:val="0"/>
                <w:sz w:val="18"/>
                <w:szCs w:val="18"/>
              </w:rPr>
              <w:t>供应商如已有CA锁，则不用再次办理。</w:t>
            </w:r>
            <w:r>
              <w:rPr>
                <w:rStyle w:val="24"/>
                <w:rFonts w:hint="default"/>
                <w:color w:val="auto"/>
                <w:sz w:val="18"/>
                <w:szCs w:val="18"/>
              </w:rPr>
              <w:t>1、供应商首先网上注册上传资料----2、至CA锁公司驻交易中心窗口处审核企业资料5885809、5885810------3、完成企业锁办理----4、下载采购文件(收费标准：不收取费用）----5、根据采购文件内容编制响应文件并在文件规定的时间内提交。</w:t>
            </w:r>
          </w:p>
        </w:tc>
        <w:tc>
          <w:tcPr>
            <w:tcW w:w="1860" w:type="dxa"/>
            <w:vAlign w:val="center"/>
          </w:tcPr>
          <w:p>
            <w:pPr>
              <w:widowControl/>
              <w:textAlignment w:val="center"/>
              <w:rPr>
                <w:rFonts w:ascii="宋体" w:hAnsi="宋体" w:cs="宋体"/>
                <w:sz w:val="18"/>
                <w:szCs w:val="18"/>
              </w:rPr>
            </w:pPr>
            <w:r>
              <w:rPr>
                <w:rFonts w:hint="eastAsia" w:ascii="宋体" w:hAnsi="宋体" w:cs="宋体"/>
                <w:kern w:val="0"/>
                <w:sz w:val="18"/>
                <w:szCs w:val="18"/>
              </w:rPr>
              <w:t>资料齐全，即时即办。</w:t>
            </w:r>
          </w:p>
        </w:tc>
        <w:tc>
          <w:tcPr>
            <w:tcW w:w="1590" w:type="dxa"/>
            <w:vAlign w:val="center"/>
          </w:tcPr>
          <w:p>
            <w:pPr>
              <w:widowControl/>
              <w:textAlignment w:val="center"/>
              <w:rPr>
                <w:rFonts w:ascii="宋体" w:hAnsi="宋体" w:cs="宋体"/>
                <w:kern w:val="0"/>
                <w:sz w:val="18"/>
                <w:szCs w:val="18"/>
              </w:rPr>
            </w:pPr>
            <w:r>
              <w:rPr>
                <w:rFonts w:hint="eastAsia" w:ascii="宋体" w:hAnsi="宋体" w:cs="宋体"/>
                <w:kern w:val="0"/>
                <w:sz w:val="18"/>
                <w:szCs w:val="18"/>
              </w:rPr>
              <w:t>《政府采购货物和服务招标投标管理办法》（第87号令）第32、33、34条</w:t>
            </w:r>
          </w:p>
        </w:tc>
        <w:tc>
          <w:tcPr>
            <w:tcW w:w="942" w:type="dxa"/>
            <w:vAlign w:val="center"/>
          </w:tcPr>
          <w:p>
            <w:pPr>
              <w:widowControl/>
              <w:textAlignment w:val="center"/>
              <w:rPr>
                <w:rFonts w:ascii="宋体" w:hAnsi="宋体" w:cs="宋体"/>
                <w:kern w:val="0"/>
                <w:sz w:val="18"/>
                <w:szCs w:val="18"/>
              </w:rPr>
            </w:pPr>
            <w:r>
              <w:rPr>
                <w:rFonts w:hint="eastAsia" w:ascii="宋体" w:hAnsi="宋体" w:cs="宋体"/>
                <w:kern w:val="0"/>
                <w:sz w:val="18"/>
                <w:szCs w:val="18"/>
              </w:rPr>
              <w:t>监督电话：公管局：0562-5886095、财政局：0562-2629212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1396" w:hRule="atLeast"/>
        </w:trPr>
        <w:tc>
          <w:tcPr>
            <w:tcW w:w="358" w:type="dxa"/>
            <w:vMerge w:val="continue"/>
            <w:vAlign w:val="center"/>
          </w:tcPr>
          <w:p>
            <w:pPr>
              <w:jc w:val="center"/>
              <w:rPr>
                <w:rFonts w:ascii="宋体" w:hAnsi="宋体" w:cs="宋体"/>
                <w:sz w:val="18"/>
                <w:szCs w:val="18"/>
              </w:rPr>
            </w:pPr>
          </w:p>
        </w:tc>
        <w:tc>
          <w:tcPr>
            <w:tcW w:w="695" w:type="dxa"/>
            <w:vMerge w:val="continue"/>
            <w:vAlign w:val="center"/>
          </w:tcPr>
          <w:p>
            <w:pPr>
              <w:jc w:val="center"/>
              <w:rPr>
                <w:rFonts w:ascii="宋体" w:hAnsi="宋体" w:cs="宋体"/>
                <w:sz w:val="18"/>
                <w:szCs w:val="18"/>
              </w:rPr>
            </w:pPr>
          </w:p>
        </w:tc>
        <w:tc>
          <w:tcPr>
            <w:tcW w:w="696" w:type="dxa"/>
            <w:vAlign w:val="center"/>
          </w:tcPr>
          <w:p>
            <w:pPr>
              <w:widowControl/>
              <w:textAlignment w:val="center"/>
              <w:rPr>
                <w:rFonts w:ascii="宋体" w:hAnsi="宋体" w:cs="宋体"/>
                <w:sz w:val="18"/>
                <w:szCs w:val="18"/>
              </w:rPr>
            </w:pPr>
            <w:r>
              <w:rPr>
                <w:rFonts w:hint="eastAsia" w:ascii="宋体" w:hAnsi="宋体" w:cs="宋体"/>
                <w:kern w:val="0"/>
                <w:sz w:val="18"/>
                <w:szCs w:val="18"/>
              </w:rPr>
              <w:t>活动组织</w:t>
            </w:r>
          </w:p>
        </w:tc>
        <w:tc>
          <w:tcPr>
            <w:tcW w:w="1583" w:type="dxa"/>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按照招标文件开标</w:t>
            </w:r>
            <w:r>
              <w:rPr>
                <w:rFonts w:hint="eastAsia" w:ascii="宋体" w:hAnsi="宋体" w:cs="宋体"/>
                <w:kern w:val="0"/>
                <w:sz w:val="18"/>
                <w:szCs w:val="18"/>
              </w:rPr>
              <w:br w:type="textWrapping"/>
            </w:r>
            <w:r>
              <w:rPr>
                <w:rFonts w:hint="eastAsia" w:ascii="宋体" w:hAnsi="宋体" w:cs="宋体"/>
                <w:kern w:val="0"/>
                <w:sz w:val="18"/>
                <w:szCs w:val="18"/>
              </w:rPr>
              <w:t>时间要求</w:t>
            </w:r>
          </w:p>
        </w:tc>
        <w:tc>
          <w:tcPr>
            <w:tcW w:w="943"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rPr>
              <w:t>采购科开评标岗工作人员罗工、许工0562-5885882</w:t>
            </w:r>
          </w:p>
        </w:tc>
        <w:tc>
          <w:tcPr>
            <w:tcW w:w="1521" w:type="dxa"/>
            <w:gridSpan w:val="2"/>
            <w:vAlign w:val="center"/>
          </w:tcPr>
          <w:p>
            <w:pPr>
              <w:widowControl/>
              <w:jc w:val="left"/>
              <w:textAlignment w:val="center"/>
              <w:rPr>
                <w:rFonts w:ascii="宋体" w:hAnsi="宋体" w:cs="宋体"/>
                <w:sz w:val="18"/>
                <w:szCs w:val="18"/>
              </w:rPr>
            </w:pPr>
            <w:r>
              <w:rPr>
                <w:rFonts w:hint="eastAsia" w:ascii="宋体" w:hAnsi="宋体" w:cs="宋体"/>
                <w:kern w:val="0"/>
                <w:sz w:val="18"/>
                <w:szCs w:val="18"/>
              </w:rPr>
              <w:t>采购单位出具的介绍信、身份证并携带CA锁</w:t>
            </w:r>
          </w:p>
        </w:tc>
        <w:tc>
          <w:tcPr>
            <w:tcW w:w="1723" w:type="dxa"/>
            <w:vAlign w:val="center"/>
          </w:tcPr>
          <w:p>
            <w:pPr>
              <w:jc w:val="left"/>
              <w:rPr>
                <w:rFonts w:ascii="宋体" w:hAnsi="宋体" w:cs="宋体"/>
                <w:sz w:val="18"/>
                <w:szCs w:val="18"/>
              </w:rPr>
            </w:pPr>
            <w:r>
              <w:rPr>
                <w:rFonts w:hint="eastAsia" w:ascii="宋体" w:hAnsi="宋体" w:cs="宋体"/>
                <w:sz w:val="18"/>
                <w:szCs w:val="18"/>
              </w:rPr>
              <w:t>按照采购文件上规定的开标日期参与开标，并携带CA锁解密投标文件</w:t>
            </w:r>
          </w:p>
        </w:tc>
        <w:tc>
          <w:tcPr>
            <w:tcW w:w="1433" w:type="dxa"/>
            <w:vAlign w:val="center"/>
          </w:tcPr>
          <w:p>
            <w:pPr>
              <w:ind w:firstLine="540" w:firstLineChars="300"/>
              <w:jc w:val="left"/>
              <w:rPr>
                <w:rFonts w:ascii="宋体" w:hAnsi="宋体" w:cs="宋体"/>
                <w:sz w:val="18"/>
                <w:szCs w:val="18"/>
              </w:rPr>
            </w:pPr>
            <w:r>
              <w:rPr>
                <w:rFonts w:hint="eastAsia" w:ascii="宋体" w:hAnsi="宋体" w:cs="宋体"/>
                <w:sz w:val="18"/>
                <w:szCs w:val="18"/>
              </w:rPr>
              <w:t>─</w:t>
            </w:r>
          </w:p>
        </w:tc>
        <w:tc>
          <w:tcPr>
            <w:tcW w:w="2101" w:type="dxa"/>
          </w:tcPr>
          <w:p>
            <w:pPr>
              <w:widowControl/>
              <w:jc w:val="left"/>
              <w:textAlignment w:val="top"/>
              <w:rPr>
                <w:rFonts w:ascii="宋体" w:hAnsi="宋体" w:cs="宋体"/>
                <w:sz w:val="18"/>
                <w:szCs w:val="18"/>
              </w:rPr>
            </w:pPr>
            <w:r>
              <w:rPr>
                <w:rFonts w:hint="eastAsia" w:ascii="宋体" w:hAnsi="宋体" w:cs="宋体"/>
                <w:kern w:val="0"/>
                <w:sz w:val="18"/>
                <w:szCs w:val="18"/>
              </w:rPr>
              <w:t>二楼进行开标活动，</w:t>
            </w:r>
            <w:r>
              <w:rPr>
                <w:rFonts w:hint="eastAsia" w:ascii="宋体" w:hAnsi="宋体" w:cs="宋体"/>
                <w:kern w:val="0"/>
                <w:sz w:val="18"/>
                <w:szCs w:val="18"/>
              </w:rPr>
              <w:br w:type="textWrapping"/>
            </w:r>
            <w:r>
              <w:rPr>
                <w:rFonts w:hint="eastAsia" w:ascii="宋体" w:hAnsi="宋体" w:cs="宋体"/>
                <w:kern w:val="0"/>
                <w:sz w:val="18"/>
                <w:szCs w:val="18"/>
              </w:rPr>
              <w:t>六楼评标室进行评标活动</w:t>
            </w:r>
          </w:p>
        </w:tc>
        <w:tc>
          <w:tcPr>
            <w:tcW w:w="1860"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rPr>
              <w:t>采购文件上规定的开标日期</w:t>
            </w:r>
          </w:p>
        </w:tc>
        <w:tc>
          <w:tcPr>
            <w:tcW w:w="1590" w:type="dxa"/>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《政府采购货物和服务招标投标管理办法》第4章</w:t>
            </w:r>
          </w:p>
        </w:tc>
        <w:tc>
          <w:tcPr>
            <w:tcW w:w="942" w:type="dxa"/>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监督电话：公管局：0562-5886095、财政局：0562-2629212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3301" w:hRule="atLeast"/>
        </w:trPr>
        <w:tc>
          <w:tcPr>
            <w:tcW w:w="358" w:type="dxa"/>
            <w:vMerge w:val="continue"/>
            <w:vAlign w:val="center"/>
          </w:tcPr>
          <w:p>
            <w:pPr>
              <w:jc w:val="center"/>
              <w:rPr>
                <w:rFonts w:ascii="宋体" w:hAnsi="宋体" w:cs="宋体"/>
                <w:sz w:val="18"/>
                <w:szCs w:val="18"/>
              </w:rPr>
            </w:pPr>
          </w:p>
        </w:tc>
        <w:tc>
          <w:tcPr>
            <w:tcW w:w="695" w:type="dxa"/>
            <w:vMerge w:val="continue"/>
            <w:vAlign w:val="center"/>
          </w:tcPr>
          <w:p>
            <w:pPr>
              <w:jc w:val="center"/>
              <w:rPr>
                <w:rFonts w:ascii="宋体" w:hAnsi="宋体" w:cs="宋体"/>
                <w:sz w:val="18"/>
                <w:szCs w:val="18"/>
              </w:rPr>
            </w:pPr>
          </w:p>
        </w:tc>
        <w:tc>
          <w:tcPr>
            <w:tcW w:w="696" w:type="dxa"/>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质疑处理环节</w:t>
            </w:r>
          </w:p>
        </w:tc>
        <w:tc>
          <w:tcPr>
            <w:tcW w:w="1583" w:type="dxa"/>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公共资源交易中心五楼采购科</w:t>
            </w:r>
          </w:p>
        </w:tc>
        <w:tc>
          <w:tcPr>
            <w:tcW w:w="943"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rPr>
              <w:t>采购科开评标岗工作人员许工</w:t>
            </w:r>
            <w:r>
              <w:rPr>
                <w:rFonts w:hint="eastAsia" w:ascii="宋体" w:hAnsi="宋体" w:cs="宋体"/>
                <w:kern w:val="0"/>
                <w:sz w:val="18"/>
                <w:szCs w:val="18"/>
              </w:rPr>
              <w:br w:type="textWrapping"/>
            </w:r>
            <w:r>
              <w:rPr>
                <w:rFonts w:hint="eastAsia" w:ascii="宋体" w:hAnsi="宋体" w:cs="宋体"/>
                <w:kern w:val="0"/>
                <w:sz w:val="18"/>
                <w:szCs w:val="18"/>
              </w:rPr>
              <w:t>0562-5885882</w:t>
            </w:r>
          </w:p>
        </w:tc>
        <w:tc>
          <w:tcPr>
            <w:tcW w:w="1521" w:type="dxa"/>
            <w:gridSpan w:val="2"/>
            <w:vAlign w:val="center"/>
          </w:tcPr>
          <w:p>
            <w:pPr>
              <w:jc w:val="center"/>
              <w:rPr>
                <w:rFonts w:ascii="宋体" w:hAnsi="宋体" w:cs="宋体"/>
                <w:sz w:val="18"/>
                <w:szCs w:val="18"/>
              </w:rPr>
            </w:pPr>
          </w:p>
        </w:tc>
        <w:tc>
          <w:tcPr>
            <w:tcW w:w="1723" w:type="dxa"/>
            <w:vAlign w:val="center"/>
          </w:tcPr>
          <w:p>
            <w:pPr>
              <w:widowControl/>
              <w:textAlignment w:val="center"/>
              <w:rPr>
                <w:rFonts w:ascii="宋体" w:hAnsi="宋体" w:cs="宋体"/>
                <w:sz w:val="18"/>
                <w:szCs w:val="18"/>
              </w:rPr>
            </w:pPr>
            <w:r>
              <w:rPr>
                <w:rFonts w:hint="eastAsia" w:ascii="宋体" w:hAnsi="宋体" w:cs="宋体"/>
                <w:kern w:val="0"/>
                <w:sz w:val="18"/>
                <w:szCs w:val="18"/>
              </w:rPr>
              <w:t>质疑人应当提交书面材料并由法定代表人或其委托代理人并加盖公章。主要包括：1、质疑人名称、地址、联系电话；2、项目名称及编号；3、质疑事项；4、质疑依据和证明材料；5、要求及主张；6、提出质疑的日期。依据：政府采购质疑和投诉办法第十二条</w:t>
            </w:r>
          </w:p>
        </w:tc>
        <w:tc>
          <w:tcPr>
            <w:tcW w:w="1433" w:type="dxa"/>
            <w:vAlign w:val="center"/>
          </w:tcPr>
          <w:p>
            <w:pPr>
              <w:ind w:firstLine="540" w:firstLineChars="300"/>
              <w:jc w:val="left"/>
              <w:rPr>
                <w:rFonts w:ascii="宋体" w:hAnsi="宋体" w:cs="宋体"/>
                <w:sz w:val="18"/>
                <w:szCs w:val="18"/>
              </w:rPr>
            </w:pPr>
            <w:r>
              <w:rPr>
                <w:rFonts w:hint="eastAsia" w:ascii="宋体" w:hAnsi="宋体" w:cs="宋体"/>
                <w:sz w:val="18"/>
                <w:szCs w:val="18"/>
              </w:rPr>
              <w:t>─</w:t>
            </w:r>
          </w:p>
        </w:tc>
        <w:tc>
          <w:tcPr>
            <w:tcW w:w="2101" w:type="dxa"/>
          </w:tcPr>
          <w:p>
            <w:pPr>
              <w:jc w:val="left"/>
              <w:rPr>
                <w:rFonts w:ascii="宋体" w:hAnsi="宋体" w:cs="宋体"/>
                <w:sz w:val="18"/>
                <w:szCs w:val="18"/>
              </w:rPr>
            </w:pPr>
          </w:p>
          <w:p>
            <w:pPr>
              <w:jc w:val="left"/>
              <w:rPr>
                <w:rFonts w:ascii="宋体" w:hAnsi="宋体" w:cs="宋体"/>
                <w:sz w:val="18"/>
                <w:szCs w:val="18"/>
              </w:rPr>
            </w:pPr>
          </w:p>
          <w:p>
            <w:pPr>
              <w:jc w:val="left"/>
              <w:rPr>
                <w:rFonts w:ascii="宋体" w:hAnsi="宋体" w:cs="宋体"/>
                <w:sz w:val="18"/>
                <w:szCs w:val="18"/>
              </w:rPr>
            </w:pPr>
          </w:p>
          <w:p>
            <w:pPr>
              <w:jc w:val="left"/>
              <w:rPr>
                <w:rFonts w:ascii="宋体" w:hAnsi="宋体" w:cs="宋体"/>
                <w:sz w:val="18"/>
                <w:szCs w:val="18"/>
              </w:rPr>
            </w:pPr>
          </w:p>
          <w:p>
            <w:pPr>
              <w:jc w:val="left"/>
              <w:rPr>
                <w:rFonts w:ascii="宋体" w:hAnsi="宋体" w:cs="宋体"/>
                <w:sz w:val="18"/>
                <w:szCs w:val="18"/>
              </w:rPr>
            </w:pPr>
          </w:p>
          <w:p>
            <w:pPr>
              <w:jc w:val="left"/>
              <w:rPr>
                <w:rFonts w:ascii="宋体" w:hAnsi="宋体" w:cs="宋体"/>
                <w:sz w:val="18"/>
                <w:szCs w:val="18"/>
              </w:rPr>
            </w:pPr>
          </w:p>
          <w:p>
            <w:pPr>
              <w:jc w:val="left"/>
              <w:rPr>
                <w:rFonts w:ascii="宋体" w:hAnsi="宋体" w:cs="宋体"/>
                <w:sz w:val="18"/>
                <w:szCs w:val="18"/>
              </w:rPr>
            </w:pPr>
            <w:r>
              <w:rPr>
                <w:rFonts w:hint="eastAsia" w:ascii="宋体" w:hAnsi="宋体" w:cs="宋体"/>
                <w:sz w:val="18"/>
                <w:szCs w:val="18"/>
              </w:rPr>
              <w:t>参与投标的主体向中心及监管部门提出书面质疑</w:t>
            </w:r>
          </w:p>
        </w:tc>
        <w:tc>
          <w:tcPr>
            <w:tcW w:w="1860" w:type="dxa"/>
            <w:vAlign w:val="center"/>
          </w:tcPr>
          <w:p>
            <w:pPr>
              <w:widowControl/>
              <w:textAlignment w:val="center"/>
              <w:rPr>
                <w:rFonts w:ascii="宋体" w:hAnsi="宋体" w:cs="宋体"/>
                <w:sz w:val="18"/>
                <w:szCs w:val="18"/>
              </w:rPr>
            </w:pPr>
            <w:r>
              <w:rPr>
                <w:rFonts w:hint="eastAsia" w:ascii="宋体" w:hAnsi="宋体" w:cs="宋体"/>
                <w:kern w:val="0"/>
                <w:sz w:val="18"/>
                <w:szCs w:val="18"/>
              </w:rPr>
              <w:t>质疑由交易中心统一接收，七个工作日内由代理协议中约定的回复主体进行回复，并由交易中心统一送交质疑人。约定的回复人未做出回复或质疑人对回复不满意的，可以向公共资源交易监督管理局进行投诉。</w:t>
            </w:r>
          </w:p>
        </w:tc>
        <w:tc>
          <w:tcPr>
            <w:tcW w:w="1590" w:type="dxa"/>
            <w:vAlign w:val="center"/>
          </w:tcPr>
          <w:p>
            <w:pPr>
              <w:widowControl/>
              <w:textAlignment w:val="center"/>
              <w:rPr>
                <w:rFonts w:ascii="宋体" w:hAnsi="宋体" w:cs="宋体"/>
                <w:kern w:val="0"/>
                <w:sz w:val="18"/>
                <w:szCs w:val="18"/>
              </w:rPr>
            </w:pPr>
            <w:r>
              <w:rPr>
                <w:rFonts w:hint="eastAsia" w:ascii="宋体" w:hAnsi="宋体" w:cs="宋体"/>
                <w:kern w:val="0"/>
                <w:sz w:val="18"/>
                <w:szCs w:val="18"/>
              </w:rPr>
              <w:t>《政府采购质疑和投诉办法》第13条</w:t>
            </w:r>
            <w:r>
              <w:rPr>
                <w:rFonts w:hint="eastAsia" w:ascii="宋体" w:hAnsi="宋体" w:cs="宋体"/>
                <w:sz w:val="18"/>
                <w:szCs w:val="18"/>
              </w:rPr>
              <w:t>采购人、采购代理机构不得拒收质疑供应商在法定质疑期内发出的质疑函，应当在收到质疑函后7个工作日内作出答复，并以书面形式通知质疑供应商和其他有关供应商。</w:t>
            </w:r>
          </w:p>
        </w:tc>
        <w:tc>
          <w:tcPr>
            <w:tcW w:w="942" w:type="dxa"/>
            <w:vAlign w:val="center"/>
          </w:tcPr>
          <w:p>
            <w:pPr>
              <w:widowControl/>
              <w:textAlignment w:val="center"/>
              <w:rPr>
                <w:rFonts w:ascii="宋体" w:hAnsi="宋体" w:cs="宋体"/>
                <w:kern w:val="0"/>
                <w:sz w:val="18"/>
                <w:szCs w:val="18"/>
              </w:rPr>
            </w:pPr>
            <w:r>
              <w:rPr>
                <w:rFonts w:hint="eastAsia" w:ascii="宋体" w:hAnsi="宋体" w:cs="宋体"/>
                <w:kern w:val="0"/>
                <w:sz w:val="18"/>
                <w:szCs w:val="18"/>
              </w:rPr>
              <w:t>监督电话：公管局：0562-5886095、财政局：0562-2629212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2368" w:hRule="atLeast"/>
        </w:trPr>
        <w:tc>
          <w:tcPr>
            <w:tcW w:w="358" w:type="dxa"/>
            <w:vMerge w:val="restart"/>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7</w:t>
            </w:r>
          </w:p>
        </w:tc>
        <w:tc>
          <w:tcPr>
            <w:tcW w:w="695" w:type="dxa"/>
            <w:vMerge w:val="restart"/>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成交结果公告</w:t>
            </w:r>
          </w:p>
        </w:tc>
        <w:tc>
          <w:tcPr>
            <w:tcW w:w="696"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rPr>
              <w:t>成交公告提交</w:t>
            </w:r>
          </w:p>
        </w:tc>
        <w:tc>
          <w:tcPr>
            <w:tcW w:w="1583" w:type="dxa"/>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公共资源交易中心</w:t>
            </w:r>
            <w:r>
              <w:rPr>
                <w:rFonts w:hint="eastAsia" w:ascii="宋体" w:hAnsi="宋体" w:cs="宋体"/>
                <w:kern w:val="0"/>
                <w:sz w:val="18"/>
                <w:szCs w:val="18"/>
              </w:rPr>
              <w:br w:type="textWrapping"/>
            </w:r>
            <w:r>
              <w:rPr>
                <w:rFonts w:hint="eastAsia" w:ascii="宋体" w:hAnsi="宋体" w:cs="宋体"/>
                <w:kern w:val="0"/>
                <w:sz w:val="18"/>
                <w:szCs w:val="18"/>
              </w:rPr>
              <w:t>五楼采购科</w:t>
            </w:r>
            <w:r>
              <w:rPr>
                <w:rStyle w:val="25"/>
                <w:rFonts w:hint="default"/>
                <w:color w:val="auto"/>
                <w:sz w:val="18"/>
                <w:szCs w:val="18"/>
              </w:rPr>
              <w:t>（网上办理）</w:t>
            </w:r>
          </w:p>
        </w:tc>
        <w:tc>
          <w:tcPr>
            <w:tcW w:w="943"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rPr>
              <w:t>采购科开评标岗工作人员许工0562-5885882</w:t>
            </w:r>
          </w:p>
        </w:tc>
        <w:tc>
          <w:tcPr>
            <w:tcW w:w="1521" w:type="dxa"/>
            <w:gridSpan w:val="2"/>
            <w:vAlign w:val="center"/>
          </w:tcPr>
          <w:p>
            <w:pPr>
              <w:jc w:val="center"/>
              <w:rPr>
                <w:rFonts w:ascii="宋体" w:hAnsi="宋体" w:cs="宋体"/>
                <w:sz w:val="18"/>
                <w:szCs w:val="18"/>
              </w:rPr>
            </w:pPr>
            <w:r>
              <w:rPr>
                <w:rFonts w:hint="eastAsia" w:ascii="宋体" w:hAnsi="宋体" w:cs="宋体"/>
                <w:sz w:val="18"/>
                <w:szCs w:val="18"/>
              </w:rPr>
              <w:t>─</w:t>
            </w:r>
          </w:p>
        </w:tc>
        <w:tc>
          <w:tcPr>
            <w:tcW w:w="1723" w:type="dxa"/>
            <w:vAlign w:val="center"/>
          </w:tcPr>
          <w:p>
            <w:pPr>
              <w:jc w:val="center"/>
              <w:rPr>
                <w:rFonts w:ascii="宋体" w:hAnsi="宋体" w:cs="宋体"/>
                <w:sz w:val="18"/>
                <w:szCs w:val="18"/>
              </w:rPr>
            </w:pPr>
            <w:r>
              <w:rPr>
                <w:rFonts w:hint="eastAsia" w:ascii="宋体" w:hAnsi="宋体" w:cs="宋体"/>
                <w:sz w:val="18"/>
                <w:szCs w:val="18"/>
              </w:rPr>
              <w:t>─</w:t>
            </w:r>
          </w:p>
        </w:tc>
        <w:tc>
          <w:tcPr>
            <w:tcW w:w="1433" w:type="dxa"/>
            <w:vAlign w:val="center"/>
          </w:tcPr>
          <w:p>
            <w:pPr>
              <w:jc w:val="left"/>
              <w:rPr>
                <w:rFonts w:ascii="宋体" w:hAnsi="宋体" w:cs="宋体"/>
                <w:sz w:val="18"/>
                <w:szCs w:val="18"/>
              </w:rPr>
            </w:pPr>
            <w:r>
              <w:rPr>
                <w:rFonts w:hint="eastAsia" w:ascii="宋体" w:hAnsi="宋体" w:cs="宋体"/>
                <w:sz w:val="18"/>
                <w:szCs w:val="18"/>
              </w:rPr>
              <w:t>确定成交供应商</w:t>
            </w:r>
          </w:p>
        </w:tc>
        <w:tc>
          <w:tcPr>
            <w:tcW w:w="2101" w:type="dxa"/>
            <w:vAlign w:val="center"/>
          </w:tcPr>
          <w:p>
            <w:pPr>
              <w:widowControl/>
              <w:textAlignment w:val="center"/>
              <w:rPr>
                <w:rFonts w:ascii="宋体" w:hAnsi="宋体" w:cs="宋体"/>
                <w:sz w:val="18"/>
                <w:szCs w:val="18"/>
              </w:rPr>
            </w:pPr>
            <w:r>
              <w:rPr>
                <w:rFonts w:hint="eastAsia" w:ascii="宋体" w:hAnsi="宋体" w:cs="宋体"/>
                <w:kern w:val="0"/>
                <w:sz w:val="18"/>
                <w:szCs w:val="18"/>
              </w:rPr>
              <w:t>根据成交公告模块填写相关信息并生成公告，由工程科信息发布岗当日发布</w:t>
            </w:r>
          </w:p>
        </w:tc>
        <w:tc>
          <w:tcPr>
            <w:tcW w:w="1860"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原则上公示期为一个工作日（不计当日），公示期满后7个工作日内可以提出质疑。</w:t>
            </w:r>
          </w:p>
        </w:tc>
        <w:tc>
          <w:tcPr>
            <w:tcW w:w="1590" w:type="dxa"/>
            <w:vAlign w:val="center"/>
          </w:tcPr>
          <w:p>
            <w:pPr>
              <w:pStyle w:val="5"/>
              <w:widowControl/>
              <w:spacing w:before="680" w:after="632"/>
              <w:ind w:right="227"/>
              <w:jc w:val="both"/>
              <w:rPr>
                <w:rFonts w:ascii="宋体" w:hAnsi="宋体" w:cs="宋体"/>
                <w:sz w:val="18"/>
                <w:szCs w:val="18"/>
              </w:rPr>
            </w:pPr>
            <w:r>
              <w:rPr>
                <w:rFonts w:hint="eastAsia" w:ascii="宋体" w:hAnsi="宋体" w:cs="宋体"/>
                <w:sz w:val="18"/>
                <w:szCs w:val="18"/>
              </w:rPr>
              <w:t>《政府采购货物和服务招标投标管理办法》第69条</w:t>
            </w:r>
            <w:r>
              <w:rPr>
                <w:rFonts w:hint="eastAsia" w:ascii="宋体" w:hAnsi="宋体" w:cs="宋体"/>
                <w:sz w:val="18"/>
                <w:szCs w:val="18"/>
                <w:shd w:val="clear" w:color="auto" w:fill="FFFFFF"/>
              </w:rPr>
              <w:t>中标公告期限为1个工作日</w:t>
            </w:r>
          </w:p>
        </w:tc>
        <w:tc>
          <w:tcPr>
            <w:tcW w:w="942" w:type="dxa"/>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监督电话：公管局：0562-5886095、财政局：0562-2629212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2971" w:hRule="atLeast"/>
        </w:trPr>
        <w:tc>
          <w:tcPr>
            <w:tcW w:w="358" w:type="dxa"/>
            <w:vMerge w:val="continue"/>
            <w:vAlign w:val="center"/>
          </w:tcPr>
          <w:p>
            <w:pPr>
              <w:jc w:val="center"/>
              <w:rPr>
                <w:rFonts w:ascii="宋体" w:hAnsi="宋体" w:cs="宋体"/>
                <w:sz w:val="18"/>
                <w:szCs w:val="18"/>
              </w:rPr>
            </w:pPr>
          </w:p>
        </w:tc>
        <w:tc>
          <w:tcPr>
            <w:tcW w:w="695" w:type="dxa"/>
            <w:vMerge w:val="continue"/>
            <w:vAlign w:val="center"/>
          </w:tcPr>
          <w:p>
            <w:pPr>
              <w:jc w:val="center"/>
              <w:rPr>
                <w:rFonts w:ascii="宋体" w:hAnsi="宋体" w:cs="宋体"/>
                <w:sz w:val="18"/>
                <w:szCs w:val="18"/>
              </w:rPr>
            </w:pPr>
          </w:p>
        </w:tc>
        <w:tc>
          <w:tcPr>
            <w:tcW w:w="696" w:type="dxa"/>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质疑处理环节</w:t>
            </w:r>
          </w:p>
        </w:tc>
        <w:tc>
          <w:tcPr>
            <w:tcW w:w="1583" w:type="dxa"/>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采购人及公共资源交易中心采购科（5楼办公室）</w:t>
            </w:r>
          </w:p>
        </w:tc>
        <w:tc>
          <w:tcPr>
            <w:tcW w:w="943"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rPr>
              <w:t>采购单位及中心联系人为采购公告上相关联系人</w:t>
            </w:r>
          </w:p>
        </w:tc>
        <w:tc>
          <w:tcPr>
            <w:tcW w:w="1521" w:type="dxa"/>
            <w:gridSpan w:val="2"/>
            <w:vAlign w:val="center"/>
          </w:tcPr>
          <w:p>
            <w:pPr>
              <w:jc w:val="center"/>
              <w:rPr>
                <w:rFonts w:ascii="宋体" w:hAnsi="宋体" w:cs="宋体"/>
                <w:sz w:val="18"/>
                <w:szCs w:val="18"/>
              </w:rPr>
            </w:pPr>
            <w:r>
              <w:rPr>
                <w:rFonts w:hint="eastAsia" w:ascii="宋体" w:hAnsi="宋体" w:cs="宋体"/>
                <w:sz w:val="18"/>
                <w:szCs w:val="18"/>
              </w:rPr>
              <w:t>采购人收到质疑</w:t>
            </w:r>
          </w:p>
        </w:tc>
        <w:tc>
          <w:tcPr>
            <w:tcW w:w="1723" w:type="dxa"/>
            <w:vAlign w:val="center"/>
          </w:tcPr>
          <w:p>
            <w:pPr>
              <w:widowControl/>
              <w:textAlignment w:val="center"/>
              <w:rPr>
                <w:rFonts w:ascii="宋体" w:hAnsi="宋体" w:cs="宋体"/>
                <w:sz w:val="18"/>
                <w:szCs w:val="18"/>
              </w:rPr>
            </w:pPr>
            <w:r>
              <w:rPr>
                <w:rFonts w:hint="eastAsia" w:ascii="宋体" w:hAnsi="宋体" w:cs="宋体"/>
                <w:kern w:val="0"/>
                <w:sz w:val="18"/>
                <w:szCs w:val="18"/>
              </w:rPr>
              <w:t>质疑人应当提交书面材料并由法定代表人或其委托代理人并加盖公章。主要包括：1、质疑人名称、地址、联系电话；2、项目名称及编号；3、质疑事项；4、质疑依据和证明材料；5、要求及主张；6、提出质疑的日期。依据：依据：政府采购质疑和投诉办法第十二条</w:t>
            </w:r>
          </w:p>
        </w:tc>
        <w:tc>
          <w:tcPr>
            <w:tcW w:w="1433" w:type="dxa"/>
            <w:vAlign w:val="center"/>
          </w:tcPr>
          <w:p>
            <w:pPr>
              <w:ind w:firstLine="540" w:firstLineChars="300"/>
              <w:jc w:val="left"/>
              <w:rPr>
                <w:rFonts w:ascii="宋体" w:hAnsi="宋体" w:cs="宋体"/>
                <w:sz w:val="18"/>
                <w:szCs w:val="18"/>
              </w:rPr>
            </w:pPr>
            <w:r>
              <w:rPr>
                <w:rFonts w:hint="eastAsia" w:ascii="宋体" w:hAnsi="宋体" w:cs="宋体"/>
                <w:sz w:val="18"/>
                <w:szCs w:val="18"/>
              </w:rPr>
              <w:t>─</w:t>
            </w:r>
          </w:p>
        </w:tc>
        <w:tc>
          <w:tcPr>
            <w:tcW w:w="2101" w:type="dxa"/>
            <w:vAlign w:val="center"/>
          </w:tcPr>
          <w:p>
            <w:pPr>
              <w:jc w:val="center"/>
              <w:rPr>
                <w:rFonts w:ascii="宋体" w:hAnsi="宋体" w:cs="宋体"/>
                <w:sz w:val="18"/>
                <w:szCs w:val="18"/>
              </w:rPr>
            </w:pPr>
            <w:r>
              <w:rPr>
                <w:rFonts w:hint="eastAsia" w:ascii="宋体" w:hAnsi="宋体" w:cs="宋体"/>
                <w:sz w:val="18"/>
                <w:szCs w:val="18"/>
              </w:rPr>
              <w:t>质疑人书面提供质疑材料</w:t>
            </w:r>
          </w:p>
        </w:tc>
        <w:tc>
          <w:tcPr>
            <w:tcW w:w="1860" w:type="dxa"/>
            <w:vAlign w:val="center"/>
          </w:tcPr>
          <w:p>
            <w:pPr>
              <w:widowControl/>
              <w:textAlignment w:val="center"/>
              <w:rPr>
                <w:rFonts w:ascii="宋体" w:hAnsi="宋体" w:cs="宋体"/>
                <w:sz w:val="18"/>
                <w:szCs w:val="18"/>
              </w:rPr>
            </w:pPr>
            <w:r>
              <w:rPr>
                <w:rFonts w:hint="eastAsia" w:ascii="宋体" w:hAnsi="宋体" w:cs="宋体"/>
                <w:kern w:val="0"/>
                <w:sz w:val="18"/>
                <w:szCs w:val="18"/>
              </w:rPr>
              <w:t>质疑由交易中心统一接收，七个工作日内由代理协议中约定的回复主体进行回复，并由交易中心统一送交质疑人。约定的回复人未做出回复或质疑人对回复不满意的，可以向公共资源交易监督管理局进行投诉</w:t>
            </w:r>
          </w:p>
        </w:tc>
        <w:tc>
          <w:tcPr>
            <w:tcW w:w="1590" w:type="dxa"/>
            <w:vAlign w:val="center"/>
          </w:tcPr>
          <w:p>
            <w:pPr>
              <w:widowControl/>
              <w:textAlignment w:val="center"/>
              <w:rPr>
                <w:rFonts w:ascii="宋体" w:hAnsi="宋体" w:cs="宋体"/>
                <w:kern w:val="0"/>
                <w:sz w:val="18"/>
                <w:szCs w:val="18"/>
              </w:rPr>
            </w:pPr>
            <w:r>
              <w:rPr>
                <w:rFonts w:hint="eastAsia" w:ascii="宋体" w:hAnsi="宋体" w:cs="宋体"/>
                <w:kern w:val="0"/>
                <w:sz w:val="18"/>
                <w:szCs w:val="18"/>
              </w:rPr>
              <w:t>《政府采购质疑和投诉办法》第13条</w:t>
            </w:r>
            <w:r>
              <w:rPr>
                <w:rFonts w:hint="eastAsia" w:ascii="宋体" w:hAnsi="宋体" w:cs="宋体"/>
                <w:sz w:val="18"/>
                <w:szCs w:val="18"/>
              </w:rPr>
              <w:t>采购人、采购代理机构不得拒收质疑供应商在法定质疑期内发出的质疑函，应当在收到质疑函后7个工作日内作出答复，并以书面形式通知质疑供应商和其他有关供应商。</w:t>
            </w:r>
          </w:p>
        </w:tc>
        <w:tc>
          <w:tcPr>
            <w:tcW w:w="942" w:type="dxa"/>
            <w:vAlign w:val="center"/>
          </w:tcPr>
          <w:p>
            <w:pPr>
              <w:widowControl/>
              <w:textAlignment w:val="center"/>
              <w:rPr>
                <w:rFonts w:ascii="宋体" w:hAnsi="宋体" w:cs="宋体"/>
                <w:kern w:val="0"/>
                <w:sz w:val="18"/>
                <w:szCs w:val="18"/>
              </w:rPr>
            </w:pPr>
            <w:r>
              <w:rPr>
                <w:rFonts w:hint="eastAsia" w:ascii="宋体" w:hAnsi="宋体" w:cs="宋体"/>
                <w:kern w:val="0"/>
                <w:sz w:val="18"/>
                <w:szCs w:val="18"/>
              </w:rPr>
              <w:t>监督电话：公管局：0562-5886095、财政局：0562-2629212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2041" w:hRule="atLeast"/>
        </w:trPr>
        <w:tc>
          <w:tcPr>
            <w:tcW w:w="358" w:type="dxa"/>
            <w:vMerge w:val="restart"/>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8</w:t>
            </w:r>
          </w:p>
        </w:tc>
        <w:tc>
          <w:tcPr>
            <w:tcW w:w="695" w:type="dxa"/>
            <w:vMerge w:val="restart"/>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br w:type="textWrapping"/>
            </w:r>
            <w:r>
              <w:rPr>
                <w:rFonts w:hint="eastAsia" w:ascii="宋体" w:hAnsi="宋体" w:cs="宋体"/>
                <w:kern w:val="0"/>
                <w:sz w:val="18"/>
                <w:szCs w:val="18"/>
              </w:rPr>
              <w:t>中标通知书办理</w:t>
            </w:r>
          </w:p>
        </w:tc>
        <w:tc>
          <w:tcPr>
            <w:tcW w:w="696"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rPr>
              <w:br w:type="textWrapping"/>
            </w:r>
            <w:r>
              <w:rPr>
                <w:rFonts w:hint="eastAsia" w:ascii="宋体" w:hAnsi="宋体" w:cs="宋体"/>
                <w:kern w:val="0"/>
                <w:sz w:val="18"/>
                <w:szCs w:val="18"/>
              </w:rPr>
              <w:t>中标通知书提交</w:t>
            </w:r>
          </w:p>
        </w:tc>
        <w:tc>
          <w:tcPr>
            <w:tcW w:w="1583" w:type="dxa"/>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业主单位（网上办理）</w:t>
            </w:r>
          </w:p>
        </w:tc>
        <w:tc>
          <w:tcPr>
            <w:tcW w:w="943"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rPr>
              <w:t>采购人</w:t>
            </w:r>
          </w:p>
        </w:tc>
        <w:tc>
          <w:tcPr>
            <w:tcW w:w="1521" w:type="dxa"/>
            <w:gridSpan w:val="2"/>
            <w:vAlign w:val="center"/>
          </w:tcPr>
          <w:p>
            <w:pPr>
              <w:widowControl/>
              <w:jc w:val="left"/>
              <w:textAlignment w:val="center"/>
              <w:rPr>
                <w:rFonts w:ascii="宋体" w:hAnsi="宋体" w:cs="宋体"/>
                <w:sz w:val="18"/>
                <w:szCs w:val="18"/>
              </w:rPr>
            </w:pPr>
            <w:r>
              <w:rPr>
                <w:rFonts w:hint="eastAsia" w:ascii="宋体" w:hAnsi="宋体" w:cs="宋体"/>
                <w:kern w:val="0"/>
                <w:sz w:val="18"/>
                <w:szCs w:val="18"/>
              </w:rPr>
              <w:t>登录企业库登录系统--成交通知书模块自行填写相关信息（提供电子件一份）</w:t>
            </w:r>
          </w:p>
        </w:tc>
        <w:tc>
          <w:tcPr>
            <w:tcW w:w="1723" w:type="dxa"/>
            <w:vAlign w:val="center"/>
          </w:tcPr>
          <w:p>
            <w:pPr>
              <w:ind w:firstLine="720" w:firstLineChars="400"/>
              <w:jc w:val="left"/>
              <w:rPr>
                <w:rFonts w:ascii="宋体" w:hAnsi="宋体" w:cs="宋体"/>
                <w:sz w:val="18"/>
                <w:szCs w:val="18"/>
              </w:rPr>
            </w:pPr>
            <w:r>
              <w:rPr>
                <w:rFonts w:hint="eastAsia" w:ascii="宋体" w:hAnsi="宋体" w:cs="宋体"/>
                <w:sz w:val="18"/>
                <w:szCs w:val="18"/>
              </w:rPr>
              <w:t xml:space="preserve">─  </w:t>
            </w:r>
          </w:p>
        </w:tc>
        <w:tc>
          <w:tcPr>
            <w:tcW w:w="1433" w:type="dxa"/>
            <w:vAlign w:val="center"/>
          </w:tcPr>
          <w:p>
            <w:pPr>
              <w:ind w:firstLine="540" w:firstLineChars="300"/>
              <w:jc w:val="left"/>
              <w:rPr>
                <w:rFonts w:ascii="宋体" w:hAnsi="宋体" w:cs="宋体"/>
                <w:sz w:val="18"/>
                <w:szCs w:val="18"/>
              </w:rPr>
            </w:pPr>
            <w:r>
              <w:rPr>
                <w:rFonts w:hint="eastAsia" w:ascii="宋体" w:hAnsi="宋体" w:cs="宋体"/>
                <w:sz w:val="18"/>
                <w:szCs w:val="18"/>
              </w:rPr>
              <w:t>─</w:t>
            </w:r>
          </w:p>
        </w:tc>
        <w:tc>
          <w:tcPr>
            <w:tcW w:w="2101" w:type="dxa"/>
            <w:vAlign w:val="center"/>
          </w:tcPr>
          <w:p>
            <w:pPr>
              <w:snapToGrid w:val="0"/>
              <w:spacing w:line="320" w:lineRule="exact"/>
              <w:rPr>
                <w:rFonts w:ascii="宋体" w:hAnsi="宋体" w:cs="宋体"/>
                <w:kern w:val="0"/>
                <w:sz w:val="18"/>
                <w:szCs w:val="18"/>
              </w:rPr>
            </w:pPr>
            <w:r>
              <w:rPr>
                <w:rFonts w:hint="eastAsia" w:ascii="宋体" w:hAnsi="宋体" w:cs="宋体"/>
                <w:sz w:val="18"/>
                <w:szCs w:val="18"/>
              </w:rPr>
              <w:t>采购人</w:t>
            </w:r>
            <w:r>
              <w:rPr>
                <w:rFonts w:hint="eastAsia" w:ascii="宋体" w:hAnsi="宋体" w:cs="宋体"/>
                <w:kern w:val="0"/>
                <w:sz w:val="18"/>
                <w:szCs w:val="18"/>
              </w:rPr>
              <w:t>登录企业库登录系统--成交通知书模块自行填写相关信息</w:t>
            </w:r>
          </w:p>
          <w:p>
            <w:pPr>
              <w:widowControl/>
              <w:jc w:val="center"/>
              <w:textAlignment w:val="center"/>
              <w:rPr>
                <w:rFonts w:ascii="宋体" w:hAnsi="宋体" w:cs="宋体"/>
                <w:sz w:val="18"/>
                <w:szCs w:val="18"/>
              </w:rPr>
            </w:pPr>
          </w:p>
        </w:tc>
        <w:tc>
          <w:tcPr>
            <w:tcW w:w="1860"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rPr>
              <w:t>确定成交供应商之日起两个工作日内。</w:t>
            </w:r>
          </w:p>
        </w:tc>
        <w:tc>
          <w:tcPr>
            <w:tcW w:w="1590" w:type="dxa"/>
            <w:vMerge w:val="restart"/>
            <w:vAlign w:val="center"/>
          </w:tcPr>
          <w:p>
            <w:pPr>
              <w:widowControl/>
              <w:jc w:val="left"/>
              <w:textAlignment w:val="center"/>
              <w:rPr>
                <w:rFonts w:ascii="宋体" w:hAnsi="宋体" w:cs="宋体"/>
                <w:kern w:val="0"/>
                <w:sz w:val="18"/>
                <w:szCs w:val="18"/>
              </w:rPr>
            </w:pPr>
          </w:p>
          <w:p>
            <w:pPr>
              <w:widowControl/>
              <w:jc w:val="left"/>
              <w:textAlignment w:val="center"/>
              <w:rPr>
                <w:rFonts w:ascii="宋体" w:hAnsi="宋体" w:cs="宋体"/>
                <w:kern w:val="0"/>
                <w:sz w:val="18"/>
                <w:szCs w:val="18"/>
              </w:rPr>
            </w:pPr>
          </w:p>
          <w:p>
            <w:pPr>
              <w:widowControl/>
              <w:jc w:val="left"/>
              <w:textAlignment w:val="center"/>
              <w:rPr>
                <w:rFonts w:ascii="宋体" w:hAnsi="宋体" w:cs="宋体"/>
                <w:kern w:val="0"/>
                <w:sz w:val="18"/>
                <w:szCs w:val="18"/>
              </w:rPr>
            </w:pPr>
            <w:r>
              <w:rPr>
                <w:rFonts w:hint="eastAsia" w:ascii="宋体" w:hAnsi="宋体" w:cs="宋体"/>
                <w:kern w:val="0"/>
                <w:sz w:val="18"/>
                <w:szCs w:val="18"/>
              </w:rPr>
              <w:t>《中华人民共和国政府采购法实施条例》第43条</w:t>
            </w:r>
            <w:r>
              <w:rPr>
                <w:rFonts w:hint="eastAsia" w:ascii="宋体" w:hAnsi="宋体" w:cs="宋体"/>
                <w:sz w:val="18"/>
                <w:szCs w:val="18"/>
                <w:shd w:val="clear" w:color="auto" w:fill="FFFFFF"/>
              </w:rPr>
              <w:t>采购人或者采购代理机构应当自中标、成交供应商确定之日起2个工作日内，发出中标、成交通知书</w:t>
            </w:r>
          </w:p>
        </w:tc>
        <w:tc>
          <w:tcPr>
            <w:tcW w:w="942" w:type="dxa"/>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监督电话：公管局：0562-5886095、财政局：0562-2629212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2286" w:hRule="atLeast"/>
        </w:trPr>
        <w:tc>
          <w:tcPr>
            <w:tcW w:w="358" w:type="dxa"/>
            <w:vMerge w:val="continue"/>
            <w:vAlign w:val="center"/>
          </w:tcPr>
          <w:p>
            <w:pPr>
              <w:jc w:val="center"/>
              <w:rPr>
                <w:rFonts w:ascii="宋体" w:hAnsi="宋体" w:cs="宋体"/>
                <w:sz w:val="18"/>
                <w:szCs w:val="18"/>
              </w:rPr>
            </w:pPr>
          </w:p>
        </w:tc>
        <w:tc>
          <w:tcPr>
            <w:tcW w:w="695" w:type="dxa"/>
            <w:vMerge w:val="continue"/>
            <w:vAlign w:val="center"/>
          </w:tcPr>
          <w:p>
            <w:pPr>
              <w:jc w:val="center"/>
              <w:rPr>
                <w:rFonts w:ascii="宋体" w:hAnsi="宋体" w:cs="宋体"/>
                <w:sz w:val="18"/>
                <w:szCs w:val="18"/>
              </w:rPr>
            </w:pPr>
          </w:p>
        </w:tc>
        <w:tc>
          <w:tcPr>
            <w:tcW w:w="696" w:type="dxa"/>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成交通知书确认</w:t>
            </w:r>
          </w:p>
        </w:tc>
        <w:tc>
          <w:tcPr>
            <w:tcW w:w="1583" w:type="dxa"/>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公共资源交易中心五楼采购科</w:t>
            </w:r>
            <w:r>
              <w:rPr>
                <w:rStyle w:val="25"/>
                <w:rFonts w:hint="default"/>
                <w:color w:val="auto"/>
                <w:sz w:val="18"/>
                <w:szCs w:val="18"/>
              </w:rPr>
              <w:t>（网上办理）</w:t>
            </w:r>
          </w:p>
        </w:tc>
        <w:tc>
          <w:tcPr>
            <w:tcW w:w="943"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rPr>
              <w:t>采购科开评标岗工作人员许工0562-5885882</w:t>
            </w:r>
          </w:p>
        </w:tc>
        <w:tc>
          <w:tcPr>
            <w:tcW w:w="1521" w:type="dxa"/>
            <w:gridSpan w:val="2"/>
            <w:vAlign w:val="center"/>
          </w:tcPr>
          <w:p>
            <w:pPr>
              <w:ind w:firstLine="540" w:firstLineChars="300"/>
              <w:jc w:val="left"/>
              <w:rPr>
                <w:rFonts w:ascii="宋体" w:hAnsi="宋体" w:cs="宋体"/>
                <w:sz w:val="18"/>
                <w:szCs w:val="18"/>
              </w:rPr>
            </w:pPr>
            <w:r>
              <w:rPr>
                <w:rFonts w:hint="eastAsia" w:ascii="宋体" w:hAnsi="宋体" w:cs="宋体"/>
                <w:sz w:val="18"/>
                <w:szCs w:val="18"/>
              </w:rPr>
              <w:t>─</w:t>
            </w:r>
          </w:p>
        </w:tc>
        <w:tc>
          <w:tcPr>
            <w:tcW w:w="1723" w:type="dxa"/>
            <w:vAlign w:val="center"/>
          </w:tcPr>
          <w:p>
            <w:pPr>
              <w:jc w:val="center"/>
              <w:rPr>
                <w:rFonts w:ascii="宋体" w:hAnsi="宋体" w:cs="宋体"/>
                <w:sz w:val="18"/>
                <w:szCs w:val="18"/>
              </w:rPr>
            </w:pPr>
            <w:r>
              <w:rPr>
                <w:rFonts w:hint="eastAsia" w:ascii="宋体" w:hAnsi="宋体" w:cs="宋体"/>
                <w:sz w:val="18"/>
                <w:szCs w:val="18"/>
              </w:rPr>
              <w:t>─</w:t>
            </w:r>
          </w:p>
        </w:tc>
        <w:tc>
          <w:tcPr>
            <w:tcW w:w="1433"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2101" w:type="dxa"/>
            <w:vAlign w:val="center"/>
          </w:tcPr>
          <w:p>
            <w:pPr>
              <w:snapToGrid w:val="0"/>
              <w:spacing w:line="320" w:lineRule="exact"/>
              <w:rPr>
                <w:rFonts w:ascii="宋体" w:hAnsi="宋体" w:cs="宋体"/>
                <w:kern w:val="0"/>
                <w:sz w:val="18"/>
                <w:szCs w:val="18"/>
              </w:rPr>
            </w:pPr>
            <w:r>
              <w:rPr>
                <w:rFonts w:hint="eastAsia" w:ascii="宋体" w:hAnsi="宋体" w:cs="宋体"/>
                <w:kern w:val="0"/>
                <w:sz w:val="18"/>
                <w:szCs w:val="18"/>
              </w:rPr>
              <w:t>开评标岗工作人员在线审核成交通知书，后由钱工办理成交通知书签章，无需到场办理。</w:t>
            </w:r>
          </w:p>
          <w:p>
            <w:pPr>
              <w:snapToGrid w:val="0"/>
              <w:spacing w:line="320" w:lineRule="exact"/>
              <w:rPr>
                <w:rFonts w:ascii="宋体" w:hAnsi="宋体" w:cs="宋体"/>
                <w:kern w:val="0"/>
                <w:sz w:val="18"/>
                <w:szCs w:val="18"/>
              </w:rPr>
            </w:pPr>
            <w:r>
              <w:rPr>
                <w:rFonts w:hint="eastAsia" w:ascii="宋体" w:hAnsi="宋体" w:cs="宋体"/>
                <w:kern w:val="0"/>
                <w:sz w:val="18"/>
                <w:szCs w:val="18"/>
              </w:rPr>
              <w:t>.</w:t>
            </w:r>
          </w:p>
          <w:p>
            <w:pPr>
              <w:widowControl/>
              <w:jc w:val="center"/>
              <w:textAlignment w:val="center"/>
              <w:rPr>
                <w:rFonts w:ascii="宋体" w:hAnsi="宋体" w:cs="宋体"/>
                <w:sz w:val="18"/>
                <w:szCs w:val="18"/>
              </w:rPr>
            </w:pPr>
          </w:p>
        </w:tc>
        <w:tc>
          <w:tcPr>
            <w:tcW w:w="1860"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即时即办，如有质疑投诉事项，延缓办理。</w:t>
            </w:r>
          </w:p>
        </w:tc>
        <w:tc>
          <w:tcPr>
            <w:tcW w:w="1590" w:type="dxa"/>
            <w:vMerge w:val="continue"/>
            <w:vAlign w:val="center"/>
          </w:tcPr>
          <w:p>
            <w:pPr>
              <w:widowControl/>
              <w:jc w:val="left"/>
              <w:textAlignment w:val="center"/>
              <w:rPr>
                <w:rFonts w:ascii="宋体" w:hAnsi="宋体" w:cs="宋体"/>
                <w:kern w:val="0"/>
                <w:sz w:val="18"/>
                <w:szCs w:val="18"/>
              </w:rPr>
            </w:pPr>
          </w:p>
        </w:tc>
        <w:tc>
          <w:tcPr>
            <w:tcW w:w="942" w:type="dxa"/>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监督电话：公管局：0562-5886095、财政局：0562-2629212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3194" w:hRule="atLeast"/>
        </w:trPr>
        <w:tc>
          <w:tcPr>
            <w:tcW w:w="358" w:type="dxa"/>
            <w:vMerge w:val="continue"/>
            <w:vAlign w:val="center"/>
          </w:tcPr>
          <w:p>
            <w:pPr>
              <w:jc w:val="center"/>
              <w:rPr>
                <w:rFonts w:ascii="宋体" w:hAnsi="宋体" w:cs="宋体"/>
                <w:sz w:val="18"/>
                <w:szCs w:val="18"/>
              </w:rPr>
            </w:pPr>
          </w:p>
        </w:tc>
        <w:tc>
          <w:tcPr>
            <w:tcW w:w="695" w:type="dxa"/>
            <w:vMerge w:val="continue"/>
            <w:vAlign w:val="center"/>
          </w:tcPr>
          <w:p>
            <w:pPr>
              <w:jc w:val="center"/>
              <w:rPr>
                <w:rFonts w:ascii="宋体" w:hAnsi="宋体" w:cs="宋体"/>
                <w:sz w:val="18"/>
                <w:szCs w:val="18"/>
              </w:rPr>
            </w:pPr>
          </w:p>
        </w:tc>
        <w:tc>
          <w:tcPr>
            <w:tcW w:w="696"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rPr>
              <w:t>领取响应文件</w:t>
            </w:r>
          </w:p>
        </w:tc>
        <w:tc>
          <w:tcPr>
            <w:tcW w:w="1583" w:type="dxa"/>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公共资源交易中心</w:t>
            </w:r>
            <w:r>
              <w:rPr>
                <w:rFonts w:hint="eastAsia" w:ascii="宋体" w:hAnsi="宋体" w:cs="宋体"/>
                <w:kern w:val="0"/>
                <w:sz w:val="18"/>
                <w:szCs w:val="18"/>
              </w:rPr>
              <w:br w:type="textWrapping"/>
            </w:r>
            <w:r>
              <w:rPr>
                <w:rFonts w:hint="eastAsia" w:ascii="宋体" w:hAnsi="宋体" w:cs="宋体"/>
                <w:kern w:val="0"/>
                <w:sz w:val="18"/>
                <w:szCs w:val="18"/>
              </w:rPr>
              <w:t xml:space="preserve"> 二楼5号窗口（网上办理）</w:t>
            </w:r>
          </w:p>
        </w:tc>
        <w:tc>
          <w:tcPr>
            <w:tcW w:w="943"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工作人员朱工</w:t>
            </w:r>
            <w:r>
              <w:rPr>
                <w:rFonts w:hint="eastAsia" w:ascii="宋体" w:hAnsi="宋体" w:cs="宋体"/>
                <w:kern w:val="0"/>
                <w:sz w:val="18"/>
                <w:szCs w:val="18"/>
              </w:rPr>
              <w:br w:type="textWrapping"/>
            </w:r>
            <w:r>
              <w:rPr>
                <w:rFonts w:hint="eastAsia" w:ascii="宋体" w:hAnsi="宋体" w:cs="宋体"/>
                <w:kern w:val="0"/>
                <w:sz w:val="18"/>
                <w:szCs w:val="18"/>
              </w:rPr>
              <w:t>5885805</w:t>
            </w:r>
          </w:p>
        </w:tc>
        <w:tc>
          <w:tcPr>
            <w:tcW w:w="1521" w:type="dxa"/>
            <w:gridSpan w:val="2"/>
            <w:vAlign w:val="center"/>
          </w:tcPr>
          <w:p>
            <w:pPr>
              <w:widowControl/>
              <w:jc w:val="left"/>
              <w:textAlignment w:val="center"/>
              <w:rPr>
                <w:rFonts w:ascii="宋体" w:hAnsi="宋体" w:cs="宋体"/>
                <w:sz w:val="18"/>
                <w:szCs w:val="18"/>
              </w:rPr>
            </w:pPr>
            <w:r>
              <w:rPr>
                <w:rFonts w:hint="eastAsia" w:ascii="宋体" w:hAnsi="宋体" w:cs="宋体"/>
                <w:kern w:val="0"/>
                <w:sz w:val="18"/>
                <w:szCs w:val="18"/>
              </w:rPr>
              <w:t>1、政府采购响应文件领取表（网上申请） ； 2、开评标岗工作人员审核通过；3、由委托代理协议上的采购人代表领取响应文件（网上提供邮箱，可直接发送）。</w:t>
            </w:r>
          </w:p>
        </w:tc>
        <w:tc>
          <w:tcPr>
            <w:tcW w:w="1723" w:type="dxa"/>
            <w:vAlign w:val="center"/>
          </w:tcPr>
          <w:p>
            <w:pPr>
              <w:ind w:firstLine="720" w:firstLineChars="400"/>
              <w:rPr>
                <w:rFonts w:ascii="宋体" w:hAnsi="宋体" w:cs="宋体"/>
                <w:sz w:val="18"/>
                <w:szCs w:val="18"/>
              </w:rPr>
            </w:pPr>
            <w:r>
              <w:rPr>
                <w:rFonts w:hint="eastAsia" w:ascii="宋体" w:hAnsi="宋体" w:cs="宋体"/>
                <w:sz w:val="18"/>
                <w:szCs w:val="18"/>
              </w:rPr>
              <w:t>─</w:t>
            </w:r>
          </w:p>
        </w:tc>
        <w:tc>
          <w:tcPr>
            <w:tcW w:w="1433" w:type="dxa"/>
            <w:vAlign w:val="center"/>
          </w:tcPr>
          <w:p>
            <w:pPr>
              <w:ind w:firstLine="540" w:firstLineChars="300"/>
              <w:jc w:val="left"/>
              <w:rPr>
                <w:rFonts w:ascii="宋体" w:hAnsi="宋体" w:cs="宋体"/>
                <w:sz w:val="18"/>
                <w:szCs w:val="18"/>
              </w:rPr>
            </w:pPr>
            <w:r>
              <w:rPr>
                <w:rFonts w:hint="eastAsia" w:ascii="宋体" w:hAnsi="宋体" w:cs="宋体"/>
                <w:sz w:val="18"/>
                <w:szCs w:val="18"/>
              </w:rPr>
              <w:t>─</w:t>
            </w:r>
          </w:p>
        </w:tc>
        <w:tc>
          <w:tcPr>
            <w:tcW w:w="2101"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rPr>
              <w:t>中标通知书办理完成后领取响应文件并带回单位妥善保管，保守文件中获悉的商业秘密，承担对资料保管和保密的相应法律责任，文件保管期限至少15年。</w:t>
            </w:r>
          </w:p>
        </w:tc>
        <w:tc>
          <w:tcPr>
            <w:tcW w:w="1860"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rPr>
              <w:t>资料齐全，即时即办。</w:t>
            </w:r>
            <w:r>
              <w:rPr>
                <w:rFonts w:hint="eastAsia" w:ascii="宋体" w:hAnsi="宋体" w:cs="宋体"/>
                <w:kern w:val="0"/>
                <w:sz w:val="18"/>
                <w:szCs w:val="18"/>
              </w:rPr>
              <w:br w:type="textWrapping"/>
            </w:r>
            <w:r>
              <w:rPr>
                <w:rFonts w:hint="eastAsia" w:ascii="宋体" w:hAnsi="宋体" w:cs="宋体"/>
                <w:kern w:val="0"/>
                <w:sz w:val="18"/>
                <w:szCs w:val="18"/>
              </w:rPr>
              <w:t>可提前预约。</w:t>
            </w:r>
          </w:p>
        </w:tc>
        <w:tc>
          <w:tcPr>
            <w:tcW w:w="1590" w:type="dxa"/>
            <w:vAlign w:val="center"/>
          </w:tcPr>
          <w:p>
            <w:pPr>
              <w:widowControl/>
              <w:jc w:val="left"/>
              <w:textAlignment w:val="center"/>
              <w:rPr>
                <w:rFonts w:ascii="宋体" w:hAnsi="宋体" w:cs="宋体"/>
                <w:kern w:val="0"/>
                <w:sz w:val="18"/>
                <w:szCs w:val="18"/>
              </w:rPr>
            </w:pPr>
            <w:r>
              <w:rPr>
                <w:rFonts w:hint="eastAsia" w:ascii="宋体" w:hAnsi="宋体" w:cs="宋体"/>
                <w:sz w:val="18"/>
                <w:szCs w:val="18"/>
              </w:rPr>
              <w:t>─</w:t>
            </w:r>
          </w:p>
        </w:tc>
        <w:tc>
          <w:tcPr>
            <w:tcW w:w="942" w:type="dxa"/>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监督电话：公管局：0562-5886095、财政局：0562-2629212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2731" w:hRule="atLeast"/>
        </w:trPr>
        <w:tc>
          <w:tcPr>
            <w:tcW w:w="358" w:type="dxa"/>
            <w:vMerge w:val="restart"/>
            <w:vAlign w:val="center"/>
          </w:tcPr>
          <w:p>
            <w:pPr>
              <w:widowControl/>
              <w:textAlignment w:val="center"/>
              <w:rPr>
                <w:rFonts w:ascii="宋体" w:hAnsi="宋体" w:cs="宋体"/>
                <w:sz w:val="18"/>
                <w:szCs w:val="18"/>
              </w:rPr>
            </w:pPr>
            <w:r>
              <w:rPr>
                <w:rFonts w:hint="eastAsia" w:ascii="宋体" w:hAnsi="宋体" w:cs="宋体"/>
                <w:sz w:val="18"/>
                <w:szCs w:val="18"/>
              </w:rPr>
              <w:t>9</w:t>
            </w:r>
          </w:p>
        </w:tc>
        <w:tc>
          <w:tcPr>
            <w:tcW w:w="695" w:type="dxa"/>
            <w:vMerge w:val="restart"/>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合同公开</w:t>
            </w:r>
          </w:p>
        </w:tc>
        <w:tc>
          <w:tcPr>
            <w:tcW w:w="696"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合同提交</w:t>
            </w:r>
          </w:p>
        </w:tc>
        <w:tc>
          <w:tcPr>
            <w:tcW w:w="1583" w:type="dxa"/>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业主单位（网上办理）</w:t>
            </w:r>
          </w:p>
        </w:tc>
        <w:tc>
          <w:tcPr>
            <w:tcW w:w="943"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rPr>
              <w:t>采购人</w:t>
            </w:r>
          </w:p>
        </w:tc>
        <w:tc>
          <w:tcPr>
            <w:tcW w:w="1521" w:type="dxa"/>
            <w:gridSpan w:val="2"/>
            <w:vAlign w:val="center"/>
          </w:tcPr>
          <w:p>
            <w:pPr>
              <w:widowControl/>
              <w:jc w:val="center"/>
              <w:textAlignment w:val="center"/>
              <w:rPr>
                <w:rFonts w:ascii="宋体" w:hAnsi="宋体" w:cs="宋体"/>
                <w:sz w:val="18"/>
                <w:szCs w:val="18"/>
              </w:rPr>
            </w:pPr>
            <w:r>
              <w:rPr>
                <w:rFonts w:hint="eastAsia" w:ascii="宋体" w:hAnsi="宋体" w:cs="宋体"/>
                <w:sz w:val="18"/>
                <w:szCs w:val="18"/>
              </w:rPr>
              <w:t>采购人审核</w:t>
            </w:r>
          </w:p>
        </w:tc>
        <w:tc>
          <w:tcPr>
            <w:tcW w:w="1723" w:type="dxa"/>
            <w:vAlign w:val="center"/>
          </w:tcPr>
          <w:p>
            <w:pPr>
              <w:ind w:firstLine="720" w:firstLineChars="400"/>
              <w:rPr>
                <w:rFonts w:ascii="宋体" w:hAnsi="宋体" w:cs="宋体"/>
                <w:sz w:val="18"/>
                <w:szCs w:val="18"/>
              </w:rPr>
            </w:pPr>
            <w:r>
              <w:rPr>
                <w:rFonts w:hint="eastAsia" w:ascii="宋体" w:hAnsi="宋体" w:cs="宋体"/>
                <w:sz w:val="18"/>
                <w:szCs w:val="18"/>
              </w:rPr>
              <w:t>─</w:t>
            </w:r>
          </w:p>
        </w:tc>
        <w:tc>
          <w:tcPr>
            <w:tcW w:w="1433" w:type="dxa"/>
            <w:vAlign w:val="center"/>
          </w:tcPr>
          <w:p>
            <w:pPr>
              <w:jc w:val="left"/>
              <w:rPr>
                <w:rFonts w:ascii="宋体" w:hAnsi="宋体" w:cs="宋体"/>
                <w:sz w:val="18"/>
                <w:szCs w:val="18"/>
              </w:rPr>
            </w:pPr>
            <w:r>
              <w:rPr>
                <w:rFonts w:hint="eastAsia" w:ascii="宋体" w:hAnsi="宋体" w:cs="宋体"/>
                <w:sz w:val="18"/>
                <w:szCs w:val="18"/>
              </w:rPr>
              <w:t>成交供应商与采购人签订合同，并系统上传（提供电子件一份）</w:t>
            </w:r>
          </w:p>
        </w:tc>
        <w:tc>
          <w:tcPr>
            <w:tcW w:w="2101" w:type="dxa"/>
            <w:vAlign w:val="center"/>
          </w:tcPr>
          <w:p>
            <w:pPr>
              <w:jc w:val="left"/>
              <w:rPr>
                <w:rFonts w:ascii="宋体" w:hAnsi="宋体" w:cs="宋体"/>
                <w:sz w:val="18"/>
                <w:szCs w:val="18"/>
              </w:rPr>
            </w:pPr>
            <w:r>
              <w:rPr>
                <w:rFonts w:hint="eastAsia" w:ascii="宋体" w:hAnsi="宋体" w:cs="宋体"/>
                <w:sz w:val="18"/>
                <w:szCs w:val="18"/>
              </w:rPr>
              <w:t>采购人系统审核通过后递交中心签章办理</w:t>
            </w:r>
          </w:p>
        </w:tc>
        <w:tc>
          <w:tcPr>
            <w:tcW w:w="1860"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合同签订两个工作日内</w:t>
            </w:r>
            <w:r>
              <w:rPr>
                <w:rFonts w:hint="eastAsia" w:ascii="宋体" w:hAnsi="宋体" w:cs="宋体"/>
                <w:kern w:val="0"/>
                <w:sz w:val="18"/>
                <w:szCs w:val="18"/>
              </w:rPr>
              <w:br w:type="textWrapping"/>
            </w:r>
          </w:p>
        </w:tc>
        <w:tc>
          <w:tcPr>
            <w:tcW w:w="1590" w:type="dxa"/>
            <w:vMerge w:val="restart"/>
            <w:vAlign w:val="center"/>
          </w:tcPr>
          <w:p>
            <w:pPr>
              <w:widowControl/>
              <w:jc w:val="left"/>
              <w:textAlignment w:val="center"/>
              <w:rPr>
                <w:rFonts w:ascii="宋体" w:hAnsi="宋体" w:cs="宋体"/>
                <w:kern w:val="0"/>
                <w:sz w:val="18"/>
                <w:szCs w:val="18"/>
              </w:rPr>
            </w:pPr>
          </w:p>
          <w:p>
            <w:pPr>
              <w:widowControl/>
              <w:jc w:val="left"/>
              <w:textAlignment w:val="center"/>
              <w:rPr>
                <w:rFonts w:ascii="宋体" w:hAnsi="宋体" w:cs="宋体"/>
                <w:kern w:val="0"/>
                <w:sz w:val="18"/>
                <w:szCs w:val="18"/>
              </w:rPr>
            </w:pPr>
          </w:p>
          <w:p>
            <w:pPr>
              <w:widowControl/>
              <w:jc w:val="left"/>
              <w:textAlignment w:val="center"/>
              <w:rPr>
                <w:rFonts w:ascii="宋体" w:hAnsi="宋体" w:cs="宋体"/>
                <w:kern w:val="0"/>
                <w:sz w:val="18"/>
                <w:szCs w:val="18"/>
              </w:rPr>
            </w:pPr>
          </w:p>
          <w:p>
            <w:pPr>
              <w:widowControl/>
              <w:jc w:val="left"/>
              <w:textAlignment w:val="center"/>
              <w:rPr>
                <w:rFonts w:ascii="宋体" w:hAnsi="宋体" w:cs="宋体"/>
                <w:kern w:val="0"/>
                <w:sz w:val="18"/>
                <w:szCs w:val="18"/>
              </w:rPr>
            </w:pPr>
          </w:p>
          <w:p>
            <w:pPr>
              <w:widowControl/>
              <w:jc w:val="left"/>
              <w:textAlignment w:val="center"/>
              <w:rPr>
                <w:rFonts w:ascii="宋体" w:hAnsi="宋体" w:cs="宋体"/>
                <w:kern w:val="0"/>
                <w:sz w:val="18"/>
                <w:szCs w:val="18"/>
              </w:rPr>
            </w:pPr>
            <w:r>
              <w:rPr>
                <w:rFonts w:hint="eastAsia" w:ascii="宋体" w:hAnsi="宋体" w:cs="宋体"/>
                <w:kern w:val="0"/>
                <w:sz w:val="18"/>
                <w:szCs w:val="18"/>
              </w:rPr>
              <w:t>《中华人民共和国采购法实施条例》第50条</w:t>
            </w:r>
            <w:r>
              <w:rPr>
                <w:rFonts w:hint="eastAsia" w:ascii="宋体" w:hAnsi="宋体" w:cs="宋体"/>
                <w:sz w:val="18"/>
                <w:szCs w:val="18"/>
                <w:shd w:val="clear" w:color="auto" w:fill="FFFFFF"/>
              </w:rPr>
              <w:t>采购人应当自政府采购合同签订之日起2个工作日内，将政府采购合同在省级以上人民政府财政部门指定的媒体上公告</w:t>
            </w:r>
          </w:p>
          <w:p>
            <w:pPr>
              <w:widowControl/>
              <w:jc w:val="left"/>
              <w:textAlignment w:val="center"/>
              <w:rPr>
                <w:rFonts w:ascii="宋体" w:hAnsi="宋体" w:cs="宋体"/>
                <w:kern w:val="0"/>
                <w:sz w:val="18"/>
                <w:szCs w:val="18"/>
              </w:rPr>
            </w:pPr>
          </w:p>
        </w:tc>
        <w:tc>
          <w:tcPr>
            <w:tcW w:w="942" w:type="dxa"/>
            <w:vMerge w:val="restart"/>
            <w:vAlign w:val="center"/>
          </w:tcPr>
          <w:p>
            <w:pPr>
              <w:jc w:val="left"/>
              <w:textAlignment w:val="center"/>
              <w:rPr>
                <w:rFonts w:ascii="宋体" w:hAnsi="宋体" w:cs="宋体"/>
                <w:kern w:val="0"/>
                <w:sz w:val="18"/>
                <w:szCs w:val="18"/>
              </w:rPr>
            </w:pPr>
            <w:r>
              <w:rPr>
                <w:rFonts w:hint="eastAsia" w:ascii="宋体" w:hAnsi="宋体" w:cs="宋体"/>
                <w:kern w:val="0"/>
                <w:sz w:val="18"/>
                <w:szCs w:val="18"/>
              </w:rPr>
              <w:t>监督电话：公管局：0562-5886095、财政局：0562-2629212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1245" w:hRule="atLeast"/>
        </w:trPr>
        <w:tc>
          <w:tcPr>
            <w:tcW w:w="358" w:type="dxa"/>
            <w:vMerge w:val="continue"/>
            <w:vAlign w:val="center"/>
          </w:tcPr>
          <w:p>
            <w:pPr>
              <w:jc w:val="center"/>
              <w:rPr>
                <w:rFonts w:ascii="宋体" w:hAnsi="宋体" w:cs="宋体"/>
                <w:sz w:val="18"/>
                <w:szCs w:val="18"/>
              </w:rPr>
            </w:pPr>
          </w:p>
        </w:tc>
        <w:tc>
          <w:tcPr>
            <w:tcW w:w="695" w:type="dxa"/>
            <w:vMerge w:val="continue"/>
            <w:vAlign w:val="center"/>
          </w:tcPr>
          <w:p>
            <w:pPr>
              <w:jc w:val="center"/>
              <w:rPr>
                <w:rFonts w:ascii="宋体" w:hAnsi="宋体" w:cs="宋体"/>
                <w:sz w:val="18"/>
                <w:szCs w:val="18"/>
              </w:rPr>
            </w:pPr>
          </w:p>
        </w:tc>
        <w:tc>
          <w:tcPr>
            <w:tcW w:w="696"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发布</w:t>
            </w:r>
          </w:p>
        </w:tc>
        <w:tc>
          <w:tcPr>
            <w:tcW w:w="1583" w:type="dxa"/>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公共资源交易中心</w:t>
            </w:r>
            <w:r>
              <w:rPr>
                <w:rFonts w:hint="eastAsia" w:ascii="宋体" w:hAnsi="宋体" w:cs="宋体"/>
                <w:kern w:val="0"/>
                <w:sz w:val="18"/>
                <w:szCs w:val="18"/>
              </w:rPr>
              <w:br w:type="textWrapping"/>
            </w:r>
            <w:r>
              <w:rPr>
                <w:rFonts w:hint="eastAsia" w:ascii="宋体" w:hAnsi="宋体" w:cs="宋体"/>
                <w:kern w:val="0"/>
                <w:sz w:val="18"/>
                <w:szCs w:val="18"/>
              </w:rPr>
              <w:t>二楼发布窗口</w:t>
            </w:r>
            <w:r>
              <w:rPr>
                <w:rStyle w:val="25"/>
                <w:rFonts w:hint="default"/>
                <w:color w:val="auto"/>
                <w:sz w:val="18"/>
                <w:szCs w:val="18"/>
              </w:rPr>
              <w:t>（网上办理）</w:t>
            </w:r>
          </w:p>
        </w:tc>
        <w:tc>
          <w:tcPr>
            <w:tcW w:w="943"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工程科信息发布岗5885801</w:t>
            </w:r>
          </w:p>
        </w:tc>
        <w:tc>
          <w:tcPr>
            <w:tcW w:w="1521" w:type="dxa"/>
            <w:gridSpan w:val="2"/>
            <w:vAlign w:val="center"/>
          </w:tcPr>
          <w:p>
            <w:pPr>
              <w:jc w:val="center"/>
              <w:rPr>
                <w:rFonts w:ascii="宋体" w:hAnsi="宋体" w:cs="宋体"/>
                <w:sz w:val="18"/>
                <w:szCs w:val="18"/>
              </w:rPr>
            </w:pPr>
            <w:r>
              <w:rPr>
                <w:rFonts w:hint="eastAsia" w:ascii="宋体" w:hAnsi="宋体" w:cs="宋体"/>
                <w:sz w:val="18"/>
                <w:szCs w:val="18"/>
              </w:rPr>
              <w:t>─</w:t>
            </w:r>
          </w:p>
        </w:tc>
        <w:tc>
          <w:tcPr>
            <w:tcW w:w="1723" w:type="dxa"/>
            <w:vAlign w:val="center"/>
          </w:tcPr>
          <w:p>
            <w:pPr>
              <w:jc w:val="center"/>
              <w:rPr>
                <w:rFonts w:ascii="宋体" w:hAnsi="宋体" w:cs="宋体"/>
                <w:sz w:val="18"/>
                <w:szCs w:val="18"/>
              </w:rPr>
            </w:pPr>
            <w:r>
              <w:rPr>
                <w:rFonts w:hint="eastAsia" w:ascii="宋体" w:hAnsi="宋体" w:cs="宋体"/>
                <w:sz w:val="18"/>
                <w:szCs w:val="18"/>
              </w:rPr>
              <w:t>─</w:t>
            </w:r>
          </w:p>
        </w:tc>
        <w:tc>
          <w:tcPr>
            <w:tcW w:w="1433"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2101" w:type="dxa"/>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工程科信息发布岗核对提交合同的时间并发布</w:t>
            </w:r>
          </w:p>
        </w:tc>
        <w:tc>
          <w:tcPr>
            <w:tcW w:w="1860"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rPr>
              <w:t>资料齐全即刻发布。</w:t>
            </w:r>
          </w:p>
        </w:tc>
        <w:tc>
          <w:tcPr>
            <w:tcW w:w="1590" w:type="dxa"/>
            <w:vMerge w:val="continue"/>
            <w:vAlign w:val="center"/>
          </w:tcPr>
          <w:p>
            <w:pPr>
              <w:widowControl/>
              <w:jc w:val="left"/>
              <w:textAlignment w:val="center"/>
              <w:rPr>
                <w:rFonts w:ascii="宋体" w:hAnsi="宋体" w:cs="宋体"/>
                <w:kern w:val="0"/>
                <w:sz w:val="18"/>
                <w:szCs w:val="18"/>
              </w:rPr>
            </w:pPr>
          </w:p>
        </w:tc>
        <w:tc>
          <w:tcPr>
            <w:tcW w:w="942" w:type="dxa"/>
            <w:vMerge w:val="continue"/>
            <w:vAlign w:val="center"/>
          </w:tcPr>
          <w:p>
            <w:pPr>
              <w:widowControl/>
              <w:jc w:val="left"/>
              <w:textAlignment w:val="center"/>
              <w:rPr>
                <w:rFonts w:ascii="宋体" w:hAnsi="宋体" w:cs="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2150" w:hRule="atLeast"/>
        </w:trPr>
        <w:tc>
          <w:tcPr>
            <w:tcW w:w="358" w:type="dxa"/>
            <w:vAlign w:val="center"/>
          </w:tcPr>
          <w:p>
            <w:pPr>
              <w:widowControl/>
              <w:jc w:val="center"/>
              <w:textAlignment w:val="center"/>
              <w:rPr>
                <w:rFonts w:ascii="宋体" w:hAnsi="宋体" w:cs="宋体"/>
                <w:sz w:val="18"/>
                <w:szCs w:val="18"/>
              </w:rPr>
            </w:pPr>
            <w:r>
              <w:rPr>
                <w:rFonts w:hint="eastAsia" w:ascii="宋体" w:hAnsi="宋体" w:cs="宋体"/>
                <w:sz w:val="18"/>
                <w:szCs w:val="18"/>
              </w:rPr>
              <w:t>10</w:t>
            </w:r>
          </w:p>
        </w:tc>
        <w:tc>
          <w:tcPr>
            <w:tcW w:w="1391" w:type="dxa"/>
            <w:gridSpan w:val="2"/>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资料归档</w:t>
            </w:r>
          </w:p>
        </w:tc>
        <w:tc>
          <w:tcPr>
            <w:tcW w:w="1583" w:type="dxa"/>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公共资源交易中心五楼采购科</w:t>
            </w:r>
          </w:p>
        </w:tc>
        <w:tc>
          <w:tcPr>
            <w:tcW w:w="943" w:type="dxa"/>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采购科工作人员5885882</w:t>
            </w:r>
          </w:p>
        </w:tc>
        <w:tc>
          <w:tcPr>
            <w:tcW w:w="1521" w:type="dxa"/>
            <w:gridSpan w:val="2"/>
            <w:vAlign w:val="center"/>
          </w:tcPr>
          <w:p>
            <w:pPr>
              <w:pStyle w:val="5"/>
              <w:widowControl/>
              <w:spacing w:line="18" w:lineRule="atLeast"/>
              <w:ind w:firstLine="270" w:firstLineChars="150"/>
              <w:jc w:val="center"/>
              <w:rPr>
                <w:rFonts w:ascii="宋体" w:hAnsi="宋体" w:cs="宋体"/>
                <w:sz w:val="18"/>
                <w:szCs w:val="18"/>
              </w:rPr>
            </w:pPr>
            <w:r>
              <w:rPr>
                <w:rFonts w:hint="eastAsia" w:ascii="宋体" w:hAnsi="宋体" w:cs="宋体"/>
                <w:sz w:val="18"/>
                <w:szCs w:val="18"/>
              </w:rPr>
              <w:t>─</w:t>
            </w:r>
          </w:p>
        </w:tc>
        <w:tc>
          <w:tcPr>
            <w:tcW w:w="1723" w:type="dxa"/>
            <w:vAlign w:val="center"/>
          </w:tcPr>
          <w:p>
            <w:pPr>
              <w:jc w:val="center"/>
              <w:rPr>
                <w:rFonts w:ascii="宋体" w:hAnsi="宋体" w:cs="宋体"/>
                <w:sz w:val="18"/>
                <w:szCs w:val="18"/>
              </w:rPr>
            </w:pPr>
            <w:r>
              <w:rPr>
                <w:rFonts w:hint="eastAsia" w:ascii="宋体" w:hAnsi="宋体" w:cs="宋体"/>
                <w:sz w:val="18"/>
                <w:szCs w:val="18"/>
              </w:rPr>
              <w:t>─</w:t>
            </w:r>
          </w:p>
        </w:tc>
        <w:tc>
          <w:tcPr>
            <w:tcW w:w="1433"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2101" w:type="dxa"/>
            <w:vAlign w:val="center"/>
          </w:tcPr>
          <w:p>
            <w:pPr>
              <w:numPr>
                <w:ilvl w:val="0"/>
                <w:numId w:val="20"/>
              </w:numPr>
              <w:snapToGrid w:val="0"/>
              <w:spacing w:line="320" w:lineRule="exact"/>
              <w:rPr>
                <w:rFonts w:ascii="宋体" w:hAnsi="宋体" w:cs="宋体"/>
                <w:sz w:val="18"/>
                <w:szCs w:val="18"/>
              </w:rPr>
            </w:pPr>
            <w:r>
              <w:rPr>
                <w:rFonts w:hint="eastAsia" w:ascii="宋体" w:hAnsi="宋体" w:cs="宋体"/>
                <w:sz w:val="18"/>
                <w:szCs w:val="18"/>
              </w:rPr>
              <w:t>财政部门批复的政府采购计划任务书</w:t>
            </w:r>
          </w:p>
          <w:p>
            <w:pPr>
              <w:numPr>
                <w:ilvl w:val="0"/>
                <w:numId w:val="20"/>
              </w:numPr>
              <w:snapToGrid w:val="0"/>
              <w:spacing w:line="320" w:lineRule="exact"/>
              <w:rPr>
                <w:rFonts w:ascii="宋体" w:hAnsi="宋体" w:cs="宋体"/>
                <w:sz w:val="18"/>
                <w:szCs w:val="18"/>
              </w:rPr>
            </w:pPr>
            <w:r>
              <w:rPr>
                <w:rFonts w:hint="eastAsia" w:ascii="宋体" w:hAnsi="宋体" w:cs="宋体"/>
                <w:sz w:val="18"/>
                <w:szCs w:val="18"/>
              </w:rPr>
              <w:t>委托代理协议</w:t>
            </w:r>
          </w:p>
          <w:p>
            <w:pPr>
              <w:numPr>
                <w:ilvl w:val="0"/>
                <w:numId w:val="20"/>
              </w:numPr>
              <w:snapToGrid w:val="0"/>
              <w:spacing w:line="320" w:lineRule="exact"/>
              <w:rPr>
                <w:rFonts w:ascii="宋体" w:hAnsi="宋体" w:cs="宋体"/>
                <w:sz w:val="18"/>
                <w:szCs w:val="18"/>
              </w:rPr>
            </w:pPr>
            <w:r>
              <w:rPr>
                <w:rFonts w:hint="eastAsia" w:ascii="宋体" w:hAnsi="宋体" w:cs="宋体"/>
                <w:sz w:val="18"/>
                <w:szCs w:val="18"/>
              </w:rPr>
              <w:t>采购人项目需求及相关审批资料</w:t>
            </w:r>
          </w:p>
          <w:p>
            <w:pPr>
              <w:numPr>
                <w:ilvl w:val="0"/>
                <w:numId w:val="20"/>
              </w:numPr>
              <w:snapToGrid w:val="0"/>
              <w:spacing w:line="320" w:lineRule="exact"/>
              <w:rPr>
                <w:rFonts w:ascii="宋体" w:hAnsi="宋体" w:cs="宋体"/>
                <w:sz w:val="18"/>
                <w:szCs w:val="18"/>
              </w:rPr>
            </w:pPr>
            <w:r>
              <w:rPr>
                <w:rFonts w:hint="eastAsia" w:ascii="宋体" w:hAnsi="宋体" w:cs="宋体"/>
                <w:sz w:val="18"/>
                <w:szCs w:val="18"/>
              </w:rPr>
              <w:t>采购人对采购文件的确认资料（盖章后的采购文件及采购公告）</w:t>
            </w:r>
          </w:p>
          <w:p>
            <w:pPr>
              <w:numPr>
                <w:ilvl w:val="0"/>
                <w:numId w:val="20"/>
              </w:numPr>
              <w:snapToGrid w:val="0"/>
              <w:spacing w:line="320" w:lineRule="exact"/>
              <w:rPr>
                <w:rFonts w:ascii="宋体" w:hAnsi="宋体" w:cs="宋体"/>
                <w:sz w:val="18"/>
                <w:szCs w:val="18"/>
              </w:rPr>
            </w:pPr>
            <w:r>
              <w:rPr>
                <w:rFonts w:hint="eastAsia" w:ascii="宋体" w:hAnsi="宋体" w:cs="宋体"/>
                <w:sz w:val="18"/>
                <w:szCs w:val="18"/>
              </w:rPr>
              <w:t>投标记录表</w:t>
            </w:r>
          </w:p>
          <w:p>
            <w:pPr>
              <w:numPr>
                <w:ilvl w:val="0"/>
                <w:numId w:val="20"/>
              </w:numPr>
              <w:snapToGrid w:val="0"/>
              <w:spacing w:line="320" w:lineRule="exact"/>
              <w:rPr>
                <w:rFonts w:ascii="宋体" w:hAnsi="宋体" w:cs="宋体"/>
                <w:sz w:val="18"/>
                <w:szCs w:val="18"/>
              </w:rPr>
            </w:pPr>
            <w:r>
              <w:rPr>
                <w:rFonts w:hint="eastAsia" w:ascii="宋体" w:hAnsi="宋体" w:cs="宋体"/>
                <w:sz w:val="18"/>
                <w:szCs w:val="18"/>
              </w:rPr>
              <w:t>评标委员会组建资料（评标专家抽取结果通知单）</w:t>
            </w:r>
          </w:p>
          <w:p>
            <w:pPr>
              <w:numPr>
                <w:ilvl w:val="0"/>
                <w:numId w:val="20"/>
              </w:numPr>
              <w:snapToGrid w:val="0"/>
              <w:spacing w:line="320" w:lineRule="exact"/>
              <w:rPr>
                <w:rFonts w:ascii="宋体" w:hAnsi="宋体" w:cs="宋体"/>
                <w:sz w:val="18"/>
                <w:szCs w:val="18"/>
              </w:rPr>
            </w:pPr>
            <w:r>
              <w:rPr>
                <w:rFonts w:hint="eastAsia" w:ascii="宋体" w:hAnsi="宋体" w:cs="宋体"/>
                <w:sz w:val="18"/>
                <w:szCs w:val="18"/>
              </w:rPr>
              <w:t>评委签到表</w:t>
            </w:r>
          </w:p>
          <w:p>
            <w:pPr>
              <w:numPr>
                <w:ilvl w:val="0"/>
                <w:numId w:val="20"/>
              </w:numPr>
              <w:snapToGrid w:val="0"/>
              <w:spacing w:line="320" w:lineRule="exact"/>
              <w:rPr>
                <w:rFonts w:ascii="宋体" w:hAnsi="宋体" w:cs="宋体"/>
                <w:sz w:val="18"/>
                <w:szCs w:val="18"/>
              </w:rPr>
            </w:pPr>
            <w:r>
              <w:rPr>
                <w:rFonts w:hint="eastAsia" w:ascii="宋体" w:hAnsi="宋体" w:cs="宋体"/>
                <w:sz w:val="18"/>
                <w:szCs w:val="18"/>
              </w:rPr>
              <w:t>评委个人打分表和评分汇总表、评标报告</w:t>
            </w:r>
          </w:p>
          <w:p>
            <w:pPr>
              <w:numPr>
                <w:ilvl w:val="0"/>
                <w:numId w:val="20"/>
              </w:numPr>
              <w:snapToGrid w:val="0"/>
              <w:spacing w:line="320" w:lineRule="exact"/>
              <w:rPr>
                <w:rFonts w:ascii="宋体" w:hAnsi="宋体" w:cs="宋体"/>
                <w:sz w:val="18"/>
                <w:szCs w:val="18"/>
              </w:rPr>
            </w:pPr>
            <w:r>
              <w:rPr>
                <w:rFonts w:hint="eastAsia" w:ascii="宋体" w:hAnsi="宋体" w:cs="宋体"/>
                <w:sz w:val="18"/>
                <w:szCs w:val="18"/>
              </w:rPr>
              <w:t>中标（成交）公告</w:t>
            </w:r>
          </w:p>
          <w:p>
            <w:pPr>
              <w:numPr>
                <w:ilvl w:val="0"/>
                <w:numId w:val="20"/>
              </w:numPr>
              <w:snapToGrid w:val="0"/>
              <w:spacing w:line="320" w:lineRule="exact"/>
              <w:rPr>
                <w:rFonts w:ascii="宋体" w:hAnsi="宋体" w:cs="宋体"/>
                <w:sz w:val="18"/>
                <w:szCs w:val="18"/>
              </w:rPr>
            </w:pPr>
            <w:r>
              <w:rPr>
                <w:rFonts w:hint="eastAsia" w:ascii="宋体" w:hAnsi="宋体" w:cs="宋体"/>
                <w:sz w:val="18"/>
                <w:szCs w:val="18"/>
              </w:rPr>
              <w:t>中标（成交）通知书</w:t>
            </w:r>
          </w:p>
          <w:p>
            <w:pPr>
              <w:numPr>
                <w:ilvl w:val="0"/>
                <w:numId w:val="20"/>
              </w:numPr>
              <w:snapToGrid w:val="0"/>
              <w:spacing w:line="320" w:lineRule="exact"/>
              <w:rPr>
                <w:rFonts w:ascii="宋体" w:hAnsi="宋体" w:cs="宋体"/>
                <w:sz w:val="18"/>
                <w:szCs w:val="18"/>
              </w:rPr>
            </w:pPr>
            <w:r>
              <w:rPr>
                <w:rFonts w:hint="eastAsia" w:ascii="宋体" w:hAnsi="宋体" w:cs="宋体"/>
                <w:sz w:val="18"/>
                <w:szCs w:val="18"/>
              </w:rPr>
              <w:t>中标（成交）供应商投标文件</w:t>
            </w:r>
          </w:p>
          <w:p>
            <w:pPr>
              <w:numPr>
                <w:ilvl w:val="0"/>
                <w:numId w:val="20"/>
              </w:numPr>
              <w:snapToGrid w:val="0"/>
              <w:spacing w:line="320" w:lineRule="exact"/>
              <w:rPr>
                <w:rFonts w:ascii="宋体" w:hAnsi="宋体" w:cs="宋体"/>
                <w:sz w:val="18"/>
                <w:szCs w:val="18"/>
              </w:rPr>
            </w:pPr>
            <w:r>
              <w:rPr>
                <w:rFonts w:hint="eastAsia" w:ascii="宋体" w:hAnsi="宋体" w:cs="宋体"/>
                <w:sz w:val="18"/>
                <w:szCs w:val="18"/>
              </w:rPr>
              <w:t>政府采购合同</w:t>
            </w:r>
          </w:p>
          <w:p>
            <w:pPr>
              <w:numPr>
                <w:ilvl w:val="0"/>
                <w:numId w:val="20"/>
              </w:numPr>
              <w:snapToGrid w:val="0"/>
              <w:spacing w:line="320" w:lineRule="exact"/>
              <w:rPr>
                <w:rFonts w:ascii="宋体" w:hAnsi="宋体" w:cs="宋体"/>
                <w:sz w:val="18"/>
                <w:szCs w:val="18"/>
              </w:rPr>
            </w:pPr>
            <w:r>
              <w:rPr>
                <w:rFonts w:hint="eastAsia" w:ascii="宋体" w:hAnsi="宋体" w:cs="宋体"/>
                <w:sz w:val="18"/>
                <w:szCs w:val="18"/>
              </w:rPr>
              <w:t xml:space="preserve"> 如有以下文件将一并归档：政府采购进口产品核准函、采购文件论证意见、采购文件补充文件或澄清文件、供应商质疑材料、投诉处理材料、书面推荐供应商的材料、评标过程中中标（成交）供应商的澄清文件等资料。</w:t>
            </w:r>
          </w:p>
        </w:tc>
        <w:tc>
          <w:tcPr>
            <w:tcW w:w="1860" w:type="dxa"/>
            <w:vAlign w:val="center"/>
          </w:tcPr>
          <w:p>
            <w:pPr>
              <w:snapToGrid w:val="0"/>
              <w:spacing w:line="320" w:lineRule="exact"/>
              <w:rPr>
                <w:rFonts w:ascii="宋体" w:hAnsi="宋体" w:cs="宋体"/>
                <w:kern w:val="0"/>
                <w:sz w:val="18"/>
                <w:szCs w:val="18"/>
              </w:rPr>
            </w:pPr>
            <w:r>
              <w:rPr>
                <w:rFonts w:hint="eastAsia" w:ascii="宋体" w:hAnsi="宋体" w:cs="宋体"/>
                <w:sz w:val="18"/>
                <w:szCs w:val="18"/>
              </w:rPr>
              <w:t>采购项目合同签订完成公示后，</w:t>
            </w:r>
            <w:r>
              <w:rPr>
                <w:rFonts w:hint="eastAsia" w:ascii="宋体" w:hAnsi="宋体" w:cs="宋体"/>
                <w:kern w:val="0"/>
                <w:sz w:val="18"/>
                <w:szCs w:val="18"/>
              </w:rPr>
              <w:t>即时即办</w:t>
            </w:r>
            <w:r>
              <w:rPr>
                <w:rFonts w:hint="eastAsia" w:ascii="宋体" w:hAnsi="宋体" w:cs="宋体"/>
                <w:sz w:val="18"/>
                <w:szCs w:val="18"/>
              </w:rPr>
              <w:t>。</w:t>
            </w:r>
          </w:p>
        </w:tc>
        <w:tc>
          <w:tcPr>
            <w:tcW w:w="1590" w:type="dxa"/>
            <w:vAlign w:val="center"/>
          </w:tcPr>
          <w:p>
            <w:pPr>
              <w:snapToGrid w:val="0"/>
              <w:spacing w:line="320" w:lineRule="exact"/>
              <w:rPr>
                <w:rFonts w:ascii="宋体" w:hAnsi="宋体" w:cs="宋体"/>
                <w:sz w:val="18"/>
                <w:szCs w:val="18"/>
              </w:rPr>
            </w:pPr>
            <w:r>
              <w:rPr>
                <w:rFonts w:hint="eastAsia" w:ascii="宋体" w:hAnsi="宋体" w:cs="宋体"/>
                <w:sz w:val="18"/>
                <w:szCs w:val="18"/>
              </w:rPr>
              <w:t>《中华人民共和国政府采购法》第四十二条采购人、采购代理机构对政府采购项目每项采购活动的采购文件应当妥善保存，不得伪造、变造、隐匿或者销毁。《</w:t>
            </w:r>
            <w:r>
              <w:rPr>
                <w:rFonts w:hint="eastAsia" w:ascii="宋体" w:hAnsi="宋体" w:cs="宋体"/>
                <w:kern w:val="0"/>
                <w:sz w:val="18"/>
                <w:szCs w:val="18"/>
              </w:rPr>
              <w:t>中华人民共和国采购法实施条例</w:t>
            </w:r>
            <w:r>
              <w:rPr>
                <w:rFonts w:hint="eastAsia" w:ascii="宋体" w:hAnsi="宋体" w:cs="宋体"/>
                <w:sz w:val="18"/>
                <w:szCs w:val="18"/>
              </w:rPr>
              <w:t>》</w:t>
            </w:r>
            <w:r>
              <w:rPr>
                <w:rFonts w:hint="eastAsia" w:ascii="宋体" w:hAnsi="宋体" w:cs="宋体"/>
                <w:kern w:val="0"/>
                <w:sz w:val="18"/>
                <w:szCs w:val="18"/>
              </w:rPr>
              <w:t>第四十六条</w:t>
            </w:r>
            <w:r>
              <w:rPr>
                <w:rFonts w:hint="eastAsia" w:ascii="宋体" w:hAnsi="宋体" w:cs="宋体"/>
                <w:sz w:val="18"/>
                <w:szCs w:val="18"/>
                <w:shd w:val="clear" w:color="auto" w:fill="FFFFFF"/>
              </w:rPr>
              <w:t>采购法第四十二条规定的采购文件，可以用电子档案方式保存。</w:t>
            </w:r>
          </w:p>
        </w:tc>
        <w:tc>
          <w:tcPr>
            <w:tcW w:w="942" w:type="dxa"/>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监督电话：公管局：0562-5886095、财政局：0562-2629212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1245" w:hRule="atLeast"/>
        </w:trPr>
        <w:tc>
          <w:tcPr>
            <w:tcW w:w="358" w:type="dxa"/>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11</w:t>
            </w:r>
          </w:p>
        </w:tc>
        <w:tc>
          <w:tcPr>
            <w:tcW w:w="1391" w:type="dxa"/>
            <w:gridSpan w:val="2"/>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档案查询</w:t>
            </w:r>
          </w:p>
        </w:tc>
        <w:tc>
          <w:tcPr>
            <w:tcW w:w="1583" w:type="dxa"/>
            <w:vAlign w:val="center"/>
          </w:tcPr>
          <w:p>
            <w:pPr>
              <w:widowControl/>
              <w:jc w:val="left"/>
              <w:textAlignment w:val="center"/>
              <w:rPr>
                <w:rFonts w:ascii="宋体" w:hAnsi="宋体" w:cs="宋体"/>
                <w:kern w:val="0"/>
                <w:sz w:val="18"/>
                <w:szCs w:val="18"/>
              </w:rPr>
            </w:pPr>
            <w:r>
              <w:rPr>
                <w:rFonts w:hint="eastAsia" w:ascii="宋体" w:hAnsi="宋体" w:cs="宋体"/>
                <w:sz w:val="18"/>
                <w:szCs w:val="18"/>
              </w:rPr>
              <w:t>铜陵市公共资源交易中心采购科开评标岗，纸质档案由综合科档案管理岗调取，电子档案由信息化岗调取</w:t>
            </w:r>
          </w:p>
        </w:tc>
        <w:tc>
          <w:tcPr>
            <w:tcW w:w="943" w:type="dxa"/>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采购科0562-5885882综合科5885818、信息化岗5885890</w:t>
            </w:r>
          </w:p>
        </w:tc>
        <w:tc>
          <w:tcPr>
            <w:tcW w:w="1521" w:type="dxa"/>
            <w:gridSpan w:val="2"/>
            <w:vAlign w:val="center"/>
          </w:tcPr>
          <w:p>
            <w:pPr>
              <w:pStyle w:val="5"/>
              <w:widowControl/>
              <w:spacing w:line="18" w:lineRule="atLeast"/>
              <w:ind w:firstLine="270" w:firstLineChars="150"/>
              <w:rPr>
                <w:rFonts w:ascii="宋体" w:hAnsi="宋体" w:cs="宋体"/>
                <w:sz w:val="18"/>
                <w:szCs w:val="18"/>
              </w:rPr>
            </w:pPr>
            <w:r>
              <w:rPr>
                <w:rFonts w:hint="eastAsia" w:ascii="宋体" w:hAnsi="宋体" w:cs="宋体"/>
                <w:sz w:val="18"/>
                <w:szCs w:val="18"/>
              </w:rPr>
              <w:t>申请调阅或查询的书面材料。（电子件一份或纸质原件一份）</w:t>
            </w:r>
          </w:p>
          <w:p>
            <w:pPr>
              <w:jc w:val="center"/>
              <w:rPr>
                <w:rFonts w:ascii="宋体" w:hAnsi="宋体" w:cs="宋体"/>
                <w:kern w:val="0"/>
                <w:sz w:val="18"/>
                <w:szCs w:val="18"/>
              </w:rPr>
            </w:pPr>
          </w:p>
        </w:tc>
        <w:tc>
          <w:tcPr>
            <w:tcW w:w="1723" w:type="dxa"/>
            <w:vAlign w:val="center"/>
          </w:tcPr>
          <w:p>
            <w:pPr>
              <w:jc w:val="center"/>
              <w:rPr>
                <w:rFonts w:ascii="宋体" w:hAnsi="宋体" w:cs="宋体"/>
                <w:sz w:val="18"/>
                <w:szCs w:val="18"/>
              </w:rPr>
            </w:pPr>
            <w:r>
              <w:rPr>
                <w:rFonts w:hint="eastAsia" w:ascii="宋体" w:hAnsi="宋体" w:cs="宋体"/>
                <w:sz w:val="18"/>
                <w:szCs w:val="18"/>
              </w:rPr>
              <w:t>─</w:t>
            </w:r>
          </w:p>
        </w:tc>
        <w:tc>
          <w:tcPr>
            <w:tcW w:w="1433" w:type="dxa"/>
            <w:vAlign w:val="center"/>
          </w:tcPr>
          <w:p>
            <w:pPr>
              <w:widowControl/>
              <w:jc w:val="center"/>
              <w:textAlignment w:val="center"/>
              <w:rPr>
                <w:rFonts w:ascii="宋体" w:hAnsi="宋体" w:cs="宋体"/>
                <w:kern w:val="0"/>
                <w:sz w:val="18"/>
                <w:szCs w:val="18"/>
              </w:rPr>
            </w:pPr>
            <w:r>
              <w:rPr>
                <w:rFonts w:hint="eastAsia" w:ascii="宋体" w:hAnsi="宋体" w:cs="宋体"/>
                <w:sz w:val="18"/>
                <w:szCs w:val="18"/>
              </w:rPr>
              <w:t>─</w:t>
            </w:r>
          </w:p>
        </w:tc>
        <w:tc>
          <w:tcPr>
            <w:tcW w:w="2101" w:type="dxa"/>
            <w:vAlign w:val="center"/>
          </w:tcPr>
          <w:p>
            <w:pPr>
              <w:numPr>
                <w:ilvl w:val="0"/>
                <w:numId w:val="21"/>
              </w:numPr>
              <w:snapToGrid w:val="0"/>
              <w:spacing w:line="320" w:lineRule="exact"/>
              <w:rPr>
                <w:rFonts w:ascii="宋体" w:hAnsi="宋体" w:cs="宋体"/>
                <w:sz w:val="18"/>
                <w:szCs w:val="18"/>
              </w:rPr>
            </w:pPr>
            <w:r>
              <w:rPr>
                <w:rFonts w:hint="eastAsia" w:ascii="宋体" w:hAnsi="宋体" w:cs="宋体"/>
                <w:sz w:val="18"/>
                <w:szCs w:val="18"/>
              </w:rPr>
              <w:t>相关申请人从OA系统上传电子函件或至现场递交纸质函件。</w:t>
            </w:r>
          </w:p>
          <w:p>
            <w:pPr>
              <w:numPr>
                <w:ilvl w:val="0"/>
                <w:numId w:val="21"/>
              </w:numPr>
              <w:snapToGrid w:val="0"/>
              <w:spacing w:line="320" w:lineRule="exact"/>
              <w:rPr>
                <w:rFonts w:ascii="宋体" w:hAnsi="宋体" w:cs="宋体"/>
                <w:sz w:val="18"/>
                <w:szCs w:val="18"/>
              </w:rPr>
            </w:pPr>
            <w:r>
              <w:rPr>
                <w:rFonts w:hint="eastAsia" w:ascii="宋体" w:hAnsi="宋体" w:cs="宋体"/>
                <w:sz w:val="18"/>
                <w:szCs w:val="18"/>
              </w:rPr>
              <w:t>采购科开评标岗人员进行核对，核对无误后纸质档案由综合科档案管理岗调取，电子档案由信息化岗调取。</w:t>
            </w:r>
          </w:p>
          <w:p>
            <w:pPr>
              <w:snapToGrid w:val="0"/>
              <w:spacing w:line="320" w:lineRule="exact"/>
              <w:rPr>
                <w:rFonts w:ascii="宋体" w:hAnsi="宋体" w:cs="宋体"/>
                <w:sz w:val="18"/>
                <w:szCs w:val="18"/>
              </w:rPr>
            </w:pPr>
          </w:p>
        </w:tc>
        <w:tc>
          <w:tcPr>
            <w:tcW w:w="1860" w:type="dxa"/>
            <w:vAlign w:val="center"/>
          </w:tcPr>
          <w:p>
            <w:pPr>
              <w:snapToGrid w:val="0"/>
              <w:spacing w:line="320" w:lineRule="exact"/>
              <w:rPr>
                <w:rFonts w:ascii="宋体" w:hAnsi="宋体" w:cs="宋体"/>
                <w:sz w:val="18"/>
                <w:szCs w:val="18"/>
              </w:rPr>
            </w:pPr>
            <w:r>
              <w:rPr>
                <w:rFonts w:hint="eastAsia" w:ascii="宋体" w:hAnsi="宋体" w:cs="宋体"/>
                <w:kern w:val="0"/>
                <w:sz w:val="18"/>
                <w:szCs w:val="18"/>
              </w:rPr>
              <w:t>资料齐全即来即办</w:t>
            </w:r>
          </w:p>
          <w:p>
            <w:pPr>
              <w:widowControl/>
              <w:jc w:val="left"/>
              <w:textAlignment w:val="center"/>
              <w:rPr>
                <w:rFonts w:ascii="宋体" w:hAnsi="宋体" w:cs="宋体"/>
                <w:kern w:val="0"/>
                <w:sz w:val="18"/>
                <w:szCs w:val="18"/>
              </w:rPr>
            </w:pPr>
          </w:p>
        </w:tc>
        <w:tc>
          <w:tcPr>
            <w:tcW w:w="1590" w:type="dxa"/>
            <w:vAlign w:val="center"/>
          </w:tcPr>
          <w:p>
            <w:pPr>
              <w:snapToGrid w:val="0"/>
              <w:spacing w:line="320" w:lineRule="exact"/>
              <w:rPr>
                <w:rFonts w:ascii="宋体" w:hAnsi="宋体" w:cs="宋体"/>
                <w:sz w:val="18"/>
                <w:szCs w:val="18"/>
                <w:shd w:val="clear" w:color="auto" w:fill="FFFFFF"/>
              </w:rPr>
            </w:pPr>
            <w:r>
              <w:rPr>
                <w:rFonts w:hint="eastAsia" w:ascii="宋体" w:hAnsi="宋体" w:cs="宋体"/>
                <w:sz w:val="18"/>
                <w:szCs w:val="18"/>
              </w:rPr>
              <w:t>《中华人民共和国政府采购法》第四十二条采购人、采购代理机构对政府采购项目每项采购活动的采购文件应当妥善保存，不得伪造、变造、隐匿或者销毁。《</w:t>
            </w:r>
            <w:r>
              <w:rPr>
                <w:rFonts w:hint="eastAsia" w:ascii="宋体" w:hAnsi="宋体" w:cs="宋体"/>
                <w:kern w:val="0"/>
                <w:sz w:val="18"/>
                <w:szCs w:val="18"/>
              </w:rPr>
              <w:t>中华人民共和国采购法实施条例</w:t>
            </w:r>
            <w:r>
              <w:rPr>
                <w:rFonts w:hint="eastAsia" w:ascii="宋体" w:hAnsi="宋体" w:cs="宋体"/>
                <w:sz w:val="18"/>
                <w:szCs w:val="18"/>
              </w:rPr>
              <w:t>》</w:t>
            </w:r>
            <w:r>
              <w:rPr>
                <w:rFonts w:hint="eastAsia" w:ascii="宋体" w:hAnsi="宋体" w:cs="宋体"/>
                <w:kern w:val="0"/>
                <w:sz w:val="18"/>
                <w:szCs w:val="18"/>
              </w:rPr>
              <w:t>第四十六条</w:t>
            </w:r>
            <w:r>
              <w:rPr>
                <w:rFonts w:hint="eastAsia" w:ascii="宋体" w:hAnsi="宋体" w:cs="宋体"/>
                <w:sz w:val="18"/>
                <w:szCs w:val="18"/>
                <w:shd w:val="clear" w:color="auto" w:fill="FFFFFF"/>
              </w:rPr>
              <w:t>采购法第四十二条规定的采购文件，可以用电子档案方式保存。</w:t>
            </w:r>
          </w:p>
          <w:p>
            <w:pPr>
              <w:widowControl/>
              <w:jc w:val="left"/>
              <w:textAlignment w:val="center"/>
              <w:rPr>
                <w:rFonts w:ascii="宋体" w:hAnsi="宋体" w:cs="宋体"/>
                <w:kern w:val="0"/>
                <w:sz w:val="18"/>
                <w:szCs w:val="18"/>
              </w:rPr>
            </w:pPr>
          </w:p>
        </w:tc>
        <w:tc>
          <w:tcPr>
            <w:tcW w:w="942" w:type="dxa"/>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监督电话：公管局：0562-5886095、财政局：0562-2629212</w:t>
            </w:r>
          </w:p>
        </w:tc>
      </w:tr>
    </w:tbl>
    <w:p>
      <w:pPr>
        <w:snapToGrid w:val="0"/>
        <w:rPr>
          <w:rFonts w:ascii="楷体" w:hAnsi="楷体" w:eastAsia="楷体" w:cs="楷体"/>
          <w:b/>
          <w:sz w:val="36"/>
          <w:szCs w:val="36"/>
        </w:rPr>
        <w:sectPr>
          <w:pgSz w:w="16838" w:h="11906" w:orient="landscape"/>
          <w:pgMar w:top="720" w:right="720" w:bottom="720" w:left="720" w:header="851" w:footer="992" w:gutter="0"/>
          <w:cols w:space="720" w:num="1"/>
          <w:titlePg/>
          <w:docGrid w:type="lines" w:linePitch="319" w:charSpace="0"/>
        </w:sectPr>
      </w:pPr>
    </w:p>
    <w:p>
      <w:pPr>
        <w:snapToGrid w:val="0"/>
      </w:pPr>
    </w:p>
    <w:p>
      <w:pPr>
        <w:snapToGrid w:val="0"/>
      </w:pPr>
    </w:p>
    <w:p>
      <w:pPr>
        <w:snapToGrid w:val="0"/>
      </w:pPr>
    </w:p>
    <w:p>
      <w:pPr>
        <w:snapToGrid w:val="0"/>
      </w:pPr>
    </w:p>
    <w:tbl>
      <w:tblPr>
        <w:tblStyle w:val="6"/>
        <w:tblW w:w="0" w:type="auto"/>
        <w:tblInd w:w="-888"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15" w:type="dxa"/>
          <w:left w:w="15" w:type="dxa"/>
          <w:bottom w:w="15" w:type="dxa"/>
          <w:right w:w="15" w:type="dxa"/>
        </w:tblCellMar>
      </w:tblPr>
      <w:tblGrid>
        <w:gridCol w:w="477"/>
        <w:gridCol w:w="1533"/>
        <w:gridCol w:w="30"/>
        <w:gridCol w:w="1500"/>
        <w:gridCol w:w="30"/>
        <w:gridCol w:w="1190"/>
        <w:gridCol w:w="30"/>
        <w:gridCol w:w="1660"/>
        <w:gridCol w:w="30"/>
        <w:gridCol w:w="1248"/>
        <w:gridCol w:w="121"/>
        <w:gridCol w:w="1466"/>
        <w:gridCol w:w="30"/>
        <w:gridCol w:w="1553"/>
        <w:gridCol w:w="30"/>
        <w:gridCol w:w="1882"/>
        <w:gridCol w:w="1920"/>
        <w:gridCol w:w="30"/>
        <w:gridCol w:w="945"/>
        <w:gridCol w:w="30"/>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gridAfter w:val="1"/>
          <w:wAfter w:w="30" w:type="dxa"/>
          <w:trHeight w:val="840" w:hRule="atLeast"/>
        </w:trPr>
        <w:tc>
          <w:tcPr>
            <w:tcW w:w="15705" w:type="dxa"/>
            <w:gridSpan w:val="19"/>
            <w:vAlign w:val="center"/>
          </w:tcPr>
          <w:p>
            <w:pPr>
              <w:widowControl/>
              <w:jc w:val="center"/>
              <w:textAlignment w:val="center"/>
              <w:rPr>
                <w:rFonts w:ascii="宋体" w:hAnsi="宋体" w:cs="宋体"/>
                <w:b/>
                <w:kern w:val="0"/>
                <w:sz w:val="24"/>
              </w:rPr>
            </w:pPr>
            <w:r>
              <w:rPr>
                <w:rFonts w:hint="eastAsia" w:ascii="宋体" w:hAnsi="宋体" w:cs="宋体"/>
                <w:b/>
                <w:kern w:val="0"/>
                <w:sz w:val="24"/>
                <w:lang w:val="en-US" w:eastAsia="zh-CN"/>
              </w:rPr>
              <w:t>安徽省</w:t>
            </w:r>
            <w:r>
              <w:rPr>
                <w:rFonts w:hint="eastAsia" w:ascii="宋体" w:hAnsi="宋体" w:cs="宋体"/>
                <w:b/>
                <w:kern w:val="0"/>
                <w:sz w:val="24"/>
              </w:rPr>
              <w:t>政府</w:t>
            </w:r>
            <w:r>
              <w:rPr>
                <w:rFonts w:hint="eastAsia" w:ascii="宋体" w:hAnsi="宋体" w:cs="宋体"/>
                <w:b/>
                <w:kern w:val="0"/>
                <w:sz w:val="24"/>
                <w:lang w:val="en-US" w:eastAsia="zh-CN"/>
              </w:rPr>
              <w:t>采购网徽采云电子卖场</w:t>
            </w:r>
            <w:r>
              <w:rPr>
                <w:rFonts w:hint="eastAsia" w:ascii="宋体" w:hAnsi="宋体" w:cs="宋体"/>
                <w:b/>
                <w:kern w:val="0"/>
                <w:sz w:val="24"/>
              </w:rPr>
              <w:t>办事指南及流程</w:t>
            </w:r>
          </w:p>
          <w:p>
            <w:pPr>
              <w:widowControl/>
              <w:textAlignment w:val="center"/>
              <w:rPr>
                <w:rFonts w:ascii="宋体" w:hAnsi="宋体" w:cs="宋体"/>
                <w:b/>
                <w:kern w:val="0"/>
                <w:sz w:val="18"/>
                <w:szCs w:val="18"/>
              </w:rPr>
            </w:pPr>
            <w:r>
              <w:rPr>
                <w:rFonts w:hint="eastAsia" w:ascii="宋体" w:hAnsi="宋体" w:cs="宋体"/>
                <w:bCs/>
                <w:kern w:val="0"/>
                <w:sz w:val="18"/>
                <w:szCs w:val="18"/>
              </w:rPr>
              <w:t>项目办理流程共3步，请按照顺序依次进行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gridAfter w:val="1"/>
          <w:wAfter w:w="30" w:type="dxa"/>
          <w:trHeight w:val="735" w:hRule="atLeast"/>
        </w:trPr>
        <w:tc>
          <w:tcPr>
            <w:tcW w:w="477" w:type="dxa"/>
            <w:vAlign w:val="center"/>
          </w:tcPr>
          <w:p>
            <w:pPr>
              <w:widowControl/>
              <w:jc w:val="center"/>
              <w:textAlignment w:val="center"/>
              <w:rPr>
                <w:rFonts w:ascii="宋体" w:hAnsi="宋体" w:cs="宋体"/>
                <w:b/>
                <w:sz w:val="18"/>
                <w:szCs w:val="18"/>
              </w:rPr>
            </w:pPr>
            <w:r>
              <w:rPr>
                <w:rFonts w:hint="eastAsia" w:ascii="宋体" w:hAnsi="宋体" w:cs="宋体"/>
                <w:b/>
                <w:kern w:val="0"/>
                <w:sz w:val="18"/>
                <w:szCs w:val="18"/>
              </w:rPr>
              <w:t>序</w:t>
            </w:r>
            <w:r>
              <w:rPr>
                <w:rFonts w:hint="eastAsia" w:ascii="宋体" w:hAnsi="宋体" w:cs="宋体"/>
                <w:b/>
                <w:kern w:val="0"/>
                <w:sz w:val="18"/>
                <w:szCs w:val="18"/>
              </w:rPr>
              <w:br w:type="textWrapping"/>
            </w:r>
            <w:r>
              <w:rPr>
                <w:rFonts w:hint="eastAsia" w:ascii="宋体" w:hAnsi="宋体" w:cs="宋体"/>
                <w:b/>
                <w:kern w:val="0"/>
                <w:sz w:val="18"/>
                <w:szCs w:val="18"/>
              </w:rPr>
              <w:t>号</w:t>
            </w:r>
          </w:p>
        </w:tc>
        <w:tc>
          <w:tcPr>
            <w:tcW w:w="1533" w:type="dxa"/>
            <w:vAlign w:val="center"/>
          </w:tcPr>
          <w:p>
            <w:pPr>
              <w:widowControl/>
              <w:jc w:val="center"/>
              <w:textAlignment w:val="center"/>
              <w:rPr>
                <w:rFonts w:ascii="宋体" w:hAnsi="宋体" w:cs="宋体"/>
                <w:b/>
                <w:sz w:val="18"/>
                <w:szCs w:val="18"/>
              </w:rPr>
            </w:pPr>
            <w:r>
              <w:rPr>
                <w:rFonts w:hint="eastAsia" w:ascii="宋体" w:hAnsi="宋体" w:cs="宋体"/>
                <w:b/>
                <w:kern w:val="0"/>
                <w:sz w:val="18"/>
                <w:szCs w:val="18"/>
              </w:rPr>
              <w:t>办事流程</w:t>
            </w:r>
          </w:p>
        </w:tc>
        <w:tc>
          <w:tcPr>
            <w:tcW w:w="1530" w:type="dxa"/>
            <w:gridSpan w:val="2"/>
            <w:vAlign w:val="center"/>
          </w:tcPr>
          <w:p>
            <w:pPr>
              <w:widowControl/>
              <w:jc w:val="center"/>
              <w:textAlignment w:val="center"/>
              <w:rPr>
                <w:rFonts w:ascii="宋体" w:hAnsi="宋体" w:cs="宋体"/>
                <w:b/>
                <w:sz w:val="18"/>
                <w:szCs w:val="18"/>
              </w:rPr>
            </w:pPr>
            <w:r>
              <w:rPr>
                <w:rFonts w:hint="eastAsia" w:ascii="宋体" w:hAnsi="宋体" w:cs="宋体"/>
                <w:b/>
                <w:kern w:val="0"/>
                <w:sz w:val="18"/>
                <w:szCs w:val="18"/>
              </w:rPr>
              <w:t>办理地点</w:t>
            </w:r>
          </w:p>
        </w:tc>
        <w:tc>
          <w:tcPr>
            <w:tcW w:w="1220" w:type="dxa"/>
            <w:gridSpan w:val="2"/>
            <w:vAlign w:val="center"/>
          </w:tcPr>
          <w:p>
            <w:pPr>
              <w:widowControl/>
              <w:jc w:val="center"/>
              <w:textAlignment w:val="center"/>
              <w:rPr>
                <w:rFonts w:ascii="宋体" w:hAnsi="宋体" w:cs="宋体"/>
                <w:b/>
                <w:sz w:val="18"/>
                <w:szCs w:val="18"/>
              </w:rPr>
            </w:pPr>
            <w:r>
              <w:rPr>
                <w:rFonts w:hint="eastAsia" w:ascii="宋体" w:hAnsi="宋体" w:cs="宋体"/>
                <w:b/>
                <w:kern w:val="0"/>
                <w:sz w:val="18"/>
                <w:szCs w:val="18"/>
              </w:rPr>
              <w:t>咨询人及</w:t>
            </w:r>
            <w:r>
              <w:rPr>
                <w:rFonts w:hint="eastAsia" w:ascii="宋体" w:hAnsi="宋体" w:cs="宋体"/>
                <w:b/>
                <w:kern w:val="0"/>
                <w:sz w:val="18"/>
                <w:szCs w:val="18"/>
              </w:rPr>
              <w:br w:type="textWrapping"/>
            </w:r>
            <w:r>
              <w:rPr>
                <w:rFonts w:hint="eastAsia" w:ascii="宋体" w:hAnsi="宋体" w:cs="宋体"/>
                <w:b/>
                <w:kern w:val="0"/>
                <w:sz w:val="18"/>
                <w:szCs w:val="18"/>
              </w:rPr>
              <w:t>咨询电话</w:t>
            </w:r>
          </w:p>
        </w:tc>
        <w:tc>
          <w:tcPr>
            <w:tcW w:w="1690" w:type="dxa"/>
            <w:gridSpan w:val="2"/>
            <w:vAlign w:val="center"/>
          </w:tcPr>
          <w:p>
            <w:pPr>
              <w:widowControl/>
              <w:jc w:val="center"/>
              <w:textAlignment w:val="center"/>
              <w:rPr>
                <w:rFonts w:ascii="宋体" w:hAnsi="宋体" w:cs="宋体"/>
                <w:b/>
                <w:sz w:val="18"/>
                <w:szCs w:val="18"/>
              </w:rPr>
            </w:pPr>
            <w:r>
              <w:rPr>
                <w:rFonts w:hint="eastAsia" w:ascii="宋体" w:hAnsi="宋体" w:cs="宋体"/>
                <w:b/>
                <w:kern w:val="0"/>
                <w:sz w:val="18"/>
                <w:szCs w:val="18"/>
              </w:rPr>
              <w:t>采购人提交资料</w:t>
            </w:r>
          </w:p>
        </w:tc>
        <w:tc>
          <w:tcPr>
            <w:tcW w:w="1399" w:type="dxa"/>
            <w:gridSpan w:val="3"/>
            <w:vAlign w:val="center"/>
          </w:tcPr>
          <w:p>
            <w:pPr>
              <w:widowControl/>
              <w:jc w:val="center"/>
              <w:textAlignment w:val="center"/>
              <w:rPr>
                <w:rFonts w:ascii="宋体" w:hAnsi="宋体" w:cs="宋体"/>
                <w:b/>
                <w:sz w:val="18"/>
                <w:szCs w:val="18"/>
              </w:rPr>
            </w:pPr>
            <w:r>
              <w:rPr>
                <w:rFonts w:hint="eastAsia" w:ascii="宋体" w:hAnsi="宋体" w:cs="宋体"/>
                <w:b/>
                <w:kern w:val="0"/>
                <w:sz w:val="18"/>
                <w:szCs w:val="18"/>
              </w:rPr>
              <w:t>投标人</w:t>
            </w:r>
            <w:r>
              <w:rPr>
                <w:rFonts w:hint="eastAsia" w:ascii="宋体" w:hAnsi="宋体" w:cs="宋体"/>
                <w:b/>
                <w:kern w:val="0"/>
                <w:sz w:val="18"/>
                <w:szCs w:val="18"/>
              </w:rPr>
              <w:br w:type="textWrapping"/>
            </w:r>
            <w:r>
              <w:rPr>
                <w:rFonts w:hint="eastAsia" w:ascii="宋体" w:hAnsi="宋体" w:cs="宋体"/>
                <w:b/>
                <w:kern w:val="0"/>
                <w:sz w:val="18"/>
                <w:szCs w:val="18"/>
              </w:rPr>
              <w:t>申请资料</w:t>
            </w:r>
          </w:p>
        </w:tc>
        <w:tc>
          <w:tcPr>
            <w:tcW w:w="1466" w:type="dxa"/>
            <w:vAlign w:val="center"/>
          </w:tcPr>
          <w:p>
            <w:pPr>
              <w:widowControl/>
              <w:jc w:val="center"/>
              <w:textAlignment w:val="center"/>
              <w:rPr>
                <w:rFonts w:ascii="宋体" w:hAnsi="宋体" w:cs="宋体"/>
                <w:b/>
                <w:sz w:val="18"/>
                <w:szCs w:val="18"/>
              </w:rPr>
            </w:pPr>
            <w:r>
              <w:rPr>
                <w:rFonts w:hint="eastAsia" w:ascii="宋体" w:hAnsi="宋体" w:cs="宋体"/>
                <w:b/>
                <w:kern w:val="0"/>
                <w:sz w:val="18"/>
                <w:szCs w:val="18"/>
              </w:rPr>
              <w:t>成交供应商</w:t>
            </w:r>
            <w:r>
              <w:rPr>
                <w:rFonts w:hint="eastAsia" w:ascii="宋体" w:hAnsi="宋体" w:cs="宋体"/>
                <w:b/>
                <w:kern w:val="0"/>
                <w:sz w:val="18"/>
                <w:szCs w:val="18"/>
              </w:rPr>
              <w:br w:type="textWrapping"/>
            </w:r>
            <w:r>
              <w:rPr>
                <w:rFonts w:hint="eastAsia" w:ascii="宋体" w:hAnsi="宋体" w:cs="宋体"/>
                <w:b/>
                <w:kern w:val="0"/>
                <w:sz w:val="18"/>
                <w:szCs w:val="18"/>
              </w:rPr>
              <w:t>申请资料</w:t>
            </w:r>
          </w:p>
        </w:tc>
        <w:tc>
          <w:tcPr>
            <w:tcW w:w="1583" w:type="dxa"/>
            <w:gridSpan w:val="2"/>
            <w:vAlign w:val="center"/>
          </w:tcPr>
          <w:p>
            <w:pPr>
              <w:widowControl/>
              <w:jc w:val="center"/>
              <w:textAlignment w:val="center"/>
              <w:rPr>
                <w:rFonts w:ascii="宋体" w:hAnsi="宋体" w:cs="宋体"/>
                <w:b/>
                <w:sz w:val="18"/>
                <w:szCs w:val="18"/>
              </w:rPr>
            </w:pPr>
            <w:r>
              <w:rPr>
                <w:rFonts w:hint="eastAsia" w:ascii="宋体" w:hAnsi="宋体" w:cs="宋体"/>
                <w:b/>
                <w:kern w:val="0"/>
                <w:sz w:val="18"/>
                <w:szCs w:val="18"/>
              </w:rPr>
              <w:t>办理内容说明</w:t>
            </w:r>
          </w:p>
        </w:tc>
        <w:tc>
          <w:tcPr>
            <w:tcW w:w="1912" w:type="dxa"/>
            <w:gridSpan w:val="2"/>
            <w:vAlign w:val="center"/>
          </w:tcPr>
          <w:p>
            <w:pPr>
              <w:widowControl/>
              <w:jc w:val="center"/>
              <w:textAlignment w:val="center"/>
              <w:rPr>
                <w:rFonts w:ascii="宋体" w:hAnsi="宋体" w:cs="宋体"/>
                <w:b/>
                <w:sz w:val="18"/>
                <w:szCs w:val="18"/>
              </w:rPr>
            </w:pPr>
            <w:r>
              <w:rPr>
                <w:rFonts w:hint="eastAsia" w:ascii="宋体" w:hAnsi="宋体" w:cs="宋体"/>
                <w:b/>
                <w:kern w:val="0"/>
                <w:sz w:val="18"/>
                <w:szCs w:val="18"/>
              </w:rPr>
              <w:t>办理时限</w:t>
            </w:r>
          </w:p>
        </w:tc>
        <w:tc>
          <w:tcPr>
            <w:tcW w:w="1920" w:type="dxa"/>
            <w:vAlign w:val="center"/>
          </w:tcPr>
          <w:p>
            <w:pPr>
              <w:widowControl/>
              <w:jc w:val="center"/>
              <w:textAlignment w:val="center"/>
              <w:rPr>
                <w:rFonts w:ascii="宋体" w:hAnsi="宋体" w:cs="宋体"/>
                <w:b/>
                <w:kern w:val="0"/>
                <w:sz w:val="18"/>
                <w:szCs w:val="18"/>
              </w:rPr>
            </w:pPr>
            <w:r>
              <w:rPr>
                <w:rFonts w:hint="eastAsia" w:ascii="宋体" w:hAnsi="宋体" w:cs="宋体"/>
                <w:b/>
                <w:kern w:val="0"/>
                <w:sz w:val="18"/>
                <w:szCs w:val="18"/>
              </w:rPr>
              <w:t>办事依据</w:t>
            </w:r>
          </w:p>
        </w:tc>
        <w:tc>
          <w:tcPr>
            <w:tcW w:w="975" w:type="dxa"/>
            <w:gridSpan w:val="2"/>
            <w:vAlign w:val="center"/>
          </w:tcPr>
          <w:p>
            <w:pPr>
              <w:widowControl/>
              <w:jc w:val="center"/>
              <w:textAlignment w:val="center"/>
              <w:rPr>
                <w:rFonts w:ascii="宋体" w:hAnsi="宋体" w:cs="宋体"/>
                <w:b/>
                <w:kern w:val="0"/>
                <w:sz w:val="18"/>
                <w:szCs w:val="18"/>
              </w:rPr>
            </w:pPr>
            <w:r>
              <w:rPr>
                <w:rFonts w:hint="eastAsia" w:ascii="宋体" w:hAnsi="宋体" w:cs="宋体"/>
                <w:b/>
                <w:kern w:val="0"/>
                <w:sz w:val="18"/>
                <w:szCs w:val="18"/>
              </w:rPr>
              <w:t>监督</w:t>
            </w:r>
          </w:p>
          <w:p>
            <w:pPr>
              <w:widowControl/>
              <w:jc w:val="center"/>
              <w:textAlignment w:val="center"/>
              <w:rPr>
                <w:rFonts w:ascii="宋体" w:hAnsi="宋体" w:cs="宋体"/>
                <w:b/>
                <w:kern w:val="0"/>
                <w:sz w:val="18"/>
                <w:szCs w:val="18"/>
              </w:rPr>
            </w:pPr>
            <w:r>
              <w:rPr>
                <w:rFonts w:hint="eastAsia" w:ascii="宋体" w:hAnsi="宋体" w:cs="宋体"/>
                <w:b/>
                <w:kern w:val="0"/>
                <w:sz w:val="18"/>
                <w:szCs w:val="18"/>
              </w:rPr>
              <w:t>电话</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gridAfter w:val="1"/>
          <w:wAfter w:w="30" w:type="dxa"/>
          <w:trHeight w:val="1105" w:hRule="atLeast"/>
        </w:trPr>
        <w:tc>
          <w:tcPr>
            <w:tcW w:w="477" w:type="dxa"/>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1</w:t>
            </w:r>
          </w:p>
        </w:tc>
        <w:tc>
          <w:tcPr>
            <w:tcW w:w="1533" w:type="dxa"/>
            <w:vAlign w:val="center"/>
          </w:tcPr>
          <w:p>
            <w:pPr>
              <w:widowControl/>
              <w:jc w:val="center"/>
              <w:textAlignment w:val="center"/>
              <w:rPr>
                <w:rFonts w:ascii="宋体" w:hAnsi="宋体" w:cs="宋体"/>
                <w:bCs/>
                <w:kern w:val="0"/>
                <w:sz w:val="18"/>
                <w:szCs w:val="18"/>
              </w:rPr>
            </w:pPr>
            <w:r>
              <w:rPr>
                <w:rFonts w:hint="eastAsia" w:ascii="宋体" w:hAnsi="宋体" w:cs="宋体"/>
                <w:bCs/>
                <w:kern w:val="0"/>
                <w:sz w:val="18"/>
                <w:szCs w:val="18"/>
              </w:rPr>
              <w:t>CA锁办理</w:t>
            </w:r>
          </w:p>
        </w:tc>
        <w:tc>
          <w:tcPr>
            <w:tcW w:w="1530" w:type="dxa"/>
            <w:gridSpan w:val="2"/>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公共资源交易中心</w:t>
            </w:r>
            <w:r>
              <w:rPr>
                <w:rFonts w:hint="eastAsia" w:ascii="宋体" w:hAnsi="宋体" w:cs="宋体"/>
                <w:kern w:val="0"/>
                <w:sz w:val="18"/>
                <w:szCs w:val="18"/>
              </w:rPr>
              <w:br w:type="textWrapping"/>
            </w:r>
            <w:r>
              <w:rPr>
                <w:rFonts w:hint="eastAsia" w:ascii="宋体" w:hAnsi="宋体" w:cs="宋体"/>
                <w:kern w:val="0"/>
                <w:sz w:val="18"/>
                <w:szCs w:val="18"/>
              </w:rPr>
              <w:t>二楼会员窗口</w:t>
            </w:r>
          </w:p>
        </w:tc>
        <w:tc>
          <w:tcPr>
            <w:tcW w:w="1220" w:type="dxa"/>
            <w:gridSpan w:val="2"/>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安徽CA联系人：胡女士5885810;江苏翔晟联系人：徐女士5885809</w:t>
            </w:r>
          </w:p>
        </w:tc>
        <w:tc>
          <w:tcPr>
            <w:tcW w:w="1690" w:type="dxa"/>
            <w:gridSpan w:val="2"/>
            <w:vAlign w:val="center"/>
          </w:tcPr>
          <w:p>
            <w:pPr>
              <w:pStyle w:val="5"/>
              <w:widowControl/>
              <w:spacing w:line="18" w:lineRule="atLeast"/>
              <w:jc w:val="both"/>
              <w:rPr>
                <w:rFonts w:cs="Calibri"/>
                <w:sz w:val="18"/>
                <w:szCs w:val="18"/>
              </w:rPr>
            </w:pPr>
            <w:r>
              <w:rPr>
                <w:rFonts w:hint="eastAsia" w:ascii="宋体" w:hAnsi="宋体" w:cs="宋体"/>
                <w:sz w:val="18"/>
                <w:szCs w:val="18"/>
              </w:rPr>
              <w:t>1、单位组织机构代码证或三证合一证件（复印件加盖公章）；</w:t>
            </w:r>
          </w:p>
          <w:p>
            <w:pPr>
              <w:pStyle w:val="5"/>
              <w:widowControl/>
              <w:spacing w:line="18" w:lineRule="atLeast"/>
              <w:jc w:val="both"/>
              <w:rPr>
                <w:rFonts w:cs="Calibri"/>
                <w:sz w:val="18"/>
                <w:szCs w:val="18"/>
              </w:rPr>
            </w:pPr>
            <w:r>
              <w:rPr>
                <w:rFonts w:hint="eastAsia" w:ascii="宋体" w:hAnsi="宋体" w:cs="宋体"/>
                <w:sz w:val="18"/>
                <w:szCs w:val="18"/>
              </w:rPr>
              <w:t>2、经办人身份证复印件（复印件加盖公章）；3、单位公章（签章采集表，章膜采集详见网站重要通知第2条）。</w:t>
            </w:r>
          </w:p>
          <w:p>
            <w:pPr>
              <w:widowControl/>
              <w:textAlignment w:val="center"/>
              <w:rPr>
                <w:rFonts w:ascii="宋体" w:hAnsi="宋体" w:cs="宋体"/>
                <w:sz w:val="18"/>
                <w:szCs w:val="18"/>
              </w:rPr>
            </w:pPr>
          </w:p>
        </w:tc>
        <w:tc>
          <w:tcPr>
            <w:tcW w:w="1399" w:type="dxa"/>
            <w:gridSpan w:val="3"/>
            <w:vAlign w:val="center"/>
          </w:tcPr>
          <w:p>
            <w:pPr>
              <w:widowControl/>
              <w:numPr>
                <w:ilvl w:val="0"/>
                <w:numId w:val="16"/>
              </w:numPr>
              <w:jc w:val="left"/>
              <w:textAlignment w:val="center"/>
              <w:rPr>
                <w:rFonts w:ascii="宋体" w:hAnsi="宋体" w:cs="宋体"/>
                <w:sz w:val="18"/>
                <w:szCs w:val="18"/>
              </w:rPr>
            </w:pPr>
            <w:r>
              <w:rPr>
                <w:rFonts w:hint="eastAsia" w:ascii="宋体" w:hAnsi="宋体" w:cs="宋体"/>
                <w:sz w:val="18"/>
                <w:szCs w:val="18"/>
              </w:rPr>
              <w:t>注册登记新版投标企业库会员</w:t>
            </w:r>
          </w:p>
          <w:p>
            <w:pPr>
              <w:widowControl/>
              <w:numPr>
                <w:ilvl w:val="0"/>
                <w:numId w:val="16"/>
              </w:numPr>
              <w:jc w:val="left"/>
              <w:textAlignment w:val="center"/>
              <w:rPr>
                <w:rFonts w:ascii="宋体" w:hAnsi="宋体" w:cs="宋体"/>
                <w:sz w:val="18"/>
                <w:szCs w:val="18"/>
              </w:rPr>
            </w:pPr>
            <w:r>
              <w:rPr>
                <w:rFonts w:hint="eastAsia" w:ascii="宋体" w:hAnsi="宋体" w:cs="宋体"/>
                <w:sz w:val="18"/>
                <w:szCs w:val="18"/>
              </w:rPr>
              <w:t>注册完毕后请经办人员携带资料前往现场审核办理</w:t>
            </w:r>
          </w:p>
          <w:p>
            <w:pPr>
              <w:widowControl/>
              <w:jc w:val="left"/>
              <w:textAlignment w:val="center"/>
              <w:rPr>
                <w:rFonts w:ascii="宋体" w:hAnsi="宋体" w:cs="宋体"/>
                <w:b/>
                <w:kern w:val="0"/>
                <w:sz w:val="18"/>
                <w:szCs w:val="18"/>
              </w:rPr>
            </w:pPr>
            <w:r>
              <w:rPr>
                <w:rFonts w:hint="eastAsia" w:ascii="宋体" w:hAnsi="宋体" w:cs="宋体"/>
                <w:sz w:val="18"/>
                <w:szCs w:val="18"/>
              </w:rPr>
              <w:t>（详见网站重要通知第1条）</w:t>
            </w:r>
          </w:p>
        </w:tc>
        <w:tc>
          <w:tcPr>
            <w:tcW w:w="1466" w:type="dxa"/>
            <w:vAlign w:val="center"/>
          </w:tcPr>
          <w:p>
            <w:pPr>
              <w:widowControl/>
              <w:jc w:val="center"/>
              <w:textAlignment w:val="center"/>
              <w:rPr>
                <w:rFonts w:ascii="宋体" w:hAnsi="宋体" w:cs="宋体"/>
                <w:kern w:val="0"/>
                <w:sz w:val="18"/>
                <w:szCs w:val="18"/>
              </w:rPr>
            </w:pPr>
            <w:r>
              <w:rPr>
                <w:rFonts w:hint="eastAsia" w:ascii="宋体" w:hAnsi="宋体" w:cs="宋体"/>
                <w:b/>
                <w:kern w:val="0"/>
                <w:sz w:val="18"/>
                <w:szCs w:val="18"/>
              </w:rPr>
              <w:t>─</w:t>
            </w:r>
          </w:p>
        </w:tc>
        <w:tc>
          <w:tcPr>
            <w:tcW w:w="1583" w:type="dxa"/>
            <w:gridSpan w:val="2"/>
            <w:vAlign w:val="center"/>
          </w:tcPr>
          <w:p>
            <w:pPr>
              <w:widowControl/>
              <w:textAlignment w:val="center"/>
              <w:rPr>
                <w:rFonts w:ascii="宋体" w:hAnsi="宋体" w:cs="宋体"/>
                <w:kern w:val="0"/>
                <w:sz w:val="18"/>
                <w:szCs w:val="18"/>
              </w:rPr>
            </w:pPr>
            <w:r>
              <w:rPr>
                <w:rFonts w:hint="eastAsia" w:ascii="宋体" w:hAnsi="宋体" w:cs="宋体"/>
                <w:kern w:val="0"/>
                <w:sz w:val="18"/>
                <w:szCs w:val="18"/>
              </w:rPr>
              <w:t>1、前往铜陵市公共资源交易中心会员窗口办理业主CA锁。可通过购买或者租赁使用的方式办理CA锁，对于项目较多的采购可携带相关资料购买CA锁进行招投标交易，对于项目较少的采购人或一次性采购的采购人可通过支付押金办理CA锁，项目交易完成后（合同签订后）退还押金。</w:t>
            </w:r>
          </w:p>
          <w:p>
            <w:pPr>
              <w:widowControl/>
              <w:textAlignment w:val="center"/>
              <w:rPr>
                <w:rFonts w:ascii="宋体" w:hAnsi="宋体" w:cs="宋体"/>
                <w:sz w:val="18"/>
                <w:szCs w:val="18"/>
              </w:rPr>
            </w:pPr>
            <w:r>
              <w:rPr>
                <w:rFonts w:hint="eastAsia" w:ascii="宋体" w:hAnsi="宋体" w:cs="宋体"/>
                <w:kern w:val="0"/>
                <w:sz w:val="18"/>
                <w:szCs w:val="18"/>
              </w:rPr>
              <w:t>2、CA公司可任选一家，收费标准：新办245元/年、续办200元/年、租借免费（押金200元）。-----3、在系统内提交相关资料-----4、至现场提交相关纸质材料办理</w:t>
            </w:r>
          </w:p>
        </w:tc>
        <w:tc>
          <w:tcPr>
            <w:tcW w:w="1912" w:type="dxa"/>
            <w:gridSpan w:val="2"/>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资料齐全,即时即办</w:t>
            </w:r>
          </w:p>
          <w:p>
            <w:pPr>
              <w:widowControl/>
              <w:jc w:val="center"/>
              <w:textAlignment w:val="center"/>
              <w:rPr>
                <w:rFonts w:ascii="宋体" w:hAnsi="宋体" w:cs="宋体"/>
                <w:bCs/>
                <w:kern w:val="0"/>
                <w:sz w:val="18"/>
                <w:szCs w:val="18"/>
              </w:rPr>
            </w:pPr>
          </w:p>
        </w:tc>
        <w:tc>
          <w:tcPr>
            <w:tcW w:w="1920" w:type="dxa"/>
            <w:vAlign w:val="center"/>
          </w:tcPr>
          <w:p>
            <w:pPr>
              <w:widowControl/>
              <w:jc w:val="center"/>
              <w:textAlignment w:val="center"/>
              <w:rPr>
                <w:rFonts w:ascii="宋体" w:hAnsi="宋体" w:cs="宋体"/>
                <w:kern w:val="0"/>
                <w:sz w:val="18"/>
                <w:szCs w:val="18"/>
              </w:rPr>
            </w:pPr>
            <w:r>
              <w:rPr>
                <w:rFonts w:hint="eastAsia" w:ascii="宋体" w:hAnsi="宋体" w:cs="宋体"/>
                <w:bCs/>
                <w:kern w:val="0"/>
                <w:sz w:val="18"/>
                <w:szCs w:val="18"/>
              </w:rPr>
              <w:t>《电子招投标办法》第40条规定“招投标活动中的数据电文应当按照《中华人民共和国电子签名法》和招标文件的要求进行电子签名并进行电子存档”；《电子签名法》第16条规定“电子签名需要第三方认证的，由依法设立的电子认证服务提供者提供认证服务”</w:t>
            </w:r>
          </w:p>
        </w:tc>
        <w:tc>
          <w:tcPr>
            <w:tcW w:w="975" w:type="dxa"/>
            <w:gridSpan w:val="2"/>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监督电话：公管局：0562-5886095、 财政局：0562-2629212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gridAfter w:val="1"/>
          <w:wAfter w:w="30" w:type="dxa"/>
          <w:trHeight w:val="2715" w:hRule="atLeast"/>
        </w:trPr>
        <w:tc>
          <w:tcPr>
            <w:tcW w:w="477" w:type="dxa"/>
            <w:vMerge w:val="restart"/>
            <w:vAlign w:val="center"/>
          </w:tcPr>
          <w:p>
            <w:pPr>
              <w:widowControl/>
              <w:jc w:val="center"/>
              <w:textAlignment w:val="center"/>
              <w:rPr>
                <w:rFonts w:ascii="宋体" w:hAnsi="宋体" w:cs="宋体"/>
                <w:sz w:val="18"/>
                <w:szCs w:val="18"/>
              </w:rPr>
            </w:pPr>
            <w:r>
              <w:rPr>
                <w:rFonts w:hint="eastAsia" w:ascii="宋体" w:hAnsi="宋体" w:cs="宋体"/>
                <w:sz w:val="18"/>
                <w:szCs w:val="18"/>
              </w:rPr>
              <w:t>2</w:t>
            </w:r>
          </w:p>
        </w:tc>
        <w:tc>
          <w:tcPr>
            <w:tcW w:w="1533" w:type="dxa"/>
            <w:vMerge w:val="restart"/>
            <w:vAlign w:val="center"/>
          </w:tcPr>
          <w:p>
            <w:pPr>
              <w:widowControl/>
              <w:jc w:val="center"/>
              <w:textAlignment w:val="center"/>
              <w:rPr>
                <w:rFonts w:ascii="宋体" w:hAnsi="宋体" w:cs="宋体"/>
                <w:sz w:val="18"/>
                <w:szCs w:val="18"/>
              </w:rPr>
            </w:pPr>
            <w:r>
              <w:rPr>
                <w:rFonts w:hint="eastAsia" w:ascii="宋体" w:hAnsi="宋体" w:cs="宋体"/>
                <w:sz w:val="18"/>
                <w:szCs w:val="18"/>
              </w:rPr>
              <w:t>商品采购</w:t>
            </w:r>
          </w:p>
        </w:tc>
        <w:tc>
          <w:tcPr>
            <w:tcW w:w="1530" w:type="dxa"/>
            <w:gridSpan w:val="2"/>
            <w:vMerge w:val="restart"/>
            <w:vAlign w:val="center"/>
          </w:tcPr>
          <w:p>
            <w:pPr>
              <w:widowControl/>
              <w:tabs>
                <w:tab w:val="left" w:pos="360"/>
              </w:tabs>
              <w:textAlignment w:val="center"/>
              <w:rPr>
                <w:rFonts w:ascii="宋体" w:hAnsi="宋体" w:cs="宋体"/>
                <w:sz w:val="18"/>
                <w:szCs w:val="18"/>
              </w:rPr>
            </w:pPr>
            <w:r>
              <w:rPr>
                <w:rFonts w:hint="eastAsia" w:ascii="宋体" w:hAnsi="宋体" w:cs="宋体"/>
                <w:sz w:val="18"/>
                <w:szCs w:val="18"/>
              </w:rPr>
              <w:t>网上直接办理</w:t>
            </w:r>
          </w:p>
        </w:tc>
        <w:tc>
          <w:tcPr>
            <w:tcW w:w="1220" w:type="dxa"/>
            <w:gridSpan w:val="2"/>
            <w:vMerge w:val="restart"/>
            <w:vAlign w:val="center"/>
          </w:tcPr>
          <w:p>
            <w:pPr>
              <w:widowControl/>
              <w:ind w:firstLine="210"/>
              <w:jc w:val="left"/>
              <w:textAlignment w:val="center"/>
              <w:rPr>
                <w:rFonts w:ascii="宋体" w:hAnsi="宋体" w:cs="宋体"/>
                <w:sz w:val="18"/>
                <w:szCs w:val="18"/>
              </w:rPr>
            </w:pPr>
            <w:r>
              <w:rPr>
                <w:rFonts w:hint="eastAsia" w:ascii="宋体" w:hAnsi="宋体" w:cs="宋体"/>
                <w:sz w:val="18"/>
                <w:szCs w:val="18"/>
              </w:rPr>
              <w:t>采购科前台工作人员钱工</w:t>
            </w:r>
          </w:p>
          <w:p>
            <w:pPr>
              <w:widowControl/>
              <w:ind w:firstLine="210"/>
              <w:jc w:val="left"/>
              <w:textAlignment w:val="center"/>
              <w:rPr>
                <w:rFonts w:ascii="宋体" w:hAnsi="宋体" w:cs="宋体"/>
                <w:sz w:val="18"/>
                <w:szCs w:val="18"/>
              </w:rPr>
            </w:pPr>
            <w:r>
              <w:rPr>
                <w:rFonts w:hint="eastAsia" w:ascii="宋体" w:hAnsi="宋体" w:cs="宋体"/>
                <w:sz w:val="18"/>
                <w:szCs w:val="18"/>
              </w:rPr>
              <w:t>5885802</w:t>
            </w:r>
          </w:p>
        </w:tc>
        <w:tc>
          <w:tcPr>
            <w:tcW w:w="1690" w:type="dxa"/>
            <w:gridSpan w:val="2"/>
            <w:vMerge w:val="restart"/>
            <w:vAlign w:val="center"/>
          </w:tcPr>
          <w:p>
            <w:pPr>
              <w:widowControl/>
              <w:jc w:val="center"/>
              <w:textAlignment w:val="center"/>
              <w:rPr>
                <w:rFonts w:ascii="宋体" w:hAnsi="宋体" w:cs="宋体"/>
                <w:sz w:val="18"/>
                <w:szCs w:val="18"/>
              </w:rPr>
            </w:pPr>
            <w:r>
              <w:rPr>
                <w:rFonts w:hint="eastAsia" w:ascii="宋体" w:hAnsi="宋体" w:cs="宋体"/>
                <w:sz w:val="18"/>
                <w:szCs w:val="18"/>
              </w:rPr>
              <w:t>市直单位在财政内网申报采购计划、县区单位根据各县区财政批复录入采购计划</w:t>
            </w:r>
          </w:p>
        </w:tc>
        <w:tc>
          <w:tcPr>
            <w:tcW w:w="1399" w:type="dxa"/>
            <w:gridSpan w:val="3"/>
            <w:vMerge w:val="restart"/>
            <w:vAlign w:val="center"/>
          </w:tcPr>
          <w:p>
            <w:pPr>
              <w:widowControl/>
              <w:textAlignment w:val="center"/>
              <w:rPr>
                <w:rFonts w:ascii="宋体" w:hAnsi="宋体" w:cs="宋体"/>
                <w:sz w:val="18"/>
                <w:szCs w:val="18"/>
              </w:rPr>
            </w:pPr>
            <w:r>
              <w:rPr>
                <w:rFonts w:hint="eastAsia" w:ascii="宋体" w:hAnsi="宋体" w:cs="宋体"/>
                <w:sz w:val="18"/>
                <w:szCs w:val="18"/>
              </w:rPr>
              <w:t>供货商申请加入徽采商城，并通过考核后方可在网上商城中录入其商品信息，并维护价格。</w:t>
            </w:r>
          </w:p>
        </w:tc>
        <w:tc>
          <w:tcPr>
            <w:tcW w:w="1466" w:type="dxa"/>
            <w:vMerge w:val="restart"/>
            <w:vAlign w:val="center"/>
          </w:tcPr>
          <w:p>
            <w:pPr>
              <w:widowControl/>
              <w:ind w:firstLine="900" w:firstLineChars="500"/>
              <w:textAlignment w:val="center"/>
              <w:rPr>
                <w:rFonts w:ascii="宋体" w:hAnsi="宋体" w:cs="宋体"/>
                <w:sz w:val="18"/>
                <w:szCs w:val="18"/>
              </w:rPr>
            </w:pPr>
            <w:r>
              <w:rPr>
                <w:rFonts w:hint="eastAsia" w:ascii="宋体" w:hAnsi="宋体" w:cs="宋体"/>
                <w:sz w:val="18"/>
                <w:szCs w:val="18"/>
              </w:rPr>
              <w:t>─</w:t>
            </w:r>
          </w:p>
        </w:tc>
        <w:tc>
          <w:tcPr>
            <w:tcW w:w="1583" w:type="dxa"/>
            <w:gridSpan w:val="2"/>
            <w:vAlign w:val="center"/>
          </w:tcPr>
          <w:p>
            <w:pPr>
              <w:widowControl/>
              <w:jc w:val="center"/>
              <w:textAlignment w:val="center"/>
              <w:rPr>
                <w:rFonts w:ascii="宋体" w:hAnsi="宋体" w:cs="宋体"/>
                <w:sz w:val="18"/>
                <w:szCs w:val="18"/>
              </w:rPr>
            </w:pPr>
            <w:r>
              <w:rPr>
                <w:rFonts w:hint="eastAsia" w:ascii="宋体" w:hAnsi="宋体" w:cs="宋体"/>
                <w:sz w:val="18"/>
                <w:szCs w:val="18"/>
              </w:rPr>
              <w:t>采购单位根据各单位采购需求挑选商品、供货商并按照限额以下直接采购、限额以上多品牌竞价采购模式进行采购</w:t>
            </w:r>
          </w:p>
        </w:tc>
        <w:tc>
          <w:tcPr>
            <w:tcW w:w="1912" w:type="dxa"/>
            <w:gridSpan w:val="2"/>
            <w:vMerge w:val="restart"/>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920" w:type="dxa"/>
            <w:vMerge w:val="restart"/>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根据铜公管</w:t>
            </w:r>
            <w:r>
              <w:rPr>
                <w:rFonts w:hint="eastAsia" w:ascii="宋体" w:hAnsi="宋体" w:cs="宋体"/>
                <w:sz w:val="18"/>
                <w:szCs w:val="18"/>
              </w:rPr>
              <w:t>〈2018〉</w:t>
            </w:r>
            <w:r>
              <w:rPr>
                <w:rFonts w:hint="eastAsia" w:ascii="宋体" w:hAnsi="宋体" w:cs="宋体"/>
                <w:kern w:val="0"/>
                <w:sz w:val="18"/>
                <w:szCs w:val="18"/>
              </w:rPr>
              <w:t>65号《铜陵市政府采购网上商城管理办法（试行）》的通知、财购</w:t>
            </w:r>
            <w:r>
              <w:rPr>
                <w:rFonts w:hint="eastAsia" w:ascii="宋体" w:hAnsi="宋体" w:cs="宋体"/>
                <w:sz w:val="18"/>
                <w:szCs w:val="18"/>
              </w:rPr>
              <w:t>〈2018〉</w:t>
            </w:r>
            <w:r>
              <w:rPr>
                <w:rFonts w:hint="eastAsia" w:ascii="宋体" w:hAnsi="宋体" w:cs="宋体"/>
                <w:kern w:val="0"/>
                <w:sz w:val="18"/>
                <w:szCs w:val="18"/>
              </w:rPr>
              <w:t>333号《铜陵市财政局关于市级预算单位通用办公设备实行网上商城采购有关事项的补充通知》、财购</w:t>
            </w:r>
            <w:r>
              <w:rPr>
                <w:rFonts w:hint="eastAsia" w:ascii="宋体" w:hAnsi="宋体" w:cs="宋体"/>
                <w:sz w:val="18"/>
                <w:szCs w:val="18"/>
              </w:rPr>
              <w:t>〈2018〉</w:t>
            </w:r>
            <w:r>
              <w:rPr>
                <w:rFonts w:hint="eastAsia" w:ascii="宋体" w:hAnsi="宋体" w:cs="宋体"/>
                <w:kern w:val="0"/>
                <w:sz w:val="18"/>
                <w:szCs w:val="18"/>
              </w:rPr>
              <w:t>215号《关于深化政府采购“放管服“”工作》的通知</w:t>
            </w:r>
          </w:p>
        </w:tc>
        <w:tc>
          <w:tcPr>
            <w:tcW w:w="975" w:type="dxa"/>
            <w:gridSpan w:val="2"/>
            <w:vMerge w:val="restart"/>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监督电话：公管局：0562-5886095、 财政局：0562-2629212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gridAfter w:val="1"/>
          <w:wAfter w:w="30" w:type="dxa"/>
          <w:trHeight w:val="2715" w:hRule="atLeast"/>
        </w:trPr>
        <w:tc>
          <w:tcPr>
            <w:tcW w:w="477" w:type="dxa"/>
            <w:vMerge w:val="continue"/>
            <w:vAlign w:val="center"/>
          </w:tcPr>
          <w:p>
            <w:pPr>
              <w:widowControl/>
              <w:jc w:val="center"/>
              <w:textAlignment w:val="center"/>
              <w:rPr>
                <w:rFonts w:ascii="宋体" w:hAnsi="宋体" w:cs="宋体"/>
                <w:sz w:val="18"/>
                <w:szCs w:val="18"/>
              </w:rPr>
            </w:pPr>
          </w:p>
        </w:tc>
        <w:tc>
          <w:tcPr>
            <w:tcW w:w="1533" w:type="dxa"/>
            <w:vMerge w:val="continue"/>
            <w:vAlign w:val="center"/>
          </w:tcPr>
          <w:p>
            <w:pPr>
              <w:widowControl/>
              <w:jc w:val="center"/>
              <w:textAlignment w:val="center"/>
              <w:rPr>
                <w:rFonts w:ascii="宋体" w:hAnsi="宋体" w:cs="宋体"/>
                <w:sz w:val="18"/>
                <w:szCs w:val="18"/>
              </w:rPr>
            </w:pPr>
          </w:p>
        </w:tc>
        <w:tc>
          <w:tcPr>
            <w:tcW w:w="1530" w:type="dxa"/>
            <w:gridSpan w:val="2"/>
            <w:vMerge w:val="continue"/>
            <w:vAlign w:val="center"/>
          </w:tcPr>
          <w:p>
            <w:pPr>
              <w:widowControl/>
              <w:tabs>
                <w:tab w:val="left" w:pos="360"/>
              </w:tabs>
              <w:textAlignment w:val="center"/>
              <w:rPr>
                <w:rFonts w:ascii="宋体" w:hAnsi="宋体" w:cs="宋体"/>
                <w:sz w:val="18"/>
                <w:szCs w:val="18"/>
              </w:rPr>
            </w:pPr>
          </w:p>
        </w:tc>
        <w:tc>
          <w:tcPr>
            <w:tcW w:w="1220" w:type="dxa"/>
            <w:gridSpan w:val="2"/>
            <w:vMerge w:val="continue"/>
            <w:vAlign w:val="center"/>
          </w:tcPr>
          <w:p>
            <w:pPr>
              <w:widowControl/>
              <w:ind w:firstLine="210"/>
              <w:jc w:val="left"/>
              <w:textAlignment w:val="center"/>
              <w:rPr>
                <w:rFonts w:ascii="宋体" w:hAnsi="宋体" w:cs="宋体"/>
                <w:sz w:val="18"/>
                <w:szCs w:val="18"/>
              </w:rPr>
            </w:pPr>
          </w:p>
        </w:tc>
        <w:tc>
          <w:tcPr>
            <w:tcW w:w="1690" w:type="dxa"/>
            <w:gridSpan w:val="2"/>
            <w:vMerge w:val="continue"/>
            <w:vAlign w:val="center"/>
          </w:tcPr>
          <w:p>
            <w:pPr>
              <w:widowControl/>
              <w:jc w:val="center"/>
              <w:textAlignment w:val="center"/>
              <w:rPr>
                <w:rFonts w:ascii="宋体" w:hAnsi="宋体" w:cs="宋体"/>
                <w:sz w:val="18"/>
                <w:szCs w:val="18"/>
              </w:rPr>
            </w:pPr>
          </w:p>
        </w:tc>
        <w:tc>
          <w:tcPr>
            <w:tcW w:w="1399" w:type="dxa"/>
            <w:gridSpan w:val="3"/>
            <w:vMerge w:val="continue"/>
            <w:vAlign w:val="center"/>
          </w:tcPr>
          <w:p>
            <w:pPr>
              <w:widowControl/>
              <w:textAlignment w:val="center"/>
              <w:rPr>
                <w:rFonts w:ascii="宋体" w:hAnsi="宋体" w:cs="宋体"/>
                <w:sz w:val="18"/>
                <w:szCs w:val="18"/>
              </w:rPr>
            </w:pPr>
          </w:p>
        </w:tc>
        <w:tc>
          <w:tcPr>
            <w:tcW w:w="1466" w:type="dxa"/>
            <w:vMerge w:val="continue"/>
            <w:vAlign w:val="center"/>
          </w:tcPr>
          <w:p>
            <w:pPr>
              <w:widowControl/>
              <w:ind w:firstLine="900" w:firstLineChars="500"/>
              <w:textAlignment w:val="center"/>
              <w:rPr>
                <w:rFonts w:ascii="宋体" w:hAnsi="宋体" w:cs="宋体"/>
                <w:sz w:val="18"/>
                <w:szCs w:val="18"/>
              </w:rPr>
            </w:pPr>
          </w:p>
        </w:tc>
        <w:tc>
          <w:tcPr>
            <w:tcW w:w="1583" w:type="dxa"/>
            <w:gridSpan w:val="2"/>
            <w:vAlign w:val="center"/>
          </w:tcPr>
          <w:p>
            <w:pPr>
              <w:widowControl/>
              <w:textAlignment w:val="center"/>
              <w:rPr>
                <w:rFonts w:ascii="宋体" w:hAnsi="宋体" w:cs="宋体"/>
                <w:sz w:val="18"/>
                <w:szCs w:val="18"/>
              </w:rPr>
            </w:pPr>
          </w:p>
          <w:p>
            <w:pPr>
              <w:widowControl/>
              <w:textAlignment w:val="center"/>
              <w:rPr>
                <w:rFonts w:ascii="宋体" w:hAnsi="宋体" w:cs="宋体"/>
                <w:sz w:val="18"/>
                <w:szCs w:val="18"/>
              </w:rPr>
            </w:pPr>
            <w:r>
              <w:rPr>
                <w:rFonts w:hint="eastAsia" w:ascii="宋体" w:hAnsi="宋体" w:cs="宋体"/>
                <w:sz w:val="18"/>
                <w:szCs w:val="18"/>
              </w:rPr>
              <w:t>直购模式：供应商对商城的物品进行价格维护</w:t>
            </w:r>
          </w:p>
          <w:p>
            <w:pPr>
              <w:widowControl/>
              <w:jc w:val="center"/>
              <w:textAlignment w:val="center"/>
              <w:rPr>
                <w:rFonts w:ascii="宋体" w:hAnsi="宋体" w:cs="宋体"/>
                <w:sz w:val="18"/>
                <w:szCs w:val="18"/>
              </w:rPr>
            </w:pPr>
            <w:r>
              <w:rPr>
                <w:rFonts w:hint="eastAsia" w:ascii="宋体" w:hAnsi="宋体" w:cs="宋体"/>
                <w:sz w:val="18"/>
                <w:szCs w:val="18"/>
              </w:rPr>
              <w:t>多品牌竞价模式：</w:t>
            </w:r>
            <w:r>
              <w:rPr>
                <w:rFonts w:hint="eastAsia"/>
                <w:sz w:val="18"/>
                <w:szCs w:val="18"/>
              </w:rPr>
              <w:t>对其中一件商品进行报价，若报价以后再对其他商品进行报价或修改当前报价，则上一次报价失效</w:t>
            </w:r>
          </w:p>
        </w:tc>
        <w:tc>
          <w:tcPr>
            <w:tcW w:w="1912" w:type="dxa"/>
            <w:gridSpan w:val="2"/>
            <w:vMerge w:val="continue"/>
            <w:vAlign w:val="center"/>
          </w:tcPr>
          <w:p>
            <w:pPr>
              <w:widowControl/>
              <w:jc w:val="center"/>
              <w:textAlignment w:val="center"/>
              <w:rPr>
                <w:rFonts w:ascii="宋体" w:hAnsi="宋体" w:cs="宋体"/>
                <w:sz w:val="18"/>
                <w:szCs w:val="18"/>
              </w:rPr>
            </w:pPr>
          </w:p>
        </w:tc>
        <w:tc>
          <w:tcPr>
            <w:tcW w:w="1920" w:type="dxa"/>
            <w:vMerge w:val="continue"/>
            <w:vAlign w:val="center"/>
          </w:tcPr>
          <w:p>
            <w:pPr>
              <w:widowControl/>
              <w:jc w:val="left"/>
              <w:textAlignment w:val="center"/>
              <w:rPr>
                <w:rFonts w:ascii="宋体" w:hAnsi="宋体" w:cs="宋体"/>
                <w:kern w:val="0"/>
                <w:sz w:val="18"/>
                <w:szCs w:val="18"/>
              </w:rPr>
            </w:pPr>
          </w:p>
        </w:tc>
        <w:tc>
          <w:tcPr>
            <w:tcW w:w="975" w:type="dxa"/>
            <w:gridSpan w:val="2"/>
            <w:vMerge w:val="continue"/>
            <w:vAlign w:val="center"/>
          </w:tcPr>
          <w:p>
            <w:pPr>
              <w:widowControl/>
              <w:jc w:val="left"/>
              <w:textAlignment w:val="center"/>
              <w:rPr>
                <w:rFonts w:ascii="宋体" w:hAnsi="宋体" w:cs="宋体"/>
                <w:kern w:val="0"/>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15" w:type="dxa"/>
            <w:left w:w="15" w:type="dxa"/>
            <w:bottom w:w="15" w:type="dxa"/>
            <w:right w:w="15" w:type="dxa"/>
          </w:tblCellMar>
        </w:tblPrEx>
        <w:trPr>
          <w:trHeight w:val="1895" w:hRule="atLeast"/>
        </w:trPr>
        <w:tc>
          <w:tcPr>
            <w:tcW w:w="477" w:type="dxa"/>
            <w:vAlign w:val="center"/>
          </w:tcPr>
          <w:p>
            <w:pPr>
              <w:widowControl/>
              <w:jc w:val="center"/>
              <w:textAlignment w:val="center"/>
              <w:rPr>
                <w:rFonts w:ascii="宋体" w:hAnsi="宋体" w:cs="宋体"/>
                <w:sz w:val="18"/>
                <w:szCs w:val="18"/>
              </w:rPr>
            </w:pPr>
            <w:r>
              <w:rPr>
                <w:rFonts w:hint="eastAsia" w:ascii="宋体" w:hAnsi="宋体" w:cs="宋体"/>
                <w:sz w:val="18"/>
                <w:szCs w:val="18"/>
              </w:rPr>
              <w:t>3</w:t>
            </w:r>
          </w:p>
        </w:tc>
        <w:tc>
          <w:tcPr>
            <w:tcW w:w="1563" w:type="dxa"/>
            <w:gridSpan w:val="2"/>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合同签订</w:t>
            </w:r>
          </w:p>
        </w:tc>
        <w:tc>
          <w:tcPr>
            <w:tcW w:w="1530" w:type="dxa"/>
            <w:gridSpan w:val="2"/>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网上直接办理</w:t>
            </w:r>
          </w:p>
        </w:tc>
        <w:tc>
          <w:tcPr>
            <w:tcW w:w="1220" w:type="dxa"/>
            <w:gridSpan w:val="2"/>
            <w:vAlign w:val="center"/>
          </w:tcPr>
          <w:p>
            <w:pPr>
              <w:widowControl/>
              <w:ind w:firstLine="210"/>
              <w:jc w:val="left"/>
              <w:textAlignment w:val="center"/>
              <w:rPr>
                <w:rFonts w:ascii="宋体" w:hAnsi="宋体" w:cs="宋体"/>
                <w:sz w:val="18"/>
                <w:szCs w:val="18"/>
              </w:rPr>
            </w:pPr>
            <w:r>
              <w:rPr>
                <w:rFonts w:hint="eastAsia" w:ascii="宋体" w:hAnsi="宋体" w:cs="宋体"/>
                <w:sz w:val="18"/>
                <w:szCs w:val="18"/>
              </w:rPr>
              <w:t>采购科前台工作人员</w:t>
            </w:r>
          </w:p>
          <w:p>
            <w:pPr>
              <w:widowControl/>
              <w:jc w:val="left"/>
              <w:textAlignment w:val="center"/>
              <w:rPr>
                <w:rFonts w:ascii="宋体" w:hAnsi="宋体" w:cs="宋体"/>
                <w:sz w:val="18"/>
                <w:szCs w:val="18"/>
              </w:rPr>
            </w:pPr>
            <w:r>
              <w:rPr>
                <w:rFonts w:hint="eastAsia" w:ascii="宋体" w:hAnsi="宋体" w:cs="宋体"/>
                <w:sz w:val="18"/>
                <w:szCs w:val="18"/>
              </w:rPr>
              <w:t>5885802</w:t>
            </w:r>
          </w:p>
        </w:tc>
        <w:tc>
          <w:tcPr>
            <w:tcW w:w="1690" w:type="dxa"/>
            <w:gridSpan w:val="2"/>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248" w:type="dxa"/>
            <w:vAlign w:val="center"/>
          </w:tcPr>
          <w:p>
            <w:pPr>
              <w:rPr>
                <w:rFonts w:ascii="宋体" w:hAnsi="宋体" w:cs="宋体"/>
                <w:sz w:val="18"/>
                <w:szCs w:val="18"/>
              </w:rPr>
            </w:pPr>
            <w:r>
              <w:rPr>
                <w:rFonts w:hint="eastAsia" w:ascii="宋体" w:hAnsi="宋体" w:cs="宋体"/>
                <w:sz w:val="18"/>
                <w:szCs w:val="18"/>
              </w:rPr>
              <w:t xml:space="preserve">     ─</w:t>
            </w:r>
          </w:p>
        </w:tc>
        <w:tc>
          <w:tcPr>
            <w:tcW w:w="1617" w:type="dxa"/>
            <w:gridSpan w:val="3"/>
            <w:vAlign w:val="center"/>
          </w:tcPr>
          <w:p>
            <w:pPr>
              <w:jc w:val="left"/>
              <w:rPr>
                <w:rFonts w:ascii="宋体" w:hAnsi="宋体" w:cs="宋体"/>
                <w:sz w:val="18"/>
                <w:szCs w:val="18"/>
              </w:rPr>
            </w:pPr>
            <w:r>
              <w:rPr>
                <w:rFonts w:hint="eastAsia" w:ascii="宋体" w:hAnsi="宋体" w:cs="宋体"/>
                <w:sz w:val="18"/>
                <w:szCs w:val="18"/>
              </w:rPr>
              <w:t xml:space="preserve">      ─</w:t>
            </w:r>
          </w:p>
        </w:tc>
        <w:tc>
          <w:tcPr>
            <w:tcW w:w="1583" w:type="dxa"/>
            <w:gridSpan w:val="2"/>
            <w:vAlign w:val="center"/>
          </w:tcPr>
          <w:p>
            <w:pPr>
              <w:rPr>
                <w:sz w:val="18"/>
                <w:szCs w:val="18"/>
              </w:rPr>
            </w:pPr>
            <w:r>
              <w:rPr>
                <w:rFonts w:hint="eastAsia"/>
                <w:sz w:val="18"/>
                <w:szCs w:val="18"/>
              </w:rPr>
              <w:t>采购人提交订单后，供应商对订单进行确认。如需签订合同，由供应商登录系统生成电子合同提交采购人网签。采购人进入会员端，进行合同签章确认</w:t>
            </w:r>
          </w:p>
        </w:tc>
        <w:tc>
          <w:tcPr>
            <w:tcW w:w="1882" w:type="dxa"/>
            <w:vAlign w:val="center"/>
          </w:tcPr>
          <w:p>
            <w:pPr>
              <w:widowControl/>
              <w:jc w:val="center"/>
              <w:textAlignment w:val="center"/>
              <w:rPr>
                <w:rFonts w:ascii="宋体" w:hAnsi="宋体" w:cs="宋体"/>
                <w:sz w:val="18"/>
                <w:szCs w:val="18"/>
              </w:rPr>
            </w:pPr>
            <w:r>
              <w:rPr>
                <w:rFonts w:hint="eastAsia" w:ascii="宋体" w:hAnsi="宋体" w:cs="宋体"/>
                <w:sz w:val="18"/>
                <w:szCs w:val="18"/>
              </w:rPr>
              <w:t>─</w:t>
            </w:r>
          </w:p>
        </w:tc>
        <w:tc>
          <w:tcPr>
            <w:tcW w:w="1950" w:type="dxa"/>
            <w:gridSpan w:val="2"/>
            <w:vAlign w:val="center"/>
          </w:tcPr>
          <w:p>
            <w:pPr>
              <w:widowControl/>
              <w:textAlignment w:val="center"/>
              <w:rPr>
                <w:rFonts w:ascii="宋体" w:hAnsi="宋体" w:cs="宋体"/>
                <w:sz w:val="18"/>
                <w:szCs w:val="18"/>
              </w:rPr>
            </w:pPr>
            <w:r>
              <w:rPr>
                <w:rFonts w:hint="eastAsia" w:ascii="宋体" w:hAnsi="宋体" w:cs="宋体"/>
                <w:kern w:val="0"/>
                <w:sz w:val="18"/>
                <w:szCs w:val="18"/>
              </w:rPr>
              <w:t>根据铜公管</w:t>
            </w:r>
            <w:r>
              <w:rPr>
                <w:rFonts w:hint="eastAsia" w:ascii="宋体" w:hAnsi="宋体" w:cs="宋体"/>
                <w:sz w:val="18"/>
                <w:szCs w:val="18"/>
              </w:rPr>
              <w:t>〈2018〉</w:t>
            </w:r>
            <w:r>
              <w:rPr>
                <w:rFonts w:hint="eastAsia" w:ascii="宋体" w:hAnsi="宋体" w:cs="宋体"/>
                <w:kern w:val="0"/>
                <w:sz w:val="18"/>
                <w:szCs w:val="18"/>
              </w:rPr>
              <w:t>65号《铜陵市政府采购网上商城管理办法（试行）》的通知、财购</w:t>
            </w:r>
            <w:r>
              <w:rPr>
                <w:rFonts w:hint="eastAsia" w:ascii="宋体" w:hAnsi="宋体" w:cs="宋体"/>
                <w:sz w:val="18"/>
                <w:szCs w:val="18"/>
              </w:rPr>
              <w:t>〈2018〉</w:t>
            </w:r>
            <w:r>
              <w:rPr>
                <w:rFonts w:hint="eastAsia" w:ascii="宋体" w:hAnsi="宋体" w:cs="宋体"/>
                <w:kern w:val="0"/>
                <w:sz w:val="18"/>
                <w:szCs w:val="18"/>
              </w:rPr>
              <w:t>333号《铜陵市财政局关于市级预算单位通用办公设备实行网上商城采购有关事项的补充通知》、财购</w:t>
            </w:r>
            <w:r>
              <w:rPr>
                <w:rFonts w:hint="eastAsia" w:ascii="宋体" w:hAnsi="宋体" w:cs="宋体"/>
                <w:sz w:val="18"/>
                <w:szCs w:val="18"/>
              </w:rPr>
              <w:t>〈2018〉</w:t>
            </w:r>
            <w:r>
              <w:rPr>
                <w:rFonts w:hint="eastAsia" w:ascii="宋体" w:hAnsi="宋体" w:cs="宋体"/>
                <w:kern w:val="0"/>
                <w:sz w:val="18"/>
                <w:szCs w:val="18"/>
              </w:rPr>
              <w:t>215号《关于深化政府采购“放管服“”工作》的通知</w:t>
            </w:r>
          </w:p>
        </w:tc>
        <w:tc>
          <w:tcPr>
            <w:tcW w:w="975" w:type="dxa"/>
            <w:gridSpan w:val="2"/>
            <w:vAlign w:val="center"/>
          </w:tcPr>
          <w:p>
            <w:pPr>
              <w:widowControl/>
              <w:textAlignment w:val="center"/>
              <w:rPr>
                <w:rFonts w:ascii="宋体" w:hAnsi="宋体" w:cs="宋体"/>
                <w:kern w:val="0"/>
                <w:sz w:val="18"/>
                <w:szCs w:val="18"/>
              </w:rPr>
            </w:pPr>
            <w:r>
              <w:rPr>
                <w:rFonts w:hint="eastAsia" w:ascii="宋体" w:hAnsi="宋体" w:cs="宋体"/>
                <w:kern w:val="0"/>
                <w:sz w:val="18"/>
                <w:szCs w:val="18"/>
              </w:rPr>
              <w:t>监督电话：公管局：0562-5886095、 财政局：0562-2629212</w:t>
            </w:r>
          </w:p>
        </w:tc>
      </w:tr>
      <w:bookmarkEnd w:id="0"/>
      <w:bookmarkEnd w:id="1"/>
    </w:tbl>
    <w:p>
      <w:pPr>
        <w:snapToGrid w:val="0"/>
      </w:pPr>
    </w:p>
    <w:sectPr>
      <w:pgSz w:w="16838" w:h="11906" w:orient="landscape"/>
      <w:pgMar w:top="1531" w:right="1440" w:bottom="1531" w:left="1440" w:header="851" w:footer="992" w:gutter="0"/>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Courier New"/>
    <w:panose1 w:val="00000000000000000000"/>
    <w:charset w:val="00"/>
    <w:family w:val="auto"/>
    <w:pitch w:val="default"/>
    <w:sig w:usb0="00000000" w:usb1="00000000" w:usb2="00000000" w:usb3="00000000" w:csb0="0000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简体">
    <w:altName w:val="微软雅黑"/>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58420" cy="278765"/>
              <wp:effectExtent l="0" t="0" r="0" b="0"/>
              <wp:wrapNone/>
              <wp:docPr id="64" name="文本框 2051"/>
              <wp:cNvGraphicFramePr/>
              <a:graphic xmlns:a="http://schemas.openxmlformats.org/drawingml/2006/main">
                <a:graphicData uri="http://schemas.microsoft.com/office/word/2010/wordprocessingShape">
                  <wps:wsp>
                    <wps:cNvSpPr txBox="1"/>
                    <wps:spPr>
                      <a:xfrm>
                        <a:off x="0" y="0"/>
                        <a:ext cx="58420" cy="27876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wps:txbx>
                    <wps:bodyPr wrap="none" lIns="0" tIns="0" rIns="0" bIns="0" upright="1">
                      <a:spAutoFit/>
                    </wps:bodyPr>
                  </wps:wsp>
                </a:graphicData>
              </a:graphic>
            </wp:anchor>
          </w:drawing>
        </mc:Choice>
        <mc:Fallback>
          <w:pict>
            <v:shape id="文本框 2051" o:spid="_x0000_s1026" o:spt="202" type="#_x0000_t202" style="position:absolute;left:0pt;margin-top:0pt;height:21.95pt;width:4.6pt;mso-position-horizontal:center;mso-position-horizontal-relative:margin;mso-wrap-style:none;z-index:251691008;mso-width-relative:page;mso-height-relative:page;" filled="f" stroked="f" coordsize="21600,21600" o:gfxdata="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b4oDrRAAAAAgEAAA8AAAAAAAAAAQAgAAAAIgAA&#10;AGRycy9kb3ducmV2LnhtbFBLAQIUABQAAAAIAIdO4kAdNlXm1gEAAKgDAAAOAAAAAAAAAAEAIAAA&#10;ACABAABkcnMvZTJvRG9jLnhtbFBLBQYAAAAABgAGAFkBAABo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F1D0C"/>
    <w:multiLevelType w:val="singleLevel"/>
    <w:tmpl w:val="913F1D0C"/>
    <w:lvl w:ilvl="0" w:tentative="0">
      <w:start w:val="1"/>
      <w:numFmt w:val="decimal"/>
      <w:lvlText w:val="(%1)"/>
      <w:lvlJc w:val="left"/>
      <w:pPr>
        <w:tabs>
          <w:tab w:val="left" w:pos="312"/>
        </w:tabs>
      </w:pPr>
    </w:lvl>
  </w:abstractNum>
  <w:abstractNum w:abstractNumId="1">
    <w:nsid w:val="C4029259"/>
    <w:multiLevelType w:val="singleLevel"/>
    <w:tmpl w:val="C4029259"/>
    <w:lvl w:ilvl="0" w:tentative="0">
      <w:start w:val="1"/>
      <w:numFmt w:val="decimal"/>
      <w:lvlText w:val="(%1)"/>
      <w:lvlJc w:val="left"/>
      <w:pPr>
        <w:ind w:left="425" w:hanging="425"/>
      </w:pPr>
      <w:rPr>
        <w:rFonts w:hint="default"/>
      </w:rPr>
    </w:lvl>
  </w:abstractNum>
  <w:abstractNum w:abstractNumId="2">
    <w:nsid w:val="F0975231"/>
    <w:multiLevelType w:val="singleLevel"/>
    <w:tmpl w:val="F0975231"/>
    <w:lvl w:ilvl="0" w:tentative="0">
      <w:start w:val="1"/>
      <w:numFmt w:val="decimal"/>
      <w:suff w:val="nothing"/>
      <w:lvlText w:val="%1、"/>
      <w:lvlJc w:val="left"/>
    </w:lvl>
  </w:abstractNum>
  <w:abstractNum w:abstractNumId="3">
    <w:nsid w:val="0CC3599C"/>
    <w:multiLevelType w:val="singleLevel"/>
    <w:tmpl w:val="0CC3599C"/>
    <w:lvl w:ilvl="0" w:tentative="0">
      <w:start w:val="1"/>
      <w:numFmt w:val="decimal"/>
      <w:suff w:val="nothing"/>
      <w:lvlText w:val="%1、"/>
      <w:lvlJc w:val="left"/>
    </w:lvl>
  </w:abstractNum>
  <w:abstractNum w:abstractNumId="4">
    <w:nsid w:val="16CAA092"/>
    <w:multiLevelType w:val="singleLevel"/>
    <w:tmpl w:val="16CAA092"/>
    <w:lvl w:ilvl="0" w:tentative="0">
      <w:start w:val="1"/>
      <w:numFmt w:val="decimal"/>
      <w:suff w:val="nothing"/>
      <w:lvlText w:val="%1、"/>
      <w:lvlJc w:val="left"/>
    </w:lvl>
  </w:abstractNum>
  <w:abstractNum w:abstractNumId="5">
    <w:nsid w:val="177752B4"/>
    <w:multiLevelType w:val="multilevel"/>
    <w:tmpl w:val="177752B4"/>
    <w:lvl w:ilvl="0" w:tentative="0">
      <w:start w:val="6"/>
      <w:numFmt w:val="decimal"/>
      <w:lvlText w:val="%1、"/>
      <w:lvlJc w:val="left"/>
      <w:pPr>
        <w:tabs>
          <w:tab w:val="left" w:pos="502"/>
        </w:tabs>
        <w:ind w:left="502" w:hanging="360"/>
      </w:pPr>
      <w:rPr>
        <w:rFonts w:hint="default"/>
        <w:b w:val="0"/>
        <w:color w:val="auto"/>
      </w:rPr>
    </w:lvl>
    <w:lvl w:ilvl="1" w:tentative="0">
      <w:start w:val="1"/>
      <w:numFmt w:val="lowerLetter"/>
      <w:lvlText w:val="%2)"/>
      <w:lvlJc w:val="left"/>
      <w:pPr>
        <w:tabs>
          <w:tab w:val="left" w:pos="982"/>
        </w:tabs>
        <w:ind w:left="982" w:hanging="420"/>
      </w:pPr>
    </w:lvl>
    <w:lvl w:ilvl="2" w:tentative="0">
      <w:start w:val="1"/>
      <w:numFmt w:val="lowerRoman"/>
      <w:lvlText w:val="%3."/>
      <w:lvlJc w:val="right"/>
      <w:pPr>
        <w:tabs>
          <w:tab w:val="left" w:pos="1402"/>
        </w:tabs>
        <w:ind w:left="1402" w:hanging="420"/>
      </w:pPr>
    </w:lvl>
    <w:lvl w:ilvl="3" w:tentative="0">
      <w:start w:val="1"/>
      <w:numFmt w:val="decimal"/>
      <w:lvlText w:val="%4."/>
      <w:lvlJc w:val="left"/>
      <w:pPr>
        <w:tabs>
          <w:tab w:val="left" w:pos="1822"/>
        </w:tabs>
        <w:ind w:left="1822" w:hanging="420"/>
      </w:pPr>
    </w:lvl>
    <w:lvl w:ilvl="4" w:tentative="0">
      <w:start w:val="1"/>
      <w:numFmt w:val="lowerLetter"/>
      <w:lvlText w:val="%5)"/>
      <w:lvlJc w:val="left"/>
      <w:pPr>
        <w:tabs>
          <w:tab w:val="left" w:pos="2242"/>
        </w:tabs>
        <w:ind w:left="2242" w:hanging="420"/>
      </w:pPr>
    </w:lvl>
    <w:lvl w:ilvl="5" w:tentative="0">
      <w:start w:val="1"/>
      <w:numFmt w:val="lowerRoman"/>
      <w:lvlText w:val="%6."/>
      <w:lvlJc w:val="right"/>
      <w:pPr>
        <w:tabs>
          <w:tab w:val="left" w:pos="2662"/>
        </w:tabs>
        <w:ind w:left="2662" w:hanging="420"/>
      </w:pPr>
    </w:lvl>
    <w:lvl w:ilvl="6" w:tentative="0">
      <w:start w:val="1"/>
      <w:numFmt w:val="decimal"/>
      <w:lvlText w:val="%7."/>
      <w:lvlJc w:val="left"/>
      <w:pPr>
        <w:tabs>
          <w:tab w:val="left" w:pos="3082"/>
        </w:tabs>
        <w:ind w:left="3082" w:hanging="420"/>
      </w:pPr>
    </w:lvl>
    <w:lvl w:ilvl="7" w:tentative="0">
      <w:start w:val="1"/>
      <w:numFmt w:val="lowerLetter"/>
      <w:lvlText w:val="%8)"/>
      <w:lvlJc w:val="left"/>
      <w:pPr>
        <w:tabs>
          <w:tab w:val="left" w:pos="3502"/>
        </w:tabs>
        <w:ind w:left="3502" w:hanging="420"/>
      </w:pPr>
    </w:lvl>
    <w:lvl w:ilvl="8" w:tentative="0">
      <w:start w:val="1"/>
      <w:numFmt w:val="lowerRoman"/>
      <w:lvlText w:val="%9."/>
      <w:lvlJc w:val="right"/>
      <w:pPr>
        <w:tabs>
          <w:tab w:val="left" w:pos="3922"/>
        </w:tabs>
        <w:ind w:left="3922" w:hanging="420"/>
      </w:pPr>
    </w:lvl>
  </w:abstractNum>
  <w:abstractNum w:abstractNumId="6">
    <w:nsid w:val="21EC4F81"/>
    <w:multiLevelType w:val="singleLevel"/>
    <w:tmpl w:val="21EC4F81"/>
    <w:lvl w:ilvl="0" w:tentative="0">
      <w:start w:val="1"/>
      <w:numFmt w:val="decimal"/>
      <w:suff w:val="nothing"/>
      <w:lvlText w:val="（%1）"/>
      <w:lvlJc w:val="left"/>
    </w:lvl>
  </w:abstractNum>
  <w:abstractNum w:abstractNumId="7">
    <w:nsid w:val="315CF61A"/>
    <w:multiLevelType w:val="singleLevel"/>
    <w:tmpl w:val="315CF61A"/>
    <w:lvl w:ilvl="0" w:tentative="0">
      <w:start w:val="1"/>
      <w:numFmt w:val="chineseCounting"/>
      <w:suff w:val="nothing"/>
      <w:lvlText w:val="（%1）"/>
      <w:lvlJc w:val="left"/>
      <w:rPr>
        <w:rFonts w:hint="eastAsia"/>
      </w:rPr>
    </w:lvl>
  </w:abstractNum>
  <w:abstractNum w:abstractNumId="8">
    <w:nsid w:val="4077EDA2"/>
    <w:multiLevelType w:val="singleLevel"/>
    <w:tmpl w:val="4077EDA2"/>
    <w:lvl w:ilvl="0" w:tentative="0">
      <w:start w:val="1"/>
      <w:numFmt w:val="decimal"/>
      <w:suff w:val="nothing"/>
      <w:lvlText w:val="%1、"/>
      <w:lvlJc w:val="left"/>
    </w:lvl>
  </w:abstractNum>
  <w:abstractNum w:abstractNumId="9">
    <w:nsid w:val="422257ED"/>
    <w:multiLevelType w:val="multilevel"/>
    <w:tmpl w:val="422257ED"/>
    <w:lvl w:ilvl="0" w:tentative="0">
      <w:start w:val="5"/>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5AE3CFD"/>
    <w:multiLevelType w:val="singleLevel"/>
    <w:tmpl w:val="45AE3CFD"/>
    <w:lvl w:ilvl="0" w:tentative="0">
      <w:start w:val="1"/>
      <w:numFmt w:val="decimal"/>
      <w:lvlText w:val="(%1)"/>
      <w:lvlJc w:val="left"/>
      <w:pPr>
        <w:ind w:left="425" w:hanging="425"/>
      </w:pPr>
      <w:rPr>
        <w:rFonts w:hint="default"/>
      </w:rPr>
    </w:lvl>
  </w:abstractNum>
  <w:abstractNum w:abstractNumId="11">
    <w:nsid w:val="4A66706E"/>
    <w:multiLevelType w:val="multilevel"/>
    <w:tmpl w:val="4A66706E"/>
    <w:lvl w:ilvl="0" w:tentative="0">
      <w:start w:val="5"/>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D62E5E9"/>
    <w:multiLevelType w:val="singleLevel"/>
    <w:tmpl w:val="4D62E5E9"/>
    <w:lvl w:ilvl="0" w:tentative="0">
      <w:start w:val="2"/>
      <w:numFmt w:val="chineseCounting"/>
      <w:suff w:val="nothing"/>
      <w:lvlText w:val="%1、"/>
      <w:lvlJc w:val="left"/>
      <w:rPr>
        <w:rFonts w:hint="eastAsia"/>
      </w:rPr>
    </w:lvl>
  </w:abstractNum>
  <w:abstractNum w:abstractNumId="13">
    <w:nsid w:val="55F0ED48"/>
    <w:multiLevelType w:val="singleLevel"/>
    <w:tmpl w:val="55F0ED48"/>
    <w:lvl w:ilvl="0" w:tentative="0">
      <w:start w:val="1"/>
      <w:numFmt w:val="decimal"/>
      <w:suff w:val="nothing"/>
      <w:lvlText w:val="%1、"/>
      <w:lvlJc w:val="left"/>
    </w:lvl>
  </w:abstractNum>
  <w:abstractNum w:abstractNumId="14">
    <w:nsid w:val="56AC6E24"/>
    <w:multiLevelType w:val="singleLevel"/>
    <w:tmpl w:val="56AC6E24"/>
    <w:lvl w:ilvl="0" w:tentative="0">
      <w:start w:val="1"/>
      <w:numFmt w:val="decimal"/>
      <w:suff w:val="nothing"/>
      <w:lvlText w:val="%1、"/>
      <w:lvlJc w:val="left"/>
    </w:lvl>
  </w:abstractNum>
  <w:abstractNum w:abstractNumId="15">
    <w:nsid w:val="57EC6B81"/>
    <w:multiLevelType w:val="singleLevel"/>
    <w:tmpl w:val="57EC6B81"/>
    <w:lvl w:ilvl="0" w:tentative="0">
      <w:start w:val="3"/>
      <w:numFmt w:val="chineseCounting"/>
      <w:suff w:val="nothing"/>
      <w:lvlText w:val="（%1）"/>
      <w:lvlJc w:val="left"/>
    </w:lvl>
  </w:abstractNum>
  <w:abstractNum w:abstractNumId="16">
    <w:nsid w:val="6AA33B8C"/>
    <w:multiLevelType w:val="multilevel"/>
    <w:tmpl w:val="6AA33B8C"/>
    <w:lvl w:ilvl="0" w:tentative="0">
      <w:start w:val="5"/>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6DA2352F"/>
    <w:multiLevelType w:val="multilevel"/>
    <w:tmpl w:val="6DA2352F"/>
    <w:lvl w:ilvl="0" w:tentative="0">
      <w:start w:val="11"/>
      <w:numFmt w:val="decimal"/>
      <w:lvlText w:val="%1、"/>
      <w:lvlJc w:val="left"/>
      <w:pPr>
        <w:tabs>
          <w:tab w:val="left" w:pos="480"/>
        </w:tabs>
        <w:ind w:left="480" w:hanging="480"/>
      </w:pPr>
      <w:rPr>
        <w:rFonts w:hint="default"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74322B4B"/>
    <w:multiLevelType w:val="singleLevel"/>
    <w:tmpl w:val="74322B4B"/>
    <w:lvl w:ilvl="0" w:tentative="0">
      <w:start w:val="1"/>
      <w:numFmt w:val="decimal"/>
      <w:suff w:val="nothing"/>
      <w:lvlText w:val="%1、"/>
      <w:lvlJc w:val="left"/>
    </w:lvl>
  </w:abstractNum>
  <w:abstractNum w:abstractNumId="19">
    <w:nsid w:val="75107E89"/>
    <w:multiLevelType w:val="singleLevel"/>
    <w:tmpl w:val="75107E89"/>
    <w:lvl w:ilvl="0" w:tentative="0">
      <w:start w:val="1"/>
      <w:numFmt w:val="decimal"/>
      <w:lvlText w:val="(%1)"/>
      <w:lvlJc w:val="left"/>
      <w:pPr>
        <w:tabs>
          <w:tab w:val="left" w:pos="312"/>
        </w:tabs>
      </w:pPr>
    </w:lvl>
  </w:abstractNum>
  <w:abstractNum w:abstractNumId="20">
    <w:nsid w:val="7EC52225"/>
    <w:multiLevelType w:val="multilevel"/>
    <w:tmpl w:val="7EC52225"/>
    <w:lvl w:ilvl="0" w:tentative="0">
      <w:start w:val="5"/>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2"/>
  </w:num>
  <w:num w:numId="2">
    <w:abstractNumId w:val="7"/>
  </w:num>
  <w:num w:numId="3">
    <w:abstractNumId w:val="5"/>
  </w:num>
  <w:num w:numId="4">
    <w:abstractNumId w:val="15"/>
  </w:num>
  <w:num w:numId="5">
    <w:abstractNumId w:val="10"/>
  </w:num>
  <w:num w:numId="6">
    <w:abstractNumId w:val="11"/>
  </w:num>
  <w:num w:numId="7">
    <w:abstractNumId w:val="1"/>
  </w:num>
  <w:num w:numId="8">
    <w:abstractNumId w:val="17"/>
  </w:num>
  <w:num w:numId="9">
    <w:abstractNumId w:val="2"/>
  </w:num>
  <w:num w:numId="10">
    <w:abstractNumId w:val="16"/>
  </w:num>
  <w:num w:numId="11">
    <w:abstractNumId w:val="0"/>
  </w:num>
  <w:num w:numId="12">
    <w:abstractNumId w:val="19"/>
  </w:num>
  <w:num w:numId="13">
    <w:abstractNumId w:val="20"/>
  </w:num>
  <w:num w:numId="14">
    <w:abstractNumId w:val="6"/>
  </w:num>
  <w:num w:numId="15">
    <w:abstractNumId w:val="9"/>
  </w:num>
  <w:num w:numId="16">
    <w:abstractNumId w:val="8"/>
  </w:num>
  <w:num w:numId="17">
    <w:abstractNumId w:val="18"/>
  </w:num>
  <w:num w:numId="18">
    <w:abstractNumId w:val="4"/>
  </w:num>
  <w:num w:numId="19">
    <w:abstractNumId w:val="14"/>
  </w:num>
  <w:num w:numId="20">
    <w:abstractNumId w:val="3"/>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NTk1ZmIxNmY0MDNmNTdlZTNmYzA2OTczMDU2NzgifQ=="/>
  </w:docVars>
  <w:rsids>
    <w:rsidRoot w:val="009431D3"/>
    <w:rsid w:val="0003429B"/>
    <w:rsid w:val="00055ABC"/>
    <w:rsid w:val="000705A3"/>
    <w:rsid w:val="000753AE"/>
    <w:rsid w:val="000A48A4"/>
    <w:rsid w:val="000A7C5A"/>
    <w:rsid w:val="000B114E"/>
    <w:rsid w:val="000E2C58"/>
    <w:rsid w:val="000F7983"/>
    <w:rsid w:val="00121F06"/>
    <w:rsid w:val="00125077"/>
    <w:rsid w:val="0012570C"/>
    <w:rsid w:val="001768F1"/>
    <w:rsid w:val="00181411"/>
    <w:rsid w:val="00186E34"/>
    <w:rsid w:val="001949E3"/>
    <w:rsid w:val="001C6166"/>
    <w:rsid w:val="001F4544"/>
    <w:rsid w:val="002229E6"/>
    <w:rsid w:val="00234BEE"/>
    <w:rsid w:val="00241144"/>
    <w:rsid w:val="00247142"/>
    <w:rsid w:val="00252DB0"/>
    <w:rsid w:val="0028717B"/>
    <w:rsid w:val="002D0414"/>
    <w:rsid w:val="002F1EE1"/>
    <w:rsid w:val="002F21C4"/>
    <w:rsid w:val="002F2872"/>
    <w:rsid w:val="0032793C"/>
    <w:rsid w:val="00350BDE"/>
    <w:rsid w:val="003539AA"/>
    <w:rsid w:val="00375BD3"/>
    <w:rsid w:val="00376BBA"/>
    <w:rsid w:val="003845FF"/>
    <w:rsid w:val="00391F04"/>
    <w:rsid w:val="003A7138"/>
    <w:rsid w:val="00405C27"/>
    <w:rsid w:val="0041593E"/>
    <w:rsid w:val="004461CC"/>
    <w:rsid w:val="004468B9"/>
    <w:rsid w:val="00454CD2"/>
    <w:rsid w:val="00484725"/>
    <w:rsid w:val="004B7A07"/>
    <w:rsid w:val="004D11A0"/>
    <w:rsid w:val="004D3A50"/>
    <w:rsid w:val="0050559A"/>
    <w:rsid w:val="005059EC"/>
    <w:rsid w:val="00523B2B"/>
    <w:rsid w:val="005467FA"/>
    <w:rsid w:val="00564DCC"/>
    <w:rsid w:val="0057762D"/>
    <w:rsid w:val="00590727"/>
    <w:rsid w:val="0059789E"/>
    <w:rsid w:val="005A12E8"/>
    <w:rsid w:val="005A55C5"/>
    <w:rsid w:val="00627247"/>
    <w:rsid w:val="00646C4A"/>
    <w:rsid w:val="00664473"/>
    <w:rsid w:val="00681A55"/>
    <w:rsid w:val="00691BE3"/>
    <w:rsid w:val="006A018A"/>
    <w:rsid w:val="006D347B"/>
    <w:rsid w:val="006D37D9"/>
    <w:rsid w:val="006D3997"/>
    <w:rsid w:val="006E2C12"/>
    <w:rsid w:val="006F52BF"/>
    <w:rsid w:val="00707DD7"/>
    <w:rsid w:val="00711707"/>
    <w:rsid w:val="00735F07"/>
    <w:rsid w:val="00747EDD"/>
    <w:rsid w:val="007518F0"/>
    <w:rsid w:val="0077625E"/>
    <w:rsid w:val="007862D9"/>
    <w:rsid w:val="007D7A14"/>
    <w:rsid w:val="00802E10"/>
    <w:rsid w:val="00831B5B"/>
    <w:rsid w:val="0083628F"/>
    <w:rsid w:val="00860FA7"/>
    <w:rsid w:val="008617B8"/>
    <w:rsid w:val="008A315A"/>
    <w:rsid w:val="008A6F1E"/>
    <w:rsid w:val="008D4AB0"/>
    <w:rsid w:val="008F42E6"/>
    <w:rsid w:val="00904735"/>
    <w:rsid w:val="00910C24"/>
    <w:rsid w:val="00914BE3"/>
    <w:rsid w:val="00920A98"/>
    <w:rsid w:val="00926F8E"/>
    <w:rsid w:val="00931721"/>
    <w:rsid w:val="009431D3"/>
    <w:rsid w:val="0094348A"/>
    <w:rsid w:val="009A62C5"/>
    <w:rsid w:val="009C03C9"/>
    <w:rsid w:val="009C269F"/>
    <w:rsid w:val="009C4A67"/>
    <w:rsid w:val="009D50EB"/>
    <w:rsid w:val="009F4B5D"/>
    <w:rsid w:val="00A353D7"/>
    <w:rsid w:val="00A37C97"/>
    <w:rsid w:val="00A51F94"/>
    <w:rsid w:val="00A6326D"/>
    <w:rsid w:val="00A70F45"/>
    <w:rsid w:val="00A816FF"/>
    <w:rsid w:val="00A81705"/>
    <w:rsid w:val="00A856A5"/>
    <w:rsid w:val="00AA0312"/>
    <w:rsid w:val="00AD3D86"/>
    <w:rsid w:val="00AE1FB6"/>
    <w:rsid w:val="00B01D8B"/>
    <w:rsid w:val="00B06710"/>
    <w:rsid w:val="00B42D89"/>
    <w:rsid w:val="00B44A7B"/>
    <w:rsid w:val="00B462B7"/>
    <w:rsid w:val="00B54FB7"/>
    <w:rsid w:val="00BA7523"/>
    <w:rsid w:val="00BB34FC"/>
    <w:rsid w:val="00BB5F16"/>
    <w:rsid w:val="00BD474E"/>
    <w:rsid w:val="00BD799D"/>
    <w:rsid w:val="00BD7B43"/>
    <w:rsid w:val="00BE123F"/>
    <w:rsid w:val="00BE6E29"/>
    <w:rsid w:val="00BE7DB5"/>
    <w:rsid w:val="00C01CBB"/>
    <w:rsid w:val="00C44421"/>
    <w:rsid w:val="00C53A48"/>
    <w:rsid w:val="00CA2ABC"/>
    <w:rsid w:val="00CA70E3"/>
    <w:rsid w:val="00CF35B5"/>
    <w:rsid w:val="00CF4E3F"/>
    <w:rsid w:val="00D324FC"/>
    <w:rsid w:val="00D4347A"/>
    <w:rsid w:val="00D5688A"/>
    <w:rsid w:val="00D74561"/>
    <w:rsid w:val="00D83166"/>
    <w:rsid w:val="00D857D1"/>
    <w:rsid w:val="00D978F2"/>
    <w:rsid w:val="00DB5F52"/>
    <w:rsid w:val="00DE323A"/>
    <w:rsid w:val="00DF15AB"/>
    <w:rsid w:val="00DF72EF"/>
    <w:rsid w:val="00E1233E"/>
    <w:rsid w:val="00E2095F"/>
    <w:rsid w:val="00E44B9A"/>
    <w:rsid w:val="00E52E74"/>
    <w:rsid w:val="00E81000"/>
    <w:rsid w:val="00EA31BB"/>
    <w:rsid w:val="00EA607A"/>
    <w:rsid w:val="00EB4350"/>
    <w:rsid w:val="00EB4FD8"/>
    <w:rsid w:val="00EC139D"/>
    <w:rsid w:val="00ED2345"/>
    <w:rsid w:val="00ED7EC5"/>
    <w:rsid w:val="00EE06D4"/>
    <w:rsid w:val="00EE1E1B"/>
    <w:rsid w:val="00EF79D6"/>
    <w:rsid w:val="00F03A4D"/>
    <w:rsid w:val="00F2314E"/>
    <w:rsid w:val="00F23FCE"/>
    <w:rsid w:val="00F31899"/>
    <w:rsid w:val="00F41EBA"/>
    <w:rsid w:val="00F66DDF"/>
    <w:rsid w:val="00FB1F7A"/>
    <w:rsid w:val="00FC161B"/>
    <w:rsid w:val="00FC7161"/>
    <w:rsid w:val="00FD56FD"/>
    <w:rsid w:val="00FE117E"/>
    <w:rsid w:val="00FF55F8"/>
    <w:rsid w:val="01004C5D"/>
    <w:rsid w:val="01536AAA"/>
    <w:rsid w:val="01560887"/>
    <w:rsid w:val="01BE6740"/>
    <w:rsid w:val="02066C36"/>
    <w:rsid w:val="02207859"/>
    <w:rsid w:val="023E77F0"/>
    <w:rsid w:val="024E150E"/>
    <w:rsid w:val="029D7FF3"/>
    <w:rsid w:val="02B167F9"/>
    <w:rsid w:val="02BF5EAC"/>
    <w:rsid w:val="02FA2523"/>
    <w:rsid w:val="03104DE1"/>
    <w:rsid w:val="032C0C7F"/>
    <w:rsid w:val="034975DC"/>
    <w:rsid w:val="03E67BD8"/>
    <w:rsid w:val="03EE0E58"/>
    <w:rsid w:val="04752B47"/>
    <w:rsid w:val="04B70CA8"/>
    <w:rsid w:val="04EE2FE6"/>
    <w:rsid w:val="05604FE6"/>
    <w:rsid w:val="056D2CFE"/>
    <w:rsid w:val="05BD0D24"/>
    <w:rsid w:val="06557761"/>
    <w:rsid w:val="06B31382"/>
    <w:rsid w:val="06BC31C0"/>
    <w:rsid w:val="06D3444F"/>
    <w:rsid w:val="06D764CA"/>
    <w:rsid w:val="06FB0770"/>
    <w:rsid w:val="06FC5D08"/>
    <w:rsid w:val="075873F8"/>
    <w:rsid w:val="077755C2"/>
    <w:rsid w:val="07E8523F"/>
    <w:rsid w:val="08174EA3"/>
    <w:rsid w:val="08264726"/>
    <w:rsid w:val="08A56A92"/>
    <w:rsid w:val="08AF4342"/>
    <w:rsid w:val="08B33D47"/>
    <w:rsid w:val="08B37ED6"/>
    <w:rsid w:val="08D54D8B"/>
    <w:rsid w:val="092D55E6"/>
    <w:rsid w:val="097966CA"/>
    <w:rsid w:val="09B87935"/>
    <w:rsid w:val="09D957DF"/>
    <w:rsid w:val="09F47B51"/>
    <w:rsid w:val="0A59323D"/>
    <w:rsid w:val="0A704849"/>
    <w:rsid w:val="0A9B7DB7"/>
    <w:rsid w:val="0ADA6311"/>
    <w:rsid w:val="0B352F9A"/>
    <w:rsid w:val="0B777882"/>
    <w:rsid w:val="0B951EE0"/>
    <w:rsid w:val="0B96025D"/>
    <w:rsid w:val="0B9A2ED3"/>
    <w:rsid w:val="0BC57064"/>
    <w:rsid w:val="0BDE4206"/>
    <w:rsid w:val="0BE94891"/>
    <w:rsid w:val="0BF002AB"/>
    <w:rsid w:val="0BF27070"/>
    <w:rsid w:val="0C0E0161"/>
    <w:rsid w:val="0C1C04FD"/>
    <w:rsid w:val="0C4E7951"/>
    <w:rsid w:val="0C566A82"/>
    <w:rsid w:val="0C6B5003"/>
    <w:rsid w:val="0C9415F2"/>
    <w:rsid w:val="0C9A61EF"/>
    <w:rsid w:val="0CC87ED4"/>
    <w:rsid w:val="0CCF3C07"/>
    <w:rsid w:val="0CEC6955"/>
    <w:rsid w:val="0D011733"/>
    <w:rsid w:val="0D2C1E23"/>
    <w:rsid w:val="0D4938D1"/>
    <w:rsid w:val="0E7E6CB7"/>
    <w:rsid w:val="0EE20D1E"/>
    <w:rsid w:val="0F0544C4"/>
    <w:rsid w:val="0F5465AF"/>
    <w:rsid w:val="0F740E8A"/>
    <w:rsid w:val="0F8D5605"/>
    <w:rsid w:val="0FB56514"/>
    <w:rsid w:val="0FC33EC0"/>
    <w:rsid w:val="0FCB5C77"/>
    <w:rsid w:val="0FE75DB6"/>
    <w:rsid w:val="0FE85569"/>
    <w:rsid w:val="104A777C"/>
    <w:rsid w:val="1067145D"/>
    <w:rsid w:val="107B0782"/>
    <w:rsid w:val="1084377F"/>
    <w:rsid w:val="109F6D1B"/>
    <w:rsid w:val="10C7133D"/>
    <w:rsid w:val="111D1EA3"/>
    <w:rsid w:val="114D626E"/>
    <w:rsid w:val="116B3E35"/>
    <w:rsid w:val="11A04774"/>
    <w:rsid w:val="12ED47A7"/>
    <w:rsid w:val="12EE5C4A"/>
    <w:rsid w:val="13024C3C"/>
    <w:rsid w:val="13337A66"/>
    <w:rsid w:val="133B0E14"/>
    <w:rsid w:val="137B251F"/>
    <w:rsid w:val="13B876B9"/>
    <w:rsid w:val="13CC4DAA"/>
    <w:rsid w:val="13D435A8"/>
    <w:rsid w:val="13ED16EE"/>
    <w:rsid w:val="149564FF"/>
    <w:rsid w:val="14AB330F"/>
    <w:rsid w:val="14B356C2"/>
    <w:rsid w:val="14C473D4"/>
    <w:rsid w:val="14FB2B63"/>
    <w:rsid w:val="15175710"/>
    <w:rsid w:val="151841FA"/>
    <w:rsid w:val="152C7BA6"/>
    <w:rsid w:val="15B013B8"/>
    <w:rsid w:val="15C9086F"/>
    <w:rsid w:val="15EE40DC"/>
    <w:rsid w:val="160932FA"/>
    <w:rsid w:val="163D3CDA"/>
    <w:rsid w:val="166E3A4D"/>
    <w:rsid w:val="167F5E21"/>
    <w:rsid w:val="16AA7B5C"/>
    <w:rsid w:val="16C50F1E"/>
    <w:rsid w:val="16E735A2"/>
    <w:rsid w:val="171D73FC"/>
    <w:rsid w:val="171F3FCD"/>
    <w:rsid w:val="172664E5"/>
    <w:rsid w:val="17380178"/>
    <w:rsid w:val="173D1F87"/>
    <w:rsid w:val="174F4BAA"/>
    <w:rsid w:val="17523B48"/>
    <w:rsid w:val="175D5B8D"/>
    <w:rsid w:val="176226CD"/>
    <w:rsid w:val="17B92770"/>
    <w:rsid w:val="17BF64F3"/>
    <w:rsid w:val="17E42464"/>
    <w:rsid w:val="17E65C72"/>
    <w:rsid w:val="18377B1F"/>
    <w:rsid w:val="18433148"/>
    <w:rsid w:val="185F5B72"/>
    <w:rsid w:val="186C7135"/>
    <w:rsid w:val="18767A70"/>
    <w:rsid w:val="18941800"/>
    <w:rsid w:val="18A157B3"/>
    <w:rsid w:val="18E25AB8"/>
    <w:rsid w:val="190C6B73"/>
    <w:rsid w:val="194901C9"/>
    <w:rsid w:val="1965638C"/>
    <w:rsid w:val="19B44AE3"/>
    <w:rsid w:val="19C12687"/>
    <w:rsid w:val="19C709D0"/>
    <w:rsid w:val="19CA4E4F"/>
    <w:rsid w:val="1A0266F9"/>
    <w:rsid w:val="1A1C146E"/>
    <w:rsid w:val="1A1C6C67"/>
    <w:rsid w:val="1A3762A9"/>
    <w:rsid w:val="1A662DDE"/>
    <w:rsid w:val="1A956263"/>
    <w:rsid w:val="1AAE4078"/>
    <w:rsid w:val="1AAF1079"/>
    <w:rsid w:val="1ABB41A3"/>
    <w:rsid w:val="1ADC31E7"/>
    <w:rsid w:val="1B324D36"/>
    <w:rsid w:val="1B4B5A92"/>
    <w:rsid w:val="1B5C3FC5"/>
    <w:rsid w:val="1B5D5673"/>
    <w:rsid w:val="1B74494C"/>
    <w:rsid w:val="1B7975C1"/>
    <w:rsid w:val="1BAF5057"/>
    <w:rsid w:val="1BCF357C"/>
    <w:rsid w:val="1BFE1B0F"/>
    <w:rsid w:val="1C003320"/>
    <w:rsid w:val="1C02279E"/>
    <w:rsid w:val="1C2B0E5E"/>
    <w:rsid w:val="1C2E19C3"/>
    <w:rsid w:val="1C2F1A40"/>
    <w:rsid w:val="1C3D2165"/>
    <w:rsid w:val="1C671A4E"/>
    <w:rsid w:val="1C690F30"/>
    <w:rsid w:val="1CA2611E"/>
    <w:rsid w:val="1CBD087B"/>
    <w:rsid w:val="1CF84B55"/>
    <w:rsid w:val="1D20066A"/>
    <w:rsid w:val="1D2029C0"/>
    <w:rsid w:val="1D3957EB"/>
    <w:rsid w:val="1D522A7E"/>
    <w:rsid w:val="1D8C334F"/>
    <w:rsid w:val="1D9069DB"/>
    <w:rsid w:val="1DC219D4"/>
    <w:rsid w:val="1DCB70E1"/>
    <w:rsid w:val="1E064EB3"/>
    <w:rsid w:val="1E47306F"/>
    <w:rsid w:val="1E80509A"/>
    <w:rsid w:val="1EEE1727"/>
    <w:rsid w:val="1F2C0055"/>
    <w:rsid w:val="1F3E2828"/>
    <w:rsid w:val="1F8041F7"/>
    <w:rsid w:val="1FCF49C6"/>
    <w:rsid w:val="1FFC74DF"/>
    <w:rsid w:val="20125623"/>
    <w:rsid w:val="205236B1"/>
    <w:rsid w:val="20BB2E59"/>
    <w:rsid w:val="20ED362B"/>
    <w:rsid w:val="20FC0D59"/>
    <w:rsid w:val="211E16FE"/>
    <w:rsid w:val="2129253E"/>
    <w:rsid w:val="21437B93"/>
    <w:rsid w:val="214B6E52"/>
    <w:rsid w:val="215C1CAB"/>
    <w:rsid w:val="21A72097"/>
    <w:rsid w:val="22206B16"/>
    <w:rsid w:val="222850DF"/>
    <w:rsid w:val="22307870"/>
    <w:rsid w:val="22626504"/>
    <w:rsid w:val="227F4F7E"/>
    <w:rsid w:val="22C21984"/>
    <w:rsid w:val="22F660A5"/>
    <w:rsid w:val="2310411F"/>
    <w:rsid w:val="232F7A7D"/>
    <w:rsid w:val="23375EA2"/>
    <w:rsid w:val="233F4500"/>
    <w:rsid w:val="2365043D"/>
    <w:rsid w:val="2393720C"/>
    <w:rsid w:val="239E6F0D"/>
    <w:rsid w:val="23AE0B56"/>
    <w:rsid w:val="23E767FF"/>
    <w:rsid w:val="24062049"/>
    <w:rsid w:val="24245A48"/>
    <w:rsid w:val="243766EF"/>
    <w:rsid w:val="243812AE"/>
    <w:rsid w:val="246C6EEB"/>
    <w:rsid w:val="24726558"/>
    <w:rsid w:val="24795FDE"/>
    <w:rsid w:val="24AB3C9E"/>
    <w:rsid w:val="25023A7F"/>
    <w:rsid w:val="2504686C"/>
    <w:rsid w:val="253820CC"/>
    <w:rsid w:val="25492C0E"/>
    <w:rsid w:val="25772A88"/>
    <w:rsid w:val="25A6141C"/>
    <w:rsid w:val="25AE264B"/>
    <w:rsid w:val="25C176A4"/>
    <w:rsid w:val="25D02014"/>
    <w:rsid w:val="25F67362"/>
    <w:rsid w:val="26626C22"/>
    <w:rsid w:val="26983A03"/>
    <w:rsid w:val="26D73F73"/>
    <w:rsid w:val="26F4141D"/>
    <w:rsid w:val="27422C7F"/>
    <w:rsid w:val="27756EF0"/>
    <w:rsid w:val="27803FBE"/>
    <w:rsid w:val="279F57CE"/>
    <w:rsid w:val="27A3357A"/>
    <w:rsid w:val="27A92983"/>
    <w:rsid w:val="27D33C25"/>
    <w:rsid w:val="27DF3D12"/>
    <w:rsid w:val="27F51ACE"/>
    <w:rsid w:val="28201A1E"/>
    <w:rsid w:val="286637DA"/>
    <w:rsid w:val="287F2A81"/>
    <w:rsid w:val="28921197"/>
    <w:rsid w:val="29065B87"/>
    <w:rsid w:val="2976779B"/>
    <w:rsid w:val="297F5F16"/>
    <w:rsid w:val="29800480"/>
    <w:rsid w:val="299633E3"/>
    <w:rsid w:val="29BF3CB7"/>
    <w:rsid w:val="29C649CE"/>
    <w:rsid w:val="29D9434A"/>
    <w:rsid w:val="29EC77F3"/>
    <w:rsid w:val="2AB55765"/>
    <w:rsid w:val="2AB7334A"/>
    <w:rsid w:val="2B324F7B"/>
    <w:rsid w:val="2B3C4AB5"/>
    <w:rsid w:val="2B5B602F"/>
    <w:rsid w:val="2B756EBB"/>
    <w:rsid w:val="2BD0122C"/>
    <w:rsid w:val="2BD04680"/>
    <w:rsid w:val="2C067498"/>
    <w:rsid w:val="2C524AC4"/>
    <w:rsid w:val="2C8900B9"/>
    <w:rsid w:val="2C986E45"/>
    <w:rsid w:val="2CC54DF0"/>
    <w:rsid w:val="2D233F7E"/>
    <w:rsid w:val="2D71690C"/>
    <w:rsid w:val="2D9A3338"/>
    <w:rsid w:val="2D9D7430"/>
    <w:rsid w:val="2D9F4B20"/>
    <w:rsid w:val="2DA91339"/>
    <w:rsid w:val="2DAA6879"/>
    <w:rsid w:val="2DB76B58"/>
    <w:rsid w:val="2DEA587C"/>
    <w:rsid w:val="2DF27560"/>
    <w:rsid w:val="2E294769"/>
    <w:rsid w:val="2E2B2A36"/>
    <w:rsid w:val="2E5C2E15"/>
    <w:rsid w:val="2E7E1A3A"/>
    <w:rsid w:val="2E965EC0"/>
    <w:rsid w:val="2E9D2746"/>
    <w:rsid w:val="2F264A70"/>
    <w:rsid w:val="2F5E7B23"/>
    <w:rsid w:val="2F7C180C"/>
    <w:rsid w:val="2F9D7BB3"/>
    <w:rsid w:val="2FE727DA"/>
    <w:rsid w:val="300F7833"/>
    <w:rsid w:val="30310270"/>
    <w:rsid w:val="30712C44"/>
    <w:rsid w:val="30A70C95"/>
    <w:rsid w:val="30EA62DB"/>
    <w:rsid w:val="31562107"/>
    <w:rsid w:val="317C37B5"/>
    <w:rsid w:val="31D24F9E"/>
    <w:rsid w:val="31EA56C1"/>
    <w:rsid w:val="31F62799"/>
    <w:rsid w:val="325B687F"/>
    <w:rsid w:val="325C6B76"/>
    <w:rsid w:val="326733CE"/>
    <w:rsid w:val="32A30E32"/>
    <w:rsid w:val="32DC51CC"/>
    <w:rsid w:val="32F77447"/>
    <w:rsid w:val="3338414A"/>
    <w:rsid w:val="33B62C7A"/>
    <w:rsid w:val="33D71FE0"/>
    <w:rsid w:val="33ED48B9"/>
    <w:rsid w:val="34472CC8"/>
    <w:rsid w:val="346F04B9"/>
    <w:rsid w:val="349306C2"/>
    <w:rsid w:val="349E34B8"/>
    <w:rsid w:val="34AF0F9E"/>
    <w:rsid w:val="34D806BA"/>
    <w:rsid w:val="35226431"/>
    <w:rsid w:val="352F0B94"/>
    <w:rsid w:val="35491D4F"/>
    <w:rsid w:val="3562501C"/>
    <w:rsid w:val="35A46B83"/>
    <w:rsid w:val="35A65E79"/>
    <w:rsid w:val="35D53ED6"/>
    <w:rsid w:val="35FE6F27"/>
    <w:rsid w:val="361D3770"/>
    <w:rsid w:val="36224B2A"/>
    <w:rsid w:val="362A0D01"/>
    <w:rsid w:val="365E53FB"/>
    <w:rsid w:val="366C0EAB"/>
    <w:rsid w:val="366D2EBB"/>
    <w:rsid w:val="368D2A06"/>
    <w:rsid w:val="36AA04CE"/>
    <w:rsid w:val="36B41168"/>
    <w:rsid w:val="36CC6993"/>
    <w:rsid w:val="36E017CB"/>
    <w:rsid w:val="36E36358"/>
    <w:rsid w:val="378D3379"/>
    <w:rsid w:val="37B641D4"/>
    <w:rsid w:val="37DA59CE"/>
    <w:rsid w:val="37E65EC3"/>
    <w:rsid w:val="381D0951"/>
    <w:rsid w:val="38393737"/>
    <w:rsid w:val="388C5764"/>
    <w:rsid w:val="38B977A2"/>
    <w:rsid w:val="38E41638"/>
    <w:rsid w:val="38EC60C5"/>
    <w:rsid w:val="39034CA7"/>
    <w:rsid w:val="39591DE6"/>
    <w:rsid w:val="395C1FCF"/>
    <w:rsid w:val="39632C82"/>
    <w:rsid w:val="397B358E"/>
    <w:rsid w:val="39860937"/>
    <w:rsid w:val="398E6252"/>
    <w:rsid w:val="399821C1"/>
    <w:rsid w:val="39C4569B"/>
    <w:rsid w:val="39C709AA"/>
    <w:rsid w:val="3A4A03AA"/>
    <w:rsid w:val="3A552B86"/>
    <w:rsid w:val="3A5F37A1"/>
    <w:rsid w:val="3A79573B"/>
    <w:rsid w:val="3A9242EA"/>
    <w:rsid w:val="3AD6700E"/>
    <w:rsid w:val="3ADD3F39"/>
    <w:rsid w:val="3AEB1E51"/>
    <w:rsid w:val="3B392DB1"/>
    <w:rsid w:val="3B667312"/>
    <w:rsid w:val="3BAC09E7"/>
    <w:rsid w:val="3BB2021B"/>
    <w:rsid w:val="3BC229B4"/>
    <w:rsid w:val="3BE60BC2"/>
    <w:rsid w:val="3C144CAB"/>
    <w:rsid w:val="3C2A148C"/>
    <w:rsid w:val="3C3302D7"/>
    <w:rsid w:val="3C55351F"/>
    <w:rsid w:val="3C674D70"/>
    <w:rsid w:val="3C8903A8"/>
    <w:rsid w:val="3CA21B05"/>
    <w:rsid w:val="3D085DD9"/>
    <w:rsid w:val="3D5737A0"/>
    <w:rsid w:val="3D5A4B1E"/>
    <w:rsid w:val="3D5B6361"/>
    <w:rsid w:val="3D5D7699"/>
    <w:rsid w:val="3DBF6E76"/>
    <w:rsid w:val="3DBF7629"/>
    <w:rsid w:val="3DCE3BC0"/>
    <w:rsid w:val="3DF939B5"/>
    <w:rsid w:val="3E5435E5"/>
    <w:rsid w:val="3E6E14C4"/>
    <w:rsid w:val="3EBE4BC6"/>
    <w:rsid w:val="3EC577D3"/>
    <w:rsid w:val="3ED9217D"/>
    <w:rsid w:val="3F417E26"/>
    <w:rsid w:val="3F531874"/>
    <w:rsid w:val="3F704471"/>
    <w:rsid w:val="3F73395D"/>
    <w:rsid w:val="3F8E3CA0"/>
    <w:rsid w:val="3F9A5126"/>
    <w:rsid w:val="3FD35E0F"/>
    <w:rsid w:val="3FDB33BC"/>
    <w:rsid w:val="3FE50DCE"/>
    <w:rsid w:val="3FFE0682"/>
    <w:rsid w:val="401E7851"/>
    <w:rsid w:val="40284111"/>
    <w:rsid w:val="40490F5B"/>
    <w:rsid w:val="404A79F7"/>
    <w:rsid w:val="404C4A37"/>
    <w:rsid w:val="40B6181B"/>
    <w:rsid w:val="40B65E94"/>
    <w:rsid w:val="41BF736F"/>
    <w:rsid w:val="4225354A"/>
    <w:rsid w:val="427F7ED9"/>
    <w:rsid w:val="42C206FC"/>
    <w:rsid w:val="42CA5D30"/>
    <w:rsid w:val="43177F61"/>
    <w:rsid w:val="43213F9D"/>
    <w:rsid w:val="43222788"/>
    <w:rsid w:val="43250615"/>
    <w:rsid w:val="432E3022"/>
    <w:rsid w:val="4363542A"/>
    <w:rsid w:val="438815EF"/>
    <w:rsid w:val="43A15A3F"/>
    <w:rsid w:val="43A50E32"/>
    <w:rsid w:val="43A66145"/>
    <w:rsid w:val="43F438FB"/>
    <w:rsid w:val="44466E74"/>
    <w:rsid w:val="44652A8A"/>
    <w:rsid w:val="448B5F5F"/>
    <w:rsid w:val="448F4FBF"/>
    <w:rsid w:val="449436CF"/>
    <w:rsid w:val="44A508C8"/>
    <w:rsid w:val="44B773C9"/>
    <w:rsid w:val="44D466CB"/>
    <w:rsid w:val="44DF7910"/>
    <w:rsid w:val="44E303A7"/>
    <w:rsid w:val="44F10154"/>
    <w:rsid w:val="44F133B2"/>
    <w:rsid w:val="450F0E32"/>
    <w:rsid w:val="452675F3"/>
    <w:rsid w:val="45D90377"/>
    <w:rsid w:val="45FE4815"/>
    <w:rsid w:val="46257D63"/>
    <w:rsid w:val="4627544B"/>
    <w:rsid w:val="46437F05"/>
    <w:rsid w:val="46585EAD"/>
    <w:rsid w:val="465F2F8C"/>
    <w:rsid w:val="468F0D71"/>
    <w:rsid w:val="46BC0134"/>
    <w:rsid w:val="46BF2744"/>
    <w:rsid w:val="46F22AEF"/>
    <w:rsid w:val="47064606"/>
    <w:rsid w:val="470C444A"/>
    <w:rsid w:val="47827113"/>
    <w:rsid w:val="47DF677D"/>
    <w:rsid w:val="480D7025"/>
    <w:rsid w:val="4814400F"/>
    <w:rsid w:val="4866414B"/>
    <w:rsid w:val="486A72CB"/>
    <w:rsid w:val="487B3B35"/>
    <w:rsid w:val="487E06C8"/>
    <w:rsid w:val="48B4563F"/>
    <w:rsid w:val="48BF41DA"/>
    <w:rsid w:val="4921114D"/>
    <w:rsid w:val="49217AA6"/>
    <w:rsid w:val="492C0FE1"/>
    <w:rsid w:val="494F73A5"/>
    <w:rsid w:val="49515B9B"/>
    <w:rsid w:val="4A076F6E"/>
    <w:rsid w:val="4A280127"/>
    <w:rsid w:val="4A4436DC"/>
    <w:rsid w:val="4AD41326"/>
    <w:rsid w:val="4AEA3D42"/>
    <w:rsid w:val="4B0075D4"/>
    <w:rsid w:val="4B1D521C"/>
    <w:rsid w:val="4B3A13D6"/>
    <w:rsid w:val="4B4248B8"/>
    <w:rsid w:val="4B436E9B"/>
    <w:rsid w:val="4B4F6B74"/>
    <w:rsid w:val="4B735B4B"/>
    <w:rsid w:val="4BFA6EB0"/>
    <w:rsid w:val="4BFD27AF"/>
    <w:rsid w:val="4C0E5579"/>
    <w:rsid w:val="4C1407F8"/>
    <w:rsid w:val="4C1A3622"/>
    <w:rsid w:val="4C213EC5"/>
    <w:rsid w:val="4C3F49FD"/>
    <w:rsid w:val="4C481871"/>
    <w:rsid w:val="4C970D7D"/>
    <w:rsid w:val="4CDB613B"/>
    <w:rsid w:val="4CE312C5"/>
    <w:rsid w:val="4CE72284"/>
    <w:rsid w:val="4D0A70B5"/>
    <w:rsid w:val="4D410DCB"/>
    <w:rsid w:val="4D8A6FAB"/>
    <w:rsid w:val="4DA62ADF"/>
    <w:rsid w:val="4DB36714"/>
    <w:rsid w:val="4E04615C"/>
    <w:rsid w:val="4E390AD8"/>
    <w:rsid w:val="4E690591"/>
    <w:rsid w:val="4E9548DE"/>
    <w:rsid w:val="4EB26A01"/>
    <w:rsid w:val="4EBF0A43"/>
    <w:rsid w:val="4ED3640D"/>
    <w:rsid w:val="4F1D7C07"/>
    <w:rsid w:val="4F334D86"/>
    <w:rsid w:val="4F4B6773"/>
    <w:rsid w:val="4F540811"/>
    <w:rsid w:val="4F545895"/>
    <w:rsid w:val="4F5D1AF4"/>
    <w:rsid w:val="4FB07169"/>
    <w:rsid w:val="5009169E"/>
    <w:rsid w:val="5012436E"/>
    <w:rsid w:val="506E222D"/>
    <w:rsid w:val="507A2E6F"/>
    <w:rsid w:val="508B5923"/>
    <w:rsid w:val="509F68C6"/>
    <w:rsid w:val="511A12B6"/>
    <w:rsid w:val="511E3955"/>
    <w:rsid w:val="51224267"/>
    <w:rsid w:val="513059BA"/>
    <w:rsid w:val="514005DD"/>
    <w:rsid w:val="51AE437E"/>
    <w:rsid w:val="51B639DC"/>
    <w:rsid w:val="51C57015"/>
    <w:rsid w:val="51E3157C"/>
    <w:rsid w:val="51E5102A"/>
    <w:rsid w:val="51E85A7C"/>
    <w:rsid w:val="51E941AF"/>
    <w:rsid w:val="51F85B2F"/>
    <w:rsid w:val="52866813"/>
    <w:rsid w:val="52E72EBB"/>
    <w:rsid w:val="531E2FD4"/>
    <w:rsid w:val="53F50773"/>
    <w:rsid w:val="540378DC"/>
    <w:rsid w:val="540F4DC6"/>
    <w:rsid w:val="542D3065"/>
    <w:rsid w:val="54315E47"/>
    <w:rsid w:val="5440335B"/>
    <w:rsid w:val="54604D3F"/>
    <w:rsid w:val="54893FA9"/>
    <w:rsid w:val="54975B87"/>
    <w:rsid w:val="54AD19C6"/>
    <w:rsid w:val="54D355DF"/>
    <w:rsid w:val="54E55697"/>
    <w:rsid w:val="550A6643"/>
    <w:rsid w:val="550C412D"/>
    <w:rsid w:val="552B3F8F"/>
    <w:rsid w:val="553D2F12"/>
    <w:rsid w:val="55432096"/>
    <w:rsid w:val="55447C60"/>
    <w:rsid w:val="55585EE7"/>
    <w:rsid w:val="557144DB"/>
    <w:rsid w:val="55754925"/>
    <w:rsid w:val="557B070B"/>
    <w:rsid w:val="5595012F"/>
    <w:rsid w:val="55D35833"/>
    <w:rsid w:val="56466E7A"/>
    <w:rsid w:val="56530147"/>
    <w:rsid w:val="56711608"/>
    <w:rsid w:val="56751A2A"/>
    <w:rsid w:val="56867AEB"/>
    <w:rsid w:val="568D640D"/>
    <w:rsid w:val="56AD5228"/>
    <w:rsid w:val="56C2661C"/>
    <w:rsid w:val="56C43CBD"/>
    <w:rsid w:val="570E6F06"/>
    <w:rsid w:val="57664B66"/>
    <w:rsid w:val="579F5DBB"/>
    <w:rsid w:val="57ED7C29"/>
    <w:rsid w:val="5820644C"/>
    <w:rsid w:val="58395305"/>
    <w:rsid w:val="586F7426"/>
    <w:rsid w:val="587C4AEF"/>
    <w:rsid w:val="58971150"/>
    <w:rsid w:val="58D233BF"/>
    <w:rsid w:val="58DC40ED"/>
    <w:rsid w:val="5901329D"/>
    <w:rsid w:val="59184F95"/>
    <w:rsid w:val="59207A51"/>
    <w:rsid w:val="59224862"/>
    <w:rsid w:val="593550B9"/>
    <w:rsid w:val="594E4FBC"/>
    <w:rsid w:val="599833C0"/>
    <w:rsid w:val="59B471EF"/>
    <w:rsid w:val="59CF6446"/>
    <w:rsid w:val="5A4F6AD7"/>
    <w:rsid w:val="5A515B3C"/>
    <w:rsid w:val="5A5840A2"/>
    <w:rsid w:val="5A6632CC"/>
    <w:rsid w:val="5AE46F12"/>
    <w:rsid w:val="5AEC7698"/>
    <w:rsid w:val="5B175DC1"/>
    <w:rsid w:val="5B3A2354"/>
    <w:rsid w:val="5B3E682E"/>
    <w:rsid w:val="5B5B394E"/>
    <w:rsid w:val="5B7702FD"/>
    <w:rsid w:val="5B9D73D6"/>
    <w:rsid w:val="5BA97DB6"/>
    <w:rsid w:val="5BDD50B3"/>
    <w:rsid w:val="5C306C2D"/>
    <w:rsid w:val="5C4E5ACB"/>
    <w:rsid w:val="5C7A4FF3"/>
    <w:rsid w:val="5CA8728D"/>
    <w:rsid w:val="5CA94BC9"/>
    <w:rsid w:val="5CB82A46"/>
    <w:rsid w:val="5D0F3624"/>
    <w:rsid w:val="5D173CA2"/>
    <w:rsid w:val="5D800281"/>
    <w:rsid w:val="5D8D4C7A"/>
    <w:rsid w:val="5DBA5351"/>
    <w:rsid w:val="5DDC6D1B"/>
    <w:rsid w:val="5DEA45A7"/>
    <w:rsid w:val="5DEF1EC7"/>
    <w:rsid w:val="5E066FD1"/>
    <w:rsid w:val="5F017AB8"/>
    <w:rsid w:val="5F402FEF"/>
    <w:rsid w:val="5F89003B"/>
    <w:rsid w:val="5FAB2344"/>
    <w:rsid w:val="5FAE2A52"/>
    <w:rsid w:val="5FD443B8"/>
    <w:rsid w:val="5FE879AC"/>
    <w:rsid w:val="600353A3"/>
    <w:rsid w:val="60067040"/>
    <w:rsid w:val="60186F7C"/>
    <w:rsid w:val="602F7411"/>
    <w:rsid w:val="603B37C3"/>
    <w:rsid w:val="605513DA"/>
    <w:rsid w:val="6078744D"/>
    <w:rsid w:val="60D01919"/>
    <w:rsid w:val="612D28F1"/>
    <w:rsid w:val="612E7DBC"/>
    <w:rsid w:val="615B5F6E"/>
    <w:rsid w:val="615F74B4"/>
    <w:rsid w:val="61876D3B"/>
    <w:rsid w:val="62351ACF"/>
    <w:rsid w:val="6238051A"/>
    <w:rsid w:val="624B11DC"/>
    <w:rsid w:val="625D1525"/>
    <w:rsid w:val="626C5F56"/>
    <w:rsid w:val="626D00EE"/>
    <w:rsid w:val="62920BFA"/>
    <w:rsid w:val="629D16AF"/>
    <w:rsid w:val="62B7365E"/>
    <w:rsid w:val="62C92CA3"/>
    <w:rsid w:val="632423BF"/>
    <w:rsid w:val="635D6A46"/>
    <w:rsid w:val="63622052"/>
    <w:rsid w:val="637127ED"/>
    <w:rsid w:val="637A0137"/>
    <w:rsid w:val="63913C33"/>
    <w:rsid w:val="63BB2C09"/>
    <w:rsid w:val="63DC39EE"/>
    <w:rsid w:val="63E96E73"/>
    <w:rsid w:val="64035F3D"/>
    <w:rsid w:val="64106D8F"/>
    <w:rsid w:val="641B0F68"/>
    <w:rsid w:val="64222685"/>
    <w:rsid w:val="646778B0"/>
    <w:rsid w:val="64C970CA"/>
    <w:rsid w:val="652319C0"/>
    <w:rsid w:val="65370407"/>
    <w:rsid w:val="654960AC"/>
    <w:rsid w:val="65D541DF"/>
    <w:rsid w:val="663634C3"/>
    <w:rsid w:val="66461A14"/>
    <w:rsid w:val="665B2650"/>
    <w:rsid w:val="667952AB"/>
    <w:rsid w:val="66F6445E"/>
    <w:rsid w:val="6709527D"/>
    <w:rsid w:val="671978AB"/>
    <w:rsid w:val="672F6F79"/>
    <w:rsid w:val="675A27BA"/>
    <w:rsid w:val="6772256F"/>
    <w:rsid w:val="67B15006"/>
    <w:rsid w:val="67D23579"/>
    <w:rsid w:val="68387608"/>
    <w:rsid w:val="68442355"/>
    <w:rsid w:val="68533B42"/>
    <w:rsid w:val="68A85E3A"/>
    <w:rsid w:val="68EC7C4A"/>
    <w:rsid w:val="69277020"/>
    <w:rsid w:val="692C5DCB"/>
    <w:rsid w:val="696C5CB9"/>
    <w:rsid w:val="69723E74"/>
    <w:rsid w:val="69D3186D"/>
    <w:rsid w:val="6A022BBC"/>
    <w:rsid w:val="6A4206FB"/>
    <w:rsid w:val="6AB66B07"/>
    <w:rsid w:val="6AD563B8"/>
    <w:rsid w:val="6AFA520B"/>
    <w:rsid w:val="6B1468DC"/>
    <w:rsid w:val="6B732DE7"/>
    <w:rsid w:val="6BB2497F"/>
    <w:rsid w:val="6C1467B3"/>
    <w:rsid w:val="6C3D2669"/>
    <w:rsid w:val="6C4F4ED6"/>
    <w:rsid w:val="6C703F4A"/>
    <w:rsid w:val="6D1722B7"/>
    <w:rsid w:val="6D1C487C"/>
    <w:rsid w:val="6D2D691F"/>
    <w:rsid w:val="6D4F3C86"/>
    <w:rsid w:val="6DFC1F31"/>
    <w:rsid w:val="6E1B235D"/>
    <w:rsid w:val="6E435DBE"/>
    <w:rsid w:val="6E5B38F4"/>
    <w:rsid w:val="6EE47E3B"/>
    <w:rsid w:val="6F036FFF"/>
    <w:rsid w:val="6F557175"/>
    <w:rsid w:val="6F585DD7"/>
    <w:rsid w:val="6F747548"/>
    <w:rsid w:val="6F797F45"/>
    <w:rsid w:val="6F856316"/>
    <w:rsid w:val="6F9541D8"/>
    <w:rsid w:val="6F9C3025"/>
    <w:rsid w:val="6FA20D79"/>
    <w:rsid w:val="6FB63023"/>
    <w:rsid w:val="6FC600FE"/>
    <w:rsid w:val="6FD60DE4"/>
    <w:rsid w:val="70304EFE"/>
    <w:rsid w:val="704B659B"/>
    <w:rsid w:val="7053197C"/>
    <w:rsid w:val="70D846DC"/>
    <w:rsid w:val="70E867F1"/>
    <w:rsid w:val="7125446E"/>
    <w:rsid w:val="713E242F"/>
    <w:rsid w:val="71A860F2"/>
    <w:rsid w:val="71CB3FA0"/>
    <w:rsid w:val="72A62DBC"/>
    <w:rsid w:val="72B61A3C"/>
    <w:rsid w:val="72C4071B"/>
    <w:rsid w:val="72CD1BAA"/>
    <w:rsid w:val="730C09B6"/>
    <w:rsid w:val="73122AAE"/>
    <w:rsid w:val="7337676A"/>
    <w:rsid w:val="7343698A"/>
    <w:rsid w:val="735C6196"/>
    <w:rsid w:val="736E62FC"/>
    <w:rsid w:val="7385183B"/>
    <w:rsid w:val="73C26597"/>
    <w:rsid w:val="74230C70"/>
    <w:rsid w:val="742F6E25"/>
    <w:rsid w:val="744B23D2"/>
    <w:rsid w:val="74693A24"/>
    <w:rsid w:val="74852EE4"/>
    <w:rsid w:val="74AB5496"/>
    <w:rsid w:val="75251248"/>
    <w:rsid w:val="75473DC9"/>
    <w:rsid w:val="755A6307"/>
    <w:rsid w:val="756B5BDC"/>
    <w:rsid w:val="75844B29"/>
    <w:rsid w:val="75860615"/>
    <w:rsid w:val="75F47049"/>
    <w:rsid w:val="75FA62C7"/>
    <w:rsid w:val="760A3C39"/>
    <w:rsid w:val="7620716E"/>
    <w:rsid w:val="763A2EC6"/>
    <w:rsid w:val="7668550D"/>
    <w:rsid w:val="768429E1"/>
    <w:rsid w:val="76862EC3"/>
    <w:rsid w:val="76925006"/>
    <w:rsid w:val="76BB32D2"/>
    <w:rsid w:val="77097FB2"/>
    <w:rsid w:val="77481538"/>
    <w:rsid w:val="775E2893"/>
    <w:rsid w:val="777736CF"/>
    <w:rsid w:val="77CB07DC"/>
    <w:rsid w:val="77E24555"/>
    <w:rsid w:val="78266B66"/>
    <w:rsid w:val="78365326"/>
    <w:rsid w:val="783F17E8"/>
    <w:rsid w:val="78845208"/>
    <w:rsid w:val="78952A9A"/>
    <w:rsid w:val="78C74E68"/>
    <w:rsid w:val="78DA6DE5"/>
    <w:rsid w:val="79044413"/>
    <w:rsid w:val="793C110B"/>
    <w:rsid w:val="794F394D"/>
    <w:rsid w:val="797A0433"/>
    <w:rsid w:val="79905440"/>
    <w:rsid w:val="799F09FD"/>
    <w:rsid w:val="79C81EE3"/>
    <w:rsid w:val="79D31D70"/>
    <w:rsid w:val="79E91478"/>
    <w:rsid w:val="79EE680E"/>
    <w:rsid w:val="79F803B6"/>
    <w:rsid w:val="7A937D9D"/>
    <w:rsid w:val="7AA465CF"/>
    <w:rsid w:val="7AA77331"/>
    <w:rsid w:val="7AC74336"/>
    <w:rsid w:val="7AD41B76"/>
    <w:rsid w:val="7AD4679E"/>
    <w:rsid w:val="7AE92F0B"/>
    <w:rsid w:val="7B143563"/>
    <w:rsid w:val="7B1C55E4"/>
    <w:rsid w:val="7B352F2D"/>
    <w:rsid w:val="7B426F30"/>
    <w:rsid w:val="7B444EE3"/>
    <w:rsid w:val="7B4740EC"/>
    <w:rsid w:val="7B817996"/>
    <w:rsid w:val="7B8E59A7"/>
    <w:rsid w:val="7B944680"/>
    <w:rsid w:val="7BD25DA6"/>
    <w:rsid w:val="7C2E7283"/>
    <w:rsid w:val="7C3E303E"/>
    <w:rsid w:val="7C46133D"/>
    <w:rsid w:val="7C5E5D1D"/>
    <w:rsid w:val="7C8700EE"/>
    <w:rsid w:val="7CA35C28"/>
    <w:rsid w:val="7CB57C39"/>
    <w:rsid w:val="7CC474F2"/>
    <w:rsid w:val="7CF97B61"/>
    <w:rsid w:val="7D0E1E29"/>
    <w:rsid w:val="7D2B2D2D"/>
    <w:rsid w:val="7D7F56D2"/>
    <w:rsid w:val="7E221800"/>
    <w:rsid w:val="7E2C3D2F"/>
    <w:rsid w:val="7E7E4FFA"/>
    <w:rsid w:val="7E911DC2"/>
    <w:rsid w:val="7EBE2B7F"/>
    <w:rsid w:val="7EC450DF"/>
    <w:rsid w:val="7ED17ECC"/>
    <w:rsid w:val="7F0519BA"/>
    <w:rsid w:val="7F1364A9"/>
    <w:rsid w:val="7F185079"/>
    <w:rsid w:val="7F271B63"/>
    <w:rsid w:val="7F5A18F4"/>
    <w:rsid w:val="7F6733A7"/>
    <w:rsid w:val="7F680FA6"/>
    <w:rsid w:val="7F6D22CB"/>
    <w:rsid w:val="7F7549D7"/>
    <w:rsid w:val="7FCE25DC"/>
    <w:rsid w:val="7FFF19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jc w:val="left"/>
    </w:pPr>
    <w:rPr>
      <w:kern w:val="0"/>
      <w:sz w:val="24"/>
    </w:rPr>
  </w:style>
  <w:style w:type="character" w:styleId="8">
    <w:name w:val="Strong"/>
    <w:qFormat/>
    <w:uiPriority w:val="0"/>
  </w:style>
  <w:style w:type="character" w:styleId="9">
    <w:name w:val="FollowedHyperlink"/>
    <w:qFormat/>
    <w:uiPriority w:val="0"/>
    <w:rPr>
      <w:color w:val="800080"/>
      <w:u w:val="none"/>
    </w:rPr>
  </w:style>
  <w:style w:type="character" w:styleId="10">
    <w:name w:val="Emphasis"/>
    <w:qFormat/>
    <w:uiPriority w:val="0"/>
  </w:style>
  <w:style w:type="character" w:styleId="11">
    <w:name w:val="HTML Definition"/>
    <w:qFormat/>
    <w:uiPriority w:val="0"/>
  </w:style>
  <w:style w:type="character" w:styleId="12">
    <w:name w:val="HTML Typewriter"/>
    <w:qFormat/>
    <w:uiPriority w:val="0"/>
    <w:rPr>
      <w:rFonts w:hint="default" w:ascii="monospace" w:hAnsi="monospace" w:eastAsia="monospace" w:cs="monospace"/>
      <w:sz w:val="20"/>
    </w:rPr>
  </w:style>
  <w:style w:type="character" w:styleId="13">
    <w:name w:val="HTML Acronym"/>
    <w:basedOn w:val="7"/>
    <w:qFormat/>
    <w:uiPriority w:val="0"/>
  </w:style>
  <w:style w:type="character" w:styleId="14">
    <w:name w:val="HTML Variable"/>
    <w:qFormat/>
    <w:uiPriority w:val="0"/>
  </w:style>
  <w:style w:type="character" w:styleId="15">
    <w:name w:val="Hyperlink"/>
    <w:qFormat/>
    <w:uiPriority w:val="0"/>
    <w:rPr>
      <w:color w:val="0000FF"/>
      <w:u w:val="none"/>
    </w:rPr>
  </w:style>
  <w:style w:type="character" w:styleId="16">
    <w:name w:val="HTML Code"/>
    <w:qFormat/>
    <w:uiPriority w:val="0"/>
    <w:rPr>
      <w:rFonts w:hint="default" w:ascii="monospace" w:hAnsi="monospace" w:eastAsia="monospace" w:cs="monospace"/>
      <w:sz w:val="20"/>
    </w:rPr>
  </w:style>
  <w:style w:type="character" w:styleId="17">
    <w:name w:val="HTML Cite"/>
    <w:qFormat/>
    <w:uiPriority w:val="0"/>
  </w:style>
  <w:style w:type="character" w:styleId="18">
    <w:name w:val="HTML Keyboard"/>
    <w:qFormat/>
    <w:uiPriority w:val="0"/>
    <w:rPr>
      <w:rFonts w:hint="default" w:ascii="monospace" w:hAnsi="monospace" w:eastAsia="monospace" w:cs="monospace"/>
      <w:sz w:val="20"/>
    </w:rPr>
  </w:style>
  <w:style w:type="character" w:styleId="19">
    <w:name w:val="HTML Sample"/>
    <w:qFormat/>
    <w:uiPriority w:val="0"/>
    <w:rPr>
      <w:rFonts w:ascii="monospace" w:hAnsi="monospace" w:eastAsia="monospace" w:cs="monospace"/>
    </w:rPr>
  </w:style>
  <w:style w:type="character" w:customStyle="1" w:styleId="20">
    <w:name w:val="gjfg"/>
    <w:basedOn w:val="7"/>
    <w:qFormat/>
    <w:uiPriority w:val="0"/>
  </w:style>
  <w:style w:type="character" w:customStyle="1" w:styleId="21">
    <w:name w:val="redfilefwwh"/>
    <w:basedOn w:val="7"/>
    <w:qFormat/>
    <w:uiPriority w:val="0"/>
    <w:rPr>
      <w:color w:val="BA2636"/>
      <w:sz w:val="18"/>
      <w:szCs w:val="18"/>
    </w:rPr>
  </w:style>
  <w:style w:type="character" w:customStyle="1" w:styleId="22">
    <w:name w:val="apple-converted-space"/>
    <w:basedOn w:val="7"/>
    <w:qFormat/>
    <w:uiPriority w:val="0"/>
  </w:style>
  <w:style w:type="character" w:customStyle="1" w:styleId="23">
    <w:name w:val="cfdate"/>
    <w:basedOn w:val="7"/>
    <w:qFormat/>
    <w:uiPriority w:val="0"/>
    <w:rPr>
      <w:color w:val="333333"/>
      <w:sz w:val="18"/>
      <w:szCs w:val="18"/>
    </w:rPr>
  </w:style>
  <w:style w:type="character" w:customStyle="1" w:styleId="24">
    <w:name w:val="font11"/>
    <w:basedOn w:val="7"/>
    <w:qFormat/>
    <w:uiPriority w:val="0"/>
    <w:rPr>
      <w:rFonts w:hint="eastAsia" w:ascii="宋体" w:hAnsi="宋体" w:eastAsia="宋体" w:cs="宋体"/>
      <w:color w:val="000000"/>
      <w:sz w:val="22"/>
      <w:szCs w:val="22"/>
      <w:u w:val="none"/>
    </w:rPr>
  </w:style>
  <w:style w:type="character" w:customStyle="1" w:styleId="25">
    <w:name w:val="font21"/>
    <w:basedOn w:val="7"/>
    <w:qFormat/>
    <w:uiPriority w:val="0"/>
    <w:rPr>
      <w:rFonts w:hint="eastAsia" w:ascii="宋体" w:hAnsi="宋体" w:eastAsia="宋体" w:cs="宋体"/>
      <w:b/>
      <w:color w:val="000000"/>
      <w:sz w:val="22"/>
      <w:szCs w:val="22"/>
      <w:u w:val="none"/>
    </w:rPr>
  </w:style>
  <w:style w:type="character" w:customStyle="1" w:styleId="26">
    <w:name w:val="qxdate"/>
    <w:basedOn w:val="7"/>
    <w:qFormat/>
    <w:uiPriority w:val="0"/>
    <w:rPr>
      <w:color w:val="333333"/>
      <w:sz w:val="18"/>
      <w:szCs w:val="18"/>
    </w:rPr>
  </w:style>
  <w:style w:type="character" w:customStyle="1" w:styleId="27">
    <w:name w:val="displayarti"/>
    <w:basedOn w:val="7"/>
    <w:qFormat/>
    <w:uiPriority w:val="0"/>
    <w:rPr>
      <w:color w:val="FFFFFF"/>
      <w:shd w:val="clear" w:color="auto" w:fill="A00000"/>
    </w:rPr>
  </w:style>
  <w:style w:type="character" w:customStyle="1" w:styleId="28">
    <w:name w:val="redfilenumber"/>
    <w:basedOn w:val="7"/>
    <w:qFormat/>
    <w:uiPriority w:val="0"/>
    <w:rPr>
      <w:color w:val="BA2636"/>
      <w:sz w:val="18"/>
      <w:szCs w:val="18"/>
    </w:rPr>
  </w:style>
  <w:style w:type="paragraph" w:customStyle="1" w:styleId="2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character" w:customStyle="1" w:styleId="30">
    <w:name w:val="批注框文本 Char"/>
    <w:basedOn w:val="7"/>
    <w:link w:val="2"/>
    <w:qFormat/>
    <w:uiPriority w:val="0"/>
    <w:rPr>
      <w:kern w:val="2"/>
      <w:sz w:val="18"/>
      <w:szCs w:val="18"/>
    </w:rPr>
  </w:style>
  <w:style w:type="paragraph"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1BDA8E-5416-433C-84DC-450888A240B2}">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24</Pages>
  <Words>13051</Words>
  <Characters>14978</Characters>
  <Lines>119</Lines>
  <Paragraphs>33</Paragraphs>
  <TotalTime>62</TotalTime>
  <ScaleCrop>false</ScaleCrop>
  <LinksUpToDate>false</LinksUpToDate>
  <CharactersWithSpaces>15086</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2022-09-19T03:05:00Z</dcterms:created>
  <dc:creator>MC SYSTEM</dc:creator>
  <cp:lastModifiedBy>NTKO</cp:lastModifiedBy>
  <cp:lastPrinted>2018-11-06T02:34:00Z</cp:lastPrinted>
  <dcterms:modified xsi:type="dcterms:W3CDTF">2023-09-01T08:24:28Z</dcterms:modified>
  <dc:title>铜陵市公共资源交易中心进场项目注意事项</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C2FCA42BA44944C892843971A5BBC1E3_13</vt:lpwstr>
  </property>
</Properties>
</file>