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7CA1D0">
      <w:pPr>
        <w:pStyle w:val="2"/>
        <w:bidi w:val="0"/>
        <w:rPr>
          <w:rFonts w:hint="eastAsia"/>
          <w:lang w:eastAsia="zh-CN"/>
        </w:rPr>
      </w:pPr>
      <w:r>
        <w:rPr>
          <w:rFonts w:hint="eastAsia"/>
        </w:rPr>
        <w:t xml:space="preserve">铜陵市公共资源交易中心评标系统 </w:t>
      </w:r>
      <w:r>
        <w:rPr>
          <w:rFonts w:hint="eastAsia"/>
          <w:lang w:val="en-US" w:eastAsia="zh-CN"/>
        </w:rPr>
        <w:t>评委端</w:t>
      </w:r>
      <w:r>
        <w:rPr>
          <w:rFonts w:hint="eastAsia"/>
        </w:rPr>
        <w:t>视频</w:t>
      </w:r>
      <w:r>
        <w:rPr>
          <w:rFonts w:hint="eastAsia"/>
          <w:lang w:eastAsia="zh-CN"/>
        </w:rPr>
        <w:t>询标（答辩）</w:t>
      </w:r>
      <w:r>
        <w:rPr>
          <w:rFonts w:hint="eastAsia"/>
        </w:rPr>
        <w:t>操作手册</w:t>
      </w:r>
      <w:r>
        <w:rPr>
          <w:rFonts w:hint="eastAsia"/>
          <w:lang w:eastAsia="zh-CN"/>
        </w:rPr>
        <w:t>（文字版）</w:t>
      </w:r>
    </w:p>
    <w:p w14:paraId="7F0C3A20">
      <w:pPr>
        <w:pStyle w:val="3"/>
        <w:bidi w:val="0"/>
      </w:pPr>
      <w:r>
        <w:t>第一章 系统登录与项目进入</w:t>
      </w:r>
    </w:p>
    <w:p w14:paraId="72EFAFD5"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系统登陆</w:t>
      </w:r>
    </w:p>
    <w:p w14:paraId="18734F38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sz w:val="24"/>
          <w:u w:val="none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1. 打开铜陵市公共资源交易中心评标系统登录页面。</w:t>
      </w:r>
    </w:p>
    <w:p w14:paraId="5A2896C0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2. 在左侧“请选择身份登录”区域，点击“评委”选项，确定登录角色。</w:t>
      </w:r>
    </w:p>
    <w:p w14:paraId="696BF228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3. 系统提供两种登录方式，请根据实际情况任选其一：</w:t>
      </w:r>
    </w:p>
    <w:p w14:paraId="1B427E90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方式一：验证码登录：输入接收的验证码，点击【登录】按钮。</w:t>
      </w:r>
    </w:p>
    <w:p w14:paraId="1EFD7542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eastAsia="宋体" w:asciiTheme="minorHAnsi" w:hAnsiTheme="minorHAnsi" w:cstheme="minorBidi"/>
          <w:b w:val="0"/>
          <w:i w:val="0"/>
          <w:strike w:val="0"/>
          <w:color w:val="auto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方式二：用户名登录：输入用户名、登录密码，点击【登录】按钮。</w:t>
      </w:r>
    </w:p>
    <w:p w14:paraId="0D3CAF5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项目列表查看</w:t>
      </w:r>
    </w:p>
    <w:p w14:paraId="196B1FB4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登录成功后，系统将进入项目列表页面，可按以下规则查看对应项目：</w:t>
      </w:r>
    </w:p>
    <w:p w14:paraId="2947DB0F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1. 今日开标项目：勾选页面右上角「今日开标项目」，系统将展示今日开标项目。</w:t>
      </w:r>
    </w:p>
    <w:p w14:paraId="191420AB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2. 历史开标项目：勾选页面右上角「已开标项目」，可查看昨日及之前开标项目。</w:t>
      </w:r>
    </w:p>
    <w:p w14:paraId="15D5CF28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3. 项目筛选：可通过页面上方的「标段编号」「标段名称」「建设单位」输入框，输入关键词后点击【搜索】按钮，快速定位目标项目。</w:t>
      </w:r>
    </w:p>
    <w:p w14:paraId="5869BE62">
      <w:pPr>
        <w:keepNext w:val="0"/>
        <w:keepLines w:val="0"/>
        <w:widowControl/>
        <w:suppressLineNumbers w:val="0"/>
        <w:spacing w:before="0" w:beforeAutospacing="1" w:after="0" w:afterAutospacing="1"/>
        <w:jc w:val="both"/>
        <w:outlineLvl w:val="1"/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  <w:t>1.3 进入目标项目</w:t>
      </w:r>
    </w:p>
    <w:p w14:paraId="41EEE889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1. 在项目列表中，找到需要参与评标的对应项目。</w:t>
      </w:r>
    </w:p>
    <w:p w14:paraId="490BED44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2. 点击该项目行最右侧的【进入项目】按钮，即可进入该项目的评标工作界面。</w:t>
      </w:r>
    </w:p>
    <w:p w14:paraId="5A99AD9C">
      <w:pPr>
        <w:keepNext w:val="0"/>
        <w:keepLines w:val="0"/>
        <w:widowControl/>
        <w:suppressLineNumbers w:val="0"/>
        <w:spacing w:before="0" w:beforeAutospacing="1" w:after="0" w:afterAutospacing="1"/>
        <w:jc w:val="both"/>
        <w:outlineLvl w:val="1"/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  <w:t>1.4 评委信息确认</w:t>
      </w:r>
    </w:p>
    <w:p w14:paraId="48C3FB01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1. 点击【进入项目】后，系统将弹出「评委信息确认」弹窗。</w:t>
      </w:r>
    </w:p>
    <w:p w14:paraId="2B235DDE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2. 核对系统自动带出的评委姓名、身份证号码信息，确认无误。</w:t>
      </w:r>
    </w:p>
    <w:p w14:paraId="1CE40380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3. 在「单位名称」输入框中，填写本人所在单位的完整全称。</w:t>
      </w:r>
    </w:p>
    <w:p w14:paraId="4D0E25D1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4. 仔细阅读下方「根据回避情形选项」所列的5项回避条款，确认自身无回避情形。</w:t>
      </w:r>
    </w:p>
    <w:p w14:paraId="3F832C17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5. 点击左上角【确认】按钮，即可成功进入该项目的评标工作界面。</w:t>
      </w:r>
    </w:p>
    <w:p w14:paraId="5C59F947">
      <w:pPr>
        <w:keepNext w:val="0"/>
        <w:keepLines w:val="0"/>
        <w:widowControl/>
        <w:suppressLineNumbers w:val="0"/>
        <w:spacing w:before="240" w:beforeAutospacing="1" w:after="240" w:afterAutospacing="1"/>
        <w:jc w:val="center"/>
        <w:outlineLvl w:val="0"/>
        <w:rPr>
          <w:rFonts w:hint="eastAsia" w:ascii="宋体" w:hAnsi="宋体" w:eastAsia="黑体" w:cs="宋体"/>
          <w:b w:val="0"/>
          <w:bCs/>
          <w:i w:val="0"/>
          <w:strike w:val="0"/>
          <w:color w:val="auto"/>
          <w:kern w:val="44"/>
          <w:sz w:val="32"/>
          <w:szCs w:val="48"/>
          <w:u w:val="none"/>
          <w:lang w:val="en-US" w:eastAsia="zh-CN" w:bidi="ar"/>
        </w:rPr>
      </w:pPr>
      <w:r>
        <w:rPr>
          <w:rFonts w:hint="eastAsia" w:ascii="宋体" w:hAnsi="宋体" w:eastAsia="黑体" w:cs="宋体"/>
          <w:b w:val="0"/>
          <w:bCs/>
          <w:i w:val="0"/>
          <w:strike w:val="0"/>
          <w:color w:val="auto"/>
          <w:kern w:val="44"/>
          <w:sz w:val="32"/>
          <w:szCs w:val="48"/>
          <w:u w:val="none"/>
          <w:lang w:val="en-US" w:eastAsia="zh-CN" w:bidi="ar"/>
        </w:rPr>
        <w:t>第二章 视频会议与询标（答辩）操作</w:t>
      </w:r>
    </w:p>
    <w:p w14:paraId="133EE08C">
      <w:pPr>
        <w:keepNext w:val="0"/>
        <w:keepLines w:val="0"/>
        <w:widowControl/>
        <w:suppressLineNumbers w:val="0"/>
        <w:spacing w:before="0" w:beforeAutospacing="1" w:after="0" w:afterAutospacing="1"/>
        <w:jc w:val="both"/>
        <w:outlineLvl w:val="1"/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  <w:t>2.1 进入视频会议</w:t>
      </w:r>
    </w:p>
    <w:p w14:paraId="5728055A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1. 成功进入项目评标主界面后，页面将展示项目基本信息（标段名称、评标办法）、当前用户信息及评标流程进度。</w:t>
      </w:r>
    </w:p>
    <w:p w14:paraId="73E25090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2. 点击页面右上角的【视频会议】按钮，即可进入项目经理答辩的视频会议环节。</w:t>
      </w:r>
    </w:p>
    <w:p w14:paraId="05EDB2DE">
      <w:pPr>
        <w:keepNext w:val="0"/>
        <w:keepLines w:val="0"/>
        <w:widowControl/>
        <w:suppressLineNumbers w:val="0"/>
        <w:spacing w:before="0" w:beforeAutospacing="1" w:after="0" w:afterAutospacing="1"/>
        <w:jc w:val="both"/>
        <w:outlineLvl w:val="1"/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  <w:t>2.2 启动询标（答辩）流程</w:t>
      </w:r>
    </w:p>
    <w:p w14:paraId="002D577A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1. 进入视频会议界面后，页面将展示参会人员视频画面、项目信息、人员列表及交流区。</w:t>
      </w:r>
    </w:p>
    <w:p w14:paraId="3239BDEE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2. 点击页面左下角的【开始询标（答辩）】按钮。</w:t>
      </w:r>
    </w:p>
    <w:p w14:paraId="2CF81D9B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3. 在弹出的投标人列表中，选择需要进行询标（答辩）的目标投标人。</w:t>
      </w:r>
    </w:p>
    <w:p w14:paraId="41DA721F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4. 确认选择后，即可正式启动该投标人的询标（答辩）流程。</w:t>
      </w:r>
    </w:p>
    <w:p w14:paraId="594C8D91">
      <w:pPr>
        <w:keepNext w:val="0"/>
        <w:keepLines w:val="0"/>
        <w:widowControl/>
        <w:suppressLineNumbers w:val="0"/>
        <w:spacing w:before="0" w:beforeAutospacing="1" w:after="0" w:afterAutospacing="1"/>
        <w:jc w:val="both"/>
        <w:outlineLvl w:val="1"/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  <w:t>2.3 重新询标（答辩）操作</w:t>
      </w:r>
    </w:p>
    <w:p w14:paraId="31E7E059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1. 若需对已完成询标（答辩）的投标人进行再次询标（答辩），点击视频会议界面左下角的【开始询标（答辩）】按钮，打开「发起询标（答辩）」弹窗。</w:t>
      </w:r>
    </w:p>
    <w:p w14:paraId="3CC7D2A6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2. 在弹窗的投标人列表中，找到目标投标单位，点击该行最右侧的【重新询标（答辩）】按钮，即可启动重新询标（答辩）流程。注：「重新询标（答辩）」功能仅针对已完成首次询标（答辩）的投标人；首次发起询标（答辩）时，直接在列表中选择对应投标人，点击操作列的询标（答辩）按钮即可，无需使用「重新询标（答辩）」</w:t>
      </w:r>
    </w:p>
    <w:p w14:paraId="1700B0BF">
      <w:pPr>
        <w:keepNext w:val="0"/>
        <w:keepLines w:val="0"/>
        <w:widowControl/>
        <w:suppressLineNumbers w:val="0"/>
        <w:spacing w:before="0" w:beforeAutospacing="1" w:after="0" w:afterAutospacing="1"/>
        <w:jc w:val="both"/>
        <w:outlineLvl w:val="1"/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  <w:t>2.4 询标（答辩）发起确认</w:t>
      </w:r>
    </w:p>
    <w:p w14:paraId="4B33A323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1. 点击【开始询标（答辩）】（首次询标（答辩））或【重新询标（答辩）】（再次询标（答辩））按钮后，系统将弹出确认提示框，显示“是否对【XX单位】发起询标（答辩）？”。</w:t>
      </w:r>
    </w:p>
    <w:p w14:paraId="5BAE2F58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2. 若确认发起询标（答辩），点击【确认】按钮，系统将正式启动该投标人的询标（答辩）流程。</w:t>
      </w:r>
    </w:p>
    <w:p w14:paraId="0129FE4B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3. 若无需发起询标（答辩），点击【取消】按钮，将关闭提示框，不执行任何操作。</w:t>
      </w:r>
    </w:p>
    <w:p w14:paraId="02ECD078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2.5 询标（答辩）发起成功与返回</w:t>
      </w:r>
    </w:p>
    <w:p w14:paraId="01610345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1. 在上一步确认发起询标（答辩）后，系统将弹出发起成功提示框，显示内容为：“已成功发起，请等待投标人进入会议室！”。</w:t>
      </w:r>
    </w:p>
    <w:p w14:paraId="79E70286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2. 阅读提示信息后，点击提示框右下角的【确认】按钮，即可关闭提示框，返回视频会议主界面继续后续操作。</w:t>
      </w:r>
    </w:p>
    <w:p w14:paraId="5BD8ACCD">
      <w:pPr>
        <w:keepNext w:val="0"/>
        <w:keepLines w:val="0"/>
        <w:widowControl/>
        <w:suppressLineNumbers w:val="0"/>
        <w:spacing w:before="0" w:beforeAutospacing="1" w:after="0" w:afterAutospacing="1"/>
        <w:jc w:val="both"/>
        <w:outlineLvl w:val="1"/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  <w:t>2.6 文字消息发送</w:t>
      </w:r>
    </w:p>
    <w:p w14:paraId="63ED3EE6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1. 返回视频会议主界面后，在页面右下角交流区的输入框中，输入需要发送的文字内容。</w:t>
      </w:r>
    </w:p>
    <w:p w14:paraId="53E59458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2. 点击输入框右下角的【发送】按钮，即可将消息发送至会议交流区。</w:t>
      </w:r>
    </w:p>
    <w:p w14:paraId="75A673A9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3. 注意事项：单次文字输入的最大字数限制为200字。</w:t>
      </w:r>
    </w:p>
    <w:p w14:paraId="5D201214">
      <w:pPr>
        <w:keepNext w:val="0"/>
        <w:keepLines w:val="0"/>
        <w:widowControl/>
        <w:suppressLineNumbers w:val="0"/>
        <w:spacing w:before="0" w:beforeAutospacing="1" w:after="0" w:afterAutospacing="1"/>
        <w:jc w:val="both"/>
        <w:outlineLvl w:val="1"/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  <w:t>2.7 发送对象切换与文件上传</w:t>
      </w:r>
    </w:p>
    <w:p w14:paraId="70B8C0EF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1. 切换发送对象：点击交流区左下角标注为「所有人」的下拉菜单，可选择将消息发送给全体参会人员，或指定单个投标人，实现定向沟通。</w:t>
      </w:r>
    </w:p>
    <w:p w14:paraId="425CB7FF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2. 文件上传：点击输入框右侧的【上传】按钮，在弹出的文件选择窗口中选中需要发送的文件，确认后即可上传并发送至交流区。</w:t>
      </w:r>
    </w:p>
    <w:p w14:paraId="1515036D">
      <w:pPr>
        <w:keepNext w:val="0"/>
        <w:keepLines w:val="0"/>
        <w:widowControl/>
        <w:suppressLineNumbers w:val="0"/>
        <w:spacing w:before="0" w:beforeAutospacing="1" w:after="0" w:afterAutospacing="1"/>
        <w:jc w:val="both"/>
        <w:outlineLvl w:val="1"/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highlight w:val="yellow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highlight w:val="yellow"/>
          <w:u w:val="none"/>
          <w:lang w:val="en-US" w:eastAsia="zh-CN" w:bidi="ar"/>
        </w:rPr>
        <w:t>2.7 询标确认盖章</w:t>
      </w:r>
    </w:p>
    <w:p w14:paraId="411F2598">
      <w:pPr>
        <w:keepNext w:val="0"/>
        <w:keepLines w:val="0"/>
        <w:widowControl/>
        <w:suppressLineNumbers w:val="0"/>
        <w:spacing w:after="120" w:line="360" w:lineRule="auto"/>
        <w:ind w:left="0" w:leftChars="0" w:firstLine="562" w:firstLineChars="200"/>
        <w:jc w:val="both"/>
      </w:pPr>
      <w:r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highlight w:val="yellow"/>
          <w:u w:val="none"/>
          <w:lang w:val="en-US" w:eastAsia="zh-CN" w:bidi="ar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highlight w:val="yellow"/>
          <w:u w:val="none"/>
          <w:lang w:val="en-US" w:eastAsia="zh-CN" w:bidi="ar"/>
        </w:rPr>
        <w:t xml:space="preserve"> 当需要投标人电子签章确认的，应当通过快捷菜单功能发起通知功能，具体操作如下：</w:t>
      </w:r>
    </w:p>
    <w:p w14:paraId="72DC688A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1.评委组长点击快捷菜单中的【通知】功能，填写对应的内容，选择对应的投标单位名称，将相关信息填写完成后，点击【发出通知】按钮。</w:t>
      </w:r>
    </w:p>
    <w:p w14:paraId="6C1BCF67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default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2.提交完成后需联系代理机构进行审核操作，审核后等待投标单位反馈。</w:t>
      </w:r>
    </w:p>
    <w:p w14:paraId="5CD131D1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3.投标单位反馈信息后，组长点击【查看】按钮，可以具体查看到签章PDF内容。</w:t>
      </w:r>
    </w:p>
    <w:p w14:paraId="5B586194">
      <w:pPr>
        <w:keepNext w:val="0"/>
        <w:keepLines w:val="0"/>
        <w:widowControl/>
        <w:suppressLineNumbers w:val="0"/>
        <w:spacing w:before="0" w:beforeAutospacing="1" w:after="0" w:afterAutospacing="1"/>
        <w:jc w:val="both"/>
        <w:outlineLvl w:val="1"/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auto"/>
          <w:kern w:val="0"/>
          <w:sz w:val="28"/>
          <w:szCs w:val="36"/>
          <w:u w:val="none"/>
          <w:lang w:val="en-US" w:eastAsia="zh-CN" w:bidi="ar"/>
        </w:rPr>
        <w:t>2.8 结束询标（答辩）操作</w:t>
      </w:r>
    </w:p>
    <w:p w14:paraId="11485B38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1. 若需主动结束询标（答辩），点击视频会议界面左下角的【结束询标（答辩）】按钮，系统将弹出询标（答辩）操作页面。</w:t>
      </w:r>
    </w:p>
    <w:p w14:paraId="3B9A10AE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2. 在操作页面中，找到需要结束询标（答辩）的目标投标单位，点击对应操作列的【结束询标（答辩）】按钮，即可终止该投标单位的本次询标（答辩）流程。</w:t>
      </w:r>
    </w:p>
    <w:p w14:paraId="2E4524C9">
      <w:pPr>
        <w:keepNext w:val="0"/>
        <w:keepLines w:val="0"/>
        <w:widowControl/>
        <w:suppressLineNumbers w:val="0"/>
        <w:spacing w:after="120" w:line="360" w:lineRule="auto"/>
        <w:ind w:left="0" w:leftChars="0" w:firstLine="480" w:firstLineChars="200"/>
        <w:jc w:val="both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u w:val="none"/>
          <w:lang w:val="en-US" w:eastAsia="zh-CN" w:bidi="ar"/>
        </w:rPr>
        <w:t>3. 结束后，可在同一页面中，选择尚未开展询标（答辩）的投标单位，继续发起新的询标（答辩）流程。</w:t>
      </w:r>
    </w:p>
    <w:p w14:paraId="716EC5ED">
      <w:pPr>
        <w:jc w:val="center"/>
        <w:rPr>
          <w:rFonts w:hint="eastAsia" w:ascii="仿宋" w:hAnsi="仿宋" w:eastAsia="仿宋" w:cs="仿宋"/>
          <w:sz w:val="52"/>
          <w:szCs w:val="52"/>
          <w:lang w:val="en-US" w:eastAsia="zh-CN"/>
        </w:rPr>
      </w:pPr>
    </w:p>
    <w:p w14:paraId="5E87AD9E">
      <w:pPr>
        <w:jc w:val="center"/>
        <w:rPr>
          <w:rFonts w:hint="eastAsia" w:ascii="仿宋" w:hAnsi="仿宋" w:eastAsia="仿宋" w:cs="仿宋"/>
          <w:sz w:val="52"/>
          <w:szCs w:val="52"/>
          <w:lang w:val="en-US" w:eastAsia="zh-CN"/>
        </w:rPr>
      </w:pPr>
    </w:p>
    <w:p w14:paraId="6C68C5D7">
      <w:r>
        <w:br w:type="page"/>
      </w:r>
    </w:p>
    <w:p w14:paraId="66339A11">
      <w:pPr>
        <w:jc w:val="center"/>
        <w:rPr>
          <w:rFonts w:hint="eastAsia" w:ascii="仿宋" w:hAnsi="仿宋" w:eastAsia="仿宋" w:cs="仿宋"/>
          <w:sz w:val="52"/>
          <w:szCs w:val="52"/>
          <w:lang w:val="en-US" w:eastAsia="zh-CN"/>
        </w:rPr>
      </w:pPr>
    </w:p>
    <w:p w14:paraId="022A94E3">
      <w:pPr>
        <w:jc w:val="center"/>
        <w:rPr>
          <w:rFonts w:hint="eastAsia" w:ascii="仿宋" w:hAnsi="仿宋" w:eastAsia="仿宋" w:cs="仿宋"/>
          <w:sz w:val="52"/>
          <w:szCs w:val="52"/>
          <w:lang w:val="en-US" w:eastAsia="zh-CN"/>
        </w:rPr>
      </w:pPr>
    </w:p>
    <w:p w14:paraId="3C725B9D">
      <w:pPr>
        <w:jc w:val="center"/>
        <w:rPr>
          <w:rFonts w:hint="eastAsia" w:ascii="仿宋" w:hAnsi="仿宋" w:eastAsia="仿宋" w:cs="仿宋"/>
          <w:sz w:val="52"/>
          <w:szCs w:val="5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铜陵市公共资源交易中心视频询标操作手册——评委端（图文版）</w:t>
      </w:r>
    </w:p>
    <w:p w14:paraId="4407ADF8">
      <w:pPr>
        <w:pStyle w:val="3"/>
        <w:numPr>
          <w:ilvl w:val="0"/>
          <w:numId w:val="4"/>
        </w:num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登录评标系统，选择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评委角色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，根据实际情况选择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验证码登录</w:t>
      </w:r>
    </w:p>
    <w:p w14:paraId="67707D0C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或者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用户名登录。</w:t>
      </w:r>
    </w:p>
    <w:p w14:paraId="0681A538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458085"/>
            <wp:effectExtent l="0" t="0" r="3810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BB19">
      <w:pPr>
        <w:numPr>
          <w:ilvl w:val="0"/>
          <w:numId w:val="4"/>
        </w:numPr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评委登录进入系统后，今日开标项目请在“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今日项目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”中查看，昨天及以前的项目请在“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历史项目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”中查找。</w:t>
      </w:r>
    </w:p>
    <w:p w14:paraId="743884E8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4150" cy="2446020"/>
            <wp:effectExtent l="0" t="0" r="6350" b="50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10869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2467610"/>
            <wp:effectExtent l="0" t="0" r="4445" b="889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4A91C">
      <w:pPr>
        <w:numPr>
          <w:ilvl w:val="0"/>
          <w:numId w:val="4"/>
        </w:numPr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找到对应的项目点击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进入项目。</w:t>
      </w:r>
    </w:p>
    <w:p w14:paraId="2B34839C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2458085"/>
            <wp:effectExtent l="0" t="0" r="4445" b="571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DDC9E">
      <w:pPr>
        <w:numPr>
          <w:ilvl w:val="0"/>
          <w:numId w:val="4"/>
        </w:numPr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点击进入项目会弹出评委信息确认，填好实际的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单位名称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确认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按钮即可进入项目。</w:t>
      </w:r>
    </w:p>
    <w:p w14:paraId="502A27C5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324F4077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3189605"/>
            <wp:effectExtent l="0" t="0" r="3810" b="1079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47FA8">
      <w:pPr>
        <w:numPr>
          <w:ilvl w:val="0"/>
          <w:numId w:val="0"/>
        </w:numPr>
        <w:jc w:val="left"/>
      </w:pPr>
    </w:p>
    <w:p w14:paraId="5951B919">
      <w:pPr>
        <w:numPr>
          <w:ilvl w:val="0"/>
          <w:numId w:val="0"/>
        </w:numPr>
        <w:jc w:val="left"/>
      </w:pPr>
    </w:p>
    <w:p w14:paraId="495451A1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0C963880">
      <w:pPr>
        <w:numPr>
          <w:ilvl w:val="0"/>
          <w:numId w:val="0"/>
        </w:numPr>
        <w:jc w:val="left"/>
      </w:pPr>
    </w:p>
    <w:p w14:paraId="7BBC7673">
      <w:pPr>
        <w:numPr>
          <w:ilvl w:val="0"/>
          <w:numId w:val="4"/>
        </w:numPr>
        <w:jc w:val="left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进入项目后，在页面右上角点击“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视频会议”按钮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，即可进入项目经理答辩的视频会议。</w:t>
      </w:r>
    </w:p>
    <w:p w14:paraId="02C22E24">
      <w:pPr>
        <w:jc w:val="center"/>
        <w:outlineLvl w:val="9"/>
        <w:rPr>
          <w:rFonts w:hint="eastAsia"/>
          <w:sz w:val="44"/>
          <w:szCs w:val="44"/>
          <w:lang w:val="en-US" w:eastAsia="zh-CN"/>
        </w:rPr>
      </w:pPr>
    </w:p>
    <w:p w14:paraId="19D12CFC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7325" cy="2506345"/>
            <wp:effectExtent l="0" t="0" r="3175" b="8255"/>
            <wp:docPr id="1" name="图片 1" descr="b44a36e41e3c8bf6e5b9c2aa59781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4a36e41e3c8bf6e5b9c2aa59781eb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742D7">
      <w:pPr>
        <w:numPr>
          <w:ilvl w:val="0"/>
          <w:numId w:val="4"/>
        </w:numPr>
        <w:ind w:left="0" w:leftChars="0" w:firstLine="0" w:firstLineChars="0"/>
        <w:jc w:val="left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进入视频会议后，点击左下角的“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开始询标”按钮</w:t>
      </w:r>
      <w:r>
        <w:rPr>
          <w:rFonts w:hint="eastAsia"/>
          <w:lang w:val="en-US"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选择需要进行询标的投标人，即可启动询标流程。</w:t>
      </w:r>
      <w:r>
        <w:drawing>
          <wp:inline distT="0" distB="0" distL="114300" distR="114300">
            <wp:extent cx="5267960" cy="3003550"/>
            <wp:effectExtent l="0" t="0" r="2540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327CB">
      <w:pPr>
        <w:numPr>
          <w:ilvl w:val="0"/>
          <w:numId w:val="4"/>
        </w:numPr>
        <w:ind w:left="0" w:leftChars="0" w:firstLine="0" w:firstLineChars="0"/>
        <w:jc w:val="left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若需重新询标，点击“开始询标”，在开始询标页面点击“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重新询标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”完成操作。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注：重新询标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仅针对已完成首次询标的对象，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首次发起询标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时直接点击“开始询标”即可。</w:t>
      </w:r>
    </w:p>
    <w:p w14:paraId="2F676580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6530" cy="1660525"/>
            <wp:effectExtent l="0" t="0" r="1270" b="3175"/>
            <wp:docPr id="3" name="图片 3" descr="67a77337a001d57e65bf0e3d35ab2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a77337a001d57e65bf0e3d35ab22b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A8543">
      <w:pPr>
        <w:numPr>
          <w:ilvl w:val="0"/>
          <w:numId w:val="4"/>
        </w:numPr>
        <w:ind w:left="0" w:leftChars="0" w:firstLine="0" w:firstLineChars="0"/>
        <w:jc w:val="left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点击“开始询标”或“重新询标”按钮后，系统将自动弹出确认提示，询问是否对【单位】发起询标。若需发起询标，点击“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确认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”即可；若无需发起，则点击“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取消”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按钮。</w:t>
      </w:r>
    </w:p>
    <w:p w14:paraId="258D3806">
      <w:pPr>
        <w:jc w:val="center"/>
        <w:rPr>
          <w:rFonts w:hint="default" w:eastAsiaTheme="minorEastAsia"/>
          <w:lang w:val="en-US" w:eastAsia="zh-CN"/>
        </w:rPr>
      </w:pPr>
    </w:p>
    <w:p w14:paraId="0498C8B7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230" cy="2790825"/>
            <wp:effectExtent l="0" t="0" r="1270" b="3175"/>
            <wp:docPr id="4" name="图片 4" descr="14245a863d1dce8118e218dd8c974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245a863d1dce8118e218dd8c97442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2E696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8D30150">
      <w:pPr>
        <w:numPr>
          <w:ilvl w:val="0"/>
          <w:numId w:val="4"/>
        </w:numPr>
        <w:ind w:left="0" w:leftChars="0" w:firstLine="0" w:firstLineChars="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发起询标提示点击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确认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，系统自动弹出提示，已成功发起，请等待投标人进入会议室!点击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确认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按钮返回会议室。</w:t>
      </w:r>
    </w:p>
    <w:p w14:paraId="7CF4D2BF"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2790190"/>
            <wp:effectExtent l="0" t="0" r="11430" b="3810"/>
            <wp:docPr id="5" name="图片 5" descr="ec7fa347a60b3441dff30c443860d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c7fa347a60b3441dff30c443860d971"/>
                    <pic:cNvPicPr>
                      <a:picLocks noChangeAspect="1"/>
                    </pic:cNvPicPr>
                  </pic:nvPicPr>
                  <pic:blipFill>
                    <a:blip r:embed="rId13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82FFA"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返回视频议会中，可在对话框之中输入需要的文字，点击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发送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即可发送。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注：一次文字输入最多为200字数。</w:t>
      </w:r>
    </w:p>
    <w:p w14:paraId="549F463D">
      <w:r>
        <w:drawing>
          <wp:inline distT="0" distB="0" distL="114300" distR="114300">
            <wp:extent cx="5274310" cy="2957195"/>
            <wp:effectExtent l="0" t="0" r="8890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658A4">
      <w:pPr>
        <w:numPr>
          <w:ilvl w:val="0"/>
          <w:numId w:val="4"/>
        </w:numPr>
        <w:ind w:left="0" w:leftChars="0" w:firstLine="0" w:firstLineChars="0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若项目需要，可点击箭头1所指的“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所有人”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切换信息发送对象，点击箭头2所指的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上传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按钮进行文件上传。</w:t>
      </w:r>
    </w:p>
    <w:p w14:paraId="1D8D4447">
      <w:r>
        <w:drawing>
          <wp:inline distT="0" distB="0" distL="114300" distR="114300">
            <wp:extent cx="5267325" cy="2945130"/>
            <wp:effectExtent l="0" t="0" r="3175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356C5">
      <w:pPr>
        <w:numPr>
          <w:ilvl w:val="0"/>
          <w:numId w:val="4"/>
        </w:numPr>
        <w:ind w:left="0" w:leftChars="0" w:firstLine="0" w:firstLineChars="0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评委端可主动结束视频询标。点击左下角的“结束询标”按钮，弹出操作页面后，对需要结束询标的投标单位点击“结束询标”，即可完成对该投标单位此次询标的终止；之后可点击尚未开展询标的投标单位，继续发起询标流程。</w:t>
      </w:r>
    </w:p>
    <w:p w14:paraId="2BDCA9E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828290"/>
            <wp:effectExtent l="0" t="0" r="5715" b="3810"/>
            <wp:docPr id="6" name="图片 6" descr="1d6c096afccfaeaeec6d4e9341302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d6c096afccfaeaeec6d4e934130278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38145"/>
            <wp:effectExtent l="0" t="0" r="190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C322">
      <w:r>
        <w:br w:type="page"/>
      </w:r>
    </w:p>
    <w:p w14:paraId="4E930A4B">
      <w:pPr>
        <w:keepNext w:val="0"/>
        <w:keepLines w:val="0"/>
        <w:widowControl/>
        <w:numPr>
          <w:ilvl w:val="0"/>
          <w:numId w:val="4"/>
        </w:numPr>
        <w:suppressLineNumbers w:val="0"/>
        <w:spacing w:after="120"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当需要投标人电子签章确认的，应当通过快捷菜单功能发起通知功能，具体操作如下：</w:t>
      </w:r>
    </w:p>
    <w:p w14:paraId="6625EF99">
      <w:pPr>
        <w:keepNext w:val="0"/>
        <w:keepLines w:val="0"/>
        <w:widowControl/>
        <w:numPr>
          <w:ilvl w:val="0"/>
          <w:numId w:val="0"/>
        </w:numPr>
        <w:suppressLineNumbers w:val="0"/>
        <w:spacing w:after="120" w:line="360" w:lineRule="auto"/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kern w:val="0"/>
          <w:sz w:val="24"/>
          <w:szCs w:val="24"/>
          <w:highlight w:val="yellow"/>
          <w:u w:val="none"/>
          <w:lang w:val="en-US" w:eastAsia="zh-CN" w:bidi="ar"/>
        </w:rPr>
        <w:t>评委组长发起通知功能</w:t>
      </w:r>
    </w:p>
    <w:p w14:paraId="4358F67D">
      <w:pPr>
        <w:keepNext w:val="0"/>
        <w:keepLines w:val="0"/>
        <w:widowControl/>
        <w:numPr>
          <w:ilvl w:val="0"/>
          <w:numId w:val="0"/>
        </w:numPr>
        <w:suppressLineNumbers w:val="0"/>
        <w:spacing w:after="120" w:line="360" w:lineRule="auto"/>
        <w:ind w:leftChars="0"/>
        <w:jc w:val="both"/>
      </w:pPr>
      <w:r>
        <w:drawing>
          <wp:inline distT="0" distB="0" distL="114300" distR="114300">
            <wp:extent cx="5207000" cy="2431415"/>
            <wp:effectExtent l="0" t="0" r="12700" b="698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7EB4">
      <w:pPr>
        <w:keepNext w:val="0"/>
        <w:keepLines w:val="0"/>
        <w:widowControl/>
        <w:suppressLineNumbers w:val="0"/>
        <w:spacing w:after="120" w:line="360" w:lineRule="auto"/>
        <w:ind w:left="0" w:leftChars="0" w:firstLine="420" w:firstLineChars="200"/>
        <w:jc w:val="both"/>
        <w:rPr>
          <w:rFonts w:hint="default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2、组长点击新增通知，填写对应的内容，选择对应的投标单位名称</w:t>
      </w:r>
    </w:p>
    <w:p w14:paraId="3438094D">
      <w:pPr>
        <w:keepNext w:val="0"/>
        <w:keepLines w:val="0"/>
        <w:widowControl/>
        <w:suppressLineNumbers w:val="0"/>
        <w:spacing w:after="120" w:line="360" w:lineRule="auto"/>
        <w:ind w:left="0" w:leftChars="0" w:firstLine="420" w:firstLineChars="200"/>
        <w:jc w:val="both"/>
      </w:pPr>
      <w:r>
        <w:drawing>
          <wp:inline distT="0" distB="0" distL="114300" distR="114300">
            <wp:extent cx="3651250" cy="1946910"/>
            <wp:effectExtent l="0" t="0" r="6350" b="152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567AE">
      <w:pPr>
        <w:keepNext w:val="0"/>
        <w:keepLines w:val="0"/>
        <w:widowControl/>
        <w:numPr>
          <w:ilvl w:val="0"/>
          <w:numId w:val="0"/>
        </w:numPr>
        <w:suppressLineNumbers w:val="0"/>
        <w:spacing w:after="120" w:line="360" w:lineRule="auto"/>
        <w:ind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 w:asciiTheme="minorHAnsi" w:eastAsiaTheme="minorEastAsia"/>
          <w:lang w:val="en-US" w:eastAsia="zh-CN"/>
        </w:rPr>
        <w:t>信息填写完成后，确认无误后点击发出通知</w:t>
      </w:r>
    </w:p>
    <w:p w14:paraId="5CD3BA99">
      <w:pPr>
        <w:keepNext w:val="0"/>
        <w:keepLines w:val="0"/>
        <w:widowControl/>
        <w:numPr>
          <w:ilvl w:val="0"/>
          <w:numId w:val="0"/>
        </w:numPr>
        <w:suppressLineNumbers w:val="0"/>
        <w:spacing w:after="120" w:line="360" w:lineRule="auto"/>
        <w:ind w:leftChars="200"/>
        <w:jc w:val="both"/>
      </w:pPr>
      <w:r>
        <w:drawing>
          <wp:inline distT="0" distB="0" distL="114300" distR="114300">
            <wp:extent cx="3698240" cy="2111375"/>
            <wp:effectExtent l="0" t="0" r="16510" b="317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0DB0">
      <w:pPr>
        <w:keepNext w:val="0"/>
        <w:keepLines w:val="0"/>
        <w:widowControl/>
        <w:numPr>
          <w:ilvl w:val="0"/>
          <w:numId w:val="0"/>
        </w:numPr>
        <w:suppressLineNumbers w:val="0"/>
        <w:spacing w:after="120" w:line="360" w:lineRule="auto"/>
        <w:ind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</w:t>
      </w:r>
      <w:r>
        <w:rPr>
          <w:rFonts w:hint="eastAsia" w:asciiTheme="minorHAnsi" w:eastAsiaTheme="minorEastAsia"/>
          <w:lang w:val="en-US" w:eastAsia="zh-CN"/>
        </w:rPr>
        <w:t>提交后需联系代理机构进行审核操作，审核通过后将通知发送给投标单位</w:t>
      </w:r>
    </w:p>
    <w:p w14:paraId="415335F6">
      <w:pPr>
        <w:keepNext w:val="0"/>
        <w:keepLines w:val="0"/>
        <w:widowControl/>
        <w:numPr>
          <w:ilvl w:val="0"/>
          <w:numId w:val="0"/>
        </w:numPr>
        <w:suppressLineNumbers w:val="0"/>
        <w:spacing w:after="120" w:line="360" w:lineRule="auto"/>
        <w:ind w:left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</w:t>
      </w:r>
      <w:r>
        <w:rPr>
          <w:rFonts w:hint="eastAsia" w:asciiTheme="minorHAnsi" w:eastAsiaTheme="minorEastAsia"/>
          <w:lang w:val="en-US" w:eastAsia="zh-CN"/>
        </w:rPr>
        <w:t>投标单位回复后，点击查看按钮，可以具体查看到</w:t>
      </w:r>
      <w:bookmarkStart w:id="0" w:name="_GoBack"/>
      <w:bookmarkEnd w:id="0"/>
      <w:r>
        <w:rPr>
          <w:rFonts w:hint="eastAsia" w:asciiTheme="minorHAnsi" w:eastAsiaTheme="minorEastAsia"/>
          <w:lang w:val="en-US" w:eastAsia="zh-CN"/>
        </w:rPr>
        <w:t>签章PDF内容。</w:t>
      </w:r>
    </w:p>
    <w:p w14:paraId="732A4FB6">
      <w:pPr>
        <w:keepNext w:val="0"/>
        <w:keepLines w:val="0"/>
        <w:widowControl/>
        <w:numPr>
          <w:ilvl w:val="0"/>
          <w:numId w:val="0"/>
        </w:numPr>
        <w:suppressLineNumbers w:val="0"/>
        <w:spacing w:after="120" w:line="360" w:lineRule="auto"/>
        <w:ind w:left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455160" cy="2804795"/>
            <wp:effectExtent l="0" t="0" r="2540" b="1460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Droid Sans Fallbac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Noto Color Emoj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Noto Color Emoji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仿宋_GB2312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noto sans tha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BB554F"/>
    <w:multiLevelType w:val="multilevel"/>
    <w:tmpl w:val="BDBB554F"/>
    <w:lvl w:ilvl="0" w:tentative="0">
      <w:start w:val="1"/>
      <w:numFmt w:val="chineseCounting"/>
      <w:suff w:val="nothing"/>
      <w:lvlText w:val="（%1）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upp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">
    <w:nsid w:val="F5FF6E6F"/>
    <w:multiLevelType w:val="singleLevel"/>
    <w:tmpl w:val="F5FF6E6F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18EF760B"/>
    <w:multiLevelType w:val="singleLevel"/>
    <w:tmpl w:val="18EF760B"/>
    <w:lvl w:ilvl="0" w:tentative="0">
      <w:start w:val="1"/>
      <w:numFmt w:val="decimal"/>
      <w:suff w:val="nothing"/>
      <w:lvlText w:val="%1、"/>
      <w:lvlJc w:val="left"/>
      <w:rPr>
        <w:rFonts w:hint="default" w:ascii="仿宋" w:hAnsi="仿宋" w:eastAsia="仿宋" w:cs="仿宋"/>
        <w:color w:val="000000" w:themeColor="text1"/>
        <w:sz w:val="28"/>
        <w:szCs w:val="28"/>
        <w14:textFill>
          <w14:solidFill>
            <w14:schemeClr w14:val="tx1"/>
          </w14:solidFill>
        </w14:textFill>
      </w:rPr>
    </w:lvl>
  </w:abstractNum>
  <w:abstractNum w:abstractNumId="3">
    <w:nsid w:val="5B6EEC12"/>
    <w:multiLevelType w:val="multilevel"/>
    <w:tmpl w:val="5B6EEC1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pStyle w:val="6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E04D0C"/>
    <w:rsid w:val="0C191887"/>
    <w:rsid w:val="0F870482"/>
    <w:rsid w:val="18517DBF"/>
    <w:rsid w:val="18EB5447"/>
    <w:rsid w:val="19377C8F"/>
    <w:rsid w:val="214D75A4"/>
    <w:rsid w:val="358A08C4"/>
    <w:rsid w:val="443A4EE6"/>
    <w:rsid w:val="45DA0487"/>
    <w:rsid w:val="45DC6F99"/>
    <w:rsid w:val="47E36497"/>
    <w:rsid w:val="4E026DC4"/>
    <w:rsid w:val="53073D7B"/>
    <w:rsid w:val="54606FA3"/>
    <w:rsid w:val="5E7C0E8F"/>
    <w:rsid w:val="5E85652F"/>
    <w:rsid w:val="5EF30CD6"/>
    <w:rsid w:val="60390CDB"/>
    <w:rsid w:val="63A35D3F"/>
    <w:rsid w:val="69F663CD"/>
    <w:rsid w:val="6ADC678A"/>
    <w:rsid w:val="6FEE05B9"/>
    <w:rsid w:val="70A05900"/>
    <w:rsid w:val="76FB7DA5"/>
    <w:rsid w:val="7A2D8653"/>
    <w:rsid w:val="B397A4F4"/>
    <w:rsid w:val="B775F932"/>
    <w:rsid w:val="BDE7FC84"/>
    <w:rsid w:val="D57D187B"/>
    <w:rsid w:val="DDFB8289"/>
    <w:rsid w:val="DFF90B3D"/>
    <w:rsid w:val="EFEB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center"/>
      <w:outlineLvl w:val="0"/>
    </w:pPr>
    <w:rPr>
      <w:rFonts w:hint="eastAsia" w:ascii="宋体" w:hAnsi="宋体" w:eastAsia="方正小标宋简体" w:cs="宋体"/>
      <w:bCs/>
      <w:kern w:val="44"/>
      <w:sz w:val="44"/>
      <w:szCs w:val="48"/>
      <w:lang w:bidi="ar"/>
    </w:rPr>
  </w:style>
  <w:style w:type="paragraph" w:styleId="3">
    <w:name w:val="heading 2"/>
    <w:basedOn w:val="1"/>
    <w:next w:val="1"/>
    <w:unhideWhenUsed/>
    <w:qFormat/>
    <w:uiPriority w:val="0"/>
    <w:pPr>
      <w:numPr>
        <w:ilvl w:val="0"/>
        <w:numId w:val="1"/>
      </w:numPr>
      <w:spacing w:before="0" w:beforeAutospacing="1" w:after="0" w:afterAutospacing="1"/>
      <w:jc w:val="left"/>
      <w:outlineLvl w:val="1"/>
    </w:pPr>
    <w:rPr>
      <w:rFonts w:hint="eastAsia" w:ascii="宋体" w:hAnsi="宋体" w:eastAsia="黑体" w:cs="宋体"/>
      <w:bCs/>
      <w:kern w:val="0"/>
      <w:sz w:val="32"/>
      <w:szCs w:val="36"/>
      <w:lang w:bidi="ar"/>
    </w:rPr>
  </w:style>
  <w:style w:type="paragraph" w:styleId="4">
    <w:name w:val="heading 3"/>
    <w:next w:val="5"/>
    <w:unhideWhenUsed/>
    <w:qFormat/>
    <w:uiPriority w:val="0"/>
    <w:pPr>
      <w:numPr>
        <w:ilvl w:val="2"/>
        <w:numId w:val="2"/>
      </w:numPr>
      <w:tabs>
        <w:tab w:val="left" w:pos="312"/>
      </w:tabs>
      <w:adjustRightInd w:val="0"/>
      <w:snapToGrid w:val="0"/>
      <w:spacing w:before="100" w:beforeLines="100" w:after="50" w:afterLines="50" w:line="288" w:lineRule="auto"/>
      <w:ind w:left="0" w:firstLine="880" w:firstLineChars="200"/>
      <w:outlineLvl w:val="2"/>
    </w:pPr>
    <w:rPr>
      <w:rFonts w:ascii="黑体" w:hAnsi="黑体" w:eastAsia="楷体_GB2312" w:cstheme="minorBidi"/>
      <w:bCs/>
      <w:kern w:val="2"/>
      <w:sz w:val="32"/>
      <w:szCs w:val="30"/>
      <w:lang w:val="en-US" w:eastAsia="zh-CN" w:bidi="ar-SA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3"/>
      </w:numPr>
      <w:tabs>
        <w:tab w:val="left" w:pos="0"/>
        <w:tab w:val="clear" w:pos="1680"/>
      </w:tabs>
      <w:spacing w:before="280" w:beforeLines="0" w:beforeAutospacing="0" w:after="290" w:afterLines="0" w:afterAutospacing="0" w:line="372" w:lineRule="auto"/>
      <w:jc w:val="left"/>
      <w:outlineLvl w:val="3"/>
    </w:pPr>
    <w:rPr>
      <w:rFonts w:ascii="Arial" w:hAnsi="Arial" w:eastAsia="仿宋_GB2312"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2466</Words>
  <Characters>2531</Characters>
  <Lines>0</Lines>
  <Paragraphs>0</Paragraphs>
  <TotalTime>1</TotalTime>
  <ScaleCrop>false</ScaleCrop>
  <LinksUpToDate>false</LinksUpToDate>
  <CharactersWithSpaces>2582</CharactersWithSpaces>
  <Application>WPS Office_12.1.2.25838_F1E327BC-269C-435d-A152-05C5408002CA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2026-04-10T06:37:00Z</dcterms:created>
  <dc:creator>Administrator</dc:creator>
  <cp:lastModifiedBy>wux</cp:lastModifiedBy>
  <dcterms:modified xsi:type="dcterms:W3CDTF">2026-04-27T10:15:30Z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2052-12.1.2.25838</vt:lpwstr>
  </property>
  <property fmtid="{D5CDD505-2E9C-101B-9397-08002B2CF9AE}" pid="3" name="KSOTemplateDocerSaveRecord">
    <vt:lpwstr>eyJoZGlkIjoiMGZjODhkYjc2OTcwNTFiMDFlMTdmNzVlNzA3ZDEyNjIiLCJ1c2VySWQiOiI2Njc1MTc5NDYifQ==</vt:lpwstr>
  </property>
  <property fmtid="{D5CDD505-2E9C-101B-9397-08002B2CF9AE}" pid="4" name="ICV">
    <vt:lpwstr>04F042E99ECD45A78013E4180BF61798_13</vt:lpwstr>
  </property>
</Properties>
</file>