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1695"/>
        <w:tblW w:w="87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93"/>
        <w:gridCol w:w="2126"/>
        <w:gridCol w:w="1559"/>
        <w:gridCol w:w="709"/>
        <w:gridCol w:w="839"/>
        <w:gridCol w:w="1467"/>
      </w:tblGrid>
      <w:tr w:rsidR="000D50C1">
        <w:trPr>
          <w:trHeight w:val="649"/>
        </w:trPr>
        <w:tc>
          <w:tcPr>
            <w:tcW w:w="2093" w:type="dxa"/>
            <w:vMerge w:val="restart"/>
            <w:vAlign w:val="center"/>
          </w:tcPr>
          <w:p w:rsidR="000D50C1" w:rsidRDefault="00883197">
            <w:pPr>
              <w:pStyle w:val="a4"/>
              <w:spacing w:before="0" w:beforeAutospacing="0" w:after="0" w:afterAutospacing="0" w:line="360" w:lineRule="atLeast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项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   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目</w:t>
            </w:r>
          </w:p>
          <w:p w:rsidR="000D50C1" w:rsidRDefault="00883197">
            <w:pPr>
              <w:pStyle w:val="a4"/>
              <w:spacing w:before="0" w:beforeAutospacing="0" w:after="0" w:afterAutospacing="0" w:line="360" w:lineRule="atLeast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名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   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称</w:t>
            </w:r>
          </w:p>
        </w:tc>
        <w:tc>
          <w:tcPr>
            <w:tcW w:w="4394" w:type="dxa"/>
            <w:gridSpan w:val="3"/>
            <w:vMerge w:val="restart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枞阳县凤仪乡红旗村至池州客渡轮</w:t>
            </w:r>
            <w:r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  <w:t>25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年经营权</w:t>
            </w:r>
          </w:p>
        </w:tc>
        <w:tc>
          <w:tcPr>
            <w:tcW w:w="2306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项目编号</w:t>
            </w:r>
          </w:p>
        </w:tc>
      </w:tr>
      <w:tr w:rsidR="000D50C1">
        <w:trPr>
          <w:trHeight w:val="384"/>
        </w:trPr>
        <w:tc>
          <w:tcPr>
            <w:tcW w:w="2093" w:type="dxa"/>
            <w:vMerge/>
            <w:vAlign w:val="center"/>
          </w:tcPr>
          <w:p w:rsidR="000D50C1" w:rsidRDefault="000D50C1">
            <w:pPr>
              <w:pStyle w:val="a4"/>
              <w:spacing w:before="0" w:beforeAutospacing="0" w:after="0" w:afterAutospacing="0" w:line="360" w:lineRule="atLeast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0D50C1" w:rsidRDefault="000D50C1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2018ZYCQ0039</w:t>
            </w:r>
          </w:p>
        </w:tc>
      </w:tr>
      <w:tr w:rsidR="000D50C1">
        <w:trPr>
          <w:trHeight w:val="1312"/>
        </w:trPr>
        <w:tc>
          <w:tcPr>
            <w:tcW w:w="2093" w:type="dxa"/>
            <w:vAlign w:val="center"/>
          </w:tcPr>
          <w:p w:rsidR="000D50C1" w:rsidRDefault="00883197">
            <w:pPr>
              <w:pStyle w:val="a4"/>
              <w:spacing w:before="0" w:beforeAutospacing="0" w:after="0" w:afterAutospacing="0" w:line="460" w:lineRule="atLeast"/>
              <w:jc w:val="center"/>
              <w:rPr>
                <w:rFonts w:ascii="华文仿宋" w:eastAsia="华文仿宋" w:hAnsi="华文仿宋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</w:rPr>
              <w:t>出让方名称</w:t>
            </w:r>
          </w:p>
        </w:tc>
        <w:tc>
          <w:tcPr>
            <w:tcW w:w="6700" w:type="dxa"/>
            <w:gridSpan w:val="5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</w:rPr>
              <w:t>枞阳县凤仪乡红旗村村民委员会</w:t>
            </w:r>
          </w:p>
        </w:tc>
      </w:tr>
      <w:tr w:rsidR="000D50C1">
        <w:trPr>
          <w:trHeight w:val="846"/>
        </w:trPr>
        <w:tc>
          <w:tcPr>
            <w:tcW w:w="2093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经纪单位</w:t>
            </w:r>
          </w:p>
        </w:tc>
        <w:tc>
          <w:tcPr>
            <w:tcW w:w="3685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安徽银桥拍卖有限责任公司</w:t>
            </w:r>
          </w:p>
        </w:tc>
        <w:tc>
          <w:tcPr>
            <w:tcW w:w="1548" w:type="dxa"/>
            <w:gridSpan w:val="2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主持人</w:t>
            </w:r>
          </w:p>
        </w:tc>
        <w:tc>
          <w:tcPr>
            <w:tcW w:w="1467" w:type="dxa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黎庶</w:t>
            </w:r>
          </w:p>
        </w:tc>
      </w:tr>
      <w:tr w:rsidR="000D50C1">
        <w:trPr>
          <w:trHeight w:val="846"/>
        </w:trPr>
        <w:tc>
          <w:tcPr>
            <w:tcW w:w="2093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挂牌时间</w:t>
            </w:r>
          </w:p>
        </w:tc>
        <w:tc>
          <w:tcPr>
            <w:tcW w:w="3685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548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交易方式</w:t>
            </w:r>
          </w:p>
        </w:tc>
        <w:tc>
          <w:tcPr>
            <w:tcW w:w="1467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拍卖</w:t>
            </w:r>
          </w:p>
        </w:tc>
      </w:tr>
      <w:tr w:rsidR="000D50C1">
        <w:trPr>
          <w:trHeight w:val="887"/>
        </w:trPr>
        <w:tc>
          <w:tcPr>
            <w:tcW w:w="2093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交易时间</w:t>
            </w:r>
          </w:p>
        </w:tc>
        <w:tc>
          <w:tcPr>
            <w:tcW w:w="3685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2018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17</w:t>
            </w:r>
            <w:r>
              <w:rPr>
                <w:rFonts w:ascii="华文仿宋" w:eastAsia="华文仿宋" w:hAnsi="华文仿宋" w:hint="eastAsia"/>
                <w:color w:val="333333"/>
                <w:sz w:val="28"/>
                <w:szCs w:val="28"/>
                <w:shd w:val="clear" w:color="auto" w:fill="FFFFFF"/>
              </w:rPr>
              <w:t>日</w:t>
            </w:r>
          </w:p>
        </w:tc>
        <w:tc>
          <w:tcPr>
            <w:tcW w:w="1548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转让年限</w:t>
            </w:r>
          </w:p>
        </w:tc>
        <w:tc>
          <w:tcPr>
            <w:tcW w:w="1467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25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年</w:t>
            </w:r>
          </w:p>
        </w:tc>
      </w:tr>
      <w:tr w:rsidR="000D50C1">
        <w:trPr>
          <w:trHeight w:val="846"/>
        </w:trPr>
        <w:tc>
          <w:tcPr>
            <w:tcW w:w="2093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交易记录</w:t>
            </w:r>
          </w:p>
        </w:tc>
        <w:tc>
          <w:tcPr>
            <w:tcW w:w="3685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第</w:t>
            </w:r>
            <w:r>
              <w:rPr>
                <w:rFonts w:ascii="华文仿宋" w:eastAsia="华文仿宋" w:hAnsi="华文仿宋" w:hint="eastAsia"/>
                <w:sz w:val="28"/>
                <w:szCs w:val="28"/>
                <w:u w:val="single"/>
              </w:rPr>
              <w:t xml:space="preserve"> 1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次</w:t>
            </w:r>
          </w:p>
        </w:tc>
        <w:tc>
          <w:tcPr>
            <w:tcW w:w="1548" w:type="dxa"/>
            <w:gridSpan w:val="2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挂牌价格</w:t>
            </w:r>
          </w:p>
        </w:tc>
        <w:tc>
          <w:tcPr>
            <w:tcW w:w="1467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125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万</w:t>
            </w:r>
          </w:p>
        </w:tc>
      </w:tr>
      <w:tr w:rsidR="000D50C1">
        <w:trPr>
          <w:trHeight w:val="1734"/>
        </w:trPr>
        <w:tc>
          <w:tcPr>
            <w:tcW w:w="2093" w:type="dxa"/>
            <w:vAlign w:val="center"/>
          </w:tcPr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未成交原因</w:t>
            </w:r>
          </w:p>
          <w:p w:rsidR="000D50C1" w:rsidRDefault="0088319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（简述）</w:t>
            </w:r>
          </w:p>
        </w:tc>
        <w:tc>
          <w:tcPr>
            <w:tcW w:w="6700" w:type="dxa"/>
            <w:gridSpan w:val="5"/>
            <w:vAlign w:val="center"/>
          </w:tcPr>
          <w:p w:rsidR="000D50C1" w:rsidRDefault="00883197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由于买受人唐义好主动放弃竞得权，未签订经营权的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承包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合同，故该标的此次拍卖未成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交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。经委托方与拍卖公司商议一致同意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进行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第二次挂网拍租。</w:t>
            </w:r>
            <w:bookmarkStart w:id="0" w:name="_GoBack"/>
            <w:bookmarkEnd w:id="0"/>
          </w:p>
        </w:tc>
      </w:tr>
      <w:tr w:rsidR="000D50C1">
        <w:trPr>
          <w:trHeight w:val="443"/>
        </w:trPr>
        <w:tc>
          <w:tcPr>
            <w:tcW w:w="2093" w:type="dxa"/>
            <w:vMerge w:val="restart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后续处理</w:t>
            </w:r>
          </w:p>
        </w:tc>
        <w:tc>
          <w:tcPr>
            <w:tcW w:w="2126" w:type="dxa"/>
            <w:vMerge w:val="restart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 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终止交易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☑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重新交易</w:t>
            </w:r>
          </w:p>
        </w:tc>
        <w:tc>
          <w:tcPr>
            <w:tcW w:w="2306" w:type="dxa"/>
            <w:gridSpan w:val="2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ind w:firstLineChars="50" w:firstLine="140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☑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变更条件</w:t>
            </w:r>
          </w:p>
        </w:tc>
      </w:tr>
      <w:tr w:rsidR="000D50C1">
        <w:trPr>
          <w:trHeight w:val="442"/>
        </w:trPr>
        <w:tc>
          <w:tcPr>
            <w:tcW w:w="2093" w:type="dxa"/>
            <w:vMerge/>
            <w:vAlign w:val="center"/>
          </w:tcPr>
          <w:p w:rsidR="000D50C1" w:rsidRDefault="000D50C1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0D50C1" w:rsidRDefault="000D50C1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0D50C1" w:rsidRDefault="000D50C1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</w:p>
        </w:tc>
        <w:tc>
          <w:tcPr>
            <w:tcW w:w="2306" w:type="dxa"/>
            <w:gridSpan w:val="2"/>
            <w:vAlign w:val="center"/>
          </w:tcPr>
          <w:p w:rsidR="000D50C1" w:rsidRDefault="00883197">
            <w:pPr>
              <w:pStyle w:val="a4"/>
              <w:spacing w:before="0" w:beforeAutospacing="0" w:after="0" w:afterAutospacing="0"/>
              <w:jc w:val="center"/>
              <w:rPr>
                <w:rFonts w:ascii="华文仿宋" w:eastAsia="华文仿宋" w:hAnsi="华文仿宋" w:cs="Times New Roman"/>
                <w:color w:val="333333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□</w:t>
            </w:r>
            <w:r>
              <w:rPr>
                <w:rFonts w:ascii="华文仿宋" w:eastAsia="华文仿宋" w:hAnsi="华文仿宋" w:cs="Times New Roman" w:hint="eastAsia"/>
                <w:color w:val="333333"/>
                <w:sz w:val="28"/>
                <w:szCs w:val="28"/>
              </w:rPr>
              <w:t>不变更条件</w:t>
            </w:r>
          </w:p>
        </w:tc>
      </w:tr>
    </w:tbl>
    <w:p w:rsidR="000D50C1" w:rsidRDefault="00883197">
      <w:pPr>
        <w:pStyle w:val="a4"/>
        <w:shd w:val="clear" w:color="auto" w:fill="FFFFFF"/>
        <w:spacing w:before="0" w:beforeAutospacing="0" w:after="0" w:afterAutospacing="0" w:line="540" w:lineRule="atLeast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枞阳县凤仪乡红旗村至池州客渡轮</w:t>
      </w:r>
      <w:r>
        <w:rPr>
          <w:rFonts w:ascii="Times New Roman" w:hAnsi="Times New Roman" w:cs="Times New Roman"/>
          <w:b/>
          <w:bCs/>
          <w:color w:val="333333"/>
          <w:sz w:val="36"/>
          <w:szCs w:val="36"/>
        </w:rPr>
        <w:t>25</w:t>
      </w:r>
      <w:r>
        <w:rPr>
          <w:rFonts w:hint="eastAsia"/>
          <w:b/>
          <w:bCs/>
          <w:color w:val="333333"/>
          <w:sz w:val="36"/>
          <w:szCs w:val="36"/>
        </w:rPr>
        <w:t>年经营权</w:t>
      </w:r>
    </w:p>
    <w:p w:rsidR="000D50C1" w:rsidRDefault="00883197">
      <w:pPr>
        <w:pStyle w:val="a4"/>
        <w:shd w:val="clear" w:color="auto" w:fill="FFFFFF"/>
        <w:spacing w:before="0" w:beforeAutospacing="0" w:after="0" w:afterAutospacing="0" w:line="540" w:lineRule="atLeast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36"/>
          <w:szCs w:val="36"/>
        </w:rPr>
        <w:t>未成交结果公示</w:t>
      </w:r>
    </w:p>
    <w:p w:rsidR="000D50C1" w:rsidRDefault="000D50C1"/>
    <w:sectPr w:rsidR="000D50C1" w:rsidSect="000D5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809"/>
    <w:rsid w:val="00030FD4"/>
    <w:rsid w:val="000D50C1"/>
    <w:rsid w:val="007405F7"/>
    <w:rsid w:val="00862103"/>
    <w:rsid w:val="00883197"/>
    <w:rsid w:val="008B5809"/>
    <w:rsid w:val="00910748"/>
    <w:rsid w:val="00A45BDC"/>
    <w:rsid w:val="00C81C8C"/>
    <w:rsid w:val="00C96647"/>
    <w:rsid w:val="00F57DA5"/>
    <w:rsid w:val="296263C2"/>
    <w:rsid w:val="4D876212"/>
    <w:rsid w:val="66DF15D7"/>
    <w:rsid w:val="6E21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50C1"/>
    <w:rPr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0D50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0D5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rsid w:val="000D50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6</cp:revision>
  <cp:lastPrinted>2019-03-19T08:59:00Z</cp:lastPrinted>
  <dcterms:created xsi:type="dcterms:W3CDTF">2019-03-19T07:22:00Z</dcterms:created>
  <dcterms:modified xsi:type="dcterms:W3CDTF">2019-03-20T02:38:00Z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