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32" w:lineRule="atLeas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政府网站工作年度报表</w:t>
      </w:r>
    </w:p>
    <w:p>
      <w:pPr>
        <w:pStyle w:val="4"/>
        <w:widowControl/>
        <w:shd w:val="clear" w:color="auto" w:fill="FFFFFF"/>
        <w:spacing w:beforeAutospacing="0" w:afterAutospacing="0" w:line="432" w:lineRule="atLeast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（2018年度）</w:t>
      </w:r>
    </w:p>
    <w:p>
      <w:pPr>
        <w:pStyle w:val="4"/>
        <w:widowControl/>
        <w:shd w:val="clear" w:color="auto" w:fill="FFFFFF"/>
        <w:spacing w:beforeAutospacing="0" w:afterAutospacing="0" w:line="432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填报单位：铜陵市公共资源交易中心</w:t>
      </w:r>
    </w:p>
    <w:tbl>
      <w:tblPr>
        <w:tblStyle w:val="9"/>
        <w:tblW w:w="9853" w:type="dxa"/>
        <w:jc w:val="center"/>
        <w:tblInd w:w="3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7"/>
        <w:gridCol w:w="2892"/>
        <w:gridCol w:w="1691"/>
        <w:gridCol w:w="33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网站名称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铜陵市公共资源交易中心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首页网址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宋体" w:asciiTheme="minorEastAsia" w:hAnsiTheme="minorEastAsia"/>
                <w:color w:val="333333"/>
                <w:shd w:val="clear" w:color="auto" w:fill="FFFFFF"/>
              </w:rPr>
              <w:t>http://tlzbcg.tl.gov.cn</w:t>
            </w:r>
            <w:r>
              <w:rPr>
                <w:rFonts w:hint="eastAsia" w:cs="宋体" w:asciiTheme="minorEastAsia" w:hAnsiTheme="minorEastAsia"/>
                <w:color w:val="333333"/>
                <w:shd w:val="clear" w:color="auto" w:fill="FFFFFF"/>
              </w:rPr>
              <w:t>/tlsggzy/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主办单位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铜陵市公共资源交易中心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网站类型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□政府门户网站　　　</w:t>
            </w: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</w:rPr>
              <w:t>部门网站　　　</w:t>
            </w: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专项网站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政府网站标识码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333333"/>
              </w:rPr>
              <w:t>3407000052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ICP</w:t>
            </w:r>
            <w:r>
              <w:rPr>
                <w:rFonts w:hint="eastAsia" w:cs="宋体" w:asciiTheme="minorEastAsia" w:hAnsiTheme="minorEastAsia"/>
                <w:color w:val="333333"/>
              </w:rPr>
              <w:t>备案号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皖ICP备 </w:t>
            </w:r>
            <w:r>
              <w:rPr>
                <w:rFonts w:hint="eastAsia" w:asciiTheme="minorEastAsia" w:hAnsiTheme="minorEastAsia"/>
                <w:color w:val="333333"/>
              </w:rPr>
              <w:t>08102050号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公安机关备案号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cs="Calibri" w:asciiTheme="minorEastAsia" w:hAnsiTheme="minorEastAsia"/>
                <w:color w:val="333333"/>
              </w:rPr>
            </w:pPr>
            <w:r>
              <w:rPr>
                <w:rFonts w:cs="Calibri" w:asciiTheme="minorEastAsia" w:hAnsiTheme="minorEastAsia"/>
                <w:color w:val="333333"/>
              </w:rPr>
              <w:t>皖公网</w:t>
            </w:r>
            <w:r>
              <w:rPr>
                <w:rFonts w:hint="eastAsia" w:cs="Calibri" w:asciiTheme="minorEastAsia" w:hAnsiTheme="minorEastAsia"/>
                <w:color w:val="333333"/>
              </w:rPr>
              <w:t>安</w:t>
            </w:r>
            <w:r>
              <w:rPr>
                <w:rFonts w:cs="Calibri" w:asciiTheme="minorEastAsia" w:hAnsiTheme="minorEastAsia"/>
                <w:color w:val="333333"/>
              </w:rPr>
              <w:t>备 </w:t>
            </w:r>
            <w:r>
              <w:fldChar w:fldCharType="begin"/>
            </w:r>
            <w:r>
              <w:instrText xml:space="preserve"> HYPERLINK "http://www.beian.gov.cn/portal/registerSystemInfo?recordcode=34070302000034" \t "_blank" </w:instrText>
            </w:r>
            <w:r>
              <w:fldChar w:fldCharType="separate"/>
            </w:r>
            <w:r>
              <w:rPr>
                <w:rStyle w:val="8"/>
                <w:rFonts w:hint="default" w:asciiTheme="minorEastAsia" w:hAnsiTheme="minorEastAsia" w:eastAsiaTheme="minorEastAsia"/>
                <w:color w:val="000000"/>
              </w:rPr>
              <w:t>34070302000034号</w:t>
            </w:r>
            <w:r>
              <w:rPr>
                <w:rStyle w:val="8"/>
                <w:rFonts w:hint="default" w:asciiTheme="minorEastAsia" w:hAnsiTheme="minorEastAsia" w:eastAsiaTheme="minorEastAsia"/>
                <w:color w:val="000000"/>
              </w:rPr>
              <w:fldChar w:fldCharType="end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独立用户访问总量（单位：个）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11993060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网站总访问量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（单位：次）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30239534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信息发布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总数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30</w:t>
            </w:r>
            <w:r>
              <w:rPr>
                <w:rFonts w:hint="eastAsia" w:cs="Calibri" w:asciiTheme="minorEastAsia" w:hAnsiTheme="minorEastAsia"/>
                <w:color w:val="333333"/>
                <w:lang w:val="en-US" w:eastAsia="zh-CN"/>
              </w:rPr>
              <w:t>4</w:t>
            </w:r>
            <w:r>
              <w:rPr>
                <w:rFonts w:hint="eastAsia" w:cs="Calibri" w:asciiTheme="minorEastAsia" w:hAnsiTheme="minorEastAsia"/>
                <w:color w:val="333333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概况类信息更新量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政务动态信息更新量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</w:rPr>
              <w:t>2754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信息公开目录信息更新量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280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专栏专题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维护数量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新开设数量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解读回应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解读信息发布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总数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解读材料数量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解读产品数量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媒体评论文章数量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（单位：篇）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1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回应公众关注热点或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重大舆情数量（单位：次）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办事服务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是否发布服务事项目录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</w:t>
            </w: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注册用户数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1395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政务服务事项数量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（单位：项）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可全程在线办理政务服务事项数量（单位：项）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办件量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（单位：件）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总数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720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自然人办件量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15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法人办件量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705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互动交流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是否使用统一平台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</w:t>
            </w: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留言办理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收到留言数量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8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办结留言数量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平均办理时间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（单位：天）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公开答复数量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征集调查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征集调查期数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（单位：期）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4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收到意见数量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公布调查结果期数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（单位：期）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在线访谈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访谈期数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（单位：期）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网民留言数量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答复网民提问数量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 xml:space="preserve"> 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是否提供智能问答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安全防护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安全检测评估次数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（单位：次）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5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发现问题数量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3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问题整改数量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是否建立安全监测预警机制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是否开展应急演练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是否明确网站安全责任人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移动新媒体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是否有移动新媒体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是　　　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微博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名称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  <w:lang w:eastAsia="zh-CN"/>
              </w:rPr>
              <w:t>无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信息发布量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cs="Calibri" w:asciiTheme="minorEastAsia" w:hAnsiTheme="minorEastAsia"/>
                <w:color w:val="333333"/>
              </w:rPr>
              <w:t> </w:t>
            </w:r>
            <w:r>
              <w:rPr>
                <w:rFonts w:hint="eastAsia" w:cs="Calibri" w:asciiTheme="minorEastAsia" w:hAnsiTheme="minorEastAsia"/>
                <w:color w:val="33333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关注量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  <w:lang w:val="en-US" w:eastAsia="zh-CN"/>
              </w:rPr>
              <w:t>0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微信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名称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铜陵市公共资源交易中心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信息发布量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（单位：条）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1921</w:t>
            </w:r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订阅数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（单位：个）</w:t>
            </w:r>
          </w:p>
        </w:tc>
        <w:tc>
          <w:tcPr>
            <w:tcW w:w="330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firstLine="1200" w:firstLineChars="500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</w:rPr>
              <w:t>1784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333333"/>
                <w:sz w:val="24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其他</w:t>
            </w:r>
          </w:p>
        </w:tc>
        <w:tc>
          <w:tcPr>
            <w:tcW w:w="499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Calibri" w:asciiTheme="minorEastAsia" w:hAnsiTheme="minorEastAsia"/>
                <w:color w:val="333333"/>
                <w:lang w:eastAsia="zh-CN"/>
              </w:rPr>
              <w:t>无</w:t>
            </w:r>
            <w:bookmarkStart w:id="0" w:name="_GoBack"/>
            <w:bookmarkEnd w:id="0"/>
            <w:r>
              <w:rPr>
                <w:rFonts w:cs="Calibri" w:asciiTheme="minorEastAsia" w:hAnsiTheme="minorEastAsia"/>
                <w:color w:val="333333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创新发展</w:t>
            </w:r>
          </w:p>
        </w:tc>
        <w:tc>
          <w:tcPr>
            <w:tcW w:w="78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firstLine="200"/>
              <w:jc w:val="both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□搜索即服务　　　□多语言版本　　　</w:t>
            </w:r>
            <w:r>
              <w:rPr>
                <w:rFonts w:hint="eastAsia" w:cs="宋体" w:asciiTheme="minorEastAsia" w:hAnsiTheme="minorEastAsia"/>
                <w:color w:val="333333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color w:val="333333"/>
              </w:rPr>
              <w:t>无障碍浏览　　　□千人千网</w:t>
            </w:r>
          </w:p>
          <w:p>
            <w:pPr>
              <w:pStyle w:val="4"/>
              <w:widowControl/>
              <w:spacing w:beforeAutospacing="0" w:afterAutospacing="0"/>
              <w:ind w:firstLine="200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333333"/>
              </w:rPr>
              <w:t>□其他</w:t>
            </w:r>
            <w:r>
              <w:rPr>
                <w:rFonts w:cs="Calibri" w:asciiTheme="minorEastAsia" w:hAnsiTheme="minorEastAsia"/>
                <w:color w:val="333333"/>
              </w:rPr>
              <w:t>__________________________________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32" w:lineRule="atLeast"/>
        <w:jc w:val="both"/>
        <w:rPr>
          <w:rFonts w:ascii="宋体" w:hAnsi="宋体" w:eastAsia="宋体" w:cs="宋体"/>
          <w:color w:val="333333"/>
          <w:sz w:val="20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单位负责人：张生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        </w:t>
      </w: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审核人：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吴旭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      </w:t>
      </w: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填报人：蒋明浩</w:t>
      </w:r>
    </w:p>
    <w:p>
      <w:pPr>
        <w:pStyle w:val="4"/>
        <w:widowControl/>
        <w:shd w:val="clear" w:color="auto" w:fill="FFFFFF"/>
        <w:spacing w:beforeAutospacing="0" w:afterAutospacing="0" w:line="432" w:lineRule="atLeast"/>
        <w:ind w:firstLine="100" w:firstLineChars="5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联系电话：0562-5885890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     </w:t>
      </w: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填报日期：</w:t>
      </w:r>
      <w:r>
        <w:rPr>
          <w:rFonts w:ascii="宋体" w:hAnsi="宋体" w:eastAsia="宋体" w:cs="宋体"/>
          <w:color w:val="333333"/>
          <w:sz w:val="20"/>
          <w:szCs w:val="20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  <w:lang w:val="en-US" w:eastAsia="zh-CN"/>
        </w:rPr>
        <w:t>19</w:t>
      </w:r>
      <w:r>
        <w:rPr>
          <w:rFonts w:ascii="宋体" w:hAnsi="宋体" w:eastAsia="宋体" w:cs="宋体"/>
          <w:color w:val="333333"/>
          <w:sz w:val="20"/>
          <w:szCs w:val="20"/>
          <w:shd w:val="clear" w:color="auto" w:fill="FFFFFF"/>
        </w:rPr>
        <w:t>-1-2</w:t>
      </w:r>
    </w:p>
    <w:sectPr>
      <w:pgSz w:w="11906" w:h="16838"/>
      <w:pgMar w:top="1440" w:right="129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3604D"/>
    <w:rsid w:val="00002A9F"/>
    <w:rsid w:val="00086B44"/>
    <w:rsid w:val="000C2DF1"/>
    <w:rsid w:val="000F1E4B"/>
    <w:rsid w:val="00102371"/>
    <w:rsid w:val="00235CC6"/>
    <w:rsid w:val="0027375B"/>
    <w:rsid w:val="00314D7E"/>
    <w:rsid w:val="003471B6"/>
    <w:rsid w:val="0035056A"/>
    <w:rsid w:val="003B7150"/>
    <w:rsid w:val="00462A23"/>
    <w:rsid w:val="004978B1"/>
    <w:rsid w:val="004A5325"/>
    <w:rsid w:val="00562E82"/>
    <w:rsid w:val="006207A1"/>
    <w:rsid w:val="00666862"/>
    <w:rsid w:val="00672401"/>
    <w:rsid w:val="006A0EBC"/>
    <w:rsid w:val="007C7100"/>
    <w:rsid w:val="0086260A"/>
    <w:rsid w:val="00940FEE"/>
    <w:rsid w:val="00965224"/>
    <w:rsid w:val="00965FB6"/>
    <w:rsid w:val="00994F82"/>
    <w:rsid w:val="00997256"/>
    <w:rsid w:val="00A1337E"/>
    <w:rsid w:val="00A54C91"/>
    <w:rsid w:val="00A605BF"/>
    <w:rsid w:val="00AB659B"/>
    <w:rsid w:val="00B0619A"/>
    <w:rsid w:val="00B10E5B"/>
    <w:rsid w:val="00BD4C8C"/>
    <w:rsid w:val="00BE6C96"/>
    <w:rsid w:val="00C0031E"/>
    <w:rsid w:val="00C22F6E"/>
    <w:rsid w:val="00CB1640"/>
    <w:rsid w:val="00CC7277"/>
    <w:rsid w:val="00D8160E"/>
    <w:rsid w:val="00DC4370"/>
    <w:rsid w:val="00DF7D2A"/>
    <w:rsid w:val="00E71AEE"/>
    <w:rsid w:val="00F0302A"/>
    <w:rsid w:val="00F17C69"/>
    <w:rsid w:val="00F272B4"/>
    <w:rsid w:val="0293604D"/>
    <w:rsid w:val="1B264FE5"/>
    <w:rsid w:val="2F171B3D"/>
    <w:rsid w:val="45F93F1E"/>
    <w:rsid w:val="471308C1"/>
    <w:rsid w:val="47A43057"/>
    <w:rsid w:val="4F467B59"/>
    <w:rsid w:val="552F72C8"/>
    <w:rsid w:val="704E11CF"/>
    <w:rsid w:val="7DCB0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styleId="7">
    <w:name w:val="HTML Acronym"/>
    <w:basedOn w:val="5"/>
    <w:qFormat/>
    <w:uiPriority w:val="0"/>
  </w:style>
  <w:style w:type="character" w:styleId="8">
    <w:name w:val="Hyperlink"/>
    <w:basedOn w:val="5"/>
    <w:qFormat/>
    <w:uiPriority w:val="0"/>
    <w:rPr>
      <w:rFonts w:hint="eastAsia" w:ascii="宋体" w:hAnsi="宋体" w:eastAsia="宋体" w:cs="宋体"/>
      <w:color w:val="333333"/>
      <w:u w:val="none"/>
    </w:rPr>
  </w:style>
  <w:style w:type="character" w:customStyle="1" w:styleId="10">
    <w:name w:val="font"/>
    <w:basedOn w:val="5"/>
    <w:qFormat/>
    <w:uiPriority w:val="0"/>
  </w:style>
  <w:style w:type="character" w:customStyle="1" w:styleId="11">
    <w:name w:val="gwds_nopic"/>
    <w:basedOn w:val="5"/>
    <w:qFormat/>
    <w:uiPriority w:val="0"/>
  </w:style>
  <w:style w:type="character" w:customStyle="1" w:styleId="12">
    <w:name w:val="gwds_nopic1"/>
    <w:basedOn w:val="5"/>
    <w:qFormat/>
    <w:uiPriority w:val="0"/>
  </w:style>
  <w:style w:type="character" w:customStyle="1" w:styleId="13">
    <w:name w:val="gwds_nopic2"/>
    <w:basedOn w:val="5"/>
    <w:qFormat/>
    <w:uiPriority w:val="0"/>
  </w:style>
  <w:style w:type="character" w:customStyle="1" w:styleId="14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209</Words>
  <Characters>1197</Characters>
  <Lines>9</Lines>
  <Paragraphs>2</Paragraphs>
  <TotalTime>1</TotalTime>
  <ScaleCrop>false</ScaleCrop>
  <LinksUpToDate>false</LinksUpToDate>
  <CharactersWithSpaces>1404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2019-01-02T08:06:00Z</dcterms:created>
  <dc:creator>铜陵余磊</dc:creator>
  <cp:lastModifiedBy>铜陵余磊</cp:lastModifiedBy>
  <cp:lastPrinted>2018-12-19T01:52:00Z</cp:lastPrinted>
  <dcterms:modified xsi:type="dcterms:W3CDTF">2019-01-05T11:56:11Z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