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749" w:rsidRPr="00512E41" w:rsidRDefault="006F0749" w:rsidP="006F0749">
      <w:pPr>
        <w:jc w:val="center"/>
        <w:rPr>
          <w:rFonts w:ascii="宋体" w:hAnsi="宋体"/>
          <w:b/>
          <w:color w:val="auto"/>
          <w:sz w:val="32"/>
          <w:szCs w:val="32"/>
          <w:lang w:eastAsia="zh-CN"/>
        </w:rPr>
      </w:pPr>
      <w:bookmarkStart w:id="0" w:name="bookmark0"/>
      <w:r w:rsidRPr="00512E41">
        <w:rPr>
          <w:rFonts w:ascii="宋体" w:hAnsi="宋体" w:hint="eastAsia"/>
          <w:b/>
          <w:color w:val="auto"/>
          <w:sz w:val="32"/>
          <w:szCs w:val="32"/>
          <w:lang w:eastAsia="zh-CN"/>
        </w:rPr>
        <w:t>201</w:t>
      </w:r>
      <w:r w:rsidRPr="00512E41">
        <w:rPr>
          <w:rFonts w:ascii="宋体" w:hAnsi="宋体" w:hint="eastAsia"/>
          <w:b/>
          <w:color w:val="auto"/>
          <w:sz w:val="32"/>
          <w:szCs w:val="32"/>
          <w:lang w:val="en-US" w:eastAsia="zh-CN"/>
        </w:rPr>
        <w:t>9</w:t>
      </w:r>
      <w:r w:rsidRPr="00512E41">
        <w:rPr>
          <w:rFonts w:ascii="宋体" w:hAnsi="宋体" w:hint="eastAsia"/>
          <w:b/>
          <w:color w:val="auto"/>
          <w:sz w:val="32"/>
          <w:szCs w:val="32"/>
        </w:rPr>
        <w:t>年</w:t>
      </w:r>
      <w:r w:rsidRPr="00512E41">
        <w:rPr>
          <w:rFonts w:ascii="宋体" w:hAnsi="宋体" w:cs="宋体" w:hint="eastAsia"/>
          <w:b/>
          <w:sz w:val="32"/>
          <w:szCs w:val="32"/>
        </w:rPr>
        <w:t>铜陵学院节能光源</w:t>
      </w:r>
      <w:r w:rsidR="002202D0">
        <w:rPr>
          <w:rFonts w:ascii="宋体" w:hAnsi="宋体" w:cs="宋体" w:hint="eastAsia"/>
          <w:b/>
          <w:sz w:val="32"/>
          <w:szCs w:val="32"/>
          <w:lang w:eastAsia="zh-CN"/>
        </w:rPr>
        <w:t>采购及安装</w:t>
      </w:r>
      <w:r w:rsidRPr="00512E41">
        <w:rPr>
          <w:rFonts w:ascii="宋体" w:hAnsi="宋体" w:cs="宋体" w:hint="eastAsia"/>
          <w:b/>
          <w:sz w:val="32"/>
          <w:szCs w:val="32"/>
        </w:rPr>
        <w:t>项目</w:t>
      </w:r>
      <w:r w:rsidR="002202D0">
        <w:rPr>
          <w:rFonts w:ascii="宋体" w:hAnsi="宋体" w:cs="宋体" w:hint="eastAsia"/>
          <w:b/>
          <w:sz w:val="32"/>
          <w:szCs w:val="32"/>
        </w:rPr>
        <w:t>采购需求</w:t>
      </w:r>
    </w:p>
    <w:bookmarkEnd w:id="0"/>
    <w:p w:rsidR="006F0749" w:rsidRPr="00BB1BD3" w:rsidRDefault="006F0749" w:rsidP="006F0749">
      <w:pPr>
        <w:ind w:firstLineChars="200" w:firstLine="480"/>
        <w:rPr>
          <w:rFonts w:ascii="宋体" w:hAnsi="宋体"/>
          <w:color w:val="auto"/>
          <w:lang w:eastAsia="zh-CN"/>
        </w:rPr>
      </w:pPr>
    </w:p>
    <w:p w:rsidR="006F0749" w:rsidRPr="00BB1BD3" w:rsidRDefault="006F0749" w:rsidP="006F0749">
      <w:pPr>
        <w:numPr>
          <w:ilvl w:val="0"/>
          <w:numId w:val="1"/>
        </w:numPr>
        <w:ind w:firstLineChars="200" w:firstLine="480"/>
        <w:rPr>
          <w:rFonts w:ascii="宋体" w:hAnsi="宋体"/>
          <w:color w:val="auto"/>
          <w:lang w:eastAsia="zh-CN"/>
        </w:rPr>
      </w:pPr>
      <w:r w:rsidRPr="00BB1BD3">
        <w:rPr>
          <w:rFonts w:ascii="宋体" w:hAnsi="宋体" w:hint="eastAsia"/>
          <w:color w:val="auto"/>
          <w:lang w:eastAsia="zh-CN"/>
        </w:rPr>
        <w:t>项目基本情况</w:t>
      </w:r>
    </w:p>
    <w:p w:rsidR="006F0749" w:rsidRPr="00BB1BD3" w:rsidRDefault="006F0749" w:rsidP="006F0749">
      <w:pPr>
        <w:ind w:firstLine="480"/>
        <w:rPr>
          <w:rFonts w:ascii="宋体" w:hAnsi="宋体"/>
          <w:color w:val="auto"/>
          <w:lang w:val="en-US" w:eastAsia="zh-CN"/>
        </w:rPr>
      </w:pPr>
      <w:r w:rsidRPr="00BB1BD3">
        <w:rPr>
          <w:rFonts w:ascii="宋体" w:hAnsi="宋体" w:hint="eastAsia"/>
          <w:color w:val="auto"/>
          <w:lang w:val="en-US" w:eastAsia="zh-CN"/>
        </w:rPr>
        <w:t>由于原有</w:t>
      </w:r>
      <w:r w:rsidRPr="00B314BA">
        <w:rPr>
          <w:rFonts w:ascii="宋体" w:hAnsi="宋体" w:cs="宋体" w:hint="eastAsia"/>
          <w:szCs w:val="21"/>
        </w:rPr>
        <w:t>铜陵学院</w:t>
      </w:r>
      <w:r>
        <w:rPr>
          <w:rFonts w:ascii="宋体" w:hAnsi="宋体" w:cs="宋体" w:hint="eastAsia"/>
          <w:szCs w:val="21"/>
        </w:rPr>
        <w:t>新区</w:t>
      </w:r>
      <w:r w:rsidRPr="00B314BA">
        <w:rPr>
          <w:rFonts w:ascii="宋体" w:hAnsi="宋体" w:cs="宋体" w:hint="eastAsia"/>
          <w:szCs w:val="21"/>
        </w:rPr>
        <w:t>教学楼、</w:t>
      </w:r>
      <w:r>
        <w:rPr>
          <w:rFonts w:ascii="宋体" w:hAnsi="宋体" w:cs="宋体" w:hint="eastAsia"/>
          <w:szCs w:val="21"/>
        </w:rPr>
        <w:t>图书馆</w:t>
      </w:r>
      <w:r w:rsidRPr="00B314BA">
        <w:rPr>
          <w:rFonts w:ascii="宋体" w:hAnsi="宋体" w:cs="宋体" w:hint="eastAsia"/>
          <w:szCs w:val="21"/>
        </w:rPr>
        <w:t>光源</w:t>
      </w:r>
      <w:r>
        <w:rPr>
          <w:rFonts w:ascii="宋体" w:hAnsi="宋体" w:hint="eastAsia"/>
          <w:color w:val="auto"/>
          <w:lang w:val="en-US" w:eastAsia="zh-CN"/>
        </w:rPr>
        <w:t>达不到节能效果</w:t>
      </w:r>
      <w:r w:rsidRPr="00BB1BD3">
        <w:rPr>
          <w:rFonts w:ascii="宋体" w:hAnsi="宋体" w:hint="eastAsia"/>
          <w:color w:val="auto"/>
          <w:lang w:val="en-US" w:eastAsia="zh-CN"/>
        </w:rPr>
        <w:t>，故采购</w:t>
      </w:r>
      <w:r>
        <w:rPr>
          <w:rFonts w:ascii="宋体" w:hAnsi="宋体" w:hint="eastAsia"/>
          <w:color w:val="auto"/>
          <w:lang w:val="en-US" w:eastAsia="zh-CN"/>
        </w:rPr>
        <w:t>安装</w:t>
      </w:r>
      <w:r w:rsidRPr="00BB1BD3">
        <w:rPr>
          <w:rFonts w:ascii="宋体" w:hAnsi="宋体" w:hint="eastAsia"/>
          <w:color w:val="auto"/>
          <w:lang w:val="en-US" w:eastAsia="zh-CN"/>
        </w:rPr>
        <w:t>一批</w:t>
      </w:r>
      <w:r>
        <w:rPr>
          <w:rFonts w:ascii="宋体" w:hAnsi="宋体" w:hint="eastAsia"/>
          <w:color w:val="auto"/>
          <w:lang w:val="en-US" w:eastAsia="zh-CN"/>
        </w:rPr>
        <w:t>节能光源</w:t>
      </w:r>
      <w:r w:rsidRPr="00BB1BD3">
        <w:rPr>
          <w:rFonts w:ascii="宋体" w:hAnsi="宋体" w:hint="eastAsia"/>
          <w:color w:val="auto"/>
          <w:lang w:val="en-US" w:eastAsia="zh-CN"/>
        </w:rPr>
        <w:t>，采购内容为</w:t>
      </w:r>
      <w:r>
        <w:rPr>
          <w:rFonts w:ascii="宋体" w:hAnsi="宋体" w:hint="eastAsia"/>
          <w:color w:val="auto"/>
          <w:lang w:val="en-US" w:eastAsia="zh-CN"/>
        </w:rPr>
        <w:t>LED灯管</w:t>
      </w:r>
      <w:r w:rsidRPr="00BB1BD3">
        <w:rPr>
          <w:rFonts w:ascii="宋体" w:hAnsi="宋体" w:hint="eastAsia"/>
          <w:color w:val="auto"/>
          <w:lang w:val="en-US" w:eastAsia="zh-CN"/>
        </w:rPr>
        <w:t>等。</w:t>
      </w:r>
    </w:p>
    <w:p w:rsidR="006F0749" w:rsidRPr="00BB1BD3" w:rsidRDefault="006F0749" w:rsidP="00E16DBA">
      <w:pPr>
        <w:ind w:firstLineChars="200" w:firstLine="480"/>
        <w:rPr>
          <w:rFonts w:ascii="宋体" w:hAnsi="宋体"/>
          <w:color w:val="auto"/>
          <w:lang w:val="en-US" w:eastAsia="zh-CN"/>
        </w:rPr>
      </w:pPr>
      <w:r w:rsidRPr="00BB1BD3">
        <w:rPr>
          <w:rFonts w:ascii="宋体" w:hAnsi="宋体" w:hint="eastAsia"/>
          <w:color w:val="auto"/>
          <w:lang w:val="en-US" w:eastAsia="zh-CN"/>
        </w:rPr>
        <w:t>本项目预算控制价为人民币60万元。</w:t>
      </w:r>
    </w:p>
    <w:p w:rsidR="006F0749" w:rsidRPr="00BB1BD3" w:rsidRDefault="006F0749" w:rsidP="006F0749">
      <w:pPr>
        <w:numPr>
          <w:ilvl w:val="0"/>
          <w:numId w:val="1"/>
        </w:numPr>
        <w:ind w:firstLineChars="200" w:firstLine="480"/>
        <w:rPr>
          <w:rFonts w:ascii="宋体" w:hAnsi="宋体"/>
          <w:color w:val="auto"/>
          <w:lang w:eastAsia="zh-CN"/>
        </w:rPr>
      </w:pPr>
      <w:r w:rsidRPr="00BB1BD3">
        <w:rPr>
          <w:rFonts w:ascii="宋体" w:hAnsi="宋体" w:hint="eastAsia"/>
          <w:color w:val="auto"/>
          <w:lang w:eastAsia="zh-CN"/>
        </w:rPr>
        <w:t>技术方案或服务的内容、范围</w:t>
      </w:r>
    </w:p>
    <w:p w:rsidR="006F0749" w:rsidRPr="00BB1BD3" w:rsidRDefault="006F0749" w:rsidP="006F0749">
      <w:pPr>
        <w:ind w:firstLineChars="200" w:firstLine="480"/>
        <w:rPr>
          <w:rFonts w:ascii="宋体" w:hAnsi="宋体"/>
          <w:color w:val="auto"/>
          <w:lang w:eastAsia="zh-CN"/>
        </w:rPr>
      </w:pPr>
      <w:r w:rsidRPr="00BB1BD3">
        <w:rPr>
          <w:rFonts w:ascii="宋体" w:hAnsi="宋体" w:hint="eastAsia"/>
          <w:color w:val="auto"/>
          <w:lang w:val="en-US" w:eastAsia="zh-CN"/>
        </w:rPr>
        <w:t>1</w:t>
      </w:r>
      <w:r w:rsidRPr="00BB1BD3">
        <w:rPr>
          <w:rFonts w:ascii="宋体" w:hAnsi="宋体" w:hint="eastAsia"/>
          <w:color w:val="auto"/>
          <w:lang w:eastAsia="zh-CN"/>
        </w:rPr>
        <w:t>.采购需求表</w:t>
      </w:r>
    </w:p>
    <w:tbl>
      <w:tblPr>
        <w:tblW w:w="9214"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843"/>
        <w:gridCol w:w="3686"/>
        <w:gridCol w:w="708"/>
        <w:gridCol w:w="851"/>
        <w:gridCol w:w="1417"/>
      </w:tblGrid>
      <w:tr w:rsidR="00150EC2" w:rsidRPr="00F16F50" w:rsidTr="001F4419">
        <w:trPr>
          <w:cantSplit/>
          <w:trHeight w:val="375"/>
        </w:trPr>
        <w:tc>
          <w:tcPr>
            <w:tcW w:w="709" w:type="dxa"/>
            <w:tcBorders>
              <w:top w:val="single" w:sz="4" w:space="0" w:color="auto"/>
              <w:left w:val="single" w:sz="4" w:space="0" w:color="auto"/>
              <w:bottom w:val="single" w:sz="4" w:space="0" w:color="auto"/>
              <w:right w:val="single" w:sz="4" w:space="0" w:color="auto"/>
            </w:tcBorders>
          </w:tcPr>
          <w:p w:rsidR="00150EC2" w:rsidRPr="00F16F50" w:rsidRDefault="00150EC2" w:rsidP="00CC4E6E">
            <w:pPr>
              <w:adjustRightInd w:val="0"/>
              <w:snapToGrid w:val="0"/>
              <w:spacing w:line="560" w:lineRule="exact"/>
              <w:jc w:val="center"/>
              <w:rPr>
                <w:rFonts w:ascii="宋体" w:hAnsi="宋体" w:cs="宋体"/>
                <w:bCs/>
                <w:szCs w:val="21"/>
              </w:rPr>
            </w:pPr>
            <w:r>
              <w:rPr>
                <w:rFonts w:ascii="宋体" w:hAnsi="宋体" w:cs="宋体" w:hint="eastAsia"/>
                <w:bCs/>
                <w:szCs w:val="21"/>
              </w:rPr>
              <w:t>序号</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0EC2" w:rsidRPr="00F16F50" w:rsidRDefault="00150EC2" w:rsidP="00150EC2">
            <w:pPr>
              <w:adjustRightInd w:val="0"/>
              <w:snapToGrid w:val="0"/>
              <w:spacing w:line="400" w:lineRule="exact"/>
              <w:jc w:val="center"/>
              <w:rPr>
                <w:rFonts w:ascii="宋体" w:hAnsi="宋体" w:cs="宋体"/>
                <w:bCs/>
                <w:szCs w:val="21"/>
              </w:rPr>
            </w:pPr>
            <w:r w:rsidRPr="00F16F50">
              <w:rPr>
                <w:rFonts w:ascii="宋体" w:hAnsi="宋体" w:cs="宋体" w:hint="eastAsia"/>
                <w:bCs/>
                <w:szCs w:val="21"/>
              </w:rPr>
              <w:t>项目(设备)名称</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50EC2" w:rsidRPr="00F16F50" w:rsidRDefault="00150EC2" w:rsidP="00150EC2">
            <w:pPr>
              <w:adjustRightInd w:val="0"/>
              <w:snapToGrid w:val="0"/>
              <w:spacing w:line="400" w:lineRule="exact"/>
              <w:jc w:val="center"/>
              <w:rPr>
                <w:rFonts w:ascii="宋体" w:hAnsi="宋体" w:cs="宋体"/>
                <w:bCs/>
                <w:szCs w:val="21"/>
              </w:rPr>
            </w:pPr>
            <w:r w:rsidRPr="00F16F50">
              <w:rPr>
                <w:rFonts w:ascii="宋体" w:hAnsi="宋体" w:cs="宋体" w:hint="eastAsia"/>
                <w:bCs/>
                <w:szCs w:val="21"/>
              </w:rPr>
              <w:t>详细技术参数或规格型号要求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0EC2" w:rsidRPr="00F16F50" w:rsidRDefault="00150EC2" w:rsidP="00CC4E6E">
            <w:pPr>
              <w:adjustRightInd w:val="0"/>
              <w:snapToGrid w:val="0"/>
              <w:spacing w:line="560" w:lineRule="exact"/>
              <w:jc w:val="center"/>
              <w:rPr>
                <w:rFonts w:ascii="宋体" w:hAnsi="宋体" w:cs="宋体"/>
                <w:bCs/>
                <w:szCs w:val="21"/>
              </w:rPr>
            </w:pPr>
            <w:r w:rsidRPr="00F16F50">
              <w:rPr>
                <w:rFonts w:ascii="宋体" w:hAnsi="宋体" w:cs="宋体" w:hint="eastAsia"/>
                <w:bCs/>
                <w:szCs w:val="21"/>
              </w:rPr>
              <w:t>单位</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0EC2" w:rsidRPr="00F16F50" w:rsidRDefault="00150EC2" w:rsidP="00CC4E6E">
            <w:pPr>
              <w:adjustRightInd w:val="0"/>
              <w:snapToGrid w:val="0"/>
              <w:spacing w:line="560" w:lineRule="exact"/>
              <w:jc w:val="center"/>
              <w:rPr>
                <w:rFonts w:ascii="宋体" w:hAnsi="宋体" w:cs="宋体"/>
                <w:bCs/>
                <w:szCs w:val="21"/>
              </w:rPr>
            </w:pPr>
            <w:r w:rsidRPr="00F16F50">
              <w:rPr>
                <w:rFonts w:ascii="宋体" w:hAnsi="宋体" w:cs="宋体" w:hint="eastAsia"/>
                <w:bCs/>
                <w:szCs w:val="21"/>
              </w:rPr>
              <w:t>数量</w:t>
            </w:r>
          </w:p>
        </w:tc>
        <w:tc>
          <w:tcPr>
            <w:tcW w:w="1417" w:type="dxa"/>
            <w:tcBorders>
              <w:top w:val="single" w:sz="4" w:space="0" w:color="auto"/>
              <w:left w:val="single" w:sz="4" w:space="0" w:color="auto"/>
              <w:bottom w:val="single" w:sz="4" w:space="0" w:color="auto"/>
              <w:right w:val="single" w:sz="4" w:space="0" w:color="auto"/>
            </w:tcBorders>
          </w:tcPr>
          <w:p w:rsidR="00150EC2" w:rsidRPr="00F16F50" w:rsidRDefault="00150EC2" w:rsidP="00150EC2">
            <w:pPr>
              <w:adjustRightInd w:val="0"/>
              <w:snapToGrid w:val="0"/>
              <w:spacing w:line="560" w:lineRule="exact"/>
              <w:ind w:rightChars="191" w:right="458"/>
              <w:jc w:val="center"/>
              <w:rPr>
                <w:rFonts w:ascii="宋体" w:hAnsi="宋体" w:cs="宋体"/>
                <w:bCs/>
                <w:szCs w:val="21"/>
              </w:rPr>
            </w:pPr>
            <w:r w:rsidRPr="00F16F50">
              <w:rPr>
                <w:rFonts w:ascii="宋体" w:hAnsi="宋体" w:cs="宋体" w:hint="eastAsia"/>
                <w:bCs/>
                <w:szCs w:val="21"/>
              </w:rPr>
              <w:t>备注</w:t>
            </w:r>
          </w:p>
        </w:tc>
      </w:tr>
      <w:tr w:rsidR="009478EC" w:rsidRPr="00E413B1" w:rsidTr="001F4419">
        <w:trPr>
          <w:cantSplit/>
          <w:trHeight w:val="180"/>
        </w:trPr>
        <w:tc>
          <w:tcPr>
            <w:tcW w:w="709" w:type="dxa"/>
            <w:tcBorders>
              <w:top w:val="single" w:sz="4" w:space="0" w:color="auto"/>
              <w:left w:val="single" w:sz="4" w:space="0" w:color="auto"/>
              <w:bottom w:val="single" w:sz="4" w:space="0" w:color="auto"/>
              <w:right w:val="single" w:sz="4" w:space="0" w:color="auto"/>
            </w:tcBorders>
          </w:tcPr>
          <w:p w:rsidR="009478EC" w:rsidRDefault="009478EC" w:rsidP="00150EC2">
            <w:pPr>
              <w:adjustRightInd w:val="0"/>
              <w:snapToGrid w:val="0"/>
              <w:spacing w:line="560" w:lineRule="exact"/>
              <w:ind w:firstLineChars="72" w:firstLine="173"/>
              <w:jc w:val="center"/>
              <w:rPr>
                <w:rFonts w:ascii="宋体" w:hAnsi="宋体" w:cs="宋体"/>
                <w:bCs/>
                <w:szCs w:val="21"/>
                <w:lang w:eastAsia="zh-CN"/>
              </w:rPr>
            </w:pPr>
            <w:r>
              <w:rPr>
                <w:rFonts w:ascii="宋体" w:hAnsi="宋体" w:cs="宋体" w:hint="eastAsia"/>
                <w:bCs/>
                <w:szCs w:val="21"/>
                <w:lang w:eastAsia="zh-CN"/>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478EC" w:rsidRDefault="009478EC" w:rsidP="006F0749">
            <w:pPr>
              <w:adjustRightInd w:val="0"/>
              <w:snapToGrid w:val="0"/>
              <w:spacing w:line="560" w:lineRule="exact"/>
              <w:ind w:firstLineChars="200" w:firstLine="480"/>
              <w:jc w:val="center"/>
              <w:rPr>
                <w:rFonts w:ascii="宋体" w:hAnsi="宋体" w:cs="宋体"/>
                <w:bCs/>
                <w:szCs w:val="21"/>
              </w:rPr>
            </w:pPr>
          </w:p>
          <w:p w:rsidR="009478EC" w:rsidRPr="00F16F50" w:rsidRDefault="009478EC" w:rsidP="00150EC2">
            <w:pPr>
              <w:adjustRightInd w:val="0"/>
              <w:snapToGrid w:val="0"/>
              <w:spacing w:line="560" w:lineRule="exact"/>
              <w:rPr>
                <w:rFonts w:ascii="宋体" w:hAnsi="宋体" w:cs="宋体"/>
                <w:bCs/>
                <w:szCs w:val="21"/>
                <w:lang w:eastAsia="zh-CN"/>
              </w:rPr>
            </w:pPr>
            <w:r>
              <w:rPr>
                <w:rFonts w:ascii="宋体" w:hAnsi="宋体" w:cs="宋体" w:hint="eastAsia"/>
                <w:bCs/>
                <w:szCs w:val="21"/>
              </w:rPr>
              <w:t>LED灯管</w:t>
            </w:r>
            <w:r>
              <w:rPr>
                <w:rFonts w:ascii="宋体" w:hAnsi="宋体" w:cs="宋体" w:hint="eastAsia"/>
                <w:bCs/>
                <w:szCs w:val="21"/>
                <w:lang w:eastAsia="zh-CN"/>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478EC" w:rsidRDefault="009478EC" w:rsidP="00CC4E6E">
            <w:pPr>
              <w:adjustRightInd w:val="0"/>
              <w:snapToGrid w:val="0"/>
              <w:spacing w:line="360" w:lineRule="exact"/>
              <w:rPr>
                <w:rFonts w:ascii="宋体" w:hAnsi="宋体"/>
              </w:rPr>
            </w:pPr>
            <w:r w:rsidRPr="00BF3DBC">
              <w:rPr>
                <w:rFonts w:ascii="宋体" w:hAnsi="宋体" w:hint="eastAsia"/>
              </w:rPr>
              <w:t>T8—1200mm</w:t>
            </w:r>
            <w:r>
              <w:rPr>
                <w:rFonts w:ascii="宋体" w:hAnsi="宋体" w:hint="eastAsia"/>
              </w:rPr>
              <w:t>*</w:t>
            </w:r>
            <w:r w:rsidRPr="00BF3DBC">
              <w:rPr>
                <w:rFonts w:ascii="宋体" w:hAnsi="宋体" w:hint="eastAsia"/>
                <w:sz w:val="28"/>
                <w:szCs w:val="28"/>
              </w:rPr>
              <w:t>≥</w:t>
            </w:r>
            <w:r w:rsidRPr="0009128C">
              <w:rPr>
                <w:rFonts w:ascii="宋体" w:hAnsi="宋体" w:hint="eastAsia"/>
              </w:rPr>
              <w:t>14W</w:t>
            </w:r>
            <w:r>
              <w:rPr>
                <w:rFonts w:ascii="宋体" w:hAnsi="宋体" w:hint="eastAsia"/>
                <w:sz w:val="28"/>
                <w:szCs w:val="28"/>
              </w:rPr>
              <w:t>-</w:t>
            </w:r>
            <w:r w:rsidRPr="00BF3DBC">
              <w:rPr>
                <w:rFonts w:ascii="宋体" w:hAnsi="宋体" w:hint="eastAsia"/>
              </w:rPr>
              <w:t>1</w:t>
            </w:r>
            <w:r>
              <w:rPr>
                <w:rFonts w:ascii="宋体" w:hAnsi="宋体" w:hint="eastAsia"/>
              </w:rPr>
              <w:t>8</w:t>
            </w:r>
            <w:r w:rsidRPr="00BF3DBC">
              <w:rPr>
                <w:rFonts w:ascii="宋体" w:hAnsi="宋体" w:hint="eastAsia"/>
              </w:rPr>
              <w:t>W</w:t>
            </w:r>
            <w:r>
              <w:rPr>
                <w:rFonts w:ascii="宋体" w:hAnsi="宋体" w:hint="eastAsia"/>
                <w:lang w:eastAsia="zh-CN"/>
              </w:rPr>
              <w:t>；</w:t>
            </w:r>
          </w:p>
          <w:p w:rsidR="009478EC" w:rsidRDefault="009478EC" w:rsidP="00CC4E6E">
            <w:pPr>
              <w:adjustRightInd w:val="0"/>
              <w:snapToGrid w:val="0"/>
              <w:spacing w:line="360" w:lineRule="exact"/>
              <w:rPr>
                <w:rFonts w:ascii="宋体" w:hAnsi="宋体" w:cs="宋体"/>
                <w:bCs/>
                <w:szCs w:val="21"/>
              </w:rPr>
            </w:pPr>
            <w:r>
              <w:rPr>
                <w:rFonts w:ascii="宋体" w:hAnsi="宋体" w:hint="eastAsia"/>
              </w:rPr>
              <w:t>使用寿命</w:t>
            </w:r>
            <w:r w:rsidRPr="007F6E80">
              <w:rPr>
                <w:rFonts w:ascii="宋体" w:hAnsi="宋体" w:hint="eastAsia"/>
              </w:rPr>
              <w:t>≥</w:t>
            </w:r>
            <w:r>
              <w:rPr>
                <w:rFonts w:ascii="宋体" w:hAnsi="宋体" w:hint="eastAsia"/>
              </w:rPr>
              <w:t>35</w:t>
            </w:r>
            <w:r w:rsidRPr="007F6E80">
              <w:rPr>
                <w:rFonts w:ascii="宋体" w:hAnsi="宋体" w:hint="eastAsia"/>
              </w:rPr>
              <w:t>000小时</w:t>
            </w:r>
            <w:r w:rsidRPr="00F16F50">
              <w:rPr>
                <w:rFonts w:ascii="宋体" w:hAnsi="宋体" w:cs="宋体" w:hint="eastAsia"/>
                <w:bCs/>
                <w:szCs w:val="21"/>
              </w:rPr>
              <w:t xml:space="preserve"> </w:t>
            </w:r>
            <w:r>
              <w:rPr>
                <w:rFonts w:ascii="宋体" w:hAnsi="宋体" w:cs="宋体" w:hint="eastAsia"/>
                <w:bCs/>
                <w:szCs w:val="21"/>
                <w:lang w:eastAsia="zh-CN"/>
              </w:rPr>
              <w:t>；</w:t>
            </w:r>
          </w:p>
          <w:p w:rsidR="009478EC" w:rsidRDefault="009478EC" w:rsidP="00CC4E6E">
            <w:pPr>
              <w:adjustRightInd w:val="0"/>
              <w:snapToGrid w:val="0"/>
              <w:spacing w:line="360" w:lineRule="exact"/>
              <w:rPr>
                <w:rFonts w:ascii="宋体" w:hAnsi="宋体" w:cs="宋体"/>
                <w:bCs/>
                <w:szCs w:val="21"/>
              </w:rPr>
            </w:pPr>
            <w:r>
              <w:rPr>
                <w:rFonts w:ascii="宋体" w:hAnsi="宋体" w:cs="宋体" w:hint="eastAsia"/>
                <w:bCs/>
                <w:szCs w:val="21"/>
              </w:rPr>
              <w:t>免费质保三年；</w:t>
            </w:r>
          </w:p>
          <w:p w:rsidR="009478EC" w:rsidRDefault="009478EC" w:rsidP="00CC4E6E">
            <w:pPr>
              <w:adjustRightInd w:val="0"/>
              <w:snapToGrid w:val="0"/>
              <w:spacing w:line="360" w:lineRule="exact"/>
              <w:rPr>
                <w:rFonts w:ascii="宋体" w:hAnsi="宋体" w:cs="宋体"/>
                <w:bCs/>
                <w:szCs w:val="21"/>
              </w:rPr>
            </w:pPr>
            <w:r>
              <w:rPr>
                <w:rFonts w:ascii="宋体" w:hAnsi="宋体" w:cs="宋体" w:hint="eastAsia"/>
                <w:bCs/>
                <w:szCs w:val="21"/>
              </w:rPr>
              <w:t>总光通量＞2000 lm；</w:t>
            </w:r>
          </w:p>
          <w:p w:rsidR="009478EC" w:rsidRDefault="009478EC" w:rsidP="00CC4E6E">
            <w:pPr>
              <w:adjustRightInd w:val="0"/>
              <w:snapToGrid w:val="0"/>
              <w:spacing w:line="360" w:lineRule="exact"/>
              <w:rPr>
                <w:rFonts w:ascii="宋体" w:hAnsi="宋体" w:cs="宋体"/>
                <w:bCs/>
                <w:szCs w:val="21"/>
              </w:rPr>
            </w:pPr>
            <w:r>
              <w:rPr>
                <w:rFonts w:ascii="宋体" w:hAnsi="宋体" w:cs="宋体" w:hint="eastAsia"/>
                <w:bCs/>
                <w:szCs w:val="21"/>
              </w:rPr>
              <w:t>光效＞140 lm/w；</w:t>
            </w:r>
          </w:p>
          <w:p w:rsidR="009478EC" w:rsidRDefault="009478EC" w:rsidP="00CC4E6E">
            <w:pPr>
              <w:adjustRightInd w:val="0"/>
              <w:snapToGrid w:val="0"/>
              <w:spacing w:line="360" w:lineRule="exact"/>
              <w:rPr>
                <w:rFonts w:ascii="宋体" w:hAnsi="宋体" w:cs="宋体"/>
                <w:bCs/>
                <w:szCs w:val="21"/>
              </w:rPr>
            </w:pPr>
            <w:r>
              <w:rPr>
                <w:rFonts w:ascii="宋体" w:hAnsi="宋体" w:cs="宋体" w:hint="eastAsia"/>
                <w:bCs/>
                <w:szCs w:val="21"/>
              </w:rPr>
              <w:t>显色指数Ra＞80</w:t>
            </w:r>
            <w:r>
              <w:rPr>
                <w:rFonts w:ascii="宋体" w:hAnsi="宋体" w:cs="宋体" w:hint="eastAsia"/>
                <w:bCs/>
                <w:szCs w:val="21"/>
                <w:lang w:eastAsia="zh-CN"/>
              </w:rPr>
              <w:t>；</w:t>
            </w:r>
          </w:p>
          <w:p w:rsidR="009478EC" w:rsidRDefault="009478EC" w:rsidP="00CC4E6E">
            <w:pPr>
              <w:adjustRightInd w:val="0"/>
              <w:snapToGrid w:val="0"/>
              <w:spacing w:line="360" w:lineRule="exact"/>
              <w:rPr>
                <w:rFonts w:ascii="宋体" w:hAnsi="宋体" w:cs="宋体"/>
                <w:bCs/>
                <w:szCs w:val="21"/>
              </w:rPr>
            </w:pPr>
            <w:r>
              <w:rPr>
                <w:rFonts w:ascii="宋体" w:hAnsi="宋体" w:cs="宋体" w:hint="eastAsia"/>
                <w:bCs/>
                <w:szCs w:val="21"/>
              </w:rPr>
              <w:t>色温4000k-5500k；</w:t>
            </w:r>
          </w:p>
          <w:p w:rsidR="009478EC" w:rsidRDefault="009478EC" w:rsidP="00CC4E6E">
            <w:pPr>
              <w:adjustRightInd w:val="0"/>
              <w:snapToGrid w:val="0"/>
              <w:spacing w:line="360" w:lineRule="exact"/>
              <w:rPr>
                <w:rFonts w:ascii="宋体" w:hAnsi="宋体" w:cs="宋体"/>
                <w:bCs/>
                <w:szCs w:val="21"/>
                <w:lang w:eastAsia="zh-CN"/>
              </w:rPr>
            </w:pPr>
            <w:r>
              <w:rPr>
                <w:rFonts w:ascii="宋体" w:hAnsi="宋体" w:cs="宋体" w:hint="eastAsia"/>
                <w:bCs/>
                <w:szCs w:val="21"/>
              </w:rPr>
              <w:t>功率因数＞0.95</w:t>
            </w:r>
            <w:r>
              <w:rPr>
                <w:rFonts w:ascii="宋体" w:hAnsi="宋体" w:cs="宋体" w:hint="eastAsia"/>
                <w:bCs/>
                <w:szCs w:val="21"/>
                <w:lang w:eastAsia="zh-CN"/>
              </w:rPr>
              <w:t>；</w:t>
            </w:r>
          </w:p>
          <w:p w:rsidR="009478EC" w:rsidRPr="00F16F50" w:rsidRDefault="009478EC" w:rsidP="005F0B18">
            <w:pPr>
              <w:adjustRightInd w:val="0"/>
              <w:snapToGrid w:val="0"/>
              <w:spacing w:line="360" w:lineRule="exact"/>
              <w:rPr>
                <w:rFonts w:ascii="宋体" w:hAnsi="宋体" w:cs="宋体"/>
                <w:bCs/>
                <w:szCs w:val="21"/>
                <w:lang w:eastAsia="zh-CN"/>
              </w:rPr>
            </w:pPr>
            <w:r>
              <w:rPr>
                <w:rFonts w:ascii="宋体" w:hAnsi="宋体" w:hint="eastAsia"/>
                <w:szCs w:val="21"/>
              </w:rPr>
              <w:t>提供</w:t>
            </w:r>
            <w:r w:rsidR="005F0B18">
              <w:rPr>
                <w:rFonts w:ascii="宋体" w:hAnsi="宋体" w:hint="eastAsia"/>
                <w:szCs w:val="21"/>
                <w:lang w:eastAsia="zh-CN"/>
              </w:rPr>
              <w:t>第三方检测机构</w:t>
            </w:r>
            <w:r>
              <w:rPr>
                <w:rFonts w:ascii="宋体" w:hAnsi="宋体" w:hint="eastAsia"/>
                <w:szCs w:val="21"/>
              </w:rPr>
              <w:t>对T8-1200mmLED灯的检测报告。</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478EC" w:rsidRPr="00F16F50" w:rsidRDefault="009478EC" w:rsidP="0091013D">
            <w:pPr>
              <w:adjustRightInd w:val="0"/>
              <w:snapToGrid w:val="0"/>
              <w:spacing w:line="560" w:lineRule="exact"/>
              <w:jc w:val="center"/>
              <w:rPr>
                <w:rFonts w:ascii="宋体" w:hAnsi="宋体" w:cs="宋体"/>
                <w:bCs/>
                <w:szCs w:val="21"/>
              </w:rPr>
            </w:pPr>
            <w:r>
              <w:rPr>
                <w:rFonts w:ascii="宋体" w:hAnsi="宋体" w:cs="宋体" w:hint="eastAsia"/>
                <w:bCs/>
                <w:szCs w:val="21"/>
              </w:rPr>
              <w:t>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78EC" w:rsidRPr="00F16F50" w:rsidRDefault="009478EC" w:rsidP="0091013D">
            <w:pPr>
              <w:adjustRightInd w:val="0"/>
              <w:snapToGrid w:val="0"/>
              <w:spacing w:line="560" w:lineRule="exact"/>
              <w:jc w:val="center"/>
              <w:rPr>
                <w:rFonts w:ascii="宋体" w:hAnsi="宋体" w:cs="宋体"/>
                <w:bCs/>
                <w:szCs w:val="21"/>
              </w:rPr>
            </w:pPr>
            <w:r>
              <w:rPr>
                <w:rFonts w:ascii="宋体" w:hAnsi="宋体" w:cs="宋体" w:hint="eastAsia"/>
                <w:bCs/>
                <w:szCs w:val="21"/>
              </w:rPr>
              <w:t>10862</w:t>
            </w:r>
          </w:p>
        </w:tc>
        <w:tc>
          <w:tcPr>
            <w:tcW w:w="1417" w:type="dxa"/>
            <w:tcBorders>
              <w:top w:val="single" w:sz="4" w:space="0" w:color="auto"/>
              <w:left w:val="single" w:sz="4" w:space="0" w:color="auto"/>
              <w:bottom w:val="single" w:sz="4" w:space="0" w:color="auto"/>
              <w:right w:val="single" w:sz="4" w:space="0" w:color="auto"/>
            </w:tcBorders>
            <w:vAlign w:val="center"/>
          </w:tcPr>
          <w:p w:rsidR="009478EC" w:rsidRDefault="009478EC" w:rsidP="0091013D">
            <w:pPr>
              <w:adjustRightInd w:val="0"/>
              <w:snapToGrid w:val="0"/>
              <w:spacing w:line="280" w:lineRule="exact"/>
              <w:jc w:val="center"/>
              <w:rPr>
                <w:rFonts w:ascii="宋体" w:hAnsi="宋体" w:cs="宋体"/>
                <w:lang w:eastAsia="zh-CN"/>
              </w:rPr>
            </w:pPr>
            <w:r w:rsidRPr="00E413B1">
              <w:rPr>
                <w:rFonts w:ascii="宋体" w:hAnsi="宋体" w:cs="宋体" w:hint="eastAsia"/>
              </w:rPr>
              <w:t>其中含1270盏双管，108盏三管；109盏双格栅</w:t>
            </w:r>
          </w:p>
          <w:p w:rsidR="001A79F4" w:rsidRPr="00E413B1" w:rsidRDefault="001A79F4" w:rsidP="0091013D">
            <w:pPr>
              <w:adjustRightInd w:val="0"/>
              <w:snapToGrid w:val="0"/>
              <w:spacing w:line="280" w:lineRule="exact"/>
              <w:jc w:val="center"/>
              <w:rPr>
                <w:rFonts w:ascii="宋体" w:hAnsi="宋体" w:cs="宋体"/>
                <w:bCs/>
                <w:lang w:eastAsia="zh-CN"/>
              </w:rPr>
            </w:pPr>
            <w:r>
              <w:rPr>
                <w:rFonts w:ascii="宋体" w:hAnsi="宋体" w:cs="宋体" w:hint="eastAsia"/>
                <w:lang w:eastAsia="zh-CN"/>
              </w:rPr>
              <w:t>其余是单管</w:t>
            </w:r>
          </w:p>
        </w:tc>
      </w:tr>
      <w:tr w:rsidR="009478EC" w:rsidRPr="00F16F50" w:rsidTr="001F4419">
        <w:trPr>
          <w:cantSplit/>
          <w:trHeight w:val="180"/>
        </w:trPr>
        <w:tc>
          <w:tcPr>
            <w:tcW w:w="709" w:type="dxa"/>
            <w:tcBorders>
              <w:top w:val="single" w:sz="4" w:space="0" w:color="auto"/>
              <w:left w:val="single" w:sz="4" w:space="0" w:color="auto"/>
              <w:bottom w:val="single" w:sz="4" w:space="0" w:color="auto"/>
              <w:right w:val="single" w:sz="4" w:space="0" w:color="auto"/>
            </w:tcBorders>
          </w:tcPr>
          <w:p w:rsidR="009478EC" w:rsidRDefault="009478EC" w:rsidP="00150EC2">
            <w:pPr>
              <w:adjustRightInd w:val="0"/>
              <w:snapToGrid w:val="0"/>
              <w:spacing w:line="560" w:lineRule="exact"/>
              <w:ind w:firstLineChars="72" w:firstLine="173"/>
              <w:rPr>
                <w:rFonts w:ascii="宋体" w:hAnsi="宋体" w:cs="宋体"/>
                <w:bCs/>
                <w:szCs w:val="21"/>
                <w:lang w:eastAsia="zh-CN"/>
              </w:rPr>
            </w:pPr>
            <w:r>
              <w:rPr>
                <w:rFonts w:ascii="宋体" w:hAnsi="宋体" w:cs="宋体" w:hint="eastAsia"/>
                <w:bCs/>
                <w:szCs w:val="21"/>
                <w:lang w:eastAsia="zh-CN"/>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478EC" w:rsidRPr="00F16F50" w:rsidRDefault="009478EC" w:rsidP="00150EC2">
            <w:pPr>
              <w:adjustRightInd w:val="0"/>
              <w:snapToGrid w:val="0"/>
              <w:spacing w:line="560" w:lineRule="exact"/>
              <w:rPr>
                <w:rFonts w:ascii="宋体" w:hAnsi="宋体" w:cs="宋体"/>
                <w:bCs/>
                <w:szCs w:val="21"/>
                <w:lang w:eastAsia="zh-CN"/>
              </w:rPr>
            </w:pPr>
            <w:r>
              <w:rPr>
                <w:rFonts w:ascii="宋体" w:hAnsi="宋体" w:cs="宋体" w:hint="eastAsia"/>
                <w:bCs/>
                <w:szCs w:val="21"/>
              </w:rPr>
              <w:t>LED灯管</w:t>
            </w:r>
            <w:r>
              <w:rPr>
                <w:rFonts w:ascii="宋体" w:hAnsi="宋体" w:cs="宋体" w:hint="eastAsia"/>
                <w:bCs/>
                <w:szCs w:val="21"/>
                <w:lang w:eastAsia="zh-CN"/>
              </w:rPr>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478EC" w:rsidRDefault="009478EC" w:rsidP="00150EC2">
            <w:pPr>
              <w:adjustRightInd w:val="0"/>
              <w:snapToGrid w:val="0"/>
              <w:spacing w:line="420" w:lineRule="exact"/>
              <w:rPr>
                <w:rFonts w:ascii="宋体" w:hAnsi="宋体"/>
                <w:lang w:eastAsia="zh-CN"/>
              </w:rPr>
            </w:pPr>
            <w:r w:rsidRPr="00BF3DBC">
              <w:rPr>
                <w:rFonts w:ascii="宋体" w:hAnsi="宋体" w:hint="eastAsia"/>
              </w:rPr>
              <w:t>T8—</w:t>
            </w:r>
            <w:r>
              <w:rPr>
                <w:rFonts w:ascii="宋体" w:hAnsi="宋体" w:hint="eastAsia"/>
              </w:rPr>
              <w:t>6</w:t>
            </w:r>
            <w:r w:rsidRPr="00BF3DBC">
              <w:rPr>
                <w:rFonts w:ascii="宋体" w:hAnsi="宋体" w:hint="eastAsia"/>
              </w:rPr>
              <w:t>00mm</w:t>
            </w:r>
            <w:r>
              <w:rPr>
                <w:rFonts w:ascii="宋体" w:hAnsi="宋体" w:hint="eastAsia"/>
              </w:rPr>
              <w:t>*</w:t>
            </w:r>
            <w:r w:rsidRPr="00BF3DBC">
              <w:rPr>
                <w:rFonts w:ascii="宋体" w:hAnsi="宋体" w:hint="eastAsia"/>
                <w:sz w:val="28"/>
                <w:szCs w:val="28"/>
              </w:rPr>
              <w:t>≥</w:t>
            </w:r>
            <w:r>
              <w:rPr>
                <w:rFonts w:ascii="宋体" w:hAnsi="宋体" w:hint="eastAsia"/>
              </w:rPr>
              <w:t>9</w:t>
            </w:r>
            <w:r w:rsidRPr="00BF3DBC">
              <w:rPr>
                <w:rFonts w:ascii="宋体" w:hAnsi="宋体" w:hint="eastAsia"/>
              </w:rPr>
              <w:t>W</w:t>
            </w:r>
            <w:r>
              <w:rPr>
                <w:rFonts w:ascii="宋体" w:hAnsi="宋体" w:hint="eastAsia"/>
                <w:lang w:eastAsia="zh-CN"/>
              </w:rPr>
              <w:t>；</w:t>
            </w:r>
          </w:p>
          <w:p w:rsidR="009478EC" w:rsidRDefault="009478EC" w:rsidP="00150EC2">
            <w:pPr>
              <w:adjustRightInd w:val="0"/>
              <w:snapToGrid w:val="0"/>
              <w:spacing w:line="420" w:lineRule="exact"/>
              <w:rPr>
                <w:rFonts w:ascii="宋体" w:hAnsi="宋体"/>
                <w:lang w:eastAsia="zh-CN"/>
              </w:rPr>
            </w:pPr>
            <w:r>
              <w:rPr>
                <w:rFonts w:ascii="宋体" w:hAnsi="宋体" w:hint="eastAsia"/>
              </w:rPr>
              <w:t>使用寿命</w:t>
            </w:r>
            <w:r w:rsidRPr="007F6E80">
              <w:rPr>
                <w:rFonts w:ascii="宋体" w:hAnsi="宋体" w:hint="eastAsia"/>
              </w:rPr>
              <w:t>≥</w:t>
            </w:r>
            <w:r>
              <w:rPr>
                <w:rFonts w:ascii="宋体" w:hAnsi="宋体" w:hint="eastAsia"/>
              </w:rPr>
              <w:t>35</w:t>
            </w:r>
            <w:r w:rsidRPr="007F6E80">
              <w:rPr>
                <w:rFonts w:ascii="宋体" w:hAnsi="宋体" w:hint="eastAsia"/>
              </w:rPr>
              <w:t>000小时</w:t>
            </w:r>
            <w:r>
              <w:rPr>
                <w:rFonts w:ascii="宋体" w:hAnsi="宋体" w:hint="eastAsia"/>
                <w:lang w:eastAsia="zh-CN"/>
              </w:rPr>
              <w:t>；</w:t>
            </w:r>
          </w:p>
          <w:p w:rsidR="009478EC" w:rsidRPr="00F16F50" w:rsidRDefault="009478EC" w:rsidP="00150EC2">
            <w:pPr>
              <w:adjustRightInd w:val="0"/>
              <w:snapToGrid w:val="0"/>
              <w:spacing w:line="420" w:lineRule="exact"/>
              <w:rPr>
                <w:rFonts w:ascii="宋体" w:hAnsi="宋体" w:cs="宋体"/>
                <w:bCs/>
                <w:szCs w:val="21"/>
                <w:lang w:eastAsia="zh-CN"/>
              </w:rPr>
            </w:pPr>
            <w:r>
              <w:rPr>
                <w:rFonts w:ascii="宋体" w:hAnsi="宋体" w:cs="宋体"/>
                <w:bCs/>
                <w:szCs w:val="21"/>
                <w:lang w:eastAsia="zh-CN"/>
              </w:rPr>
              <w:t>免费质保三年</w:t>
            </w:r>
            <w:r>
              <w:rPr>
                <w:rFonts w:ascii="宋体" w:hAnsi="宋体" w:cs="宋体" w:hint="eastAsia"/>
                <w:bCs/>
                <w:szCs w:val="21"/>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478EC" w:rsidRPr="003B7D38" w:rsidRDefault="009478EC" w:rsidP="0091013D">
            <w:pPr>
              <w:adjustRightInd w:val="0"/>
              <w:snapToGrid w:val="0"/>
              <w:spacing w:line="560" w:lineRule="exact"/>
              <w:jc w:val="center"/>
              <w:rPr>
                <w:rFonts w:ascii="宋体" w:hAnsi="宋体" w:cs="宋体"/>
                <w:bCs/>
                <w:szCs w:val="21"/>
              </w:rPr>
            </w:pPr>
            <w:r>
              <w:rPr>
                <w:rFonts w:ascii="宋体" w:hAnsi="宋体" w:cs="宋体" w:hint="eastAsia"/>
                <w:bCs/>
                <w:szCs w:val="21"/>
              </w:rPr>
              <w:t>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78EC" w:rsidRPr="00F16F50" w:rsidRDefault="009478EC" w:rsidP="0091013D">
            <w:pPr>
              <w:adjustRightInd w:val="0"/>
              <w:snapToGrid w:val="0"/>
              <w:spacing w:line="560" w:lineRule="exact"/>
              <w:jc w:val="center"/>
              <w:rPr>
                <w:rFonts w:ascii="宋体" w:hAnsi="宋体" w:cs="宋体"/>
                <w:bCs/>
                <w:szCs w:val="21"/>
              </w:rPr>
            </w:pPr>
            <w:r>
              <w:rPr>
                <w:rFonts w:ascii="宋体" w:hAnsi="宋体" w:cs="宋体" w:hint="eastAsia"/>
                <w:bCs/>
                <w:szCs w:val="21"/>
              </w:rPr>
              <w:t>21</w:t>
            </w:r>
          </w:p>
        </w:tc>
        <w:tc>
          <w:tcPr>
            <w:tcW w:w="1417" w:type="dxa"/>
            <w:tcBorders>
              <w:top w:val="single" w:sz="4" w:space="0" w:color="auto"/>
              <w:left w:val="single" w:sz="4" w:space="0" w:color="auto"/>
              <w:bottom w:val="single" w:sz="4" w:space="0" w:color="auto"/>
              <w:right w:val="single" w:sz="4" w:space="0" w:color="auto"/>
            </w:tcBorders>
            <w:vAlign w:val="center"/>
          </w:tcPr>
          <w:p w:rsidR="002813A0" w:rsidRDefault="002813A0" w:rsidP="0091013D">
            <w:pPr>
              <w:adjustRightInd w:val="0"/>
              <w:snapToGrid w:val="0"/>
              <w:spacing w:line="280" w:lineRule="exact"/>
              <w:jc w:val="center"/>
              <w:rPr>
                <w:rFonts w:ascii="宋体" w:hAnsi="宋体" w:cs="宋体"/>
                <w:lang w:eastAsia="zh-CN"/>
              </w:rPr>
            </w:pPr>
          </w:p>
          <w:p w:rsidR="002158FC" w:rsidRPr="002813A0" w:rsidRDefault="001A79F4" w:rsidP="0091013D">
            <w:pPr>
              <w:adjustRightInd w:val="0"/>
              <w:snapToGrid w:val="0"/>
              <w:spacing w:line="280" w:lineRule="exact"/>
              <w:jc w:val="center"/>
              <w:rPr>
                <w:rFonts w:ascii="宋体" w:hAnsi="宋体" w:cs="宋体"/>
                <w:lang w:eastAsia="zh-CN"/>
              </w:rPr>
            </w:pPr>
            <w:r w:rsidRPr="00E413B1">
              <w:rPr>
                <w:rFonts w:ascii="宋体" w:hAnsi="宋体" w:cs="宋体" w:hint="eastAsia"/>
              </w:rPr>
              <w:t>7盏三格栅</w:t>
            </w:r>
          </w:p>
        </w:tc>
      </w:tr>
      <w:tr w:rsidR="001F4419" w:rsidRPr="00F16F50" w:rsidTr="001F4419">
        <w:trPr>
          <w:cantSplit/>
          <w:trHeight w:val="180"/>
        </w:trPr>
        <w:tc>
          <w:tcPr>
            <w:tcW w:w="709" w:type="dxa"/>
            <w:tcBorders>
              <w:top w:val="single" w:sz="4" w:space="0" w:color="auto"/>
              <w:left w:val="single" w:sz="4" w:space="0" w:color="auto"/>
              <w:bottom w:val="single" w:sz="4" w:space="0" w:color="auto"/>
              <w:right w:val="single" w:sz="4" w:space="0" w:color="auto"/>
            </w:tcBorders>
          </w:tcPr>
          <w:p w:rsidR="001F4419" w:rsidRDefault="001F4419" w:rsidP="00150EC2">
            <w:pPr>
              <w:adjustRightInd w:val="0"/>
              <w:snapToGrid w:val="0"/>
              <w:spacing w:line="560" w:lineRule="exact"/>
              <w:ind w:firstLineChars="72" w:firstLine="173"/>
              <w:rPr>
                <w:rFonts w:ascii="宋体" w:hAnsi="宋体" w:cs="宋体"/>
                <w:bCs/>
                <w:szCs w:val="21"/>
                <w:lang w:eastAsia="zh-CN"/>
              </w:rPr>
            </w:pPr>
            <w:r>
              <w:rPr>
                <w:rFonts w:ascii="宋体" w:hAnsi="宋体" w:cs="宋体" w:hint="eastAsia"/>
                <w:bCs/>
                <w:szCs w:val="21"/>
                <w:lang w:eastAsia="zh-CN"/>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F4419" w:rsidRDefault="001F4419" w:rsidP="001F4419">
            <w:pPr>
              <w:adjustRightInd w:val="0"/>
              <w:snapToGrid w:val="0"/>
              <w:spacing w:line="560" w:lineRule="exact"/>
              <w:rPr>
                <w:rFonts w:ascii="宋体" w:hAnsi="宋体" w:cs="宋体"/>
                <w:bCs/>
                <w:szCs w:val="21"/>
                <w:lang w:eastAsia="zh-CN"/>
              </w:rPr>
            </w:pPr>
            <w:r>
              <w:rPr>
                <w:rFonts w:ascii="宋体" w:hAnsi="宋体" w:cs="宋体" w:hint="eastAsia"/>
                <w:bCs/>
                <w:szCs w:val="21"/>
                <w:lang w:eastAsia="zh-CN"/>
              </w:rPr>
              <w:t>原有灯架改造</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F4419" w:rsidRPr="00BF3DBC" w:rsidRDefault="001F4419" w:rsidP="00150EC2">
            <w:pPr>
              <w:adjustRightInd w:val="0"/>
              <w:snapToGrid w:val="0"/>
              <w:spacing w:line="420" w:lineRule="exact"/>
              <w:rPr>
                <w:rFonts w:ascii="宋体" w:hAnsi="宋体"/>
                <w:lang w:eastAsia="zh-CN"/>
              </w:rPr>
            </w:pPr>
            <w:r>
              <w:rPr>
                <w:rFonts w:ascii="宋体" w:hAnsi="宋体" w:hint="eastAsia"/>
                <w:lang w:eastAsia="zh-CN"/>
              </w:rPr>
              <w:t>将原有的日光灯灯架改造成适用此次招标的</w:t>
            </w:r>
            <w:r w:rsidR="00C30A3A" w:rsidRPr="00C30A3A">
              <w:rPr>
                <w:rFonts w:ascii="宋体" w:hAnsi="宋体"/>
                <w:lang w:eastAsia="zh-CN"/>
              </w:rPr>
              <w:t>LED</w:t>
            </w:r>
            <w:r>
              <w:rPr>
                <w:rFonts w:ascii="宋体" w:hAnsi="宋体" w:hint="eastAsia"/>
                <w:lang w:eastAsia="zh-CN"/>
              </w:rPr>
              <w:t>灯管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F4419" w:rsidRDefault="001F4419" w:rsidP="0091013D">
            <w:pPr>
              <w:adjustRightInd w:val="0"/>
              <w:snapToGrid w:val="0"/>
              <w:spacing w:line="560" w:lineRule="exact"/>
              <w:jc w:val="center"/>
              <w:rPr>
                <w:rFonts w:ascii="宋体" w:hAnsi="宋体" w:cs="宋体"/>
                <w:bCs/>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419" w:rsidRDefault="001F4419" w:rsidP="0091013D">
            <w:pPr>
              <w:adjustRightInd w:val="0"/>
              <w:snapToGrid w:val="0"/>
              <w:spacing w:line="560" w:lineRule="exact"/>
              <w:jc w:val="center"/>
              <w:rPr>
                <w:rFonts w:ascii="宋体" w:hAnsi="宋体" w:cs="宋体"/>
                <w:bCs/>
                <w:szCs w:val="21"/>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rsidR="001F4419" w:rsidRDefault="001F4419" w:rsidP="0091013D">
            <w:pPr>
              <w:adjustRightInd w:val="0"/>
              <w:snapToGrid w:val="0"/>
              <w:spacing w:line="280" w:lineRule="exact"/>
              <w:jc w:val="center"/>
              <w:rPr>
                <w:rFonts w:ascii="宋体" w:hAnsi="宋体" w:cs="宋体"/>
                <w:lang w:eastAsia="zh-CN"/>
              </w:rPr>
            </w:pPr>
          </w:p>
        </w:tc>
      </w:tr>
      <w:tr w:rsidR="00150EC2" w:rsidRPr="00F16F50" w:rsidTr="001F4419">
        <w:trPr>
          <w:cantSplit/>
          <w:trHeight w:val="180"/>
        </w:trPr>
        <w:tc>
          <w:tcPr>
            <w:tcW w:w="709" w:type="dxa"/>
            <w:tcBorders>
              <w:top w:val="single" w:sz="4" w:space="0" w:color="auto"/>
              <w:left w:val="single" w:sz="4" w:space="0" w:color="auto"/>
              <w:bottom w:val="single" w:sz="4" w:space="0" w:color="auto"/>
              <w:right w:val="single" w:sz="4" w:space="0" w:color="auto"/>
            </w:tcBorders>
          </w:tcPr>
          <w:p w:rsidR="00150EC2" w:rsidRDefault="001F4419" w:rsidP="00150EC2">
            <w:pPr>
              <w:adjustRightInd w:val="0"/>
              <w:snapToGrid w:val="0"/>
              <w:spacing w:line="560" w:lineRule="exact"/>
              <w:ind w:firstLineChars="72" w:firstLine="173"/>
              <w:rPr>
                <w:rFonts w:ascii="宋体" w:hAnsi="宋体" w:cs="宋体"/>
                <w:bCs/>
                <w:szCs w:val="21"/>
                <w:lang w:eastAsia="zh-CN"/>
              </w:rPr>
            </w:pPr>
            <w:r>
              <w:rPr>
                <w:rFonts w:ascii="宋体" w:hAnsi="宋体" w:cs="宋体" w:hint="eastAsia"/>
                <w:bCs/>
                <w:szCs w:val="21"/>
                <w:lang w:eastAsia="zh-CN"/>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0EC2" w:rsidRDefault="00150EC2" w:rsidP="00B47467">
            <w:pPr>
              <w:adjustRightInd w:val="0"/>
              <w:snapToGrid w:val="0"/>
              <w:spacing w:line="560" w:lineRule="exact"/>
              <w:ind w:firstLineChars="200" w:firstLine="480"/>
              <w:rPr>
                <w:rFonts w:ascii="宋体" w:hAnsi="宋体" w:cs="宋体"/>
                <w:bCs/>
                <w:szCs w:val="21"/>
              </w:rPr>
            </w:pPr>
            <w:r>
              <w:rPr>
                <w:rFonts w:ascii="宋体" w:hAnsi="宋体" w:cs="宋体" w:hint="eastAsia"/>
                <w:bCs/>
                <w:szCs w:val="21"/>
              </w:rPr>
              <w:t>其他</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F4419" w:rsidRPr="00150EC2" w:rsidRDefault="00150EC2" w:rsidP="00527671">
            <w:pPr>
              <w:spacing w:line="320" w:lineRule="exact"/>
              <w:rPr>
                <w:rFonts w:ascii="宋体" w:hAnsi="宋体" w:cs="宋体"/>
                <w:szCs w:val="21"/>
                <w:lang w:eastAsia="zh-CN"/>
              </w:rPr>
            </w:pPr>
            <w:r w:rsidRPr="008718E0">
              <w:rPr>
                <w:rFonts w:ascii="宋体" w:hAnsi="宋体" w:cs="宋体" w:hint="eastAsia"/>
                <w:szCs w:val="21"/>
              </w:rPr>
              <w:t>中标人须按采购人要求将货物送至指定地点，并承担全部货物的运输、装卸、安装、调试工作；中标人须承担项目实施过程中全部人工</w:t>
            </w:r>
            <w:r w:rsidR="00527671">
              <w:rPr>
                <w:rFonts w:ascii="宋体" w:hAnsi="宋体" w:cs="宋体" w:hint="eastAsia"/>
                <w:szCs w:val="21"/>
                <w:lang w:eastAsia="zh-CN"/>
              </w:rPr>
              <w:t>及</w:t>
            </w:r>
            <w:r w:rsidR="00527671">
              <w:rPr>
                <w:rFonts w:ascii="宋体" w:hAnsi="宋体" w:cs="宋体" w:hint="eastAsia"/>
                <w:szCs w:val="21"/>
              </w:rPr>
              <w:t>必要辅材费用</w:t>
            </w:r>
            <w:r w:rsidRPr="008718E0">
              <w:rPr>
                <w:rFonts w:ascii="宋体" w:hAnsi="宋体" w:cs="宋体" w:hint="eastAsia"/>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0EC2" w:rsidRDefault="00150EC2" w:rsidP="00CC4E6E">
            <w:pPr>
              <w:adjustRightInd w:val="0"/>
              <w:snapToGrid w:val="0"/>
              <w:spacing w:line="560" w:lineRule="exact"/>
              <w:jc w:val="center"/>
              <w:rPr>
                <w:rFonts w:ascii="宋体" w:hAnsi="宋体" w:cs="宋体"/>
                <w:bCs/>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0EC2" w:rsidRDefault="00150EC2" w:rsidP="00CC4E6E">
            <w:pPr>
              <w:adjustRightInd w:val="0"/>
              <w:snapToGrid w:val="0"/>
              <w:spacing w:line="560" w:lineRule="exact"/>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tcPr>
          <w:p w:rsidR="00150EC2" w:rsidRPr="00F16F50" w:rsidRDefault="00150EC2" w:rsidP="00CC4E6E">
            <w:pPr>
              <w:adjustRightInd w:val="0"/>
              <w:snapToGrid w:val="0"/>
              <w:spacing w:line="560" w:lineRule="exact"/>
              <w:jc w:val="center"/>
              <w:rPr>
                <w:rFonts w:ascii="宋体" w:hAnsi="宋体" w:cs="宋体"/>
                <w:bCs/>
                <w:szCs w:val="21"/>
              </w:rPr>
            </w:pPr>
          </w:p>
        </w:tc>
      </w:tr>
    </w:tbl>
    <w:p w:rsidR="00695012" w:rsidRDefault="00527671" w:rsidP="001A6375">
      <w:pPr>
        <w:spacing w:beforeLines="50" w:afterLines="50"/>
        <w:rPr>
          <w:lang w:eastAsia="zh-CN"/>
        </w:rPr>
      </w:pPr>
      <w:r>
        <w:rPr>
          <w:rFonts w:ascii="宋体" w:hAnsi="宋体" w:cs="宋体" w:hint="eastAsia"/>
          <w:bCs/>
          <w:szCs w:val="21"/>
        </w:rPr>
        <w:t>注</w:t>
      </w:r>
      <w:r w:rsidRPr="00292211">
        <w:rPr>
          <w:rFonts w:ascii="宋体" w:hAnsi="宋体" w:cs="宋体" w:hint="eastAsia"/>
          <w:bCs/>
          <w:color w:val="auto"/>
          <w:szCs w:val="21"/>
        </w:rPr>
        <w:t>：旧灯管能使用的收集放入指定地点，不能使用的由施工单位外运处理。</w:t>
      </w:r>
    </w:p>
    <w:p w:rsidR="000D31C7" w:rsidRDefault="000D31C7">
      <w:pPr>
        <w:rPr>
          <w:lang w:eastAsia="zh-CN"/>
        </w:rPr>
      </w:pPr>
      <w:r>
        <w:rPr>
          <w:rFonts w:hint="eastAsia"/>
          <w:lang w:eastAsia="zh-CN"/>
        </w:rPr>
        <w:t>2.</w:t>
      </w:r>
      <w:r>
        <w:rPr>
          <w:rFonts w:hint="eastAsia"/>
          <w:lang w:eastAsia="zh-CN"/>
        </w:rPr>
        <w:t>售后服务要求</w:t>
      </w:r>
    </w:p>
    <w:p w:rsidR="00537B0C" w:rsidRDefault="002202D0" w:rsidP="00537B0C">
      <w:pPr>
        <w:pStyle w:val="a9"/>
        <w:adjustRightInd/>
        <w:spacing w:line="440" w:lineRule="exact"/>
        <w:jc w:val="both"/>
        <w:rPr>
          <w:rFonts w:cs="Times New Roman"/>
        </w:rPr>
      </w:pPr>
      <w:r w:rsidRPr="001E6DB8">
        <w:rPr>
          <w:rFonts w:cs="Times New Roman" w:hint="eastAsia"/>
        </w:rPr>
        <w:t>本项目所有货物提供全国联保及不少于3</w:t>
      </w:r>
      <w:r w:rsidR="00D00A01">
        <w:rPr>
          <w:rFonts w:cs="Times New Roman" w:hint="eastAsia"/>
        </w:rPr>
        <w:t>年免费质保，</w:t>
      </w:r>
      <w:r w:rsidRPr="001E6DB8">
        <w:rPr>
          <w:rFonts w:cs="Times New Roman" w:hint="eastAsia"/>
        </w:rPr>
        <w:t>投标人</w:t>
      </w:r>
      <w:r w:rsidR="00FF0D1F">
        <w:rPr>
          <w:rFonts w:cs="Times New Roman" w:hint="eastAsia"/>
        </w:rPr>
        <w:t>提供</w:t>
      </w:r>
      <w:r w:rsidRPr="001E6DB8">
        <w:rPr>
          <w:rFonts w:cs="Times New Roman" w:hint="eastAsia"/>
        </w:rPr>
        <w:t>免费质保</w:t>
      </w:r>
      <w:r w:rsidR="00007782">
        <w:rPr>
          <w:rFonts w:cs="Times New Roman" w:hint="eastAsia"/>
        </w:rPr>
        <w:t>承诺函；</w:t>
      </w:r>
      <w:r w:rsidR="00537B0C">
        <w:rPr>
          <w:rFonts w:cs="Times New Roman" w:hint="eastAsia"/>
        </w:rPr>
        <w:t>服务</w:t>
      </w:r>
      <w:r w:rsidR="00007782">
        <w:rPr>
          <w:rFonts w:cs="Times New Roman" w:hint="eastAsia"/>
        </w:rPr>
        <w:t>进场施工人员</w:t>
      </w:r>
      <w:r w:rsidR="00537B0C">
        <w:rPr>
          <w:rFonts w:hint="eastAsia"/>
        </w:rPr>
        <w:t>需</w:t>
      </w:r>
      <w:r w:rsidR="00007782">
        <w:rPr>
          <w:rFonts w:hint="eastAsia"/>
        </w:rPr>
        <w:t>具有</w:t>
      </w:r>
      <w:r w:rsidR="001A6375">
        <w:rPr>
          <w:rFonts w:hint="eastAsia"/>
        </w:rPr>
        <w:t>电工</w:t>
      </w:r>
      <w:r w:rsidR="00F872E2">
        <w:rPr>
          <w:rFonts w:hint="eastAsia"/>
        </w:rPr>
        <w:t>操作证或</w:t>
      </w:r>
      <w:r w:rsidR="001A6375">
        <w:rPr>
          <w:rFonts w:hint="eastAsia"/>
        </w:rPr>
        <w:t>资格证</w:t>
      </w:r>
      <w:r w:rsidR="00007782">
        <w:rPr>
          <w:rFonts w:hint="eastAsia"/>
        </w:rPr>
        <w:t>等相关证书。</w:t>
      </w:r>
    </w:p>
    <w:p w:rsidR="00537B0C" w:rsidRPr="00537B0C" w:rsidRDefault="00537B0C" w:rsidP="002202D0">
      <w:pPr>
        <w:pStyle w:val="a9"/>
        <w:adjustRightInd/>
        <w:spacing w:line="440" w:lineRule="exact"/>
        <w:ind w:firstLineChars="200" w:firstLine="480"/>
        <w:jc w:val="both"/>
        <w:rPr>
          <w:rFonts w:cs="华文仿宋"/>
          <w:bCs/>
        </w:rPr>
      </w:pPr>
    </w:p>
    <w:p w:rsidR="000D31C7" w:rsidRDefault="000D31C7" w:rsidP="000D31C7">
      <w:pPr>
        <w:ind w:firstLineChars="200" w:firstLine="480"/>
        <w:rPr>
          <w:rFonts w:ascii="宋体" w:hAnsi="宋体"/>
          <w:color w:val="auto"/>
          <w:lang w:eastAsia="zh-CN"/>
        </w:rPr>
      </w:pPr>
      <w:r>
        <w:rPr>
          <w:rFonts w:ascii="宋体" w:hAnsi="宋体" w:hint="eastAsia"/>
          <w:color w:val="auto"/>
          <w:lang w:eastAsia="zh-CN"/>
        </w:rPr>
        <w:t>三、投标人资格要求</w:t>
      </w:r>
    </w:p>
    <w:p w:rsidR="004A2151" w:rsidRDefault="004A2151" w:rsidP="000D31C7">
      <w:pPr>
        <w:ind w:firstLineChars="200" w:firstLine="480"/>
        <w:rPr>
          <w:rFonts w:ascii="宋体" w:hAnsi="宋体"/>
          <w:color w:val="auto"/>
          <w:lang w:eastAsia="zh-CN"/>
        </w:rPr>
      </w:pPr>
    </w:p>
    <w:p w:rsidR="004A2151" w:rsidRPr="004A2151" w:rsidRDefault="004A2151" w:rsidP="004A2151">
      <w:pPr>
        <w:ind w:firstLineChars="200" w:firstLine="480"/>
        <w:rPr>
          <w:rFonts w:ascii="宋体" w:hAnsi="宋体"/>
          <w:color w:val="auto"/>
          <w:lang w:val="en-US"/>
        </w:rPr>
      </w:pPr>
      <w:r w:rsidRPr="004A2151">
        <w:rPr>
          <w:rFonts w:ascii="宋体" w:hAnsi="宋体" w:hint="eastAsia"/>
          <w:color w:val="auto"/>
          <w:lang w:val="en-US"/>
        </w:rPr>
        <w:lastRenderedPageBreak/>
        <w:t>1、符合《中华人民共和国政府采购法》第二十二条规定，且具有从事本项目的经营范围和能力；</w:t>
      </w:r>
    </w:p>
    <w:p w:rsidR="004A2151" w:rsidRPr="004A2151" w:rsidRDefault="004A2151" w:rsidP="004A2151">
      <w:pPr>
        <w:ind w:firstLineChars="200" w:firstLine="480"/>
        <w:rPr>
          <w:rFonts w:ascii="宋体" w:hAnsi="宋体"/>
          <w:color w:val="auto"/>
          <w:lang w:val="en-US"/>
        </w:rPr>
      </w:pPr>
      <w:r w:rsidRPr="004A2151">
        <w:rPr>
          <w:rFonts w:ascii="宋体" w:hAnsi="宋体" w:hint="eastAsia"/>
          <w:color w:val="auto"/>
          <w:lang w:val="en-US"/>
        </w:rPr>
        <w:t>2、本项目不接受联合体投标；</w:t>
      </w:r>
    </w:p>
    <w:p w:rsidR="004A2151" w:rsidRPr="004A2151" w:rsidRDefault="004A2151" w:rsidP="004A2151">
      <w:pPr>
        <w:ind w:firstLineChars="200" w:firstLine="480"/>
        <w:rPr>
          <w:rFonts w:ascii="宋体" w:hAnsi="宋体"/>
          <w:color w:val="auto"/>
          <w:lang w:val="en-US"/>
        </w:rPr>
      </w:pPr>
      <w:r w:rsidRPr="004A2151">
        <w:rPr>
          <w:rFonts w:ascii="宋体" w:hAnsi="宋体" w:hint="eastAsia"/>
          <w:color w:val="auto"/>
          <w:lang w:val="en-US"/>
        </w:rPr>
        <w:t>3、供应商存在以下不良信用记录情形之一的，不得推荐为成交候选供应商，不得确定为成交供应商：</w:t>
      </w:r>
    </w:p>
    <w:p w:rsidR="004A2151" w:rsidRPr="004A2151" w:rsidRDefault="004A2151" w:rsidP="004A2151">
      <w:pPr>
        <w:ind w:firstLineChars="200" w:firstLine="480"/>
        <w:rPr>
          <w:rFonts w:ascii="宋体" w:hAnsi="宋体"/>
          <w:color w:val="auto"/>
          <w:lang w:val="en-US"/>
        </w:rPr>
      </w:pPr>
      <w:r w:rsidRPr="004A2151">
        <w:rPr>
          <w:rFonts w:ascii="宋体" w:hAnsi="宋体" w:hint="eastAsia"/>
          <w:color w:val="auto"/>
          <w:lang w:val="en-US"/>
        </w:rPr>
        <w:t>(1）供应商被人民法院列入失信被执行人的；</w:t>
      </w:r>
    </w:p>
    <w:p w:rsidR="004A2151" w:rsidRPr="004A2151" w:rsidRDefault="004A2151" w:rsidP="004A2151">
      <w:pPr>
        <w:ind w:firstLineChars="200" w:firstLine="480"/>
        <w:rPr>
          <w:rFonts w:ascii="宋体" w:hAnsi="宋体"/>
          <w:color w:val="auto"/>
          <w:lang w:val="en-US"/>
        </w:rPr>
      </w:pPr>
      <w:r w:rsidRPr="004A2151">
        <w:rPr>
          <w:rFonts w:ascii="宋体" w:hAnsi="宋体" w:hint="eastAsia"/>
          <w:color w:val="auto"/>
          <w:lang w:val="en-US"/>
        </w:rPr>
        <w:t>(2）供应商或其法定代表人或拟派项目经理（项目负责人）被人民检察院列入行贿犯罪档案的；</w:t>
      </w:r>
    </w:p>
    <w:p w:rsidR="004A2151" w:rsidRPr="004A2151" w:rsidRDefault="004A2151" w:rsidP="004A2151">
      <w:pPr>
        <w:ind w:firstLineChars="200" w:firstLine="480"/>
        <w:rPr>
          <w:rFonts w:ascii="宋体" w:hAnsi="宋体"/>
          <w:color w:val="auto"/>
          <w:lang w:val="en-US"/>
        </w:rPr>
      </w:pPr>
      <w:r w:rsidRPr="004A2151">
        <w:rPr>
          <w:rFonts w:ascii="宋体" w:hAnsi="宋体" w:hint="eastAsia"/>
          <w:color w:val="auto"/>
          <w:lang w:val="en-US"/>
        </w:rPr>
        <w:t>(3）供应商被工商行政管理部门列入企业经营异常名录的；</w:t>
      </w:r>
    </w:p>
    <w:p w:rsidR="004A2151" w:rsidRPr="004A2151" w:rsidRDefault="004A2151" w:rsidP="004A2151">
      <w:pPr>
        <w:ind w:firstLineChars="200" w:firstLine="480"/>
        <w:rPr>
          <w:rFonts w:ascii="宋体" w:hAnsi="宋体"/>
          <w:color w:val="auto"/>
          <w:lang w:val="en-US"/>
        </w:rPr>
      </w:pPr>
      <w:r w:rsidRPr="004A2151">
        <w:rPr>
          <w:rFonts w:ascii="宋体" w:hAnsi="宋体" w:hint="eastAsia"/>
          <w:color w:val="auto"/>
          <w:lang w:val="en-US"/>
        </w:rPr>
        <w:t>(4）供应商被税务部门列入重大税收违法案件当事人名单的；</w:t>
      </w:r>
    </w:p>
    <w:p w:rsidR="004A2151" w:rsidRPr="004A2151" w:rsidRDefault="004A2151" w:rsidP="004A2151">
      <w:pPr>
        <w:ind w:firstLineChars="200" w:firstLine="480"/>
        <w:rPr>
          <w:rFonts w:ascii="宋体" w:hAnsi="宋体"/>
          <w:color w:val="auto"/>
          <w:lang w:val="en-US"/>
        </w:rPr>
      </w:pPr>
      <w:r w:rsidRPr="004A2151">
        <w:rPr>
          <w:rFonts w:ascii="宋体" w:hAnsi="宋体" w:hint="eastAsia"/>
          <w:color w:val="auto"/>
          <w:lang w:val="en-US"/>
        </w:rPr>
        <w:t>(5）供应商被政府采购监管部门列入政府采购严重违法失信行为记录名单的。</w:t>
      </w:r>
    </w:p>
    <w:p w:rsidR="004A2151" w:rsidRPr="004A2151" w:rsidRDefault="004A2151" w:rsidP="004A2151">
      <w:pPr>
        <w:ind w:firstLineChars="200" w:firstLine="480"/>
        <w:rPr>
          <w:rFonts w:ascii="宋体" w:hAnsi="宋体"/>
          <w:bCs/>
          <w:color w:val="auto"/>
          <w:lang w:eastAsia="zh-CN"/>
        </w:rPr>
      </w:pPr>
      <w:r w:rsidRPr="004A2151">
        <w:rPr>
          <w:rFonts w:ascii="宋体" w:hAnsi="宋体" w:hint="eastAsia"/>
          <w:color w:val="auto"/>
          <w:lang w:val="en-US"/>
        </w:rPr>
        <w:t>4、</w:t>
      </w:r>
      <w:r w:rsidRPr="004A2151">
        <w:rPr>
          <w:rFonts w:ascii="宋体" w:hAnsi="宋体" w:hint="eastAsia"/>
          <w:bCs/>
          <w:color w:val="auto"/>
        </w:rPr>
        <w:t>投标人具有机电工程施工总承包三级或</w:t>
      </w:r>
      <w:r w:rsidRPr="004A2151">
        <w:rPr>
          <w:rFonts w:ascii="宋体" w:hAnsi="宋体" w:hint="eastAsia"/>
          <w:color w:val="auto"/>
        </w:rPr>
        <w:t>建筑机电安装工程专业承包三级资质</w:t>
      </w:r>
      <w:r w:rsidRPr="004A2151">
        <w:rPr>
          <w:rFonts w:ascii="宋体" w:hAnsi="宋体" w:hint="eastAsia"/>
          <w:bCs/>
          <w:color w:val="auto"/>
        </w:rPr>
        <w:t>。</w:t>
      </w:r>
    </w:p>
    <w:p w:rsidR="000D31C7" w:rsidRDefault="000D31C7" w:rsidP="000D31C7">
      <w:pPr>
        <w:ind w:firstLineChars="200" w:firstLine="480"/>
        <w:rPr>
          <w:rFonts w:ascii="宋体" w:hAnsi="宋体"/>
          <w:color w:val="auto"/>
          <w:lang w:eastAsia="zh-CN"/>
        </w:rPr>
      </w:pPr>
      <w:r>
        <w:rPr>
          <w:rFonts w:ascii="宋体" w:hAnsi="宋体" w:hint="eastAsia"/>
          <w:color w:val="auto"/>
          <w:lang w:eastAsia="zh-CN"/>
        </w:rPr>
        <w:t>四、供货（安装、服务）周期：自合同</w:t>
      </w:r>
      <w:r w:rsidR="001F1589">
        <w:rPr>
          <w:rFonts w:ascii="宋体" w:hAnsi="宋体" w:hint="eastAsia"/>
          <w:color w:val="auto"/>
          <w:lang w:eastAsia="zh-CN"/>
        </w:rPr>
        <w:t>签</w:t>
      </w:r>
      <w:r>
        <w:rPr>
          <w:rFonts w:ascii="宋体" w:hAnsi="宋体" w:hint="eastAsia"/>
          <w:color w:val="auto"/>
          <w:lang w:eastAsia="zh-CN"/>
        </w:rPr>
        <w:t>订之日起</w:t>
      </w:r>
      <w:r>
        <w:rPr>
          <w:rFonts w:ascii="宋体" w:hAnsi="宋体" w:hint="eastAsia"/>
          <w:color w:val="auto"/>
          <w:lang w:val="en-US" w:eastAsia="zh-CN"/>
        </w:rPr>
        <w:t>4</w:t>
      </w:r>
      <w:r>
        <w:rPr>
          <w:rFonts w:ascii="宋体" w:hAnsi="宋体" w:hint="eastAsia"/>
          <w:color w:val="auto"/>
          <w:lang w:eastAsia="zh-CN"/>
        </w:rPr>
        <w:t>0日</w:t>
      </w:r>
    </w:p>
    <w:p w:rsidR="000D31C7" w:rsidRDefault="000D31C7" w:rsidP="000D31C7">
      <w:pPr>
        <w:ind w:firstLineChars="200" w:firstLine="480"/>
        <w:rPr>
          <w:rFonts w:ascii="宋体" w:hAnsi="宋体"/>
          <w:color w:val="auto"/>
          <w:lang w:eastAsia="zh-CN"/>
        </w:rPr>
      </w:pPr>
      <w:r>
        <w:rPr>
          <w:rFonts w:ascii="宋体" w:hAnsi="宋体" w:hint="eastAsia"/>
          <w:color w:val="auto"/>
          <w:lang w:eastAsia="zh-CN"/>
        </w:rPr>
        <w:t>五、付款方式：</w:t>
      </w:r>
    </w:p>
    <w:p w:rsidR="000D31C7" w:rsidRDefault="000D31C7" w:rsidP="000D31C7">
      <w:pPr>
        <w:ind w:firstLineChars="200" w:firstLine="480"/>
        <w:rPr>
          <w:rFonts w:ascii="宋体" w:hAnsi="宋体" w:cs="宋体"/>
          <w:color w:val="auto"/>
          <w:lang w:val="en-US" w:eastAsia="zh-CN"/>
        </w:rPr>
      </w:pPr>
      <w:r>
        <w:rPr>
          <w:rFonts w:ascii="宋体" w:hAnsi="宋体" w:cs="宋体" w:hint="eastAsia"/>
          <w:color w:val="auto"/>
          <w:lang w:val="en-US" w:eastAsia="zh-CN"/>
        </w:rPr>
        <w:t>项目验收合格后，由采购方通过“省监管服务平台”上传验收报告、发票等原件信息。经财政部门审核后，支付全部合同款。</w:t>
      </w:r>
    </w:p>
    <w:p w:rsidR="000D31C7" w:rsidRDefault="000D31C7" w:rsidP="000D31C7">
      <w:pPr>
        <w:ind w:firstLineChars="200" w:firstLine="480"/>
        <w:rPr>
          <w:rFonts w:ascii="宋体" w:hAnsi="宋体"/>
          <w:color w:val="auto"/>
          <w:lang w:eastAsia="zh-CN"/>
        </w:rPr>
      </w:pPr>
      <w:r>
        <w:rPr>
          <w:rFonts w:ascii="宋体" w:hAnsi="宋体" w:hint="eastAsia"/>
          <w:color w:val="auto"/>
          <w:lang w:eastAsia="zh-CN"/>
        </w:rPr>
        <w:t>六、采购方式：</w:t>
      </w:r>
    </w:p>
    <w:p w:rsidR="00960D27" w:rsidRDefault="00E8580F" w:rsidP="000D31C7">
      <w:pPr>
        <w:ind w:firstLineChars="200" w:firstLine="480"/>
        <w:rPr>
          <w:rFonts w:ascii="宋体" w:hAnsi="宋体"/>
          <w:color w:val="auto"/>
          <w:lang w:eastAsia="zh-CN"/>
        </w:rPr>
      </w:pPr>
      <w:r>
        <w:rPr>
          <w:rFonts w:ascii="宋体" w:hAnsi="宋体" w:hint="eastAsia"/>
          <w:color w:val="auto"/>
          <w:lang w:eastAsia="zh-CN"/>
        </w:rPr>
        <w:t>竞争性磋商</w:t>
      </w:r>
    </w:p>
    <w:p w:rsidR="005D311F" w:rsidRPr="001E6DB8" w:rsidRDefault="005D311F" w:rsidP="005D311F">
      <w:pPr>
        <w:widowControl/>
        <w:spacing w:line="360" w:lineRule="auto"/>
        <w:ind w:firstLineChars="200" w:firstLine="480"/>
        <w:rPr>
          <w:rFonts w:ascii="宋体" w:hAnsi="宋体" w:cs="宋体"/>
        </w:rPr>
      </w:pPr>
      <w:r>
        <w:rPr>
          <w:rFonts w:ascii="宋体" w:hAnsi="宋体" w:cs="宋体" w:hint="eastAsia"/>
          <w:lang w:eastAsia="zh-CN"/>
        </w:rPr>
        <w:t>七</w:t>
      </w:r>
      <w:r w:rsidRPr="001E6DB8">
        <w:rPr>
          <w:rFonts w:ascii="宋体" w:hAnsi="宋体" w:cs="宋体" w:hint="eastAsia"/>
        </w:rPr>
        <w:t>、履约保证金</w:t>
      </w:r>
    </w:p>
    <w:p w:rsidR="005D311F" w:rsidRPr="005D311F" w:rsidRDefault="005D311F" w:rsidP="005D311F">
      <w:pPr>
        <w:widowControl/>
        <w:spacing w:line="360" w:lineRule="auto"/>
        <w:ind w:firstLineChars="200" w:firstLine="480"/>
        <w:rPr>
          <w:rFonts w:ascii="宋体" w:hAnsi="宋体" w:cs="宋体"/>
          <w:lang w:eastAsia="zh-CN"/>
        </w:rPr>
      </w:pPr>
      <w:r w:rsidRPr="001E6DB8">
        <w:rPr>
          <w:rFonts w:ascii="宋体" w:hAnsi="宋体" w:cs="宋体" w:hint="eastAsia"/>
        </w:rPr>
        <w:t>签订合同前，中标人应按中标金额10%提交履约保证金。在合同约定的质保期内无质量和售后服务问题，按质保年限分年度予以无息退还。</w:t>
      </w:r>
    </w:p>
    <w:p w:rsidR="00960D27" w:rsidRDefault="005D311F" w:rsidP="00960D27">
      <w:pPr>
        <w:ind w:firstLineChars="200" w:firstLine="480"/>
        <w:rPr>
          <w:rFonts w:ascii="宋体" w:hAnsi="宋体"/>
          <w:color w:val="auto"/>
          <w:lang w:eastAsia="zh-CN"/>
        </w:rPr>
      </w:pPr>
      <w:r>
        <w:rPr>
          <w:rFonts w:ascii="宋体" w:hAnsi="宋体" w:hint="eastAsia"/>
          <w:color w:val="auto"/>
          <w:lang w:eastAsia="zh-CN"/>
        </w:rPr>
        <w:t>八</w:t>
      </w:r>
      <w:r w:rsidR="00960D27">
        <w:rPr>
          <w:rFonts w:ascii="宋体" w:hAnsi="宋体" w:hint="eastAsia"/>
          <w:color w:val="auto"/>
          <w:lang w:eastAsia="zh-CN"/>
        </w:rPr>
        <w:t>、评标办法：综合评分法</w:t>
      </w:r>
    </w:p>
    <w:p w:rsidR="000D31C7" w:rsidRPr="00960D27" w:rsidRDefault="00960D27" w:rsidP="00960D27">
      <w:pPr>
        <w:ind w:firstLineChars="200" w:firstLine="480"/>
        <w:rPr>
          <w:rFonts w:ascii="宋体" w:hAnsi="宋体" w:cs="华文仿宋"/>
          <w:color w:val="auto"/>
          <w:lang w:eastAsia="zh-CN"/>
        </w:rPr>
      </w:pPr>
      <w:r>
        <w:rPr>
          <w:rFonts w:ascii="宋体" w:hAnsi="宋体" w:cs="华文仿宋" w:hint="eastAsia"/>
          <w:color w:val="auto"/>
        </w:rPr>
        <w:t>（满分100分，计算过程和结果四舍五入，精确到小数点后两位。）</w:t>
      </w:r>
    </w:p>
    <w:tbl>
      <w:tblPr>
        <w:tblpPr w:leftFromText="180" w:rightFromText="180" w:vertAnchor="text" w:horzAnchor="page" w:tblpX="1284" w:tblpY="130"/>
        <w:tblOverlap w:val="never"/>
        <w:tblW w:w="8374" w:type="dxa"/>
        <w:tblLayout w:type="fixed"/>
        <w:tblCellMar>
          <w:left w:w="0" w:type="dxa"/>
          <w:right w:w="0" w:type="dxa"/>
        </w:tblCellMar>
        <w:tblLook w:val="0000"/>
      </w:tblPr>
      <w:tblGrid>
        <w:gridCol w:w="1221"/>
        <w:gridCol w:w="1127"/>
        <w:gridCol w:w="3616"/>
        <w:gridCol w:w="1726"/>
        <w:gridCol w:w="684"/>
      </w:tblGrid>
      <w:tr w:rsidR="000D31C7" w:rsidTr="00FB0321">
        <w:trPr>
          <w:trHeight w:val="280"/>
        </w:trPr>
        <w:tc>
          <w:tcPr>
            <w:tcW w:w="122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widowControl/>
              <w:jc w:val="center"/>
              <w:textAlignment w:val="center"/>
              <w:rPr>
                <w:rFonts w:ascii="宋体" w:hAnsi="宋体" w:cs="宋体"/>
                <w:szCs w:val="21"/>
              </w:rPr>
            </w:pPr>
            <w:r>
              <w:rPr>
                <w:rFonts w:ascii="宋体" w:hAnsi="宋体" w:cs="宋体" w:hint="eastAsia"/>
                <w:szCs w:val="21"/>
              </w:rPr>
              <w:t>评分标准</w:t>
            </w:r>
          </w:p>
        </w:tc>
        <w:tc>
          <w:tcPr>
            <w:tcW w:w="474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widowControl/>
              <w:jc w:val="center"/>
              <w:textAlignment w:val="center"/>
              <w:rPr>
                <w:rFonts w:ascii="宋体" w:hAnsi="宋体" w:cs="宋体"/>
                <w:szCs w:val="21"/>
              </w:rPr>
            </w:pPr>
            <w:r>
              <w:rPr>
                <w:rFonts w:ascii="宋体" w:hAnsi="宋体" w:cs="宋体" w:hint="eastAsia"/>
                <w:szCs w:val="21"/>
              </w:rPr>
              <w:t>评分因素</w:t>
            </w:r>
          </w:p>
        </w:tc>
        <w:tc>
          <w:tcPr>
            <w:tcW w:w="17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widowControl/>
              <w:jc w:val="center"/>
              <w:textAlignment w:val="center"/>
              <w:rPr>
                <w:rFonts w:ascii="宋体" w:hAnsi="宋体" w:cs="宋体"/>
                <w:szCs w:val="21"/>
              </w:rPr>
            </w:pPr>
            <w:r>
              <w:rPr>
                <w:rFonts w:ascii="宋体" w:hAnsi="宋体" w:cs="宋体" w:hint="eastAsia"/>
                <w:szCs w:val="21"/>
              </w:rPr>
              <w:t>所需提供材料</w:t>
            </w:r>
          </w:p>
        </w:tc>
        <w:tc>
          <w:tcPr>
            <w:tcW w:w="68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widowControl/>
              <w:jc w:val="center"/>
              <w:textAlignment w:val="center"/>
              <w:rPr>
                <w:rFonts w:ascii="宋体" w:hAnsi="宋体" w:cs="宋体"/>
                <w:szCs w:val="21"/>
              </w:rPr>
            </w:pPr>
            <w:r>
              <w:rPr>
                <w:rFonts w:ascii="宋体" w:hAnsi="宋体" w:cs="宋体" w:hint="eastAsia"/>
                <w:szCs w:val="21"/>
              </w:rPr>
              <w:t>分值</w:t>
            </w:r>
          </w:p>
        </w:tc>
      </w:tr>
      <w:tr w:rsidR="00BB4301" w:rsidTr="00FB0321">
        <w:trPr>
          <w:trHeight w:val="2680"/>
        </w:trPr>
        <w:tc>
          <w:tcPr>
            <w:tcW w:w="1221" w:type="dxa"/>
            <w:vMerge w:val="restart"/>
            <w:tcBorders>
              <w:top w:val="single" w:sz="4" w:space="0" w:color="000000"/>
              <w:left w:val="single" w:sz="4" w:space="0" w:color="000000"/>
              <w:right w:val="single" w:sz="4" w:space="0" w:color="000000"/>
            </w:tcBorders>
            <w:noWrap/>
            <w:tcMar>
              <w:top w:w="10" w:type="dxa"/>
              <w:left w:w="10" w:type="dxa"/>
              <w:right w:w="10" w:type="dxa"/>
            </w:tcMar>
            <w:vAlign w:val="center"/>
          </w:tcPr>
          <w:p w:rsidR="00BB4301" w:rsidRDefault="00BB4301" w:rsidP="005D2392">
            <w:pPr>
              <w:jc w:val="center"/>
              <w:rPr>
                <w:rFonts w:ascii="宋体" w:hAnsi="宋体" w:cs="宋体"/>
                <w:sz w:val="22"/>
                <w:szCs w:val="22"/>
              </w:rPr>
            </w:pPr>
            <w:r>
              <w:rPr>
                <w:rFonts w:ascii="宋体" w:hAnsi="宋体" w:cs="宋体"/>
                <w:sz w:val="22"/>
                <w:szCs w:val="22"/>
              </w:rPr>
              <w:t>技术分标准</w:t>
            </w:r>
          </w:p>
        </w:tc>
        <w:tc>
          <w:tcPr>
            <w:tcW w:w="112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B4301" w:rsidRDefault="00BB4301" w:rsidP="005D2392">
            <w:pPr>
              <w:widowControl/>
              <w:jc w:val="center"/>
              <w:textAlignment w:val="center"/>
              <w:rPr>
                <w:rFonts w:ascii="宋体" w:hAnsi="宋体" w:cs="宋体"/>
                <w:szCs w:val="21"/>
                <w:lang w:eastAsia="zh-CN"/>
              </w:rPr>
            </w:pPr>
            <w:r>
              <w:rPr>
                <w:rFonts w:ascii="宋体" w:hAnsi="宋体" w:cs="宋体" w:hint="eastAsia"/>
                <w:szCs w:val="21"/>
              </w:rPr>
              <w:t>实施方案</w:t>
            </w:r>
            <w:r>
              <w:rPr>
                <w:rFonts w:ascii="宋体" w:hAnsi="宋体" w:cs="宋体" w:hint="eastAsia"/>
                <w:szCs w:val="21"/>
                <w:lang w:eastAsia="zh-CN"/>
              </w:rPr>
              <w:t>和应急预案</w:t>
            </w:r>
          </w:p>
        </w:tc>
        <w:tc>
          <w:tcPr>
            <w:tcW w:w="3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B4301" w:rsidRDefault="00BB4301" w:rsidP="00FB0321">
            <w:pPr>
              <w:widowControl/>
              <w:textAlignment w:val="center"/>
              <w:rPr>
                <w:rFonts w:ascii="宋体" w:hAnsi="宋体" w:cs="宋体"/>
                <w:szCs w:val="21"/>
                <w:lang w:eastAsia="zh-CN"/>
              </w:rPr>
            </w:pPr>
            <w:r>
              <w:rPr>
                <w:rFonts w:ascii="宋体" w:hAnsi="宋体" w:cs="宋体" w:hint="eastAsia"/>
                <w:szCs w:val="21"/>
              </w:rPr>
              <w:t>1）实施方案主要内容要求：保证项目实施的技术力量和人力资源安排，保证供货质量的措施，保证供货期的方案和措施，安装、调试、验收的方案和措施，对本项目有效的改进措施和合理化建议。</w:t>
            </w:r>
            <w:r>
              <w:rPr>
                <w:rFonts w:ascii="宋体" w:hAnsi="宋体" w:cs="宋体" w:hint="eastAsia"/>
                <w:szCs w:val="21"/>
              </w:rPr>
              <w:br/>
              <w:t>2）应急预案结合招标人实际，编写全面、详细、合理、可行性强，并有分项预案。</w:t>
            </w:r>
            <w:r>
              <w:rPr>
                <w:rFonts w:ascii="宋体" w:hAnsi="宋体" w:cs="宋体" w:hint="eastAsia"/>
                <w:szCs w:val="21"/>
              </w:rPr>
              <w:br/>
              <w:t xml:space="preserve">   综合比较所有投标人</w:t>
            </w:r>
            <w:r>
              <w:rPr>
                <w:rFonts w:ascii="宋体" w:hAnsi="宋体" w:cs="宋体" w:hint="eastAsia"/>
                <w:szCs w:val="21"/>
                <w:lang w:eastAsia="zh-CN"/>
              </w:rPr>
              <w:t>实施方案和应急预案</w:t>
            </w:r>
            <w:r>
              <w:rPr>
                <w:rFonts w:ascii="宋体" w:hAnsi="宋体" w:cs="宋体" w:hint="eastAsia"/>
                <w:szCs w:val="21"/>
              </w:rPr>
              <w:t>的先进性、合理性、全面性、方案合理，</w:t>
            </w:r>
            <w:r w:rsidR="003B34E1">
              <w:rPr>
                <w:rFonts w:ascii="宋体" w:hAnsi="宋体" w:cs="宋体" w:hint="eastAsia"/>
                <w:szCs w:val="21"/>
              </w:rPr>
              <w:t>优11-14分、良6-10分，一般1-5分。</w:t>
            </w:r>
          </w:p>
        </w:tc>
        <w:tc>
          <w:tcPr>
            <w:tcW w:w="17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B4301" w:rsidRDefault="00BB4301" w:rsidP="005D2392">
            <w:pPr>
              <w:widowControl/>
              <w:textAlignment w:val="center"/>
              <w:rPr>
                <w:rFonts w:ascii="宋体" w:hAnsi="宋体" w:cs="宋体"/>
                <w:szCs w:val="21"/>
              </w:rPr>
            </w:pPr>
            <w:r>
              <w:rPr>
                <w:rFonts w:ascii="宋体" w:hAnsi="宋体" w:cs="宋体" w:hint="eastAsia"/>
                <w:szCs w:val="21"/>
              </w:rPr>
              <w:t>提供实施方案</w:t>
            </w:r>
            <w:r>
              <w:rPr>
                <w:rFonts w:ascii="宋体" w:hAnsi="宋体" w:cs="宋体" w:hint="eastAsia"/>
                <w:szCs w:val="21"/>
                <w:lang w:eastAsia="zh-CN"/>
              </w:rPr>
              <w:t>和应急预案</w:t>
            </w:r>
            <w:r>
              <w:rPr>
                <w:rFonts w:ascii="宋体" w:hAnsi="宋体" w:cs="宋体" w:hint="eastAsia"/>
                <w:szCs w:val="21"/>
              </w:rPr>
              <w:t>装订入投标文件，未提供实施方案的不得分。</w:t>
            </w:r>
          </w:p>
        </w:tc>
        <w:tc>
          <w:tcPr>
            <w:tcW w:w="68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B4301" w:rsidRDefault="00BB4301" w:rsidP="003B34E1">
            <w:pPr>
              <w:widowControl/>
              <w:jc w:val="center"/>
              <w:textAlignment w:val="center"/>
              <w:rPr>
                <w:rFonts w:ascii="宋体" w:hAnsi="宋体" w:cs="宋体"/>
                <w:szCs w:val="21"/>
                <w:lang w:eastAsia="zh-CN"/>
              </w:rPr>
            </w:pPr>
            <w:r>
              <w:rPr>
                <w:rFonts w:ascii="宋体" w:hAnsi="宋体" w:cs="宋体" w:hint="eastAsia"/>
                <w:szCs w:val="21"/>
                <w:lang w:eastAsia="zh-CN"/>
              </w:rPr>
              <w:t>1</w:t>
            </w:r>
            <w:r w:rsidR="003B34E1">
              <w:rPr>
                <w:rFonts w:ascii="宋体" w:hAnsi="宋体" w:cs="宋体" w:hint="eastAsia"/>
                <w:szCs w:val="21"/>
                <w:lang w:eastAsia="zh-CN"/>
              </w:rPr>
              <w:t>4</w:t>
            </w:r>
          </w:p>
        </w:tc>
      </w:tr>
      <w:tr w:rsidR="00BB4301" w:rsidTr="00FB0321">
        <w:trPr>
          <w:trHeight w:val="1890"/>
        </w:trPr>
        <w:tc>
          <w:tcPr>
            <w:tcW w:w="1221" w:type="dxa"/>
            <w:vMerge/>
            <w:tcBorders>
              <w:left w:val="single" w:sz="4" w:space="0" w:color="000000"/>
              <w:right w:val="single" w:sz="4" w:space="0" w:color="000000"/>
            </w:tcBorders>
            <w:noWrap/>
            <w:tcMar>
              <w:top w:w="10" w:type="dxa"/>
              <w:left w:w="10" w:type="dxa"/>
              <w:right w:w="10" w:type="dxa"/>
            </w:tcMar>
            <w:vAlign w:val="center"/>
          </w:tcPr>
          <w:p w:rsidR="00BB4301" w:rsidRDefault="00BB4301" w:rsidP="005D2392">
            <w:pPr>
              <w:jc w:val="center"/>
              <w:rPr>
                <w:rFonts w:ascii="宋体" w:hAnsi="宋体" w:cs="宋体"/>
                <w:sz w:val="22"/>
                <w:szCs w:val="22"/>
              </w:rPr>
            </w:pPr>
          </w:p>
        </w:tc>
        <w:tc>
          <w:tcPr>
            <w:tcW w:w="112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B4301" w:rsidRDefault="00BB4301" w:rsidP="005D2392">
            <w:pPr>
              <w:widowControl/>
              <w:jc w:val="center"/>
              <w:textAlignment w:val="center"/>
              <w:rPr>
                <w:rFonts w:ascii="宋体" w:hAnsi="宋体" w:cs="宋体"/>
                <w:szCs w:val="21"/>
              </w:rPr>
            </w:pPr>
            <w:r>
              <w:rPr>
                <w:rFonts w:ascii="宋体" w:hAnsi="宋体" w:cs="宋体" w:hint="eastAsia"/>
                <w:szCs w:val="21"/>
              </w:rPr>
              <w:t>售后服务方案</w:t>
            </w:r>
          </w:p>
        </w:tc>
        <w:tc>
          <w:tcPr>
            <w:tcW w:w="3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B4301" w:rsidRDefault="00BB4301" w:rsidP="00D94E07">
            <w:pPr>
              <w:widowControl/>
              <w:textAlignment w:val="center"/>
              <w:rPr>
                <w:rFonts w:ascii="宋体" w:hAnsi="宋体" w:cs="宋体"/>
                <w:szCs w:val="21"/>
              </w:rPr>
            </w:pPr>
            <w:r>
              <w:rPr>
                <w:rFonts w:ascii="宋体" w:hAnsi="宋体" w:cs="宋体" w:hint="eastAsia"/>
                <w:szCs w:val="21"/>
              </w:rPr>
              <w:t>根据投标人的售后服务方案，包含维保具体安排、服务体系、服务流程、服务响应时间、</w:t>
            </w:r>
            <w:r w:rsidRPr="008D6AC1">
              <w:rPr>
                <w:rFonts w:ascii="宋体" w:hAnsi="宋体" w:cs="宋体" w:hint="eastAsia"/>
                <w:szCs w:val="21"/>
              </w:rPr>
              <w:t>免费质保期备品备件表的后续更换等内容。</w:t>
            </w:r>
            <w:r w:rsidRPr="008D6AC1">
              <w:rPr>
                <w:rFonts w:ascii="宋体" w:hAnsi="宋体" w:cs="宋体" w:hint="eastAsia"/>
                <w:szCs w:val="21"/>
              </w:rPr>
              <w:br/>
            </w:r>
            <w:r>
              <w:rPr>
                <w:rFonts w:ascii="宋体" w:hAnsi="宋体" w:cs="宋体" w:hint="eastAsia"/>
                <w:szCs w:val="21"/>
              </w:rPr>
              <w:t>服务方案优13-17分、良7-12分，一般1-6分。</w:t>
            </w:r>
          </w:p>
        </w:tc>
        <w:tc>
          <w:tcPr>
            <w:tcW w:w="17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B4301" w:rsidRDefault="00BB4301" w:rsidP="005D2392">
            <w:pPr>
              <w:widowControl/>
              <w:textAlignment w:val="center"/>
              <w:rPr>
                <w:rFonts w:ascii="宋体" w:hAnsi="宋体" w:cs="宋体"/>
                <w:szCs w:val="21"/>
              </w:rPr>
            </w:pPr>
            <w:r>
              <w:rPr>
                <w:rFonts w:ascii="宋体" w:hAnsi="宋体" w:cs="宋体" w:hint="eastAsia"/>
                <w:szCs w:val="21"/>
              </w:rPr>
              <w:t>提供售后服务方案、备品备件表装订入投标文件，未提供售后服务方案、备品备件表的不得分。</w:t>
            </w:r>
          </w:p>
        </w:tc>
        <w:tc>
          <w:tcPr>
            <w:tcW w:w="68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B4301" w:rsidRDefault="00BB4301" w:rsidP="005D51F6">
            <w:pPr>
              <w:widowControl/>
              <w:jc w:val="center"/>
              <w:textAlignment w:val="center"/>
              <w:rPr>
                <w:rFonts w:ascii="宋体" w:hAnsi="宋体" w:cs="宋体"/>
                <w:szCs w:val="21"/>
                <w:lang w:eastAsia="zh-CN"/>
              </w:rPr>
            </w:pPr>
            <w:r>
              <w:rPr>
                <w:rFonts w:ascii="宋体" w:hAnsi="宋体" w:cs="宋体" w:hint="eastAsia"/>
                <w:szCs w:val="21"/>
              </w:rPr>
              <w:t>1</w:t>
            </w:r>
            <w:r>
              <w:rPr>
                <w:rFonts w:ascii="宋体" w:hAnsi="宋体" w:cs="宋体" w:hint="eastAsia"/>
                <w:szCs w:val="21"/>
                <w:lang w:eastAsia="zh-CN"/>
              </w:rPr>
              <w:t>7</w:t>
            </w:r>
          </w:p>
        </w:tc>
      </w:tr>
      <w:tr w:rsidR="00BB4301" w:rsidTr="008A7C74">
        <w:trPr>
          <w:trHeight w:val="1540"/>
        </w:trPr>
        <w:tc>
          <w:tcPr>
            <w:tcW w:w="1221" w:type="dxa"/>
            <w:vMerge/>
            <w:tcBorders>
              <w:left w:val="single" w:sz="4" w:space="0" w:color="000000"/>
              <w:right w:val="single" w:sz="4" w:space="0" w:color="000000"/>
            </w:tcBorders>
            <w:noWrap/>
            <w:tcMar>
              <w:top w:w="10" w:type="dxa"/>
              <w:left w:w="10" w:type="dxa"/>
              <w:right w:w="10" w:type="dxa"/>
            </w:tcMar>
            <w:vAlign w:val="center"/>
          </w:tcPr>
          <w:p w:rsidR="00BB4301" w:rsidRDefault="00BB4301" w:rsidP="005D2392">
            <w:pPr>
              <w:widowControl/>
              <w:jc w:val="center"/>
              <w:textAlignment w:val="center"/>
              <w:rPr>
                <w:rFonts w:ascii="宋体" w:hAnsi="宋体" w:cs="宋体"/>
                <w:sz w:val="22"/>
                <w:szCs w:val="22"/>
              </w:rPr>
            </w:pPr>
          </w:p>
        </w:tc>
        <w:tc>
          <w:tcPr>
            <w:tcW w:w="112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B4301" w:rsidRDefault="00BB4301" w:rsidP="005D2392">
            <w:pPr>
              <w:tabs>
                <w:tab w:val="left" w:pos="8820"/>
              </w:tabs>
              <w:spacing w:line="360" w:lineRule="auto"/>
              <w:rPr>
                <w:rFonts w:ascii="宋体" w:hAnsi="宋体" w:cs="仿宋_GB2312"/>
                <w:szCs w:val="21"/>
              </w:rPr>
            </w:pPr>
            <w:r>
              <w:rPr>
                <w:rFonts w:ascii="宋体" w:hAnsi="宋体" w:hint="eastAsia"/>
                <w:szCs w:val="21"/>
              </w:rPr>
              <w:t>技术参数</w:t>
            </w:r>
          </w:p>
        </w:tc>
        <w:tc>
          <w:tcPr>
            <w:tcW w:w="3616" w:type="dxa"/>
            <w:tcBorders>
              <w:top w:val="single" w:sz="4" w:space="0" w:color="000000"/>
              <w:left w:val="single" w:sz="4" w:space="0" w:color="000000"/>
              <w:right w:val="single" w:sz="4" w:space="0" w:color="000000"/>
            </w:tcBorders>
            <w:tcMar>
              <w:top w:w="10" w:type="dxa"/>
              <w:left w:w="10" w:type="dxa"/>
              <w:right w:w="10" w:type="dxa"/>
            </w:tcMar>
            <w:vAlign w:val="center"/>
          </w:tcPr>
          <w:p w:rsidR="00BB4301" w:rsidRPr="001F1589" w:rsidRDefault="003C79C1" w:rsidP="00FC14FA">
            <w:pPr>
              <w:tabs>
                <w:tab w:val="left" w:pos="8820"/>
              </w:tabs>
              <w:spacing w:line="320" w:lineRule="exact"/>
              <w:rPr>
                <w:rFonts w:ascii="宋体" w:hAnsi="宋体"/>
                <w:szCs w:val="21"/>
                <w:lang w:eastAsia="zh-CN"/>
              </w:rPr>
            </w:pPr>
            <w:r>
              <w:rPr>
                <w:rFonts w:ascii="宋体" w:hAnsi="宋体" w:hint="eastAsia"/>
                <w:szCs w:val="21"/>
                <w:lang w:val="en-US" w:eastAsia="zh-CN"/>
              </w:rPr>
              <w:t>全部</w:t>
            </w:r>
            <w:r w:rsidR="00FC14FA" w:rsidRPr="00FC14FA">
              <w:rPr>
                <w:rFonts w:ascii="宋体" w:hAnsi="宋体" w:hint="eastAsia"/>
                <w:szCs w:val="21"/>
                <w:lang w:val="en-US"/>
              </w:rPr>
              <w:t>参数满足招标文件要求的，得满分</w:t>
            </w:r>
            <w:r w:rsidR="00BB4301">
              <w:rPr>
                <w:rFonts w:ascii="宋体" w:hAnsi="宋体" w:hint="eastAsia"/>
                <w:szCs w:val="21"/>
                <w:lang w:eastAsia="zh-CN"/>
              </w:rPr>
              <w:t>；有一项</w:t>
            </w:r>
            <w:r w:rsidR="00BB4301">
              <w:rPr>
                <w:rFonts w:ascii="宋体" w:hAnsi="宋体" w:hint="eastAsia"/>
                <w:szCs w:val="21"/>
              </w:rPr>
              <w:t>参数不满足的扣</w:t>
            </w:r>
            <w:r w:rsidR="00BB4301">
              <w:rPr>
                <w:rFonts w:ascii="宋体" w:hAnsi="宋体" w:hint="eastAsia"/>
                <w:szCs w:val="21"/>
                <w:lang w:eastAsia="zh-CN"/>
              </w:rPr>
              <w:t>3</w:t>
            </w:r>
            <w:r w:rsidR="00BB4301">
              <w:rPr>
                <w:rFonts w:ascii="宋体" w:hAnsi="宋体" w:hint="eastAsia"/>
                <w:szCs w:val="21"/>
              </w:rPr>
              <w:t>分，扣完为止。</w:t>
            </w:r>
          </w:p>
        </w:tc>
        <w:tc>
          <w:tcPr>
            <w:tcW w:w="17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B4301" w:rsidRDefault="00BB4301" w:rsidP="005D2392">
            <w:pPr>
              <w:tabs>
                <w:tab w:val="left" w:pos="8820"/>
              </w:tabs>
              <w:spacing w:line="360" w:lineRule="auto"/>
              <w:rPr>
                <w:rFonts w:ascii="宋体" w:hAnsi="宋体" w:cs="仿宋_GB2312"/>
                <w:szCs w:val="21"/>
              </w:rPr>
            </w:pPr>
            <w:r>
              <w:rPr>
                <w:rFonts w:ascii="宋体" w:hAnsi="宋体" w:hint="eastAsia"/>
                <w:szCs w:val="21"/>
              </w:rPr>
              <w:t>提供产品技术参数的相关证明材料</w:t>
            </w:r>
          </w:p>
        </w:tc>
        <w:tc>
          <w:tcPr>
            <w:tcW w:w="68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B4301" w:rsidRDefault="00BB4301" w:rsidP="005D51F6">
            <w:pPr>
              <w:tabs>
                <w:tab w:val="left" w:pos="8820"/>
              </w:tabs>
              <w:spacing w:line="360" w:lineRule="auto"/>
              <w:jc w:val="center"/>
              <w:rPr>
                <w:rFonts w:ascii="宋体" w:hAnsi="宋体" w:cs="仿宋_GB2312"/>
                <w:szCs w:val="21"/>
              </w:rPr>
            </w:pPr>
            <w:r>
              <w:rPr>
                <w:rFonts w:ascii="宋体" w:hAnsi="宋体" w:hint="eastAsia"/>
                <w:szCs w:val="21"/>
              </w:rPr>
              <w:t>2</w:t>
            </w:r>
            <w:r>
              <w:rPr>
                <w:rFonts w:ascii="宋体" w:hAnsi="宋体" w:hint="eastAsia"/>
                <w:szCs w:val="21"/>
                <w:lang w:eastAsia="zh-CN"/>
              </w:rPr>
              <w:t>7</w:t>
            </w:r>
            <w:r>
              <w:rPr>
                <w:rFonts w:ascii="宋体" w:hAnsi="宋体"/>
                <w:szCs w:val="21"/>
              </w:rPr>
              <w:t>分</w:t>
            </w:r>
          </w:p>
        </w:tc>
      </w:tr>
      <w:tr w:rsidR="00BB4301" w:rsidTr="008A7C74">
        <w:trPr>
          <w:trHeight w:val="810"/>
        </w:trPr>
        <w:tc>
          <w:tcPr>
            <w:tcW w:w="1221" w:type="dxa"/>
            <w:vMerge/>
            <w:tcBorders>
              <w:left w:val="single" w:sz="4" w:space="0" w:color="000000"/>
              <w:bottom w:val="single" w:sz="4" w:space="0" w:color="000000"/>
              <w:right w:val="single" w:sz="4" w:space="0" w:color="000000"/>
            </w:tcBorders>
            <w:noWrap/>
            <w:tcMar>
              <w:top w:w="10" w:type="dxa"/>
              <w:left w:w="10" w:type="dxa"/>
              <w:right w:w="10" w:type="dxa"/>
            </w:tcMar>
            <w:vAlign w:val="center"/>
          </w:tcPr>
          <w:p w:rsidR="00BB4301" w:rsidRDefault="00BB4301" w:rsidP="005D2392">
            <w:pPr>
              <w:jc w:val="center"/>
              <w:rPr>
                <w:rFonts w:ascii="宋体" w:hAnsi="宋体" w:cs="宋体"/>
                <w:sz w:val="22"/>
                <w:szCs w:val="22"/>
              </w:rPr>
            </w:pPr>
          </w:p>
        </w:tc>
        <w:tc>
          <w:tcPr>
            <w:tcW w:w="112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B4301" w:rsidRDefault="00BB4301" w:rsidP="005D2392">
            <w:pPr>
              <w:widowControl/>
              <w:jc w:val="center"/>
              <w:textAlignment w:val="center"/>
              <w:rPr>
                <w:rFonts w:ascii="宋体" w:hAnsi="宋体" w:cs="宋体"/>
                <w:szCs w:val="21"/>
              </w:rPr>
            </w:pPr>
            <w:r>
              <w:rPr>
                <w:rFonts w:ascii="宋体" w:hAnsi="宋体" w:cs="宋体" w:hint="eastAsia"/>
                <w:szCs w:val="21"/>
              </w:rPr>
              <w:t>成功案例及业绩</w:t>
            </w:r>
          </w:p>
        </w:tc>
        <w:tc>
          <w:tcPr>
            <w:tcW w:w="3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B4301" w:rsidRPr="005D51F6" w:rsidRDefault="00BB4301" w:rsidP="005D51F6">
            <w:pPr>
              <w:spacing w:line="300" w:lineRule="exact"/>
              <w:rPr>
                <w:rFonts w:ascii="宋体" w:hAnsi="宋体" w:cs="宋体"/>
                <w:spacing w:val="-6"/>
                <w:szCs w:val="21"/>
                <w:lang w:eastAsia="zh-CN"/>
              </w:rPr>
            </w:pPr>
            <w:r>
              <w:rPr>
                <w:rFonts w:ascii="宋体" w:hAnsi="宋体" w:cs="Arial" w:hint="eastAsia"/>
                <w:szCs w:val="21"/>
              </w:rPr>
              <w:t>投标人提供</w:t>
            </w:r>
            <w:r w:rsidRPr="00A43995">
              <w:rPr>
                <w:rFonts w:ascii="宋体" w:hAnsi="宋体" w:cs="Arial" w:hint="eastAsia"/>
                <w:szCs w:val="21"/>
              </w:rPr>
              <w:t>自开标截止之日起前三年内</w:t>
            </w:r>
            <w:r>
              <w:rPr>
                <w:rFonts w:ascii="宋体" w:hAnsi="宋体" w:cs="宋体" w:hint="eastAsia"/>
                <w:spacing w:val="-6"/>
                <w:szCs w:val="21"/>
                <w:lang w:eastAsia="zh-CN"/>
              </w:rPr>
              <w:t>所投</w:t>
            </w:r>
            <w:r>
              <w:rPr>
                <w:rFonts w:ascii="宋体" w:hAnsi="宋体" w:cs="宋体" w:hint="eastAsia"/>
                <w:spacing w:val="-6"/>
                <w:szCs w:val="21"/>
              </w:rPr>
              <w:t>产品业绩的，每提供1个得</w:t>
            </w:r>
            <w:r>
              <w:rPr>
                <w:rFonts w:ascii="宋体" w:hAnsi="宋体" w:cs="宋体" w:hint="eastAsia"/>
                <w:spacing w:val="-6"/>
                <w:szCs w:val="21"/>
                <w:lang w:eastAsia="zh-CN"/>
              </w:rPr>
              <w:t>3</w:t>
            </w:r>
            <w:r>
              <w:rPr>
                <w:rFonts w:ascii="宋体" w:hAnsi="宋体" w:cs="宋体" w:hint="eastAsia"/>
                <w:spacing w:val="-6"/>
                <w:szCs w:val="21"/>
              </w:rPr>
              <w:t>分，满分</w:t>
            </w:r>
            <w:r>
              <w:rPr>
                <w:rFonts w:ascii="宋体" w:hAnsi="宋体" w:cs="宋体" w:hint="eastAsia"/>
                <w:spacing w:val="-6"/>
                <w:szCs w:val="21"/>
                <w:lang w:eastAsia="zh-CN"/>
              </w:rPr>
              <w:t>12</w:t>
            </w:r>
            <w:r>
              <w:rPr>
                <w:rFonts w:ascii="宋体" w:hAnsi="宋体" w:cs="宋体" w:hint="eastAsia"/>
                <w:spacing w:val="-6"/>
                <w:szCs w:val="21"/>
              </w:rPr>
              <w:t>分</w:t>
            </w:r>
          </w:p>
        </w:tc>
        <w:tc>
          <w:tcPr>
            <w:tcW w:w="17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B4301" w:rsidRDefault="00BB4301" w:rsidP="00B57362">
            <w:pPr>
              <w:widowControl/>
              <w:spacing w:line="300" w:lineRule="exact"/>
              <w:jc w:val="center"/>
              <w:textAlignment w:val="center"/>
              <w:rPr>
                <w:rFonts w:ascii="宋体" w:hAnsi="宋体" w:cs="宋体"/>
                <w:bCs/>
                <w:lang w:eastAsia="zh-CN"/>
              </w:rPr>
            </w:pPr>
            <w:r>
              <w:rPr>
                <w:rFonts w:ascii="宋体" w:hAnsi="宋体" w:cs="宋体" w:hint="eastAsia"/>
                <w:bCs/>
                <w:lang w:eastAsia="zh-CN"/>
              </w:rPr>
              <w:t>提供合同复印件或影印件装订入投标文件</w:t>
            </w:r>
          </w:p>
          <w:p w:rsidR="00BB4301" w:rsidRDefault="00BB4301" w:rsidP="005D51F6">
            <w:pPr>
              <w:widowControl/>
              <w:spacing w:line="300" w:lineRule="exact"/>
              <w:jc w:val="center"/>
              <w:textAlignment w:val="center"/>
              <w:rPr>
                <w:rFonts w:ascii="宋体" w:hAnsi="宋体" w:cs="宋体"/>
                <w:szCs w:val="21"/>
              </w:rPr>
            </w:pPr>
            <w:r>
              <w:rPr>
                <w:rFonts w:ascii="宋体" w:hAnsi="宋体" w:cs="宋体" w:hint="eastAsia"/>
                <w:bCs/>
              </w:rPr>
              <w:t>合同原件以备核验</w:t>
            </w:r>
          </w:p>
        </w:tc>
        <w:tc>
          <w:tcPr>
            <w:tcW w:w="68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BB4301" w:rsidRDefault="00BB4301" w:rsidP="005D2392">
            <w:pPr>
              <w:widowControl/>
              <w:jc w:val="center"/>
              <w:textAlignment w:val="center"/>
              <w:rPr>
                <w:rFonts w:ascii="宋体" w:hAnsi="宋体" w:cs="宋体"/>
                <w:szCs w:val="21"/>
                <w:lang w:eastAsia="zh-CN"/>
              </w:rPr>
            </w:pPr>
            <w:r>
              <w:rPr>
                <w:rFonts w:ascii="宋体" w:hAnsi="宋体" w:cs="宋体" w:hint="eastAsia"/>
                <w:szCs w:val="21"/>
                <w:lang w:eastAsia="zh-CN"/>
              </w:rPr>
              <w:t>12</w:t>
            </w:r>
          </w:p>
        </w:tc>
      </w:tr>
      <w:tr w:rsidR="000D31C7" w:rsidTr="00FB0321">
        <w:trPr>
          <w:trHeight w:val="2020"/>
        </w:trPr>
        <w:tc>
          <w:tcPr>
            <w:tcW w:w="122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widowControl/>
              <w:jc w:val="center"/>
              <w:textAlignment w:val="center"/>
              <w:rPr>
                <w:rFonts w:ascii="宋体" w:hAnsi="宋体" w:cs="宋体"/>
                <w:szCs w:val="21"/>
              </w:rPr>
            </w:pPr>
            <w:r>
              <w:rPr>
                <w:rFonts w:ascii="宋体" w:hAnsi="宋体" w:cs="宋体" w:hint="eastAsia"/>
                <w:szCs w:val="21"/>
              </w:rPr>
              <w:t>报价部分评分</w:t>
            </w:r>
          </w:p>
        </w:tc>
        <w:tc>
          <w:tcPr>
            <w:tcW w:w="474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1F1589" w:rsidP="005D2392">
            <w:pPr>
              <w:widowControl/>
              <w:textAlignment w:val="center"/>
              <w:rPr>
                <w:rFonts w:ascii="宋体" w:hAnsi="宋体" w:cs="宋体"/>
                <w:szCs w:val="21"/>
              </w:rPr>
            </w:pPr>
            <w:r>
              <w:rPr>
                <w:rFonts w:ascii="宋体" w:hAnsi="宋体" w:cs="宋体" w:hint="eastAsia"/>
                <w:szCs w:val="21"/>
              </w:rPr>
              <w:t>根据各投标人的最终有效投标报价，以满足招标文件要求且最终有效投标价格最低的投标报价为评标基准价，其价</w:t>
            </w:r>
            <w:r>
              <w:rPr>
                <w:rFonts w:ascii="宋体" w:hAnsi="宋体" w:cs="宋体" w:hint="eastAsia"/>
                <w:spacing w:val="-10"/>
                <w:szCs w:val="21"/>
              </w:rPr>
              <w:t>格分为满分3</w:t>
            </w:r>
            <w:r>
              <w:rPr>
                <w:rFonts w:ascii="宋体" w:hAnsi="宋体" w:cs="宋体" w:hint="eastAsia"/>
                <w:szCs w:val="21"/>
              </w:rPr>
              <w:t>0</w:t>
            </w:r>
            <w:r>
              <w:rPr>
                <w:rFonts w:ascii="宋体" w:hAnsi="宋体" w:cs="宋体" w:hint="eastAsia"/>
                <w:spacing w:val="-12"/>
                <w:szCs w:val="21"/>
              </w:rPr>
              <w:t xml:space="preserve"> 分。其它投标人的价格分统一按照下列公式计算：投标报价得分=(评标基准价／投标报价)×</w:t>
            </w:r>
            <w:r>
              <w:rPr>
                <w:rFonts w:ascii="宋体" w:hAnsi="宋体" w:cs="宋体" w:hint="eastAsia"/>
                <w:spacing w:val="-3"/>
                <w:szCs w:val="21"/>
              </w:rPr>
              <w:t>30</w:t>
            </w:r>
            <w:r>
              <w:rPr>
                <w:rFonts w:ascii="宋体" w:hAnsi="宋体" w:cs="宋体" w:hint="eastAsia"/>
                <w:szCs w:val="21"/>
              </w:rPr>
              <w:t>（</w:t>
            </w:r>
            <w:r>
              <w:rPr>
                <w:rFonts w:ascii="宋体" w:hAnsi="宋体" w:cs="宋体" w:hint="eastAsia"/>
                <w:spacing w:val="-3"/>
                <w:szCs w:val="21"/>
              </w:rPr>
              <w:t>四舍五入，精确到小数点后二位</w:t>
            </w:r>
            <w:r>
              <w:rPr>
                <w:rFonts w:ascii="宋体" w:hAnsi="宋体" w:cs="宋体" w:hint="eastAsia"/>
                <w:szCs w:val="21"/>
              </w:rPr>
              <w:t>）。</w:t>
            </w:r>
          </w:p>
        </w:tc>
        <w:tc>
          <w:tcPr>
            <w:tcW w:w="17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widowControl/>
              <w:textAlignment w:val="center"/>
              <w:rPr>
                <w:rFonts w:ascii="宋体" w:hAnsi="宋体" w:cs="宋体"/>
                <w:szCs w:val="21"/>
              </w:rPr>
            </w:pPr>
            <w:r>
              <w:rPr>
                <w:rFonts w:ascii="宋体" w:hAnsi="宋体" w:cs="宋体" w:hint="eastAsia"/>
                <w:szCs w:val="21"/>
              </w:rPr>
              <w:t>以报价表中的金额为准</w:t>
            </w:r>
          </w:p>
        </w:tc>
        <w:tc>
          <w:tcPr>
            <w:tcW w:w="68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widowControl/>
              <w:jc w:val="center"/>
              <w:textAlignment w:val="center"/>
              <w:rPr>
                <w:rFonts w:ascii="宋体" w:hAnsi="宋体" w:cs="宋体"/>
                <w:szCs w:val="21"/>
              </w:rPr>
            </w:pPr>
            <w:r>
              <w:rPr>
                <w:rFonts w:ascii="宋体" w:hAnsi="宋体" w:cs="宋体" w:hint="eastAsia"/>
                <w:szCs w:val="21"/>
              </w:rPr>
              <w:t>30</w:t>
            </w:r>
          </w:p>
        </w:tc>
      </w:tr>
    </w:tbl>
    <w:p w:rsidR="00E21A69" w:rsidRPr="00E46F81" w:rsidRDefault="00E21A69" w:rsidP="005D311F">
      <w:pPr>
        <w:widowControl/>
        <w:spacing w:line="360" w:lineRule="auto"/>
        <w:ind w:firstLineChars="200" w:firstLine="480"/>
        <w:rPr>
          <w:rFonts w:ascii="宋体" w:hAnsi="宋体" w:cs="华文仿宋"/>
        </w:rPr>
      </w:pPr>
    </w:p>
    <w:sectPr w:rsidR="00E21A69" w:rsidRPr="00E46F81" w:rsidSect="006950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1AF" w:rsidRDefault="006A01AF" w:rsidP="00700035">
      <w:r>
        <w:separator/>
      </w:r>
    </w:p>
  </w:endnote>
  <w:endnote w:type="continuationSeparator" w:id="1">
    <w:p w:rsidR="006A01AF" w:rsidRDefault="006A01AF" w:rsidP="00700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1AF" w:rsidRDefault="006A01AF" w:rsidP="00700035">
      <w:r>
        <w:separator/>
      </w:r>
    </w:p>
  </w:footnote>
  <w:footnote w:type="continuationSeparator" w:id="1">
    <w:p w:rsidR="006A01AF" w:rsidRDefault="006A01AF" w:rsidP="007000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5D2583"/>
    <w:multiLevelType w:val="singleLevel"/>
    <w:tmpl w:val="AA5D2583"/>
    <w:lvl w:ilvl="0">
      <w:start w:val="1"/>
      <w:numFmt w:val="decimal"/>
      <w:suff w:val="nothing"/>
      <w:lvlText w:val="%1、"/>
      <w:lvlJc w:val="left"/>
      <w:pPr>
        <w:ind w:left="105" w:firstLine="0"/>
      </w:pPr>
    </w:lvl>
  </w:abstractNum>
  <w:abstractNum w:abstractNumId="1">
    <w:nsid w:val="06B763C4"/>
    <w:multiLevelType w:val="singleLevel"/>
    <w:tmpl w:val="06B763C4"/>
    <w:lvl w:ilvl="0">
      <w:start w:val="1"/>
      <w:numFmt w:val="chineseCounting"/>
      <w:suff w:val="nothing"/>
      <w:lvlText w:val="%1、"/>
      <w:lvlJc w:val="left"/>
      <w:rPr>
        <w:rFonts w:hint="eastAsia"/>
      </w:rPr>
    </w:lvl>
  </w:abstractNum>
  <w:abstractNum w:abstractNumId="2">
    <w:nsid w:val="496A3873"/>
    <w:multiLevelType w:val="hybridMultilevel"/>
    <w:tmpl w:val="83CE09E8"/>
    <w:lvl w:ilvl="0" w:tplc="4016D694">
      <w:start w:val="7"/>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F217270"/>
    <w:multiLevelType w:val="multilevel"/>
    <w:tmpl w:val="7F217270"/>
    <w:lvl w:ilvl="0">
      <w:start w:val="1"/>
      <w:numFmt w:val="decimalEnclosedCircle"/>
      <w:pStyle w:val="1"/>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78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0749"/>
    <w:rsid w:val="00007782"/>
    <w:rsid w:val="00061391"/>
    <w:rsid w:val="00065028"/>
    <w:rsid w:val="00090B44"/>
    <w:rsid w:val="000C4BB4"/>
    <w:rsid w:val="000D3101"/>
    <w:rsid w:val="000D31C7"/>
    <w:rsid w:val="00124EA2"/>
    <w:rsid w:val="001421E7"/>
    <w:rsid w:val="00150EC2"/>
    <w:rsid w:val="00173C6C"/>
    <w:rsid w:val="0019436D"/>
    <w:rsid w:val="001A6375"/>
    <w:rsid w:val="001A79F4"/>
    <w:rsid w:val="001B2470"/>
    <w:rsid w:val="001F1589"/>
    <w:rsid w:val="001F2984"/>
    <w:rsid w:val="001F4419"/>
    <w:rsid w:val="001F7C5C"/>
    <w:rsid w:val="0021082B"/>
    <w:rsid w:val="00211FA2"/>
    <w:rsid w:val="00212023"/>
    <w:rsid w:val="002158FC"/>
    <w:rsid w:val="002202D0"/>
    <w:rsid w:val="00265217"/>
    <w:rsid w:val="0027065C"/>
    <w:rsid w:val="002813A0"/>
    <w:rsid w:val="00292211"/>
    <w:rsid w:val="002A6CF8"/>
    <w:rsid w:val="002B3B32"/>
    <w:rsid w:val="002E0A23"/>
    <w:rsid w:val="0033551B"/>
    <w:rsid w:val="0034402C"/>
    <w:rsid w:val="00360A6F"/>
    <w:rsid w:val="003633F4"/>
    <w:rsid w:val="003B34E1"/>
    <w:rsid w:val="003C79C1"/>
    <w:rsid w:val="00400D06"/>
    <w:rsid w:val="00432701"/>
    <w:rsid w:val="004609AA"/>
    <w:rsid w:val="00481FC5"/>
    <w:rsid w:val="00491BCE"/>
    <w:rsid w:val="004A2151"/>
    <w:rsid w:val="004E16A4"/>
    <w:rsid w:val="00507326"/>
    <w:rsid w:val="0051058C"/>
    <w:rsid w:val="00512E41"/>
    <w:rsid w:val="0051389D"/>
    <w:rsid w:val="00527671"/>
    <w:rsid w:val="00537B0C"/>
    <w:rsid w:val="00543D11"/>
    <w:rsid w:val="00544B32"/>
    <w:rsid w:val="00592CBA"/>
    <w:rsid w:val="00594FCB"/>
    <w:rsid w:val="005A18A3"/>
    <w:rsid w:val="005A6D0C"/>
    <w:rsid w:val="005B70E8"/>
    <w:rsid w:val="005C0208"/>
    <w:rsid w:val="005D311F"/>
    <w:rsid w:val="005D51F6"/>
    <w:rsid w:val="005D71B5"/>
    <w:rsid w:val="005F0B18"/>
    <w:rsid w:val="00647D1C"/>
    <w:rsid w:val="00653ED3"/>
    <w:rsid w:val="00695012"/>
    <w:rsid w:val="006A01AF"/>
    <w:rsid w:val="006A050A"/>
    <w:rsid w:val="006A538B"/>
    <w:rsid w:val="006E3803"/>
    <w:rsid w:val="006F0749"/>
    <w:rsid w:val="00700035"/>
    <w:rsid w:val="00756225"/>
    <w:rsid w:val="007766B8"/>
    <w:rsid w:val="00787CE2"/>
    <w:rsid w:val="007935B6"/>
    <w:rsid w:val="007A77A1"/>
    <w:rsid w:val="007D7F32"/>
    <w:rsid w:val="007E6923"/>
    <w:rsid w:val="00810449"/>
    <w:rsid w:val="0081094B"/>
    <w:rsid w:val="00816161"/>
    <w:rsid w:val="00846041"/>
    <w:rsid w:val="0088227D"/>
    <w:rsid w:val="008D170D"/>
    <w:rsid w:val="008F0502"/>
    <w:rsid w:val="0091013D"/>
    <w:rsid w:val="009122A1"/>
    <w:rsid w:val="00946093"/>
    <w:rsid w:val="009478EC"/>
    <w:rsid w:val="00960D27"/>
    <w:rsid w:val="009613AC"/>
    <w:rsid w:val="00A20E11"/>
    <w:rsid w:val="00AA1739"/>
    <w:rsid w:val="00AA1CE9"/>
    <w:rsid w:val="00AD6ECC"/>
    <w:rsid w:val="00AF06F1"/>
    <w:rsid w:val="00AF7852"/>
    <w:rsid w:val="00B163FE"/>
    <w:rsid w:val="00B217AC"/>
    <w:rsid w:val="00B4684D"/>
    <w:rsid w:val="00B57362"/>
    <w:rsid w:val="00BA45D7"/>
    <w:rsid w:val="00BB4301"/>
    <w:rsid w:val="00BF20F1"/>
    <w:rsid w:val="00C30A3A"/>
    <w:rsid w:val="00C47984"/>
    <w:rsid w:val="00C94274"/>
    <w:rsid w:val="00D00A01"/>
    <w:rsid w:val="00D05203"/>
    <w:rsid w:val="00D149CF"/>
    <w:rsid w:val="00D35AF2"/>
    <w:rsid w:val="00D433D5"/>
    <w:rsid w:val="00D46780"/>
    <w:rsid w:val="00D94E07"/>
    <w:rsid w:val="00DE27EC"/>
    <w:rsid w:val="00DF45EE"/>
    <w:rsid w:val="00E0099D"/>
    <w:rsid w:val="00E16DBA"/>
    <w:rsid w:val="00E21A69"/>
    <w:rsid w:val="00E52B68"/>
    <w:rsid w:val="00E62CB5"/>
    <w:rsid w:val="00E70BE8"/>
    <w:rsid w:val="00E73D28"/>
    <w:rsid w:val="00E8580F"/>
    <w:rsid w:val="00E86F6B"/>
    <w:rsid w:val="00E933B1"/>
    <w:rsid w:val="00EE64EF"/>
    <w:rsid w:val="00F569B0"/>
    <w:rsid w:val="00F872E2"/>
    <w:rsid w:val="00FB0321"/>
    <w:rsid w:val="00FC14FA"/>
    <w:rsid w:val="00FE3306"/>
    <w:rsid w:val="00FF0D1F"/>
    <w:rsid w:val="00FF5B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749"/>
    <w:pPr>
      <w:widowControl w:val="0"/>
    </w:pPr>
    <w:rPr>
      <w:rFonts w:ascii="Times New Roman" w:eastAsia="宋体" w:hAnsi="Times New Roman" w:cs="Times New Roman"/>
      <w:color w:val="000000"/>
      <w:kern w:val="0"/>
      <w:sz w:val="24"/>
      <w:szCs w:val="24"/>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00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0035"/>
    <w:rPr>
      <w:rFonts w:ascii="Times New Roman" w:eastAsia="宋体" w:hAnsi="Times New Roman" w:cs="Times New Roman"/>
      <w:color w:val="000000"/>
      <w:kern w:val="0"/>
      <w:sz w:val="18"/>
      <w:szCs w:val="18"/>
      <w:lang w:val="zh-TW" w:eastAsia="zh-TW"/>
    </w:rPr>
  </w:style>
  <w:style w:type="paragraph" w:styleId="a4">
    <w:name w:val="footer"/>
    <w:basedOn w:val="a"/>
    <w:link w:val="Char0"/>
    <w:uiPriority w:val="99"/>
    <w:semiHidden/>
    <w:unhideWhenUsed/>
    <w:rsid w:val="00700035"/>
    <w:pPr>
      <w:tabs>
        <w:tab w:val="center" w:pos="4153"/>
        <w:tab w:val="right" w:pos="8306"/>
      </w:tabs>
      <w:snapToGrid w:val="0"/>
    </w:pPr>
    <w:rPr>
      <w:sz w:val="18"/>
      <w:szCs w:val="18"/>
    </w:rPr>
  </w:style>
  <w:style w:type="character" w:customStyle="1" w:styleId="Char0">
    <w:name w:val="页脚 Char"/>
    <w:basedOn w:val="a0"/>
    <w:link w:val="a4"/>
    <w:uiPriority w:val="99"/>
    <w:semiHidden/>
    <w:rsid w:val="00700035"/>
    <w:rPr>
      <w:rFonts w:ascii="Times New Roman" w:eastAsia="宋体" w:hAnsi="Times New Roman" w:cs="Times New Roman"/>
      <w:color w:val="000000"/>
      <w:kern w:val="0"/>
      <w:sz w:val="18"/>
      <w:szCs w:val="18"/>
      <w:lang w:val="zh-TW" w:eastAsia="zh-TW"/>
    </w:rPr>
  </w:style>
  <w:style w:type="character" w:styleId="a5">
    <w:name w:val="annotation reference"/>
    <w:basedOn w:val="a0"/>
    <w:uiPriority w:val="99"/>
    <w:semiHidden/>
    <w:unhideWhenUsed/>
    <w:rsid w:val="000D31C7"/>
    <w:rPr>
      <w:sz w:val="21"/>
      <w:szCs w:val="21"/>
    </w:rPr>
  </w:style>
  <w:style w:type="paragraph" w:styleId="a6">
    <w:name w:val="annotation text"/>
    <w:basedOn w:val="a"/>
    <w:link w:val="Char1"/>
    <w:uiPriority w:val="99"/>
    <w:semiHidden/>
    <w:unhideWhenUsed/>
    <w:rsid w:val="000D31C7"/>
  </w:style>
  <w:style w:type="character" w:customStyle="1" w:styleId="Char1">
    <w:name w:val="批注文字 Char"/>
    <w:basedOn w:val="a0"/>
    <w:link w:val="a6"/>
    <w:uiPriority w:val="99"/>
    <w:semiHidden/>
    <w:rsid w:val="000D31C7"/>
    <w:rPr>
      <w:rFonts w:ascii="Times New Roman" w:eastAsia="宋体" w:hAnsi="Times New Roman" w:cs="Times New Roman"/>
      <w:color w:val="000000"/>
      <w:kern w:val="0"/>
      <w:sz w:val="24"/>
      <w:szCs w:val="24"/>
      <w:lang w:val="zh-TW" w:eastAsia="zh-TW"/>
    </w:rPr>
  </w:style>
  <w:style w:type="paragraph" w:styleId="a7">
    <w:name w:val="annotation subject"/>
    <w:basedOn w:val="a6"/>
    <w:next w:val="a6"/>
    <w:link w:val="Char2"/>
    <w:uiPriority w:val="99"/>
    <w:semiHidden/>
    <w:unhideWhenUsed/>
    <w:rsid w:val="000D31C7"/>
    <w:rPr>
      <w:b/>
      <w:bCs/>
    </w:rPr>
  </w:style>
  <w:style w:type="character" w:customStyle="1" w:styleId="Char2">
    <w:name w:val="批注主题 Char"/>
    <w:basedOn w:val="Char1"/>
    <w:link w:val="a7"/>
    <w:uiPriority w:val="99"/>
    <w:semiHidden/>
    <w:rsid w:val="000D31C7"/>
    <w:rPr>
      <w:b/>
      <w:bCs/>
    </w:rPr>
  </w:style>
  <w:style w:type="paragraph" w:styleId="a8">
    <w:name w:val="Balloon Text"/>
    <w:basedOn w:val="a"/>
    <w:link w:val="Char3"/>
    <w:uiPriority w:val="99"/>
    <w:semiHidden/>
    <w:unhideWhenUsed/>
    <w:rsid w:val="000D31C7"/>
    <w:rPr>
      <w:sz w:val="18"/>
      <w:szCs w:val="18"/>
    </w:rPr>
  </w:style>
  <w:style w:type="character" w:customStyle="1" w:styleId="Char3">
    <w:name w:val="批注框文本 Char"/>
    <w:basedOn w:val="a0"/>
    <w:link w:val="a8"/>
    <w:uiPriority w:val="99"/>
    <w:semiHidden/>
    <w:rsid w:val="000D31C7"/>
    <w:rPr>
      <w:rFonts w:ascii="Times New Roman" w:eastAsia="宋体" w:hAnsi="Times New Roman" w:cs="Times New Roman"/>
      <w:color w:val="000000"/>
      <w:kern w:val="0"/>
      <w:sz w:val="18"/>
      <w:szCs w:val="18"/>
      <w:lang w:val="zh-TW" w:eastAsia="zh-TW"/>
    </w:rPr>
  </w:style>
  <w:style w:type="paragraph" w:customStyle="1" w:styleId="TableParagraph">
    <w:name w:val="Table Paragraph"/>
    <w:basedOn w:val="a"/>
    <w:uiPriority w:val="1"/>
    <w:qFormat/>
    <w:rsid w:val="007766B8"/>
    <w:pPr>
      <w:jc w:val="both"/>
    </w:pPr>
    <w:rPr>
      <w:rFonts w:ascii="Calibri" w:hAnsi="Calibri"/>
      <w:color w:val="auto"/>
      <w:kern w:val="2"/>
      <w:sz w:val="21"/>
      <w:szCs w:val="22"/>
      <w:lang w:val="en-US" w:eastAsia="zh-CN"/>
    </w:rPr>
  </w:style>
  <w:style w:type="paragraph" w:customStyle="1" w:styleId="a9">
    <w:name w:val="样式"/>
    <w:rsid w:val="002202D0"/>
    <w:pPr>
      <w:widowControl w:val="0"/>
      <w:autoSpaceDE w:val="0"/>
      <w:autoSpaceDN w:val="0"/>
      <w:adjustRightInd w:val="0"/>
    </w:pPr>
    <w:rPr>
      <w:rFonts w:ascii="宋体" w:eastAsia="宋体" w:hAnsi="宋体" w:cs="宋体"/>
      <w:kern w:val="0"/>
      <w:sz w:val="24"/>
      <w:szCs w:val="24"/>
    </w:rPr>
  </w:style>
  <w:style w:type="character" w:customStyle="1" w:styleId="1Char">
    <w:name w:val="样式1 Char"/>
    <w:link w:val="1"/>
    <w:qFormat/>
    <w:locked/>
    <w:rsid w:val="00E21A69"/>
    <w:rPr>
      <w:rFonts w:ascii="宋体"/>
      <w:sz w:val="32"/>
    </w:rPr>
  </w:style>
  <w:style w:type="paragraph" w:customStyle="1" w:styleId="1">
    <w:name w:val="样式1"/>
    <w:link w:val="1Char"/>
    <w:rsid w:val="00E21A69"/>
    <w:pPr>
      <w:numPr>
        <w:numId w:val="3"/>
      </w:numPr>
      <w:spacing w:line="415" w:lineRule="auto"/>
    </w:pPr>
    <w:rPr>
      <w:rFonts w:ascii="宋体"/>
      <w:sz w:val="32"/>
    </w:rPr>
  </w:style>
  <w:style w:type="paragraph" w:styleId="aa">
    <w:name w:val="Normal (Web)"/>
    <w:basedOn w:val="a"/>
    <w:uiPriority w:val="99"/>
    <w:semiHidden/>
    <w:unhideWhenUsed/>
    <w:rsid w:val="00537B0C"/>
  </w:style>
</w:styles>
</file>

<file path=word/webSettings.xml><?xml version="1.0" encoding="utf-8"?>
<w:webSettings xmlns:r="http://schemas.openxmlformats.org/officeDocument/2006/relationships" xmlns:w="http://schemas.openxmlformats.org/wordprocessingml/2006/main">
  <w:divs>
    <w:div w:id="1125541475">
      <w:bodyDiv w:val="1"/>
      <w:marLeft w:val="0"/>
      <w:marRight w:val="0"/>
      <w:marTop w:val="0"/>
      <w:marBottom w:val="0"/>
      <w:divBdr>
        <w:top w:val="none" w:sz="0" w:space="0" w:color="auto"/>
        <w:left w:val="none" w:sz="0" w:space="0" w:color="auto"/>
        <w:bottom w:val="none" w:sz="0" w:space="0" w:color="auto"/>
        <w:right w:val="none" w:sz="0" w:space="0" w:color="auto"/>
      </w:divBdr>
      <w:divsChild>
        <w:div w:id="2134784863">
          <w:marLeft w:val="0"/>
          <w:marRight w:val="0"/>
          <w:marTop w:val="0"/>
          <w:marBottom w:val="0"/>
          <w:divBdr>
            <w:top w:val="none" w:sz="0" w:space="0" w:color="auto"/>
            <w:left w:val="none" w:sz="0" w:space="0" w:color="auto"/>
            <w:bottom w:val="none" w:sz="0" w:space="0" w:color="auto"/>
            <w:right w:val="none" w:sz="0" w:space="0" w:color="auto"/>
          </w:divBdr>
        </w:div>
      </w:divsChild>
    </w:div>
    <w:div w:id="1543593323">
      <w:bodyDiv w:val="1"/>
      <w:marLeft w:val="0"/>
      <w:marRight w:val="0"/>
      <w:marTop w:val="0"/>
      <w:marBottom w:val="0"/>
      <w:divBdr>
        <w:top w:val="none" w:sz="0" w:space="0" w:color="auto"/>
        <w:left w:val="none" w:sz="0" w:space="0" w:color="auto"/>
        <w:bottom w:val="none" w:sz="0" w:space="0" w:color="auto"/>
        <w:right w:val="none" w:sz="0" w:space="0" w:color="auto"/>
      </w:divBdr>
      <w:divsChild>
        <w:div w:id="775827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276</Words>
  <Characters>1576</Characters>
  <Application>Microsoft Office Word</Application>
  <DocSecurity>0</DocSecurity>
  <Lines>13</Lines>
  <Paragraphs>3</Paragraphs>
  <ScaleCrop>false</ScaleCrop>
  <Company>Hewlett-Packard Company</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tlxy014</dc:creator>
  <cp:lastModifiedBy>NTKO</cp:lastModifiedBy>
  <cp:revision>128</cp:revision>
  <dcterms:created xsi:type="dcterms:W3CDTF">2019-07-19T05:22:00Z</dcterms:created>
  <dcterms:modified xsi:type="dcterms:W3CDTF">2019-07-29T09:05:00Z</dcterms:modified>
</cp:coreProperties>
</file>