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1" w:firstLineChars="500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数字化X线摄影系统（DR）项目需求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一、设备用途说明：能给病人进行全身各部位立位和卧位投照摄影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二、设备主要构成：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2.1 数字化平板探测器一套；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2.2 高频高压发生器及曝光控制系统；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2.3 X光球管；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2.4 满足立、卧位检查需要的DR摄影装置；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2.5 滤线栅；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</w:t>
      </w:r>
      <w:r>
        <w:rPr>
          <w:rFonts w:ascii="微软雅黑" w:hAnsi="微软雅黑" w:eastAsia="微软雅黑" w:cs="微软雅黑"/>
          <w:sz w:val="28"/>
          <w:szCs w:val="28"/>
        </w:rPr>
        <w:t>6</w:t>
      </w:r>
      <w:r>
        <w:rPr>
          <w:rFonts w:hint="eastAsia" w:ascii="微软雅黑" w:hAnsi="微软雅黑" w:eastAsia="微软雅黑" w:cs="微软雅黑"/>
          <w:sz w:val="28"/>
          <w:szCs w:val="28"/>
        </w:rPr>
        <w:t>专用图像采集/处理工作站。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三、主要技术及系统概述：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3.1 直接数字化整版非拼接平板探测器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3.1.1 探测器成像介质：非晶硅介质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3.1.2 闪烁体：碘化铯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3.1.3 探测器有效成像尺寸：≥43CM*43CM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3.1.4 探测器像素矩阵：≥3000*3000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★3.1.5 探测器检测单元尺寸：≤140μm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★3.1.6 极限分辨率：≥3.6lp/mm,提供产品检验报告证明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3.1.7 成像时间：≤5S,提供产品检验报告证明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3.1.8 滤线栅：采用固定式滤线栅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3.1.9数字平板探测器冷却方式为自然冷却，无须额外辅助冷却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3.2 X射线管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★3.2.1大焦点 50kW，小焦点 20kW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3.2.2阳极热容量：≥300kHu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3.2.3靶角：12°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3.2.4双焦点：0.6mm（小焦点）/ 1.2mm（大焦点）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3.3高压发生器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.1 类型：高频高压发生器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★3.</w:t>
      </w:r>
      <w:r>
        <w:rPr>
          <w:rFonts w:ascii="微软雅黑" w:hAnsi="微软雅黑" w:eastAsia="微软雅黑" w:cs="微软雅黑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.2 输出功率：≥50KW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.3 输入电源：380V  50HZ  三相电源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★3.</w:t>
      </w:r>
      <w:r>
        <w:rPr>
          <w:rFonts w:ascii="微软雅黑" w:hAnsi="微软雅黑" w:eastAsia="微软雅黑" w:cs="微软雅黑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.4 输出管电压范围：≥40kV～150kV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.5 输出管电流范围：≥10mA～630mA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.6 最短曝光时间：≤1ms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★3.3.7具有器官程序摄影(APR)功能，摄影程序数量≥400种；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3.3.8 具备曝光参数单元化菜单，直接通过采集软件调节曝光参数；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3.4摄影机架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.1 立柱垂直运动距离：≥1100mm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.2 立柱水平移动距离：≥1700mm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.3 床体片盒移动距离：≥480mm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.4 立柱旋转角度：≥-180°～+180°，手动旋转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.5 管组件旋转角度：≥-90°～﹢90°，手动旋转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.6 摄影床面尺寸：≥2100mm×800mm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.7 摄影床面高：≤656mm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.8 摄影床面纵向移动距离：≥890mm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.9 床面横向移动距离：≥240mm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★3.</w:t>
      </w:r>
      <w:r>
        <w:rPr>
          <w:rFonts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.10 立柱胸片架垂直升降距离：≥1200mm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3.5图像处理系统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3.5.1 基于WINDOWS操作系统的专业图像工作站；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3.5.2 配置：Intel CPU主频≥3.2GHz；内存容量≥4G；硬盘容量≥500G 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3.5.3 全中文操作界面；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3.5.4 DICOM3.0接口；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3.5.5图像采集处理软件功能；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3.5.6 图像采集工作站应包含如下图像处理功能：图像预浏览功能/窗宽&amp;窗位调节/正&amp;负片显示/图像的水平位和垂直位反转/图像旋转/图像移动及缩放/左右标注/图像裁剪/放大镜功能；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3.5.7  打印胶片上可显示摄影曝光kV、mA、mAs等设置条件；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3.5.8  病人图像可以采用各种方式查询，并可自定义查询方式；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3.5.9  图像采集工作站和图像诊断工作站均应支持分格打印输出；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3.5.10  支持无损压缩的高速传输；支持在线解压；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3.5.11  工作站具备3D摆位示意图；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3.5.12  支持DICOM 3.0最新版，包括支持DICOM 打印、支持DICOM 存档、支持DICOM 网络传输、支持DICOM WORKLIST；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3.5.13 每个身体部位采用不同的处理协议，达到最优的显示效果；采用图像增强模块，以保证获得最佳的图像，图像无需医生调节即可诊断；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★3.5.14 采集、控制软件必须与整机品牌一致，提供软件著作权证明；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3.6 整套设备要求：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★3.6.1所投产品厂家通过ISO13485：2016体系认证，且为国家级高新企业；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★3.6.2 所投产品厂家设备采集、控制软件为自主研发，并能够提供软件著作权证明，且该该原始取得需为2018年后全部获得；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3.6.3投标产品具有有效的医疗器械注册证，并通过电磁兼容检测；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★3.6.4 为保障所投产品厂家实力，高压发生器、平板探测器、采集控制软件与厂家为同一品牌。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四、售后及安装、验收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4.1 上述设备整机免费保修壹年，提供维修地点及专职维修工程师联系电话；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4.2维修响应速度：2小时内做出响应，电话不能解决的须48小时内到达现场；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4.3保证设备年运行开机率≥95%；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4.4 软件免费升级；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4.5 负责机房免费设计、线路布置，设备安装、调试，确保正常运转；</w:t>
      </w:r>
    </w:p>
    <w:p>
      <w:pPr>
        <w:tabs>
          <w:tab w:val="left" w:pos="1155"/>
        </w:tabs>
        <w:spacing w:line="52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4.6 负责操作人员的免费培训，直至他们对操作技术完全掌握为止。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17F"/>
    <w:multiLevelType w:val="multilevel"/>
    <w:tmpl w:val="03B4417F"/>
    <w:lvl w:ilvl="0" w:tentative="0">
      <w:start w:val="1"/>
      <w:numFmt w:val="decimal"/>
      <w:pStyle w:val="5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62407847"/>
    <w:multiLevelType w:val="multilevel"/>
    <w:tmpl w:val="62407847"/>
    <w:lvl w:ilvl="0" w:tentative="0">
      <w:start w:val="8"/>
      <w:numFmt w:val="decimal"/>
      <w:pStyle w:val="2"/>
      <w:lvlText w:val="%1.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/>
        <w:i w:val="0"/>
        <w:sz w:val="24"/>
      </w:rPr>
    </w:lvl>
    <w:lvl w:ilvl="1" w:tentative="0">
      <w:start w:val="5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2" w:tentative="0">
      <w:start w:val="1"/>
      <w:numFmt w:val="decimal"/>
      <w:lvlText w:val="10.4.%3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7D"/>
    <w:rsid w:val="0042327D"/>
    <w:rsid w:val="00532792"/>
    <w:rsid w:val="00550ECF"/>
    <w:rsid w:val="15E962D5"/>
    <w:rsid w:val="288654A3"/>
    <w:rsid w:val="385F1A0F"/>
    <w:rsid w:val="3DEC4728"/>
    <w:rsid w:val="49A03091"/>
    <w:rsid w:val="596B2C85"/>
    <w:rsid w:val="5D903927"/>
    <w:rsid w:val="6BF6032A"/>
    <w:rsid w:val="74C6136E"/>
    <w:rsid w:val="7DB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00" w:lineRule="auto"/>
      <w:outlineLvl w:val="2"/>
    </w:pPr>
    <w:rPr>
      <w:rFonts w:ascii="宋体"/>
      <w:b/>
      <w:bCs/>
      <w:sz w:val="24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numPr>
        <w:ilvl w:val="0"/>
        <w:numId w:val="2"/>
      </w:numPr>
      <w:spacing w:line="560" w:lineRule="exact"/>
    </w:pPr>
    <w:rPr>
      <w:rFonts w:hAnsi="宋体" w:cs="Arial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1624</Characters>
  <Lines>13</Lines>
  <Paragraphs>3</Paragraphs>
  <TotalTime>0</TotalTime>
  <ScaleCrop>false</ScaleCrop>
  <LinksUpToDate>false</LinksUpToDate>
  <CharactersWithSpaces>1905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建大，齐</cp:lastModifiedBy>
  <dcterms:modified xsi:type="dcterms:W3CDTF">2021-02-19T02:32:27Z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