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cs="华文仿宋"/>
          <w:bCs/>
          <w:sz w:val="28"/>
          <w:szCs w:val="28"/>
        </w:rPr>
      </w:pPr>
    </w:p>
    <w:p>
      <w:pPr>
        <w:pStyle w:val="5"/>
        <w:snapToGrid w:val="0"/>
        <w:rPr>
          <w:b/>
          <w:bCs/>
        </w:rPr>
      </w:pPr>
      <w:bookmarkStart w:id="0" w:name="_Toc385492632"/>
      <w:r>
        <w:rPr>
          <w:rFonts w:hint="eastAsia"/>
          <w:b/>
          <w:bCs/>
          <w:lang w:val="en-US" w:eastAsia="zh-CN"/>
        </w:rPr>
        <w:t>采购</w:t>
      </w:r>
      <w:r>
        <w:rPr>
          <w:rFonts w:hint="eastAsia"/>
          <w:b/>
          <w:bCs/>
        </w:rPr>
        <w:t>项目需求</w:t>
      </w:r>
      <w:bookmarkEnd w:id="0"/>
    </w:p>
    <w:p>
      <w:pPr>
        <w:pStyle w:val="5"/>
        <w:snapToGrid w:val="0"/>
        <w:spacing w:line="360" w:lineRule="auto"/>
        <w:ind w:firstLine="750" w:firstLineChars="250"/>
        <w:jc w:val="both"/>
        <w:rPr>
          <w:rFonts w:cs="宋体"/>
          <w:kern w:val="0"/>
        </w:rPr>
      </w:pPr>
    </w:p>
    <w:p>
      <w:pPr>
        <w:pStyle w:val="6"/>
        <w:adjustRightInd/>
        <w:jc w:val="both"/>
        <w:rPr>
          <w:rFonts w:cs="华文仿宋"/>
          <w:bCs/>
          <w:sz w:val="28"/>
          <w:szCs w:val="28"/>
        </w:rPr>
      </w:pPr>
      <w:r>
        <w:rPr>
          <w:rFonts w:hint="eastAsia" w:cs="华文仿宋"/>
          <w:bCs/>
          <w:sz w:val="28"/>
          <w:szCs w:val="28"/>
        </w:rPr>
        <w:t>一、采购人提出的技术服务要求</w:t>
      </w:r>
    </w:p>
    <w:p>
      <w:pPr>
        <w:pStyle w:val="6"/>
        <w:adjustRightInd/>
        <w:jc w:val="both"/>
        <w:rPr>
          <w:rFonts w:cs="华文仿宋"/>
          <w:bCs/>
          <w:sz w:val="28"/>
          <w:szCs w:val="28"/>
        </w:rPr>
      </w:pPr>
    </w:p>
    <w:p>
      <w:pPr>
        <w:pStyle w:val="6"/>
        <w:numPr>
          <w:ilvl w:val="0"/>
          <w:numId w:val="1"/>
        </w:numPr>
        <w:adjustRightInd/>
        <w:jc w:val="both"/>
        <w:rPr>
          <w:rFonts w:cs="华文仿宋"/>
          <w:bCs/>
          <w:color w:val="000000"/>
          <w:sz w:val="28"/>
          <w:szCs w:val="28"/>
        </w:rPr>
      </w:pPr>
      <w:r>
        <w:rPr>
          <w:rFonts w:hint="eastAsia" w:cs="华文仿宋"/>
          <w:bCs/>
          <w:color w:val="000000"/>
          <w:sz w:val="28"/>
          <w:szCs w:val="28"/>
        </w:rPr>
        <w:t>工程量清单编制说明</w:t>
      </w:r>
    </w:p>
    <w:tbl>
      <w:tblPr>
        <w:tblStyle w:val="3"/>
        <w:tblW w:w="0" w:type="auto"/>
        <w:tblInd w:w="0" w:type="dxa"/>
        <w:tblLayout w:type="autofit"/>
        <w:tblCellMar>
          <w:top w:w="0" w:type="dxa"/>
          <w:left w:w="10" w:type="dxa"/>
          <w:bottom w:w="0" w:type="dxa"/>
          <w:right w:w="10" w:type="dxa"/>
        </w:tblCellMar>
      </w:tblPr>
      <w:tblGrid>
        <w:gridCol w:w="8090"/>
        <w:gridCol w:w="240"/>
      </w:tblGrid>
      <w:tr>
        <w:trPr>
          <w:trHeight w:val="0" w:hRule="atLeast"/>
        </w:trPr>
        <w:tc>
          <w:tcPr>
            <w:tcW w:w="8330" w:type="dxa"/>
            <w:gridSpan w:val="2"/>
            <w:tcBorders>
              <w:top w:val="single" w:color="000000" w:sz="0" w:space="0"/>
              <w:left w:val="single" w:color="000000" w:sz="0" w:space="0"/>
              <w:bottom w:val="single" w:color="000000" w:sz="0" w:space="0"/>
              <w:right w:val="single" w:color="000000" w:sz="0" w:space="0"/>
            </w:tcBorders>
            <w:shd w:val="clear" w:color="auto" w:fill="FFFFFF"/>
            <w:tcMar>
              <w:left w:w="12" w:type="dxa"/>
              <w:right w:w="12" w:type="dxa"/>
            </w:tcMar>
            <w:vAlign w:val="center"/>
          </w:tcPr>
          <w:p>
            <w:pPr>
              <w:widowControl w:val="0"/>
              <w:spacing w:before="0" w:after="0" w:line="240" w:lineRule="auto"/>
              <w:ind w:left="0" w:right="0" w:firstLine="4819"/>
              <w:jc w:val="both"/>
              <w:rPr>
                <w:rFonts w:ascii="宋体" w:hAnsi="宋体" w:eastAsia="宋体" w:cs="宋体"/>
                <w:spacing w:val="0"/>
                <w:position w:val="0"/>
                <w:shd w:val="clear" w:fill="auto"/>
              </w:rPr>
            </w:pPr>
            <w:r>
              <w:rPr>
                <w:rFonts w:ascii="宋体" w:hAnsi="宋体" w:eastAsia="宋体" w:cs="宋体"/>
                <w:b/>
                <w:color w:val="000000"/>
                <w:spacing w:val="0"/>
                <w:position w:val="0"/>
                <w:sz w:val="40"/>
                <w:shd w:val="clear" w:fill="auto"/>
              </w:rPr>
              <w:t>总说明</w:t>
            </w:r>
          </w:p>
        </w:tc>
      </w:tr>
      <w:tr>
        <w:tblPrEx>
          <w:tblCellMar>
            <w:top w:w="0" w:type="dxa"/>
            <w:left w:w="10" w:type="dxa"/>
            <w:bottom w:w="0" w:type="dxa"/>
            <w:right w:w="10" w:type="dxa"/>
          </w:tblCellMar>
        </w:tblPrEx>
        <w:trPr>
          <w:trHeight w:val="0" w:hRule="atLeast"/>
        </w:trPr>
        <w:tc>
          <w:tcPr>
            <w:tcW w:w="8090" w:type="dxa"/>
            <w:tcBorders>
              <w:top w:val="single" w:color="000000" w:sz="0" w:space="0"/>
              <w:left w:val="single" w:color="000000" w:sz="0" w:space="0"/>
              <w:bottom w:val="single" w:color="000000" w:sz="0" w:space="0"/>
              <w:right w:val="single" w:color="000000" w:sz="0" w:space="0"/>
            </w:tcBorders>
            <w:shd w:val="clear" w:color="auto" w:fill="FFFFFF"/>
            <w:tcMar>
              <w:left w:w="12" w:type="dxa"/>
              <w:right w:w="12" w:type="dxa"/>
            </w:tcMar>
            <w:vAlign w:val="bottom"/>
          </w:tcPr>
          <w:tbl>
            <w:tblPr>
              <w:tblStyle w:val="3"/>
              <w:tblW w:w="0" w:type="auto"/>
              <w:tblInd w:w="0" w:type="dxa"/>
              <w:tblLayout w:type="autofit"/>
              <w:tblCellMar>
                <w:top w:w="0" w:type="dxa"/>
                <w:left w:w="10" w:type="dxa"/>
                <w:bottom w:w="0" w:type="dxa"/>
                <w:right w:w="10" w:type="dxa"/>
              </w:tblCellMar>
            </w:tblPr>
            <w:tblGrid>
              <w:gridCol w:w="6676"/>
              <w:gridCol w:w="1390"/>
            </w:tblGrid>
            <w:tr>
              <w:tblPrEx>
                <w:tblCellMar>
                  <w:top w:w="0" w:type="dxa"/>
                  <w:left w:w="10" w:type="dxa"/>
                  <w:bottom w:w="0" w:type="dxa"/>
                  <w:right w:w="10" w:type="dxa"/>
                </w:tblCellMar>
              </w:tblPrEx>
              <w:trPr>
                <w:trHeight w:val="0" w:hRule="atLeast"/>
              </w:trPr>
              <w:tc>
                <w:tcPr>
                  <w:tcW w:w="8543" w:type="dxa"/>
                  <w:tcBorders>
                    <w:top w:val="single" w:color="000000" w:sz="0" w:space="0"/>
                    <w:left w:val="single" w:color="000000" w:sz="0" w:space="0"/>
                    <w:bottom w:val="single" w:color="000000" w:sz="0" w:space="0"/>
                    <w:right w:val="single" w:color="000000" w:sz="0" w:space="0"/>
                  </w:tcBorders>
                  <w:shd w:val="clear" w:color="auto" w:fill="FFFFFF"/>
                  <w:tcMar>
                    <w:left w:w="12" w:type="dxa"/>
                    <w:right w:w="12" w:type="dxa"/>
                  </w:tcMar>
                  <w:vAlign w:val="bottom"/>
                </w:tcPr>
                <w:p>
                  <w:pPr>
                    <w:widowControl w:val="0"/>
                    <w:spacing w:before="0" w:after="0" w:line="240" w:lineRule="auto"/>
                    <w:ind w:left="0" w:right="0" w:firstLine="0"/>
                    <w:jc w:val="left"/>
                    <w:rPr>
                      <w:rFonts w:ascii="宋体" w:hAnsi="宋体" w:eastAsia="宋体" w:cs="宋体"/>
                      <w:spacing w:val="0"/>
                      <w:position w:val="0"/>
                      <w:shd w:val="clear" w:fill="auto"/>
                    </w:rPr>
                  </w:pPr>
                  <w:r>
                    <w:rPr>
                      <w:rFonts w:ascii="宋体" w:hAnsi="宋体" w:eastAsia="宋体" w:cs="宋体"/>
                      <w:color w:val="000000"/>
                      <w:spacing w:val="0"/>
                      <w:position w:val="0"/>
                      <w:sz w:val="18"/>
                      <w:shd w:val="clear" w:fill="auto"/>
                    </w:rPr>
                    <w:t>工程名称:</w:t>
                  </w:r>
                  <w:r>
                    <w:rPr>
                      <w:rFonts w:hint="eastAsia" w:ascii="宋体" w:hAnsi="宋体" w:eastAsia="宋体" w:cs="宋体"/>
                      <w:color w:val="000000"/>
                      <w:spacing w:val="0"/>
                      <w:position w:val="0"/>
                      <w:sz w:val="18"/>
                      <w:shd w:val="clear" w:fill="auto"/>
                    </w:rPr>
                    <w:t>铜陵市义安区天门镇西垅村增减挂钩复垦地块项目</w:t>
                  </w:r>
                </w:p>
              </w:tc>
              <w:tc>
                <w:tcPr>
                  <w:tcW w:w="1743" w:type="dxa"/>
                  <w:tcBorders>
                    <w:top w:val="single" w:color="000000" w:sz="0" w:space="0"/>
                    <w:left w:val="single" w:color="000000" w:sz="0" w:space="0"/>
                    <w:bottom w:val="single" w:color="000000" w:sz="0" w:space="0"/>
                    <w:right w:val="single" w:color="000000" w:sz="0" w:space="0"/>
                  </w:tcBorders>
                  <w:shd w:val="clear" w:color="auto" w:fill="FFFFFF"/>
                  <w:tcMar>
                    <w:left w:w="12" w:type="dxa"/>
                    <w:right w:w="12" w:type="dxa"/>
                  </w:tcMar>
                  <w:vAlign w:val="bottom"/>
                </w:tcPr>
                <w:p>
                  <w:pPr>
                    <w:widowControl w:val="0"/>
                    <w:spacing w:before="0" w:after="0" w:line="240" w:lineRule="auto"/>
                    <w:ind w:left="0" w:right="0" w:firstLine="0"/>
                    <w:jc w:val="right"/>
                    <w:rPr>
                      <w:rFonts w:ascii="宋体" w:hAnsi="宋体" w:eastAsia="宋体" w:cs="宋体"/>
                      <w:spacing w:val="0"/>
                      <w:position w:val="0"/>
                      <w:shd w:val="clear" w:fill="auto"/>
                    </w:rPr>
                  </w:pPr>
                  <w:r>
                    <w:rPr>
                      <w:rFonts w:ascii="宋体" w:hAnsi="宋体" w:eastAsia="宋体" w:cs="宋体"/>
                      <w:color w:val="000000"/>
                      <w:spacing w:val="0"/>
                      <w:position w:val="0"/>
                      <w:sz w:val="18"/>
                      <w:shd w:val="clear" w:fill="auto"/>
                    </w:rPr>
                    <w:t>第1页 共1页</w:t>
                  </w:r>
                </w:p>
              </w:tc>
            </w:tr>
            <w:tr>
              <w:tblPrEx>
                <w:tblCellMar>
                  <w:top w:w="0" w:type="dxa"/>
                  <w:left w:w="10" w:type="dxa"/>
                  <w:bottom w:w="0" w:type="dxa"/>
                  <w:right w:w="10" w:type="dxa"/>
                </w:tblCellMar>
              </w:tblPrEx>
              <w:trPr>
                <w:trHeight w:val="0" w:hRule="atLeast"/>
              </w:trPr>
              <w:tc>
                <w:tcPr>
                  <w:tcW w:w="10286" w:type="dxa"/>
                  <w:gridSpan w:val="2"/>
                  <w:tcBorders>
                    <w:top w:val="single" w:color="000000" w:sz="4" w:space="0"/>
                    <w:left w:val="single" w:color="000000" w:sz="4" w:space="0"/>
                    <w:bottom w:val="single" w:color="000000" w:sz="4" w:space="0"/>
                    <w:right w:val="single" w:color="000000" w:sz="4" w:space="0"/>
                  </w:tcBorders>
                  <w:shd w:val="clear" w:color="auto" w:fill="FFFFFF"/>
                  <w:tcMar>
                    <w:left w:w="12" w:type="dxa"/>
                    <w:right w:w="12" w:type="dxa"/>
                  </w:tcMar>
                  <w:vAlign w:val="bottom"/>
                </w:tcPr>
                <w:p>
                  <w:pPr>
                    <w:spacing w:before="0" w:after="0" w:line="240" w:lineRule="auto"/>
                    <w:ind w:left="0" w:right="0" w:firstLine="0"/>
                    <w:jc w:val="left"/>
                    <w:rPr>
                      <w:rFonts w:ascii="Arial" w:hAnsi="Arial" w:eastAsia="Arial" w:cs="Arial"/>
                      <w:color w:val="000000"/>
                      <w:spacing w:val="0"/>
                      <w:position w:val="0"/>
                      <w:sz w:val="20"/>
                      <w:shd w:val="clear" w:fill="auto"/>
                    </w:rPr>
                  </w:pPr>
                  <w:r>
                    <w:rPr>
                      <w:rFonts w:ascii="宋体" w:hAnsi="宋体" w:eastAsia="宋体" w:cs="宋体"/>
                      <w:color w:val="000000"/>
                      <w:spacing w:val="0"/>
                      <w:position w:val="0"/>
                      <w:sz w:val="20"/>
                      <w:shd w:val="clear" w:fill="auto"/>
                    </w:rPr>
                    <w:t>一、工程概况：</w:t>
                  </w:r>
                </w:p>
                <w:p>
                  <w:pPr>
                    <w:spacing w:before="0" w:after="0" w:line="240" w:lineRule="auto"/>
                    <w:ind w:left="0" w:right="0" w:firstLine="0"/>
                    <w:jc w:val="left"/>
                    <w:rPr>
                      <w:rFonts w:ascii="Arial" w:hAnsi="Arial" w:eastAsia="Arial" w:cs="Arial"/>
                      <w:color w:val="000000"/>
                      <w:spacing w:val="0"/>
                      <w:position w:val="0"/>
                      <w:sz w:val="20"/>
                      <w:shd w:val="clear" w:fill="auto"/>
                    </w:rPr>
                  </w:pPr>
                  <w:r>
                    <w:rPr>
                      <w:rFonts w:ascii="Arial" w:hAnsi="Arial" w:eastAsia="Arial" w:cs="Arial"/>
                      <w:color w:val="000000"/>
                      <w:spacing w:val="0"/>
                      <w:position w:val="0"/>
                      <w:sz w:val="20"/>
                      <w:shd w:val="clear" w:fill="auto"/>
                    </w:rPr>
                    <w:t xml:space="preserve">     </w:t>
                  </w:r>
                  <w:r>
                    <w:rPr>
                      <w:rFonts w:ascii="宋体" w:hAnsi="宋体" w:eastAsia="宋体" w:cs="宋体"/>
                      <w:color w:val="000000"/>
                      <w:spacing w:val="0"/>
                      <w:position w:val="0"/>
                      <w:sz w:val="20"/>
                      <w:shd w:val="clear" w:fill="auto"/>
                    </w:rPr>
                    <w:t>工程地点：</w:t>
                  </w:r>
                  <w:r>
                    <w:rPr>
                      <w:rFonts w:hint="eastAsia" w:ascii="宋体" w:hAnsi="宋体" w:eastAsia="宋体" w:cs="宋体"/>
                      <w:color w:val="000000"/>
                      <w:spacing w:val="0"/>
                      <w:position w:val="0"/>
                      <w:sz w:val="20"/>
                      <w:shd w:val="clear" w:fill="auto"/>
                    </w:rPr>
                    <w:t>天门镇西垅村</w:t>
                  </w:r>
                  <w:r>
                    <w:rPr>
                      <w:rFonts w:ascii="宋体" w:hAnsi="宋体" w:eastAsia="宋体" w:cs="宋体"/>
                      <w:color w:val="000000"/>
                      <w:spacing w:val="0"/>
                      <w:position w:val="0"/>
                      <w:sz w:val="20"/>
                      <w:shd w:val="clear" w:fill="auto"/>
                    </w:rPr>
                    <w:t>。</w:t>
                  </w:r>
                </w:p>
                <w:p>
                  <w:pPr>
                    <w:spacing w:before="0" w:after="0" w:line="240" w:lineRule="auto"/>
                    <w:ind w:left="0" w:right="0" w:firstLine="0"/>
                    <w:jc w:val="left"/>
                    <w:rPr>
                      <w:rFonts w:ascii="Arial" w:hAnsi="Arial" w:eastAsia="Arial" w:cs="Arial"/>
                      <w:color w:val="000000"/>
                      <w:spacing w:val="0"/>
                      <w:position w:val="0"/>
                      <w:sz w:val="20"/>
                      <w:shd w:val="clear" w:fill="auto"/>
                    </w:rPr>
                  </w:pPr>
                  <w:r>
                    <w:rPr>
                      <w:rFonts w:ascii="宋体" w:hAnsi="宋体" w:eastAsia="宋体" w:cs="宋体"/>
                      <w:color w:val="000000"/>
                      <w:spacing w:val="0"/>
                      <w:position w:val="0"/>
                      <w:sz w:val="20"/>
                      <w:shd w:val="clear" w:fill="auto"/>
                    </w:rPr>
                    <w:t>建设规模：项目包括</w:t>
                  </w:r>
                  <w:r>
                    <w:rPr>
                      <w:rFonts w:hint="eastAsia" w:ascii="宋体" w:hAnsi="宋体" w:eastAsia="宋体" w:cs="宋体"/>
                      <w:color w:val="000000"/>
                      <w:spacing w:val="0"/>
                      <w:position w:val="0"/>
                      <w:sz w:val="20"/>
                      <w:shd w:val="clear" w:fill="auto"/>
                    </w:rPr>
                    <w:t>土地平整工程、农田水利工程和田间道路的清理、拆除、回填等内容</w:t>
                  </w:r>
                  <w:r>
                    <w:rPr>
                      <w:rFonts w:ascii="宋体" w:hAnsi="宋体" w:eastAsia="宋体" w:cs="宋体"/>
                      <w:color w:val="000000"/>
                      <w:spacing w:val="0"/>
                      <w:position w:val="0"/>
                      <w:sz w:val="20"/>
                      <w:shd w:val="clear" w:fill="auto"/>
                    </w:rPr>
                    <w:t>。</w:t>
                  </w:r>
                  <w:r>
                    <w:rPr>
                      <w:rFonts w:ascii="Arial" w:hAnsi="Arial" w:eastAsia="Arial" w:cs="Arial"/>
                      <w:color w:val="000000"/>
                      <w:spacing w:val="0"/>
                      <w:position w:val="0"/>
                      <w:sz w:val="20"/>
                      <w:shd w:val="clear" w:fill="auto"/>
                    </w:rPr>
                    <w:t xml:space="preserve">    </w:t>
                  </w:r>
                </w:p>
                <w:p>
                  <w:pPr>
                    <w:spacing w:before="0" w:after="0" w:line="240" w:lineRule="auto"/>
                    <w:ind w:left="0" w:right="0" w:firstLine="0"/>
                    <w:jc w:val="left"/>
                    <w:rPr>
                      <w:rFonts w:ascii="Arial" w:hAnsi="Arial" w:eastAsia="Arial" w:cs="Arial"/>
                      <w:color w:val="000000"/>
                      <w:spacing w:val="0"/>
                      <w:position w:val="0"/>
                      <w:sz w:val="20"/>
                      <w:shd w:val="clear" w:fill="auto"/>
                    </w:rPr>
                  </w:pPr>
                  <w:r>
                    <w:rPr>
                      <w:rFonts w:ascii="宋体" w:hAnsi="宋体" w:eastAsia="宋体" w:cs="宋体"/>
                      <w:color w:val="000000"/>
                      <w:spacing w:val="0"/>
                      <w:position w:val="0"/>
                      <w:sz w:val="20"/>
                      <w:shd w:val="clear" w:fill="auto"/>
                    </w:rPr>
                    <w:t>二、工程招标范围：</w:t>
                  </w:r>
                </w:p>
                <w:p>
                  <w:pPr>
                    <w:spacing w:before="0" w:after="0" w:line="240" w:lineRule="auto"/>
                    <w:ind w:left="0" w:right="0" w:firstLine="0"/>
                    <w:jc w:val="left"/>
                    <w:rPr>
                      <w:rFonts w:ascii="Arial" w:hAnsi="Arial" w:eastAsia="Arial" w:cs="Arial"/>
                      <w:color w:val="000000"/>
                      <w:spacing w:val="0"/>
                      <w:position w:val="0"/>
                      <w:sz w:val="20"/>
                      <w:shd w:val="clear" w:fill="auto"/>
                    </w:rPr>
                  </w:pPr>
                  <w:r>
                    <w:rPr>
                      <w:rFonts w:ascii="宋体" w:hAnsi="宋体" w:eastAsia="宋体" w:cs="宋体"/>
                      <w:color w:val="000000"/>
                      <w:spacing w:val="0"/>
                      <w:position w:val="0"/>
                      <w:sz w:val="20"/>
                      <w:shd w:val="clear" w:fill="auto"/>
                    </w:rPr>
                    <w:t>施工现场勘查的工程内容及建设单位要求，具体详见招标文件。</w:t>
                  </w:r>
                </w:p>
                <w:p>
                  <w:pPr>
                    <w:spacing w:before="0" w:after="0" w:line="240" w:lineRule="auto"/>
                    <w:ind w:left="0" w:right="0" w:firstLine="0"/>
                    <w:jc w:val="left"/>
                    <w:rPr>
                      <w:rFonts w:ascii="Arial" w:hAnsi="Arial" w:eastAsia="Arial" w:cs="Arial"/>
                      <w:color w:val="000000"/>
                      <w:spacing w:val="0"/>
                      <w:position w:val="0"/>
                      <w:sz w:val="20"/>
                      <w:shd w:val="clear" w:fill="auto"/>
                    </w:rPr>
                  </w:pPr>
                  <w:r>
                    <w:rPr>
                      <w:rFonts w:ascii="宋体" w:hAnsi="宋体" w:eastAsia="宋体" w:cs="宋体"/>
                      <w:color w:val="000000"/>
                      <w:spacing w:val="0"/>
                      <w:position w:val="0"/>
                      <w:sz w:val="20"/>
                      <w:shd w:val="clear" w:fill="auto"/>
                    </w:rPr>
                    <w:t>三、控制价编制依据：</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1.1《安徽省土地开发整理项目预算定额标准》2010年（安徽省财政厅、国土资源厅编）。</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1.2中华人民共和国财政部、国土资源部财建〔2005〕169号文关于印发《土地开发整理项目预算定额标准》的通知。</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1.3《土地开发整理项目预算编制暂行规定》（财政部经济建设司、国土资源部财务司编）</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1.4税金费率执行安徽省建设工程造价管理总站造价【2019】7号文《关于营业税改增值税调整现行计价依据的实施意见》。</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2.</w:t>
                  </w:r>
                  <w:r>
                    <w:rPr>
                      <w:rFonts w:hint="eastAsia" w:ascii="Arial" w:hAnsi="Arial" w:eastAsia="宋体" w:cs="Arial"/>
                      <w:color w:val="000000"/>
                      <w:spacing w:val="0"/>
                      <w:position w:val="0"/>
                      <w:sz w:val="20"/>
                      <w:shd w:val="clear" w:fill="auto"/>
                      <w:lang w:val="en-US" w:eastAsia="zh-CN"/>
                    </w:rPr>
                    <w:t>1</w:t>
                  </w:r>
                  <w:r>
                    <w:rPr>
                      <w:rFonts w:hint="eastAsia" w:ascii="Arial" w:hAnsi="Arial" w:eastAsia="Arial" w:cs="Arial"/>
                      <w:color w:val="000000"/>
                      <w:spacing w:val="0"/>
                      <w:position w:val="0"/>
                      <w:sz w:val="20"/>
                      <w:shd w:val="clear" w:fill="auto"/>
                    </w:rPr>
                    <w:t>定额依据：</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2.2.1《安徽2010土地开发整理预算定额准》。</w:t>
                  </w:r>
                </w:p>
                <w:p>
                  <w:p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2.2.2甲类工按41.36元/工</w:t>
                  </w:r>
                  <w:r>
                    <w:rPr>
                      <w:rFonts w:hint="eastAsia" w:ascii="Arial" w:hAnsi="Arial" w:cs="Arial"/>
                      <w:color w:val="000000"/>
                      <w:spacing w:val="0"/>
                      <w:position w:val="0"/>
                      <w:sz w:val="20"/>
                      <w:shd w:val="clear" w:fill="auto"/>
                      <w:lang w:val="en-US" w:eastAsia="zh-CN"/>
                    </w:rPr>
                    <w:t>日</w:t>
                  </w:r>
                  <w:r>
                    <w:rPr>
                      <w:rFonts w:hint="eastAsia" w:ascii="Arial" w:hAnsi="Arial" w:eastAsia="Arial" w:cs="Arial"/>
                      <w:color w:val="000000"/>
                      <w:spacing w:val="0"/>
                      <w:position w:val="0"/>
                      <w:sz w:val="20"/>
                      <w:shd w:val="clear" w:fill="auto"/>
                    </w:rPr>
                    <w:t>；乙类工按24.80元/工</w:t>
                  </w:r>
                  <w:r>
                    <w:rPr>
                      <w:rFonts w:hint="eastAsia" w:ascii="Arial" w:hAnsi="Arial" w:cs="Arial"/>
                      <w:color w:val="000000"/>
                      <w:spacing w:val="0"/>
                      <w:position w:val="0"/>
                      <w:sz w:val="20"/>
                      <w:shd w:val="clear" w:fill="auto"/>
                      <w:lang w:val="en-US" w:eastAsia="zh-CN"/>
                    </w:rPr>
                    <w:t>日</w:t>
                  </w:r>
                  <w:r>
                    <w:rPr>
                      <w:rFonts w:hint="eastAsia" w:ascii="Arial" w:hAnsi="Arial" w:eastAsia="Arial" w:cs="Arial"/>
                      <w:color w:val="000000"/>
                      <w:spacing w:val="0"/>
                      <w:position w:val="0"/>
                      <w:sz w:val="20"/>
                      <w:shd w:val="clear" w:fill="auto"/>
                    </w:rPr>
                    <w:t>；机械工按41.36元/工</w:t>
                  </w:r>
                  <w:r>
                    <w:rPr>
                      <w:rFonts w:hint="eastAsia" w:ascii="Arial" w:hAnsi="Arial" w:cs="Arial"/>
                      <w:color w:val="000000"/>
                      <w:spacing w:val="0"/>
                      <w:position w:val="0"/>
                      <w:sz w:val="20"/>
                      <w:shd w:val="clear" w:fill="auto"/>
                      <w:lang w:val="en-US" w:eastAsia="zh-CN"/>
                    </w:rPr>
                    <w:t>日</w:t>
                  </w:r>
                  <w:bookmarkStart w:id="1" w:name="_GoBack"/>
                  <w:bookmarkEnd w:id="1"/>
                  <w:r>
                    <w:rPr>
                      <w:rFonts w:hint="eastAsia" w:ascii="Arial" w:hAnsi="Arial" w:eastAsia="Arial" w:cs="Arial"/>
                      <w:color w:val="000000"/>
                      <w:spacing w:val="0"/>
                      <w:position w:val="0"/>
                      <w:sz w:val="20"/>
                      <w:shd w:val="clear" w:fill="auto"/>
                    </w:rPr>
                    <w:t>。</w:t>
                  </w:r>
                </w:p>
                <w:p>
                  <w:pPr>
                    <w:numPr>
                      <w:ilvl w:val="0"/>
                      <w:numId w:val="2"/>
                    </w:numPr>
                    <w:spacing w:before="0" w:after="0" w:line="240" w:lineRule="auto"/>
                    <w:ind w:left="0" w:right="0" w:firstLine="0"/>
                    <w:jc w:val="left"/>
                    <w:rPr>
                      <w:rFonts w:hint="eastAsia" w:ascii="Arial" w:hAnsi="Arial" w:eastAsia="Arial" w:cs="Arial"/>
                      <w:color w:val="000000"/>
                      <w:spacing w:val="0"/>
                      <w:position w:val="0"/>
                      <w:sz w:val="20"/>
                      <w:shd w:val="clear" w:fill="auto"/>
                    </w:rPr>
                  </w:pPr>
                  <w:r>
                    <w:rPr>
                      <w:rFonts w:hint="eastAsia" w:ascii="Arial" w:hAnsi="Arial" w:eastAsia="Arial" w:cs="Arial"/>
                      <w:color w:val="000000"/>
                      <w:spacing w:val="0"/>
                      <w:position w:val="0"/>
                      <w:sz w:val="20"/>
                      <w:shd w:val="clear" w:fill="auto"/>
                    </w:rPr>
                    <w:t>主要材料价格：依据铜陵市2021年10期《铜陵工程造价》及市场价。</w:t>
                  </w:r>
                </w:p>
                <w:p>
                  <w:pPr>
                    <w:spacing w:before="0" w:after="0" w:line="240" w:lineRule="auto"/>
                    <w:ind w:left="0" w:right="0" w:firstLine="0"/>
                    <w:jc w:val="left"/>
                    <w:rPr>
                      <w:spacing w:val="0"/>
                      <w:position w:val="0"/>
                      <w:shd w:val="clear" w:fill="auto"/>
                    </w:rPr>
                  </w:pPr>
                </w:p>
              </w:tc>
            </w:tr>
          </w:tbl>
          <w:p>
            <w:pPr>
              <w:spacing w:before="0" w:after="0" w:line="240" w:lineRule="auto"/>
              <w:ind w:left="0" w:right="0" w:firstLine="0"/>
              <w:jc w:val="left"/>
              <w:rPr>
                <w:spacing w:val="0"/>
                <w:position w:val="0"/>
                <w:shd w:val="clear" w:fill="auto"/>
              </w:rPr>
            </w:pPr>
          </w:p>
        </w:tc>
        <w:tc>
          <w:tcPr>
            <w:tcW w:w="240" w:type="dxa"/>
            <w:tcBorders>
              <w:top w:val="single" w:color="000000" w:sz="0" w:space="0"/>
              <w:left w:val="single" w:color="000000" w:sz="0" w:space="0"/>
              <w:bottom w:val="single" w:color="000000" w:sz="0" w:space="0"/>
              <w:right w:val="single" w:color="000000" w:sz="0" w:space="0"/>
            </w:tcBorders>
            <w:shd w:val="clear" w:color="auto" w:fill="FFFFFF"/>
            <w:tcMar>
              <w:left w:w="12" w:type="dxa"/>
              <w:right w:w="12" w:type="dxa"/>
            </w:tcMar>
            <w:vAlign w:val="bottom"/>
          </w:tcPr>
          <w:p>
            <w:pPr>
              <w:widowControl w:val="0"/>
              <w:spacing w:before="0" w:after="0" w:line="240" w:lineRule="auto"/>
              <w:ind w:left="0" w:right="0" w:firstLine="0"/>
              <w:jc w:val="right"/>
              <w:rPr>
                <w:rFonts w:ascii="宋体" w:hAnsi="宋体" w:eastAsia="宋体" w:cs="宋体"/>
                <w:color w:val="auto"/>
                <w:spacing w:val="0"/>
                <w:position w:val="0"/>
                <w:sz w:val="22"/>
                <w:shd w:val="clear" w:fill="auto"/>
              </w:rPr>
            </w:pPr>
          </w:p>
        </w:tc>
      </w:tr>
    </w:tbl>
    <w:p>
      <w:pPr>
        <w:pStyle w:val="6"/>
        <w:adjustRightInd/>
        <w:jc w:val="both"/>
        <w:rPr>
          <w:rFonts w:hint="eastAsia" w:cs="华文仿宋"/>
          <w:bCs/>
          <w:color w:val="000000"/>
          <w:sz w:val="28"/>
          <w:szCs w:val="28"/>
        </w:rPr>
      </w:pPr>
      <w:r>
        <w:rPr>
          <w:rFonts w:hint="eastAsia" w:cs="华文仿宋"/>
          <w:bCs/>
          <w:color w:val="000000"/>
          <w:sz w:val="28"/>
          <w:szCs w:val="28"/>
          <w:lang w:val="en-US" w:eastAsia="zh-CN"/>
        </w:rPr>
        <w:t>二）一、</w:t>
      </w:r>
      <w:r>
        <w:rPr>
          <w:rFonts w:hint="eastAsia" w:cs="华文仿宋"/>
          <w:bCs/>
          <w:color w:val="000000"/>
          <w:sz w:val="28"/>
          <w:szCs w:val="28"/>
        </w:rPr>
        <w:t>项目基本情况</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项目编号：</w:t>
      </w:r>
    </w:p>
    <w:p>
      <w:pPr>
        <w:spacing w:before="0" w:after="0" w:line="360" w:lineRule="auto"/>
        <w:ind w:left="1959" w:leftChars="266" w:right="0" w:hanging="1400" w:hangingChars="50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项目名称：</w:t>
      </w:r>
      <w:r>
        <w:rPr>
          <w:rFonts w:hint="eastAsia" w:ascii="仿宋" w:hAnsi="仿宋" w:eastAsia="仿宋" w:cs="仿宋"/>
          <w:color w:val="auto"/>
          <w:spacing w:val="0"/>
          <w:position w:val="0"/>
          <w:sz w:val="28"/>
          <w:shd w:val="clear" w:fill="auto"/>
        </w:rPr>
        <w:t>铜陵市义安区天门镇西垅村增减挂钩复垦地块项目</w:t>
      </w:r>
      <w:r>
        <w:rPr>
          <w:rFonts w:hint="eastAsia" w:ascii="仿宋" w:hAnsi="仿宋" w:eastAsia="仿宋" w:cs="仿宋"/>
          <w:color w:val="auto"/>
          <w:spacing w:val="0"/>
          <w:position w:val="0"/>
          <w:sz w:val="28"/>
          <w:shd w:val="clear" w:fill="auto"/>
          <w:lang w:val="en-US" w:eastAsia="zh-CN"/>
        </w:rPr>
        <w:t xml:space="preserve">    </w:t>
      </w:r>
      <w:r>
        <w:rPr>
          <w:rFonts w:hint="eastAsia" w:ascii="仿宋" w:hAnsi="仿宋" w:eastAsia="仿宋" w:cs="仿宋"/>
          <w:color w:val="auto"/>
          <w:spacing w:val="0"/>
          <w:position w:val="0"/>
          <w:sz w:val="28"/>
          <w:shd w:val="clear" w:fill="auto"/>
        </w:rPr>
        <w:t>采购项目</w:t>
      </w:r>
      <w:r>
        <w:rPr>
          <w:rFonts w:ascii="仿宋" w:hAnsi="仿宋" w:eastAsia="仿宋" w:cs="仿宋"/>
          <w:color w:val="auto"/>
          <w:spacing w:val="0"/>
          <w:position w:val="0"/>
          <w:sz w:val="28"/>
          <w:shd w:val="clear" w:fill="auto"/>
        </w:rPr>
        <w:t xml:space="preserve"> </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采购方式：竞争性谈判</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预算金额：</w:t>
      </w:r>
      <w:r>
        <w:rPr>
          <w:rFonts w:hint="eastAsia" w:ascii="仿宋" w:hAnsi="仿宋" w:eastAsia="仿宋" w:cs="仿宋"/>
          <w:color w:val="auto"/>
          <w:spacing w:val="0"/>
          <w:position w:val="0"/>
          <w:sz w:val="28"/>
          <w:shd w:val="clear" w:fill="auto"/>
        </w:rPr>
        <w:t>605382.05</w:t>
      </w:r>
      <w:r>
        <w:rPr>
          <w:rFonts w:ascii="仿宋" w:hAnsi="仿宋" w:eastAsia="仿宋" w:cs="仿宋"/>
          <w:color w:val="auto"/>
          <w:spacing w:val="0"/>
          <w:position w:val="0"/>
          <w:sz w:val="28"/>
          <w:shd w:val="clear" w:fill="auto"/>
        </w:rPr>
        <w:t>元</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最高限价：</w:t>
      </w:r>
      <w:r>
        <w:rPr>
          <w:rFonts w:hint="eastAsia" w:ascii="仿宋" w:hAnsi="仿宋" w:eastAsia="仿宋" w:cs="仿宋"/>
          <w:color w:val="auto"/>
          <w:spacing w:val="0"/>
          <w:position w:val="0"/>
          <w:sz w:val="28"/>
          <w:shd w:val="clear" w:fill="auto"/>
        </w:rPr>
        <w:t>605382.05</w:t>
      </w:r>
      <w:r>
        <w:rPr>
          <w:rFonts w:ascii="仿宋" w:hAnsi="仿宋" w:eastAsia="仿宋" w:cs="仿宋"/>
          <w:color w:val="auto"/>
          <w:spacing w:val="0"/>
          <w:position w:val="0"/>
          <w:sz w:val="28"/>
          <w:shd w:val="clear" w:fill="auto"/>
        </w:rPr>
        <w:t>元</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采购需求：</w:t>
      </w:r>
      <w:r>
        <w:rPr>
          <w:rFonts w:hint="eastAsia" w:ascii="仿宋" w:hAnsi="仿宋" w:eastAsia="仿宋" w:cs="仿宋"/>
          <w:color w:val="auto"/>
          <w:spacing w:val="0"/>
          <w:position w:val="0"/>
          <w:sz w:val="28"/>
          <w:shd w:val="clear" w:fill="auto"/>
        </w:rPr>
        <w:t>铜陵市义安区天门镇西垅村增减挂钩复垦地块项目    采购项目</w:t>
      </w:r>
      <w:r>
        <w:rPr>
          <w:rFonts w:ascii="仿宋" w:hAnsi="仿宋" w:eastAsia="仿宋" w:cs="仿宋"/>
          <w:color w:val="auto"/>
          <w:spacing w:val="0"/>
          <w:position w:val="0"/>
          <w:sz w:val="28"/>
          <w:shd w:val="clear" w:fill="auto"/>
        </w:rPr>
        <w:t>，项目建设内容包括</w:t>
      </w:r>
      <w:r>
        <w:rPr>
          <w:rFonts w:hint="eastAsia" w:ascii="仿宋" w:hAnsi="仿宋" w:eastAsia="仿宋" w:cs="仿宋"/>
          <w:color w:val="auto"/>
          <w:spacing w:val="0"/>
          <w:position w:val="0"/>
          <w:sz w:val="28"/>
          <w:shd w:val="clear" w:fill="auto"/>
          <w:lang w:val="en-US" w:eastAsia="zh-CN"/>
        </w:rPr>
        <w:t>土地平整工程、农田水利工程和田间道路的清理、拆除、回填等内容</w:t>
      </w:r>
      <w:r>
        <w:rPr>
          <w:rFonts w:ascii="仿宋" w:hAnsi="仿宋" w:eastAsia="仿宋" w:cs="仿宋"/>
          <w:color w:val="auto"/>
          <w:spacing w:val="0"/>
          <w:position w:val="0"/>
          <w:sz w:val="28"/>
          <w:shd w:val="clear" w:fill="auto"/>
        </w:rPr>
        <w:t>。</w:t>
      </w:r>
    </w:p>
    <w:p>
      <w:pPr>
        <w:spacing w:before="0" w:after="0" w:line="360" w:lineRule="auto"/>
        <w:ind w:left="0" w:right="0" w:firstLine="560"/>
        <w:jc w:val="both"/>
        <w:rPr>
          <w:rFonts w:ascii="仿宋" w:hAnsi="仿宋" w:eastAsia="仿宋" w:cs="仿宋"/>
          <w:color w:val="auto"/>
          <w:spacing w:val="0"/>
          <w:position w:val="0"/>
          <w:sz w:val="28"/>
          <w:u w:val="single"/>
          <w:shd w:val="clear" w:fill="auto"/>
        </w:rPr>
      </w:pPr>
      <w:r>
        <w:rPr>
          <w:rFonts w:ascii="仿宋" w:hAnsi="仿宋" w:eastAsia="仿宋" w:cs="仿宋"/>
          <w:color w:val="auto"/>
          <w:spacing w:val="0"/>
          <w:position w:val="0"/>
          <w:sz w:val="28"/>
          <w:shd w:val="clear" w:fill="auto"/>
        </w:rPr>
        <w:t>工期：</w:t>
      </w:r>
      <w:r>
        <w:rPr>
          <w:rFonts w:hint="eastAsia" w:ascii="仿宋" w:hAnsi="仿宋" w:eastAsia="仿宋" w:cs="仿宋"/>
          <w:color w:val="auto"/>
          <w:spacing w:val="0"/>
          <w:position w:val="0"/>
          <w:sz w:val="28"/>
          <w:shd w:val="clear" w:fill="auto"/>
          <w:lang w:val="en-US" w:eastAsia="zh-CN"/>
        </w:rPr>
        <w:t>30</w:t>
      </w:r>
      <w:r>
        <w:rPr>
          <w:rFonts w:ascii="仿宋" w:hAnsi="仿宋" w:eastAsia="仿宋" w:cs="仿宋"/>
          <w:color w:val="auto"/>
          <w:spacing w:val="0"/>
          <w:position w:val="0"/>
          <w:sz w:val="28"/>
          <w:shd w:val="clear" w:fill="auto"/>
        </w:rPr>
        <w:t>日历天</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标段（包别）划分：本项目分为一个标段</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本项目不接受联合体投标。</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黑体" w:hAnsi="黑体" w:eastAsia="黑体" w:cs="黑体"/>
          <w:color w:val="auto"/>
          <w:spacing w:val="0"/>
          <w:position w:val="0"/>
          <w:sz w:val="28"/>
          <w:shd w:val="clear" w:fill="auto"/>
        </w:rPr>
        <w:t>二、申请人的资格要求</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1.满足《中华人民共和国政府采购法》第二十二条规定；</w:t>
      </w:r>
    </w:p>
    <w:p>
      <w:pPr>
        <w:spacing w:before="0" w:after="0" w:line="360" w:lineRule="auto"/>
        <w:ind w:left="561"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2.落实政府采购政策需满足的资格要求：本项目专门面向中小企业采购</w:t>
      </w:r>
    </w:p>
    <w:p>
      <w:pPr>
        <w:spacing w:before="0" w:after="0" w:line="360" w:lineRule="auto"/>
        <w:ind w:left="561"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 xml:space="preserve">3.本项目的特定资格要求： </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（1）供应商资质要求，需具备下列条件：</w:t>
      </w:r>
      <w:r>
        <w:rPr>
          <w:rFonts w:hint="eastAsia" w:ascii="仿宋" w:hAnsi="仿宋" w:eastAsia="仿宋" w:cs="仿宋"/>
          <w:color w:val="auto"/>
          <w:spacing w:val="0"/>
          <w:position w:val="0"/>
          <w:sz w:val="28"/>
          <w:shd w:val="clear" w:fill="FFFFFF"/>
        </w:rPr>
        <w:t>水利水电工程施工总承包</w:t>
      </w:r>
      <w:r>
        <w:rPr>
          <w:rFonts w:ascii="仿宋" w:hAnsi="仿宋" w:eastAsia="仿宋" w:cs="仿宋"/>
          <w:color w:val="auto"/>
          <w:spacing w:val="0"/>
          <w:position w:val="0"/>
          <w:sz w:val="28"/>
          <w:shd w:val="clear" w:fill="FFFFFF"/>
        </w:rPr>
        <w:t>叁级及以上资质且具有有效的安全生产许可证。</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（2） 供应商拟派项目经理需具备下列条件:</w:t>
      </w:r>
      <w:r>
        <w:rPr>
          <w:rFonts w:hint="eastAsia" w:ascii="仿宋" w:hAnsi="仿宋" w:eastAsia="仿宋" w:cs="仿宋"/>
          <w:color w:val="auto"/>
          <w:spacing w:val="0"/>
          <w:position w:val="0"/>
          <w:sz w:val="28"/>
          <w:shd w:val="clear" w:fill="FFFFFF"/>
        </w:rPr>
        <w:t>水利水电工程专业</w:t>
      </w:r>
      <w:r>
        <w:rPr>
          <w:rFonts w:ascii="仿宋" w:hAnsi="仿宋" w:eastAsia="仿宋" w:cs="仿宋"/>
          <w:color w:val="auto"/>
          <w:spacing w:val="0"/>
          <w:position w:val="0"/>
          <w:sz w:val="28"/>
          <w:shd w:val="clear" w:fill="FFFFFF"/>
        </w:rPr>
        <w:t>贰级建造师及以上资质且具有有效的安全考核合格证（B证）</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4．供应商存在以下不良信用记录情形之一的，不得推荐为成交候选人，不得确定为成交供应商：</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（1）供应商被人民法院列入失信被执行人的；</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（2）供应商或其法定代表人或拟派项目经理（项目负责人）近三年内被人民检察院列入行贿犯罪档案的；</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（3）供应商被工商行政管理部门列入企业经营异常名录的；</w:t>
      </w:r>
    </w:p>
    <w:p>
      <w:pPr>
        <w:widowControl w:val="0"/>
        <w:spacing w:before="0" w:after="0" w:line="360" w:lineRule="auto"/>
        <w:ind w:left="0" w:right="0" w:firstLine="560"/>
        <w:jc w:val="both"/>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（4）供应商被税务部门列入重大税收违法案件当事人名单的；</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（5）供应商被政府采购监管部门列入政府采购严重违法失信行为记录名单的；</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（6）被铜陵市公共资源交易监管部门记录的不良行为累计分值在 10 分（含）-15 分（不含），且最近一次不良行为记录公布日距开标日未超过 3 个月；</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（7）被铜陵市公共资源交易监管部门记不良行为记录累计分值在 15 分（含）-20 分（不含），且最近一次不良行为记录公布日距开标日未超过 6 个月；</w:t>
      </w:r>
    </w:p>
    <w:p>
      <w:pPr>
        <w:spacing w:before="0" w:after="0" w:line="360" w:lineRule="auto"/>
        <w:ind w:left="0" w:right="0" w:firstLine="56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（8）被铜陵市公共资源交易监管部门记不良行为记录累计分值达 20 分（含）以上，且最近一次不良行为记录公布日距开标日未超过 12 个月。</w:t>
      </w:r>
    </w:p>
    <w:p>
      <w:pPr>
        <w:pStyle w:val="6"/>
        <w:numPr>
          <w:ilvl w:val="0"/>
          <w:numId w:val="0"/>
        </w:numPr>
        <w:adjustRightInd/>
        <w:ind w:left="720" w:leftChars="0"/>
        <w:jc w:val="both"/>
        <w:rPr>
          <w:rFonts w:cs="华文仿宋"/>
          <w:bCs/>
          <w:color w:val="000000"/>
          <w:sz w:val="28"/>
          <w:szCs w:val="28"/>
        </w:rPr>
      </w:pPr>
      <w:r>
        <w:rPr>
          <w:rFonts w:hint="eastAsia" w:cs="华文仿宋"/>
          <w:bCs/>
          <w:color w:val="000000"/>
          <w:sz w:val="28"/>
          <w:szCs w:val="28"/>
          <w:lang w:val="en-US" w:eastAsia="zh-CN"/>
        </w:rPr>
        <w:t>三）</w:t>
      </w:r>
      <w:r>
        <w:rPr>
          <w:rFonts w:hint="eastAsia" w:cs="华文仿宋"/>
          <w:bCs/>
          <w:color w:val="000000"/>
          <w:sz w:val="28"/>
          <w:szCs w:val="28"/>
        </w:rPr>
        <w:t>分部分项工程量清单</w:t>
      </w:r>
    </w:p>
    <w:p>
      <w:pPr>
        <w:numPr>
          <w:ilvl w:val="0"/>
          <w:numId w:val="3"/>
        </w:numPr>
        <w:spacing w:before="0" w:after="0" w:line="240" w:lineRule="auto"/>
        <w:ind w:left="1440" w:right="0" w:hanging="720"/>
        <w:jc w:val="both"/>
        <w:rPr>
          <w:rFonts w:ascii="宋体" w:hAnsi="宋体" w:eastAsia="宋体" w:cs="宋体"/>
          <w:color w:val="000000"/>
          <w:spacing w:val="0"/>
          <w:position w:val="0"/>
          <w:sz w:val="28"/>
          <w:shd w:val="clear" w:fill="auto"/>
        </w:rPr>
      </w:pPr>
    </w:p>
    <w:tbl>
      <w:tblPr>
        <w:tblStyle w:val="3"/>
        <w:tblW w:w="8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3442"/>
        <w:gridCol w:w="3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22"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土地平整工程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树根清理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表土清理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房屋拆迁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土地平整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表层耕作土客土回填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地坪地基拆除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筑埂（3217m）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土地翻耕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农田水利工程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新建1.5m排水沟（197m）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新建1.0m排水沟（317m）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φ500mm过路涵（3座）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新建3.0m碎石路（370m）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single" w:color="000000" w:sz="4" w:space="0"/>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投标报价：(大写)</w:t>
            </w:r>
          </w:p>
        </w:tc>
        <w:tc>
          <w:tcPr>
            <w:tcW w:w="0" w:type="auto"/>
            <w:tcBorders>
              <w:top w:val="nil"/>
              <w:left w:val="nil"/>
              <w:bottom w:val="nil"/>
              <w:right w:val="nil"/>
            </w:tcBorders>
            <w:shd w:val="clear" w:color="auto" w:fill="auto"/>
            <w:noWrap/>
            <w:vAlign w:val="bottom"/>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&lt;b&gt;￥：&lt;/b&gt;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nil"/>
            </w:tcBorders>
            <w:shd w:val="clear" w:color="auto" w:fill="auto"/>
            <w:noWrap/>
            <w:vAlign w:val="bottom"/>
          </w:tcPr>
          <w:p>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bottom"/>
          </w:tcPr>
          <w:p>
            <w:pPr>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(与投标函中的报价一致)</w:t>
            </w:r>
          </w:p>
        </w:tc>
      </w:tr>
    </w:tbl>
    <w:p>
      <w:pPr>
        <w:spacing w:before="0" w:after="0" w:line="240" w:lineRule="auto"/>
        <w:ind w:left="720" w:right="0" w:firstLine="0"/>
        <w:jc w:val="both"/>
        <w:rPr>
          <w:rFonts w:ascii="宋体" w:hAnsi="宋体" w:eastAsia="宋体" w:cs="宋体"/>
          <w:color w:val="000000"/>
          <w:spacing w:val="0"/>
          <w:position w:val="0"/>
          <w:sz w:val="28"/>
          <w:shd w:val="clear" w:fill="auto"/>
        </w:rPr>
      </w:pPr>
    </w:p>
    <w:tbl>
      <w:tblPr>
        <w:tblStyle w:val="3"/>
        <w:tblW w:w="95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56"/>
        <w:gridCol w:w="1828"/>
        <w:gridCol w:w="1075"/>
        <w:gridCol w:w="265"/>
        <w:gridCol w:w="767"/>
        <w:gridCol w:w="29"/>
        <w:gridCol w:w="1241"/>
        <w:gridCol w:w="85"/>
        <w:gridCol w:w="1185"/>
        <w:gridCol w:w="168"/>
        <w:gridCol w:w="1102"/>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22" w:type="dxa"/>
          <w:trHeight w:val="680" w:hRule="atLeast"/>
        </w:trPr>
        <w:tc>
          <w:tcPr>
            <w:tcW w:w="8736"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80" w:hRule="atLeast"/>
        </w:trPr>
        <w:tc>
          <w:tcPr>
            <w:tcW w:w="873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54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土地平整工程</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树根清理</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表土清理</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1319</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房屋拆迁</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土地平整</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9293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表层耕作土客土回填</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7172</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地坪地基拆除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建筑垃圾清运</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筑埂（3217m）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土地翻耕</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hm2</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2.8938</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农田水利工程</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新建1.5m排水沟（197m）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新建1.0m排水沟（317m）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φ500mm过路涵（3座）</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田间道路</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新建3.0m碎石路（370m）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2" w:type="dxa"/>
          <w:trHeight w:val="360" w:hRule="atLeast"/>
        </w:trPr>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58"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3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8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6739" w:type="dxa"/>
            <w:gridSpan w:val="10"/>
            <w:tcBorders>
              <w:top w:val="nil"/>
              <w:left w:val="nil"/>
              <w:bottom w:val="nil"/>
              <w:right w:val="nil"/>
            </w:tcBorders>
            <w:shd w:val="clear" w:color="auto" w:fill="auto"/>
            <w:noWrap/>
            <w:vAlign w:val="bottom"/>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3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8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39" w:type="dxa"/>
            <w:gridSpan w:val="10"/>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3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8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6739" w:type="dxa"/>
            <w:gridSpan w:val="10"/>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3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8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价:</w:t>
            </w:r>
          </w:p>
        </w:tc>
        <w:tc>
          <w:tcPr>
            <w:tcW w:w="6739" w:type="dxa"/>
            <w:gridSpan w:val="10"/>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  号</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名称及规格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价</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before="0" w:after="0" w:line="240" w:lineRule="auto"/>
        <w:ind w:left="720" w:right="0" w:firstLine="0"/>
        <w:jc w:val="both"/>
        <w:rPr>
          <w:rFonts w:ascii="宋体" w:hAnsi="宋体" w:eastAsia="宋体" w:cs="宋体"/>
          <w:color w:val="000000"/>
          <w:spacing w:val="0"/>
          <w:position w:val="0"/>
          <w:sz w:val="28"/>
          <w:shd w:val="clear" w:fill="auto"/>
        </w:rPr>
      </w:pPr>
    </w:p>
    <w:p>
      <w:pPr>
        <w:spacing w:before="0" w:after="0" w:line="240" w:lineRule="auto"/>
        <w:ind w:left="720" w:right="0" w:firstLine="0"/>
        <w:jc w:val="both"/>
        <w:rPr>
          <w:rFonts w:ascii="宋体" w:hAnsi="宋体" w:eastAsia="宋体" w:cs="宋体"/>
          <w:color w:val="000000"/>
          <w:spacing w:val="0"/>
          <w:position w:val="0"/>
          <w:sz w:val="28"/>
          <w:shd w:val="clear" w:fill="auto"/>
        </w:rPr>
      </w:pPr>
    </w:p>
    <w:tbl>
      <w:tblPr>
        <w:tblStyle w:val="3"/>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1968"/>
        <w:gridCol w:w="1312"/>
        <w:gridCol w:w="1256"/>
        <w:gridCol w:w="1172"/>
        <w:gridCol w:w="1116"/>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0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工程单价费（税）率汇总表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707"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工程类别</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工程单价费（税）率%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间接费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企业利润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before="0" w:after="0" w:line="240" w:lineRule="auto"/>
        <w:ind w:left="720" w:right="0" w:firstLine="0"/>
        <w:jc w:val="both"/>
        <w:rPr>
          <w:rFonts w:ascii="宋体" w:hAnsi="宋体" w:eastAsia="宋体" w:cs="宋体"/>
          <w:color w:val="000000"/>
          <w:spacing w:val="0"/>
          <w:position w:val="0"/>
          <w:sz w:val="28"/>
          <w:shd w:val="clear" w:fill="auto"/>
        </w:rPr>
      </w:pPr>
    </w:p>
    <w:p>
      <w:pPr>
        <w:spacing w:before="0" w:after="0" w:line="240" w:lineRule="auto"/>
        <w:ind w:left="720" w:right="0" w:firstLine="0"/>
        <w:jc w:val="both"/>
        <w:rPr>
          <w:rFonts w:ascii="宋体" w:hAnsi="宋体" w:eastAsia="宋体" w:cs="宋体"/>
          <w:color w:val="000000"/>
          <w:spacing w:val="0"/>
          <w:position w:val="0"/>
          <w:sz w:val="28"/>
          <w:shd w:val="clear" w:fill="auto"/>
        </w:rPr>
      </w:pPr>
    </w:p>
    <w:tbl>
      <w:tblPr>
        <w:tblStyle w:val="3"/>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3445"/>
        <w:gridCol w:w="1311"/>
        <w:gridCol w:w="1604"/>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9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人工费单价汇总表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695" w:type="dxa"/>
            <w:gridSpan w:val="5"/>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    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DE60F"/>
    <w:multiLevelType w:val="singleLevel"/>
    <w:tmpl w:val="1ACDE60F"/>
    <w:lvl w:ilvl="0" w:tentative="0">
      <w:start w:val="1"/>
      <w:numFmt w:val="bullet"/>
      <w:lvlText w:val="•"/>
      <w:lvlJc w:val="left"/>
    </w:lvl>
  </w:abstractNum>
  <w:abstractNum w:abstractNumId="1">
    <w:nsid w:val="4DE50E37"/>
    <w:multiLevelType w:val="multilevel"/>
    <w:tmpl w:val="4DE50E37"/>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774C8567"/>
    <w:multiLevelType w:val="singleLevel"/>
    <w:tmpl w:val="774C8567"/>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42930"/>
    <w:rsid w:val="1BF5243F"/>
    <w:rsid w:val="5E34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paragraph" w:customStyle="1" w:styleId="5">
    <w:name w:val="002标题"/>
    <w:basedOn w:val="1"/>
    <w:qFormat/>
    <w:uiPriority w:val="0"/>
    <w:pPr>
      <w:jc w:val="center"/>
    </w:pPr>
    <w:rPr>
      <w:sz w:val="30"/>
      <w:szCs w:val="30"/>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1702</Words>
  <Characters>1885</Characters>
  <Lines>0</Lines>
  <Paragraphs>0</Paragraphs>
  <TotalTime>7</TotalTime>
  <ScaleCrop>false</ScaleCrop>
  <LinksUpToDate>false</LinksUpToDate>
  <CharactersWithSpaces>1944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2021-12-23T07:41:00Z</dcterms:created>
  <dc:creator>NPTJ-wuzhengjun</dc:creator>
  <cp:lastModifiedBy>NPTJ-wuzhengjun</cp:lastModifiedBy>
  <dcterms:modified xsi:type="dcterms:W3CDTF">2022-04-22T00:48:38Z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49BD28689A524E23A58353DDD964E28E</vt:lpwstr>
  </property>
</Properties>
</file>