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062" w:rsidRPr="00E95828" w:rsidRDefault="00B63062" w:rsidP="00B63062">
      <w:pPr>
        <w:outlineLvl w:val="0"/>
        <w:rPr>
          <w:rFonts w:ascii="宋体" w:hAnsi="宋体" w:cs="宋体"/>
          <w:b/>
        </w:rPr>
      </w:pPr>
      <w:r w:rsidRPr="00E95828">
        <w:rPr>
          <w:rFonts w:ascii="宋体" w:hAnsi="宋体" w:hint="eastAsia"/>
          <w:b/>
        </w:rPr>
        <w:t xml:space="preserve">一）、 </w:t>
      </w:r>
      <w:r w:rsidRPr="00E95828">
        <w:rPr>
          <w:rFonts w:ascii="宋体" w:hAnsi="宋体" w:cs="宋体" w:hint="eastAsia"/>
          <w:b/>
        </w:rPr>
        <w:t>项目需求：</w:t>
      </w:r>
    </w:p>
    <w:p w:rsidR="00B63062" w:rsidRDefault="00B63062" w:rsidP="00B63062">
      <w:pPr>
        <w:ind w:firstLineChars="200" w:firstLine="420"/>
        <w:rPr>
          <w:rFonts w:ascii="宋体" w:hAnsi="宋体" w:cs="宋体"/>
        </w:rPr>
      </w:pPr>
    </w:p>
    <w:p w:rsidR="00B63062" w:rsidRDefault="00B63062" w:rsidP="00B63062">
      <w:pPr>
        <w:rPr>
          <w:rFonts w:ascii="宋体" w:hAnsi="宋体" w:cs="宋体"/>
          <w:b/>
        </w:rPr>
      </w:pPr>
      <w:r>
        <w:rPr>
          <w:rFonts w:ascii="宋体" w:hAnsi="宋体" w:cs="宋体" w:hint="eastAsia"/>
          <w:b/>
        </w:rPr>
        <w:t>1、项目基本情况</w:t>
      </w:r>
    </w:p>
    <w:p w:rsidR="00B63062" w:rsidRDefault="00B63062" w:rsidP="00B63062">
      <w:pPr>
        <w:pStyle w:val="14"/>
        <w:autoSpaceDE w:val="0"/>
        <w:autoSpaceDN w:val="0"/>
        <w:adjustRightInd w:val="0"/>
        <w:spacing w:line="360" w:lineRule="auto"/>
        <w:ind w:firstLine="480"/>
        <w:rPr>
          <w:rFonts w:ascii="宋体" w:hAnsi="宋体" w:cs="宋体"/>
          <w:sz w:val="24"/>
        </w:rPr>
      </w:pPr>
      <w:r>
        <w:rPr>
          <w:rFonts w:ascii="宋体" w:hAnsi="宋体" w:cs="宋体" w:hint="eastAsia"/>
          <w:sz w:val="24"/>
        </w:rPr>
        <w:t>铜陵学院校园范围共有2个高压变电所，2个低压变电所和14个箱式变压器。目前采用的是人工巡检方式，由巡检人员定期对校园内变电所进行巡检。</w:t>
      </w:r>
    </w:p>
    <w:p w:rsidR="00B63062" w:rsidRDefault="00B63062" w:rsidP="00B63062">
      <w:pPr>
        <w:spacing w:line="360" w:lineRule="auto"/>
        <w:rPr>
          <w:rFonts w:ascii="宋体" w:hAnsi="宋体" w:cs="宋体"/>
          <w:b/>
        </w:rPr>
      </w:pPr>
      <w:r>
        <w:rPr>
          <w:rFonts w:ascii="宋体" w:hAnsi="宋体" w:cs="宋体" w:hint="eastAsia"/>
          <w:b/>
        </w:rPr>
        <w:t>2、采购内容</w:t>
      </w:r>
    </w:p>
    <w:p w:rsidR="00B63062" w:rsidRDefault="00B63062" w:rsidP="00B63062">
      <w:pPr>
        <w:pStyle w:val="14"/>
        <w:autoSpaceDE w:val="0"/>
        <w:autoSpaceDN w:val="0"/>
        <w:adjustRightInd w:val="0"/>
        <w:spacing w:line="360" w:lineRule="auto"/>
        <w:ind w:firstLine="480"/>
        <w:rPr>
          <w:rFonts w:ascii="宋体" w:hAnsi="宋体" w:cs="宋体"/>
          <w:sz w:val="24"/>
        </w:rPr>
      </w:pPr>
      <w:r>
        <w:rPr>
          <w:rFonts w:ascii="宋体" w:hAnsi="宋体" w:cs="宋体" w:hint="eastAsia"/>
          <w:sz w:val="24"/>
        </w:rPr>
        <w:t>本项目是对铜陵学院校园内变电所的安全运行进行性能监测，包括电能质量监测环境监测以及视频辅助监测。</w:t>
      </w:r>
    </w:p>
    <w:p w:rsidR="00B63062" w:rsidRDefault="00656F92" w:rsidP="00B63062">
      <w:pPr>
        <w:widowControl/>
        <w:rPr>
          <w:rFonts w:ascii="宋体" w:eastAsia="PMingLiU" w:hAnsi="宋体" w:cs="宋体"/>
          <w:sz w:val="24"/>
        </w:rPr>
      </w:pPr>
      <w:r>
        <w:rPr>
          <w:rFonts w:ascii="宋体" w:hAnsi="宋体" w:cs="宋体" w:hint="eastAsia"/>
          <w:b/>
        </w:rPr>
        <w:t xml:space="preserve"> </w:t>
      </w:r>
    </w:p>
    <w:p w:rsidR="00B63062" w:rsidRDefault="00B63062" w:rsidP="00B63062">
      <w:pPr>
        <w:rPr>
          <w:rFonts w:ascii="宋体" w:hAnsi="宋体" w:cs="宋体"/>
        </w:rPr>
      </w:pPr>
    </w:p>
    <w:p w:rsidR="00B63062" w:rsidRPr="00E95828" w:rsidRDefault="00B63062" w:rsidP="00B63062">
      <w:pPr>
        <w:outlineLvl w:val="0"/>
        <w:rPr>
          <w:rFonts w:ascii="宋体" w:hAnsi="宋体" w:cs="宋体"/>
          <w:b/>
        </w:rPr>
      </w:pPr>
      <w:r w:rsidRPr="00E95828">
        <w:rPr>
          <w:rFonts w:ascii="宋体" w:hAnsi="宋体" w:cs="宋体" w:hint="eastAsia"/>
          <w:b/>
        </w:rPr>
        <w:t>二）、技术方案或服务内容、范围</w:t>
      </w:r>
    </w:p>
    <w:p w:rsidR="00B63062" w:rsidRDefault="00B63062" w:rsidP="00B63062">
      <w:pPr>
        <w:ind w:firstLineChars="200" w:firstLine="422"/>
        <w:rPr>
          <w:rFonts w:ascii="宋体" w:hAnsi="宋体" w:cs="宋体"/>
          <w:b/>
          <w:bCs/>
        </w:rPr>
      </w:pPr>
      <w:r>
        <w:rPr>
          <w:rFonts w:ascii="宋体" w:hAnsi="宋体" w:cs="宋体" w:hint="eastAsia"/>
          <w:b/>
          <w:bCs/>
        </w:rPr>
        <w:t>1、总体要求：</w:t>
      </w:r>
      <w:r>
        <w:rPr>
          <w:rFonts w:ascii="宋体" w:hAnsi="宋体" w:cs="宋体"/>
          <w:b/>
          <w:bCs/>
        </w:rPr>
        <w:t xml:space="preserve"> </w:t>
      </w:r>
    </w:p>
    <w:p w:rsidR="00B63062" w:rsidRDefault="00B63062" w:rsidP="00B63062">
      <w:pPr>
        <w:spacing w:line="360" w:lineRule="auto"/>
        <w:ind w:firstLineChars="202" w:firstLine="485"/>
        <w:rPr>
          <w:rFonts w:ascii="宋体" w:hAnsi="宋体" w:cs="宋体"/>
          <w:sz w:val="24"/>
        </w:rPr>
      </w:pPr>
      <w:r>
        <w:rPr>
          <w:rFonts w:ascii="宋体" w:hAnsi="宋体" w:cs="宋体" w:hint="eastAsia"/>
          <w:sz w:val="24"/>
        </w:rPr>
        <w:t>校园内的2个高压变电所、2个低压变电所和14个室外箱式变压器安全运行监测，包含电能质量监控，谐波监测，环境监测</w:t>
      </w:r>
      <w:r w:rsidRPr="00E217B8">
        <w:rPr>
          <w:rFonts w:ascii="宋体" w:hAnsi="宋体" w:cs="宋体" w:hint="eastAsia"/>
          <w:sz w:val="24"/>
        </w:rPr>
        <w:t>，以及重点区域的视频监控系统，</w:t>
      </w:r>
      <w:r>
        <w:rPr>
          <w:rFonts w:ascii="宋体" w:hAnsi="宋体" w:cs="宋体" w:hint="eastAsia"/>
          <w:sz w:val="24"/>
        </w:rPr>
        <w:t>同时要对变电所及箱变内各回路进行电能计量，最终实现对校园内的高压、低压及箱式变压器达到无人值守的目的。</w:t>
      </w:r>
    </w:p>
    <w:p w:rsidR="00B63062" w:rsidRDefault="00B63062" w:rsidP="00B63062">
      <w:pPr>
        <w:ind w:firstLineChars="300" w:firstLine="720"/>
        <w:rPr>
          <w:rFonts w:ascii="宋体" w:hAnsi="宋体" w:cs="宋体"/>
          <w:sz w:val="24"/>
        </w:rPr>
      </w:pPr>
    </w:p>
    <w:p w:rsidR="00B63062" w:rsidRDefault="00B63062" w:rsidP="00B63062">
      <w:pPr>
        <w:pStyle w:val="14"/>
        <w:autoSpaceDE w:val="0"/>
        <w:autoSpaceDN w:val="0"/>
        <w:adjustRightInd w:val="0"/>
        <w:spacing w:line="360" w:lineRule="auto"/>
        <w:ind w:leftChars="236" w:left="496" w:firstLineChars="0" w:firstLine="0"/>
        <w:rPr>
          <w:rFonts w:ascii="宋体" w:hAnsi="宋体" w:cs="宋体"/>
          <w:sz w:val="24"/>
        </w:rPr>
      </w:pPr>
      <w:r>
        <w:rPr>
          <w:rFonts w:ascii="宋体" w:hAnsi="宋体" w:cs="宋体" w:hint="eastAsia"/>
          <w:sz w:val="24"/>
        </w:rPr>
        <w:t>2、采购需求表</w:t>
      </w:r>
    </w:p>
    <w:tbl>
      <w:tblPr>
        <w:tblW w:w="9229" w:type="dxa"/>
        <w:tblInd w:w="93" w:type="dxa"/>
        <w:tblLayout w:type="fixed"/>
        <w:tblLook w:val="0000"/>
      </w:tblPr>
      <w:tblGrid>
        <w:gridCol w:w="724"/>
        <w:gridCol w:w="1559"/>
        <w:gridCol w:w="5529"/>
        <w:gridCol w:w="708"/>
        <w:gridCol w:w="709"/>
      </w:tblGrid>
      <w:tr w:rsidR="00B63062" w:rsidTr="00F34929">
        <w:trPr>
          <w:trHeight w:val="550"/>
        </w:trPr>
        <w:tc>
          <w:tcPr>
            <w:tcW w:w="724" w:type="dxa"/>
            <w:tcBorders>
              <w:top w:val="single" w:sz="8" w:space="0" w:color="auto"/>
              <w:left w:val="single" w:sz="8" w:space="0" w:color="auto"/>
              <w:bottom w:val="single" w:sz="8" w:space="0" w:color="auto"/>
              <w:right w:val="single" w:sz="8" w:space="0" w:color="auto"/>
            </w:tcBorders>
            <w:vAlign w:val="center"/>
          </w:tcPr>
          <w:p w:rsidR="00B63062" w:rsidRDefault="00B63062" w:rsidP="00F34929">
            <w:pPr>
              <w:widowControl/>
              <w:jc w:val="center"/>
              <w:rPr>
                <w:rFonts w:ascii="宋体" w:hAnsi="宋体" w:cs="宋体"/>
                <w:b/>
                <w:bCs/>
                <w:color w:val="000000"/>
                <w:kern w:val="0"/>
                <w:sz w:val="22"/>
              </w:rPr>
            </w:pPr>
            <w:r>
              <w:rPr>
                <w:rFonts w:ascii="宋体" w:hAnsi="宋体" w:cs="宋体" w:hint="eastAsia"/>
                <w:b/>
                <w:bCs/>
                <w:color w:val="000000"/>
                <w:kern w:val="0"/>
                <w:sz w:val="22"/>
              </w:rPr>
              <w:t>序号</w:t>
            </w:r>
          </w:p>
        </w:tc>
        <w:tc>
          <w:tcPr>
            <w:tcW w:w="1559" w:type="dxa"/>
            <w:tcBorders>
              <w:top w:val="single" w:sz="8" w:space="0" w:color="auto"/>
              <w:left w:val="nil"/>
              <w:bottom w:val="single" w:sz="8" w:space="0" w:color="auto"/>
              <w:right w:val="single" w:sz="8" w:space="0" w:color="auto"/>
            </w:tcBorders>
            <w:vAlign w:val="center"/>
          </w:tcPr>
          <w:p w:rsidR="00B63062" w:rsidRDefault="00B63062" w:rsidP="00F34929">
            <w:pPr>
              <w:widowControl/>
              <w:jc w:val="center"/>
              <w:rPr>
                <w:rFonts w:ascii="宋体" w:hAnsi="宋体" w:cs="宋体"/>
                <w:b/>
                <w:bCs/>
                <w:color w:val="000000"/>
                <w:kern w:val="0"/>
                <w:sz w:val="22"/>
              </w:rPr>
            </w:pPr>
            <w:r>
              <w:rPr>
                <w:rFonts w:ascii="宋体" w:hAnsi="宋体" w:cs="宋体" w:hint="eastAsia"/>
                <w:b/>
                <w:bCs/>
                <w:color w:val="000000"/>
                <w:kern w:val="0"/>
                <w:sz w:val="22"/>
              </w:rPr>
              <w:t>设备名称</w:t>
            </w:r>
          </w:p>
        </w:tc>
        <w:tc>
          <w:tcPr>
            <w:tcW w:w="5529" w:type="dxa"/>
            <w:tcBorders>
              <w:top w:val="single" w:sz="8" w:space="0" w:color="auto"/>
              <w:left w:val="nil"/>
              <w:bottom w:val="single" w:sz="8" w:space="0" w:color="auto"/>
              <w:right w:val="single" w:sz="8" w:space="0" w:color="auto"/>
            </w:tcBorders>
            <w:vAlign w:val="center"/>
          </w:tcPr>
          <w:p w:rsidR="00B63062" w:rsidRDefault="00B63062" w:rsidP="00F34929">
            <w:pPr>
              <w:widowControl/>
              <w:jc w:val="center"/>
              <w:rPr>
                <w:rFonts w:ascii="宋体" w:hAnsi="宋体" w:cs="宋体"/>
                <w:b/>
                <w:bCs/>
                <w:color w:val="000000"/>
                <w:kern w:val="0"/>
                <w:szCs w:val="21"/>
              </w:rPr>
            </w:pPr>
            <w:r>
              <w:rPr>
                <w:rFonts w:ascii="宋体" w:hAnsi="宋体" w:cs="宋体" w:hint="eastAsia"/>
                <w:b/>
                <w:bCs/>
                <w:color w:val="000000"/>
                <w:kern w:val="0"/>
                <w:szCs w:val="21"/>
              </w:rPr>
              <w:t>技术参数或规格型号要求</w:t>
            </w:r>
          </w:p>
        </w:tc>
        <w:tc>
          <w:tcPr>
            <w:tcW w:w="708" w:type="dxa"/>
            <w:tcBorders>
              <w:top w:val="single" w:sz="8" w:space="0" w:color="auto"/>
              <w:left w:val="nil"/>
              <w:bottom w:val="single" w:sz="8" w:space="0" w:color="auto"/>
              <w:right w:val="single" w:sz="8" w:space="0" w:color="auto"/>
            </w:tcBorders>
            <w:vAlign w:val="center"/>
          </w:tcPr>
          <w:p w:rsidR="00B63062" w:rsidRDefault="00B63062" w:rsidP="00F34929">
            <w:pPr>
              <w:widowControl/>
              <w:jc w:val="center"/>
              <w:rPr>
                <w:rFonts w:ascii="宋体" w:hAnsi="宋体" w:cs="宋体"/>
                <w:b/>
                <w:bCs/>
                <w:color w:val="000000"/>
                <w:kern w:val="0"/>
                <w:sz w:val="22"/>
              </w:rPr>
            </w:pPr>
            <w:r>
              <w:rPr>
                <w:rFonts w:ascii="宋体" w:hAnsi="宋体" w:cs="宋体" w:hint="eastAsia"/>
                <w:b/>
                <w:bCs/>
                <w:color w:val="000000"/>
                <w:kern w:val="0"/>
                <w:sz w:val="22"/>
              </w:rPr>
              <w:t>单位</w:t>
            </w:r>
          </w:p>
        </w:tc>
        <w:tc>
          <w:tcPr>
            <w:tcW w:w="709" w:type="dxa"/>
            <w:tcBorders>
              <w:top w:val="single" w:sz="8" w:space="0" w:color="auto"/>
              <w:left w:val="nil"/>
              <w:bottom w:val="single" w:sz="8" w:space="0" w:color="auto"/>
              <w:right w:val="single" w:sz="8" w:space="0" w:color="auto"/>
            </w:tcBorders>
            <w:vAlign w:val="center"/>
          </w:tcPr>
          <w:p w:rsidR="00B63062" w:rsidRDefault="00B63062" w:rsidP="00F34929">
            <w:pPr>
              <w:widowControl/>
              <w:jc w:val="center"/>
              <w:rPr>
                <w:rFonts w:ascii="宋体" w:hAnsi="宋体" w:cs="宋体"/>
                <w:b/>
                <w:bCs/>
                <w:color w:val="000000"/>
                <w:kern w:val="0"/>
                <w:sz w:val="22"/>
              </w:rPr>
            </w:pPr>
            <w:r>
              <w:rPr>
                <w:rFonts w:ascii="宋体" w:hAnsi="宋体" w:cs="宋体" w:hint="eastAsia"/>
                <w:b/>
                <w:bCs/>
                <w:color w:val="000000"/>
                <w:kern w:val="0"/>
                <w:sz w:val="22"/>
              </w:rPr>
              <w:t>数量</w:t>
            </w: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智能数据网关</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b/>
                <w:bCs/>
                <w:color w:val="000000"/>
                <w:kern w:val="0"/>
                <w:sz w:val="24"/>
              </w:rPr>
            </w:pPr>
            <w:r>
              <w:rPr>
                <w:rFonts w:ascii="宋体" w:hAnsi="宋体" w:cs="宋体" w:hint="eastAsia"/>
                <w:b/>
                <w:bCs/>
                <w:color w:val="000000"/>
                <w:kern w:val="0"/>
                <w:sz w:val="24"/>
              </w:rPr>
              <w:t>硬件：</w:t>
            </w:r>
            <w:r>
              <w:rPr>
                <w:rFonts w:ascii="宋体" w:hAnsi="宋体" w:cs="宋体" w:hint="eastAsia"/>
                <w:color w:val="000000"/>
                <w:kern w:val="0"/>
                <w:sz w:val="24"/>
              </w:rPr>
              <w:t>1 对水、电表数据的现场采集、本地存储</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数据的实时远程传输、历史远程传输</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对终端参数的远程配置、本地配置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对终端的远程诊断、校时、故障恢复</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功耗：≤10W</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工作温度：-10℃～+55℃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相对湿度：0～90%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平均无故障时间：≥10000小时</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遵从RS485电气协议和Ethernet数据传输协议标准规定</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★接口：数据采集器至少具备4个可独立配置采集接口（采集接口应为RS485接口），至少具有1个USB扩展接口，至少具备1个RJ45接口，用于数据上传和本地维护。</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数据采集和传输格式：必须符合《国家机关办公建筑和大型公共建筑能耗监测系统建设技术导则》的相关格式要求。</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12 数据采样周期：可以从1分钟以上任意时间灵活配置。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13 数据采集、处理存贮部分和数据通信完全电气隔离。</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14 数据存储量不少于128MB，支持3个月以上的能耗数据存储。</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15 具有远程管理功能，具有本地接口和Web配置/维护功能。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2</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变电所安全运行子系统</w:t>
            </w: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供电系统图监视:</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套</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1、需实现校园配电拓扑图功能；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2、需实现各配变电检测模拟图，各主接线图上的实时运行参数和设备运行状态功能。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变电所地图导航：</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1、需实现可视化供配电电能耗费流向监视功能；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2、需实现优化节能管理组织配置及流程服务；</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3、需实现变电所节能诊断功能。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报警和事件管理：</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1、需实现报警触发设置功能；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2、需实现实时报警诊断功能。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电能参数监测</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1、需实现持续电能参数监测功能；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2、需实现电能质量分析功能。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电能消耗统计：</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1、需实现统计报表功能；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2、需实现打印和查询功能。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维护及人员管理：</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1、需实现可编制的调度计划功能；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2、需实现可编制的排班计划功能；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3、需实现可编制的维护计划功能。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3</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多功能电力仪表（高压）</w:t>
            </w: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执行标准 符合GB/T17215.321-2008《交流电测量设备 特殊要求第21部分：静止式有功电能表（1级和2级）》、DL/T645-2007《多功能电能表通信协议》MODBUS协议等标准要求</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52</w:t>
            </w: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2测量有功电能（EPI/EPE）、无功电能、（EQL/EQC）、有功功率、无功功率、功率因数、三相电压、三相电流、频率45～65Hz；</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★测量精度：电流、电压：0.2 级，功率、有功电能：0.5 级，频率 0.01Hz、、无功电能：1 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功    耗 小于 0.2VA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开关量：2、4 或 8 路干接点输入；2 或 4 路继电器常开触点输出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电源AC85～265V 或 DC100～350V；功耗≤4VA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7工作温度：-10℃～+55℃；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相对湿度：5%～95% 不结露；海拔高度：≤2500m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 面板式安装，LCD显示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4</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电能质量分析仪</w:t>
            </w: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★精度等级：有功电能为0.5S级，无功电能为2级</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32</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显示方式：大屏幕点阵液晶显示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电源工作范围“AC、DC 85V～265V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功耗：≤5VA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输入测量：网  络：三相三线、三相四线</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额定值：电压：AC100V、400V；  电流：1A、5A（订货时标明电压、电流变比）</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过负荷 持续：1.2倍   瞬时：电压2倍（10秒），电流10倍（5秒）</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功  耗 电压回路功耗&lt; 1VA（每相）  电流回路功耗&lt; 0.4VA（每相）</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阻  抗 电压回路阻抗&gt; 200kΩ  电流回路阻抗&lt; 20mΩ</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频  率 50Hz±10%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电能计量：正负有功、无功电能计量</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★扩展功能 数字接口 RS-485接口，MODBUS-RTU协议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脉冲输出 2路电能脉冲输出（集电极开路的光耦输出）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工作环境 -10～60℃，相对湿度≤93%，无腐蚀气体，海拔高度≤2500m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隔离耐压 电源/输入/输出之间耐压&gt;2kV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11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功能要求 测量所有常用的电力参数，如三相电压、电流、有功功率、无功功率、频率、功率因数、四象限电度等；显示仪表测量参数和电网系统的运用状态信息，仪表面板带编程键盘，方便用户在现场实现显示切换、参数编程设置；须具备15次的谐波测量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5</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嵌入式多功能表</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kern w:val="0"/>
                <w:sz w:val="24"/>
              </w:rPr>
            </w:pPr>
            <w:r>
              <w:rPr>
                <w:rFonts w:ascii="宋体" w:hAnsi="宋体" w:cs="宋体" w:hint="eastAsia"/>
                <w:kern w:val="0"/>
                <w:sz w:val="24"/>
              </w:rPr>
              <w:t xml:space="preserve">1 </w:t>
            </w:r>
            <w:r>
              <w:rPr>
                <w:rFonts w:ascii="宋体" w:hAnsi="宋体" w:cs="宋体" w:hint="eastAsia"/>
                <w:color w:val="000000"/>
                <w:kern w:val="0"/>
                <w:sz w:val="24"/>
              </w:rPr>
              <w:t>执行标准 符合GB/T17215.321-2008《交流电测量设备 特殊要求第21部分：静止式有功电能表（1级和2级）》、DL/T645-2007《多功能电能表通信协议》MODBUS协议等标准要求</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77</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★准精度等级 1.0级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功    耗 电能表电压线路的有功功率和视在功率≤1W/10VA；电流线路≤1VA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额定电压 220V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额定电流 5（60）A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參比频率 50Hz　频率范围：50Hz±5%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启动电流 ≤0.004Ib</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工作电压范围 参比电压Un：220V　正常工作电压：0.8Un~1.15Un，极限工作电压：0.7Un~1.9Un。</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工作环境温度 正常工作温度：-25℃~+60℃，极限工作温度：-40℃~+70℃。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工作环境湿度 相对湿度≤95%，无凝露。</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★面板式安装</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6</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三相四线电子式电能表</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执行标准 GB/T17215.211-2006、GB/T17215.321-2008, GB/T17215.322-2008、GB/T17215.301-2007，DL/T614-2007</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115</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 准精度等级 有功0.2S,0.5S,1.0级，无功1.0、2.0级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功耗 每相＜1W,10VA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额定电压 3×380/220V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额定电流 1.5(6),10（60）A，5(80)A，20（80）A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參比频率 50Hz　频率范围：50Hz±5%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启动电流 ≤0.004Ib</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工作电压范围 正常工作电压：0.8Un～1.15Un,极限工作电压范围：0.7Un～1.2Un</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工作环境温度 正常工作温度(℃)：-25～+60，极限工作温度(℃)：-40～+70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工作环境湿度 相对湿度≤85%，无凝露。</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114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计量功能 具有正向有功电能、反向有功电能计量功能，能存储其数据，并可以据此设置组合有功；具有分相正向有功电能计量功能；具有组合无功电能1（Ⅰ、Ⅲ象限无功/感性无功）、组合无功电能2（Ⅱ、Ⅳ象限无功/容性无功）计量功能，能存储其数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12 测量及监测功能 能测量、记录、显示当前电能表的各相电压、电流、有功功率、无功功率、视在功率、功率因数、频率等运行参数。测量误差（引用误差）不超过±0.5％。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114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13 显示功能 计量电表采用LCD显示，能显示组合有功总电量、反向有功总电量，（1）3象限无功电量（组合无功1/感性无功）；（2）4象限无功电量（组合无功2/容性无功），A相正向有功电能、B相正向有功电量、C相正向有功电量、当前A相、B相、C相的电压、电流、功率、功率因数及电网频率</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56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14 通讯功能 具有调制型红外接口、RS485通信接口，各通信接口的物理层独立；电能表通信协议符合DL/T 645—2007或MODBUS-RTU协议；MODBUS通信地址（MODBUS ID）: 1-243用户可设置；通信波特率可设置，标准速率为1200bps、2400bps、4800bps、9600bps；DL/T645-2007协议的缺省波特率为2400bps； MODBUS-RTU协议缺省波特率为2400bps。调制式红外通信接口的缺省波特率为1200 bps；红外通信接口通信距离：≥4m，通信角度：在中轴线的正上方、左面、右面|θ|≥30°，在中轴线的正下方，|θ|≥45°；RS485通信接口与电能表内部电路实行有效的电气隔离，有抗浪涌和失效保护措施。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15 状态量输入 220V交流输入方式和无源开关方式。</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16 脉冲输出 具有与有功电能成正比的LED脉冲和和无源隔离型光电耦合脉冲输出接口。</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17 导轨式安装</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85"/>
        </w:trPr>
        <w:tc>
          <w:tcPr>
            <w:tcW w:w="724" w:type="dxa"/>
            <w:tcBorders>
              <w:top w:val="nil"/>
              <w:left w:val="single" w:sz="8" w:space="0" w:color="auto"/>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7</w:t>
            </w:r>
          </w:p>
        </w:tc>
        <w:tc>
          <w:tcPr>
            <w:tcW w:w="1559"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电流互感器</w:t>
            </w:r>
          </w:p>
        </w:tc>
        <w:tc>
          <w:tcPr>
            <w:tcW w:w="5529" w:type="dxa"/>
            <w:tcBorders>
              <w:top w:val="nil"/>
              <w:left w:val="nil"/>
              <w:bottom w:val="single" w:sz="8" w:space="0" w:color="auto"/>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精度等级不低于0.5S级，符合GB20840国标</w:t>
            </w:r>
          </w:p>
        </w:tc>
        <w:tc>
          <w:tcPr>
            <w:tcW w:w="708"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528</w:t>
            </w: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8</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干变温控仪</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环境温度 -10℃～+55℃</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相对温度 5～95%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大气压 60～160Kpa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工作电压 AC170～AC250V(48～60Hz)</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测量范围 -40.0～200℃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分辨率 0.1℃</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测量精度 ±1℃</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控制精度 ±1℃</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功耗 &lt;8VA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重量 &lt;1Kg</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传感器参数 Pt100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抗干扰性能 符合J B/T7631标准</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风机 AC125/10A或AC 220/7A三组(选配)或单相有源风机AC220/21A一组</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超温报警 AC 125/10A或AC220/7A一组</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超温跳闸 AC 125/10A或AC220/7A一组</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9</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温度在线检测仪</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主要功能：可同时在线监测12个电气接点的温度数据，采用LCD点阵液晶显示，美观大方；</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套</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可显示当前日期、时间、环境温度；可显示各个测温通道状态：正常、预警、报警、离线；</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对应各个监测点可设置预警值、报警值、延时时间等参数；监测温度超过预警值，在屏幕上显示该通道预警，预警不触发无源输出；监测温度超过报警</w:t>
            </w:r>
            <w:r>
              <w:rPr>
                <w:rFonts w:ascii="宋体" w:hAnsi="宋体" w:cs="宋体" w:hint="eastAsia"/>
                <w:color w:val="000000"/>
                <w:kern w:val="0"/>
                <w:sz w:val="24"/>
              </w:rPr>
              <w:lastRenderedPageBreak/>
              <w:t>值，在屏幕上显示该通道报警，并触发无源预警输出；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工作电源：AC/DC 85～265V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功耗：&lt;7VA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报警输出：3路无源干接点输出(5A 250VAC/30VDC)</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★通讯接口：RS-485接口（波特率：1200~19200可选）</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通讯协议：</w:t>
            </w:r>
            <w:r w:rsidRPr="00C66E33">
              <w:rPr>
                <w:rFonts w:ascii="宋体" w:hAnsi="宋体" w:cs="宋体" w:hint="eastAsia"/>
                <w:kern w:val="0"/>
                <w:sz w:val="24"/>
              </w:rPr>
              <w:t>Modbus协议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通讯频段：433MHz或2.4G（无线测温模块与之匹配）</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温度显示：0～150℃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隔离耐压：电源/输入/输出之间耐压&gt;2kV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安装方式：屏面开孔嵌入式安装（开孔尺寸：91×91mm）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平均无故障时间：≥50000h</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无线测温模块：测温范围：0～150℃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测温精度：±2℃</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测温分辨率：1℃</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温度测量周期：T&lt;15s</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供电电源：CT线圈取电式：感应取电（10%Ie～300%Ie ，可定制）；</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电池式：内置电池供电（电池供电5-6年）含采集模块、接收模块</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10</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支架式水浸变送器</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供电电压 DC 24V （12V~30V）</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工作温度 0℃~50℃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工作湿度 20%RH ~100%RH</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误报率 ＜100ppm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最大输出电流（报警） ≤40mA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输出形式 继电器输出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高低电平输出 VL 为0V（+0.5V）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VH 5V(±0.5V)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继电器参数 0.4A AC 125V；2A DC 30V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产品重量 约 250g</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11</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点型离子感烟探测器</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信号总线电压 总线24V允许范围：16V～28V</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工作电流 监视电流≤0.6mA  报警电流≤1.8mA</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.指示灯 报警确认灯，红色，巡检时闪烁，报警时常亮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编码方式 电子编码（编码范围为1～242）</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5 保护面积 当空间高度为6米～12米时，一个探测器的保护面积，对一般保护场所而言为80平方米。空间高度为6米以下时，保护面积为60平方米。具体参数应以《火灾自动报警系统设计规范》（GB </w:t>
            </w:r>
            <w:r>
              <w:rPr>
                <w:rFonts w:ascii="宋体" w:hAnsi="宋体" w:cs="宋体" w:hint="eastAsia"/>
                <w:color w:val="000000"/>
                <w:kern w:val="0"/>
                <w:sz w:val="24"/>
              </w:rPr>
              <w:lastRenderedPageBreak/>
              <w:t>50116）为准</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线制 信号二总线无极性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使用环境 温    度：-10℃～+55℃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相对湿度≤95%，不凝露</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外形尺寸 直径100mm   高56mm（带底座）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外壳防护等级 IP23</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壳体材料和颜色 ABS，象牙白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重量 约120g</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12 安装孔距 45mm～75mm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13 执行标准 GB 4715-2005</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12</w:t>
            </w:r>
          </w:p>
        </w:tc>
        <w:tc>
          <w:tcPr>
            <w:tcW w:w="1559" w:type="dxa"/>
            <w:vMerge w:val="restart"/>
            <w:tcBorders>
              <w:top w:val="nil"/>
              <w:left w:val="single" w:sz="8" w:space="0" w:color="auto"/>
              <w:bottom w:val="nil"/>
              <w:right w:val="nil"/>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液晶壁挂式温湿度变送器</w:t>
            </w: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直流供电（默认） 5.5V到28V宽电压输入</w:t>
            </w:r>
          </w:p>
        </w:tc>
        <w:tc>
          <w:tcPr>
            <w:tcW w:w="708" w:type="dxa"/>
            <w:vMerge w:val="restart"/>
            <w:tcBorders>
              <w:top w:val="nil"/>
              <w:left w:val="nil"/>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最大电流 ≤200mA</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准 确 度 湿 度:± 3％RH(20％RH～95％RH,25℃)</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 度:± 0.4℃(25℃)</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工作环境 湿度:0%RH～100%RH（非结露）</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温度:-10℃～100℃</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量 程 湿度:0%RH～100%RH</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温度-40℃～123.8℃</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响应时间 ≤15s（1m/s风速）</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长期稳定性 湿度≤ 1%RH/y</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 0.1℃/y</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输出信号 RS485输出型:</w:t>
            </w:r>
            <w:r w:rsidRPr="00C66E33">
              <w:rPr>
                <w:rFonts w:ascii="宋体" w:hAnsi="宋体" w:cs="宋体" w:hint="eastAsia"/>
                <w:kern w:val="0"/>
                <w:sz w:val="24"/>
              </w:rPr>
              <w:t>modbus协议</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nil"/>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single" w:sz="8" w:space="0" w:color="auto"/>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安装方式 壁挂式(葫芦孔挂装或螺丝固定墙面)</w:t>
            </w:r>
          </w:p>
        </w:tc>
        <w:tc>
          <w:tcPr>
            <w:tcW w:w="708" w:type="dxa"/>
            <w:vMerge/>
            <w:tcBorders>
              <w:top w:val="nil"/>
              <w:left w:val="nil"/>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13</w:t>
            </w:r>
          </w:p>
        </w:tc>
        <w:tc>
          <w:tcPr>
            <w:tcW w:w="1559" w:type="dxa"/>
            <w:vMerge w:val="restart"/>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网络红外枪式摄像机</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摄像机 传感器类型 1/3”Progressive Scan CMOS</w:t>
            </w:r>
          </w:p>
        </w:tc>
        <w:tc>
          <w:tcPr>
            <w:tcW w:w="708" w:type="dxa"/>
            <w:vMerge w:val="restart"/>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14</w:t>
            </w: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  最小照度 0.05Lux@(F1.2，AGC ON)，0 Lux with IR</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快门 1/25秒至1/100,000秒</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  镜头 2.7-9mm @F1.2，水平视场角：101°-30.4°</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-Z：2.7-9mm @F1.2，水平视场角：101°-30.4°</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镜头接口类型 Φ14</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自动光圈 DC驱动</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日夜转换模式 ICR红外滤片式</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数字降噪 3D数字降噪</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压缩标准 视频压缩标准 H.264/MPEG4/MJPEG</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H.264编码类型 BaseLine Profile/Main Profile/High Profile</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视频压缩码率 32Kbps～16Mbps</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12  音频压缩标准 G.711/G.726</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13  音频压缩码率 64Kbps(G.711)/16Kbps(G.726)</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14 图像 最大图像尺寸 1920×1080</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15  帧率 50Hz：25fps（1920×1080）</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60Hz：30fps（1920×1080）</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16  图像设置 饱和度，亮度，对比度通过客户端或者IE浏览器可调</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17 网络功能 存储功能 支持NAS（i SCSI 可选）</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18  智能报警 移动侦测，遮挡报警，网线断，IP地址冲突，存储器满，存储器错</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19  支持协议 TCP/IP，HTTP，DHCP,DNS，DDNS，RTP，RTSP，PPPoE，SMTP，NTP，UpnP，SNMP，HTTPS，FTP，802.1x，OoS(SIP，SRTP，Ipv6可选)</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20  接口协议 ONVIF，PSIA，CGI</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21  通用功能 防闪烁，双码流，心跳，镜像，密码保护，视频遮盖，水印技术</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22 接口 通讯接口 1个RJ45 10M/100M自适应以太网口</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23 一般规范 工作温度和湿度 -25℃～60℃，湿度小于95%（五凝结）</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24  电源供应 DC12V±10%/PoE</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25  功耗 9.5W</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-Z：12W MAX</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26  防护等级 IP66</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27  红外照射距离 20-30米</w:t>
            </w:r>
          </w:p>
        </w:tc>
        <w:tc>
          <w:tcPr>
            <w:tcW w:w="708"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000000"/>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14</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交换机</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标准： IEEE802.3 10BASE-T以太网;IEEE802.3u 100BASE-TX快速以太网;IEEE802.3ab 1000Base-T千兆以太;ANSI/IEEE802.3 NWay自动协商;IEEE802.3x流控</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个</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11</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端口：8个10/100/1000Base-T以太网端口</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端口属性:连接器类型：RJ-45;支持10/100/1000Mbit/s传输速率;支持半双工、全双工、自协商工作模式;支持MDI/MDIX自适应</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网线类型：10/100Base-TX:3/4/5类双绞线，支持传输距离100m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1000Base-T:5/6类双绞线，支持传输距离100m</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交换容量：16Gbps</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转发能力： 12Mpps</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交换模式 ：存储转发模式</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MAC地址： 支持地址自动学习</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地址容量： 4K</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防雷 ：工模防护9KV</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功耗：（静态） &lt;2W</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工作温度 ：0℃—40℃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湿度 ≤75％（极限湿度：≤85%），无冷凝</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15</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硬盘录像机</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可接驳符合ONVIF、PSIA、RTSP标准及众多主流厂商的网络摄像机;</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2</w:t>
            </w: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支持国标28181协议;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支持4K高清网络视频的预览、存储与回放;</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支持H.265、H.264编码前端自适应接入;</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支持IPC集中管理，包括IPC参数配置、信息的导入/导出、语音对讲和升级等功能;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支持2个HDMI和2个VGA同时输出，支持4K高清分辨率输出;</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全新的UI操作界面，支持一键开启录像功能;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支持面板触摸按键;</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85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支持越界、进入区域、离开区域、区域入侵、徘徊、人员聚焦、快速移动、非法停车、物品遗留、物品拿取、人脸、车牌、音频输入异常、声强突变、虚焦以及场景变更等多种智能侦测接入与联动;</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支持即时回放功能，在预览画面下对指定通道的当前录像进行回放，并且不影响其他通道预览;</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支持16路同步回放及多路同步倒放;</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支持标签定义、查询、回放录像文件;</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支持重要录像文件加锁保护功能;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支持硬盘配额和硬盘盘组两种存储模式，可对不同通道分配不同的录像保存容量或周期;</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支持8个SATA接口，1个eSATA盘库，可用于录像和备份;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 xml:space="preserve">　　双千兆网卡，支持双网络IP设定等应用;</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支持网络检测(网络流量监控、网络抓包、网络通畅)功能。</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16</w:t>
            </w:r>
          </w:p>
        </w:tc>
        <w:tc>
          <w:tcPr>
            <w:tcW w:w="155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网络摄像机（球机）</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 最高分辨率可达4M(2560×1440 @ 25 fps),并可输出实时图像</w:t>
            </w:r>
          </w:p>
        </w:tc>
        <w:tc>
          <w:tcPr>
            <w:tcW w:w="708"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4</w:t>
            </w: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2.支持低码率、低延时、ROI感兴趣区域增强编码、SVC自适应编码技术,支持smart265编码</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3. 可支持PoE供电(选配)</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4.支持Micro SD/SDHC/SDXC卡(128G)本地存储</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5. 支持一对输入输出音频，支持语音对讲</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6. 支持二轴调节，安装调试方便</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7. 采用高效红外灯,使用寿命长,照射距离可达10-30米</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8. ICR红外滤片式自动切换,实现真正的日夜监控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9. 支持双码流,支持手机监控</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10. 符合IP66级防尘防水设计,可靠性高</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7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11. 支持走廊模式,背光补偿,数字宽动态,自动电</w:t>
            </w:r>
            <w:r>
              <w:rPr>
                <w:rFonts w:ascii="宋体" w:hAnsi="宋体" w:cs="宋体" w:hint="eastAsia"/>
                <w:color w:val="000000"/>
                <w:kern w:val="0"/>
                <w:sz w:val="24"/>
              </w:rPr>
              <w:lastRenderedPageBreak/>
              <w:t>子快门功能,适应不同监控环境</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12. 功能齐全：镜像,一键恢复等</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13. 支持萤石云接入</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14. 防暴等级支持IK10</w:t>
            </w:r>
          </w:p>
        </w:tc>
        <w:tc>
          <w:tcPr>
            <w:tcW w:w="708"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585"/>
        </w:trPr>
        <w:tc>
          <w:tcPr>
            <w:tcW w:w="724" w:type="dxa"/>
            <w:tcBorders>
              <w:top w:val="nil"/>
              <w:left w:val="single" w:sz="8" w:space="0" w:color="auto"/>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17</w:t>
            </w:r>
          </w:p>
        </w:tc>
        <w:tc>
          <w:tcPr>
            <w:tcW w:w="1559"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便携式移动工作站</w:t>
            </w:r>
          </w:p>
        </w:tc>
        <w:tc>
          <w:tcPr>
            <w:tcW w:w="5529" w:type="dxa"/>
            <w:tcBorders>
              <w:top w:val="nil"/>
              <w:left w:val="nil"/>
              <w:bottom w:val="single" w:sz="8" w:space="0" w:color="auto"/>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不低于以下配置：CPU：英特尔酷睿i7-8565U ，内存16G 硬盘：固态512GB</w:t>
            </w:r>
          </w:p>
        </w:tc>
        <w:tc>
          <w:tcPr>
            <w:tcW w:w="708"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tcBorders>
              <w:top w:val="nil"/>
              <w:left w:val="nil"/>
              <w:bottom w:val="single" w:sz="8" w:space="0" w:color="auto"/>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w:t>
            </w:r>
          </w:p>
        </w:tc>
      </w:tr>
      <w:tr w:rsidR="00B63062" w:rsidTr="00F34929">
        <w:trPr>
          <w:trHeight w:val="585"/>
        </w:trPr>
        <w:tc>
          <w:tcPr>
            <w:tcW w:w="724" w:type="dxa"/>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18</w:t>
            </w:r>
          </w:p>
        </w:tc>
        <w:tc>
          <w:tcPr>
            <w:tcW w:w="1559" w:type="dxa"/>
            <w:tcBorders>
              <w:top w:val="nil"/>
              <w:left w:val="nil"/>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台式计算机</w:t>
            </w:r>
          </w:p>
        </w:tc>
        <w:tc>
          <w:tcPr>
            <w:tcW w:w="5529" w:type="dxa"/>
            <w:tcBorders>
              <w:top w:val="nil"/>
              <w:left w:val="nil"/>
              <w:bottom w:val="nil"/>
              <w:right w:val="single" w:sz="8" w:space="0" w:color="auto"/>
            </w:tcBorders>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不低于以下配置：CPU：七代英特尔处理器 ，内存8G 硬盘：1T。</w:t>
            </w:r>
          </w:p>
          <w:p w:rsidR="00B63062" w:rsidRPr="00CD2663" w:rsidRDefault="00B63062" w:rsidP="00F34929">
            <w:pPr>
              <w:widowControl/>
              <w:jc w:val="left"/>
              <w:rPr>
                <w:rFonts w:ascii="宋体" w:hAnsi="宋体" w:cs="宋体"/>
                <w:color w:val="000000"/>
                <w:kern w:val="0"/>
                <w:sz w:val="24"/>
              </w:rPr>
            </w:pPr>
            <w:r w:rsidRPr="00F872F8">
              <w:rPr>
                <w:rFonts w:ascii="宋体" w:hAnsi="宋体" w:cs="宋体" w:hint="eastAsia"/>
                <w:color w:val="000000"/>
                <w:kern w:val="0"/>
                <w:sz w:val="24"/>
              </w:rPr>
              <w:t>★所投电脑必须通过节能产品认证.(投标人需提供节能产品认证证书复印件)。</w:t>
            </w:r>
          </w:p>
        </w:tc>
        <w:tc>
          <w:tcPr>
            <w:tcW w:w="708" w:type="dxa"/>
            <w:tcBorders>
              <w:top w:val="nil"/>
              <w:left w:val="nil"/>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tcBorders>
              <w:top w:val="nil"/>
              <w:left w:val="nil"/>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w:t>
            </w:r>
          </w:p>
        </w:tc>
      </w:tr>
      <w:tr w:rsidR="00B63062" w:rsidTr="00F34929">
        <w:trPr>
          <w:trHeight w:val="285"/>
        </w:trPr>
        <w:tc>
          <w:tcPr>
            <w:tcW w:w="724" w:type="dxa"/>
            <w:vMerge w:val="restart"/>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19</w:t>
            </w:r>
          </w:p>
        </w:tc>
        <w:tc>
          <w:tcPr>
            <w:tcW w:w="1559" w:type="dxa"/>
            <w:vMerge w:val="restart"/>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空调控制器</w:t>
            </w:r>
          </w:p>
        </w:tc>
        <w:tc>
          <w:tcPr>
            <w:tcW w:w="5529" w:type="dxa"/>
            <w:tcBorders>
              <w:top w:val="single" w:sz="8" w:space="0" w:color="auto"/>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输入电源 220V/380VAC</w:t>
            </w:r>
          </w:p>
        </w:tc>
        <w:tc>
          <w:tcPr>
            <w:tcW w:w="708" w:type="dxa"/>
            <w:vMerge w:val="restart"/>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4</w:t>
            </w: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功耗 平均电流小于20mA</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温度范围 -10℃～65℃</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湿度范围 10%～90%RH</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载波频率 30KHz～50KHz可设定，出厂默认38KHz</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遥控距离 10～30米</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温度测量范围 -20℃～80℃</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温度测量精度 误差：&lt;±0.5℃，在25℃时测试</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湿度测量 测量范围 0～100%RH</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湿度测量精度 误差：&lt;±5%RH， 在25℃时测试</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通信接口 接口方式 RS485、433MHz、2.4GHz</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通信协议 标准MODBUS RTU协议</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通信速率 9600、4800、2400bps可选择，默认9600bps</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地址设置 0～255，默认1</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EMC指标  差模±2KV</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8"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接触放电±6KV ，空气放电±8KV</w:t>
            </w:r>
          </w:p>
        </w:tc>
        <w:tc>
          <w:tcPr>
            <w:tcW w:w="708"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20</w:t>
            </w:r>
          </w:p>
        </w:tc>
        <w:tc>
          <w:tcPr>
            <w:tcW w:w="1559"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打印机</w:t>
            </w: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涵盖功能: 复印 打印 扫描</w:t>
            </w:r>
          </w:p>
        </w:tc>
        <w:tc>
          <w:tcPr>
            <w:tcW w:w="708"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台</w:t>
            </w:r>
          </w:p>
        </w:tc>
        <w:tc>
          <w:tcPr>
            <w:tcW w:w="709" w:type="dxa"/>
            <w:vMerge w:val="restart"/>
            <w:tcBorders>
              <w:top w:val="nil"/>
              <w:left w:val="single" w:sz="8" w:space="0" w:color="auto"/>
              <w:bottom w:val="nil"/>
              <w:right w:val="single" w:sz="8" w:space="0" w:color="auto"/>
            </w:tcBorders>
            <w:vAlign w:val="center"/>
          </w:tcPr>
          <w:p w:rsidR="00B63062" w:rsidRDefault="00B63062" w:rsidP="00F34929">
            <w:pPr>
              <w:widowControl/>
              <w:jc w:val="center"/>
              <w:rPr>
                <w:rFonts w:ascii="宋体" w:hAnsi="宋体" w:cs="宋体"/>
                <w:color w:val="000000"/>
                <w:kern w:val="0"/>
                <w:sz w:val="24"/>
              </w:rPr>
            </w:pPr>
            <w:r>
              <w:rPr>
                <w:rFonts w:ascii="宋体" w:hAnsi="宋体" w:cs="宋体" w:hint="eastAsia"/>
                <w:color w:val="000000"/>
                <w:kern w:val="0"/>
                <w:sz w:val="24"/>
              </w:rPr>
              <w:t>1</w:t>
            </w: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打印机类型: 黑白激光</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接口类型: USB、 以太网</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最大幅面: A4</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是否支持网络打印: 支持</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是否支持自动双面打印: 否</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适用场景: 商务办公</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285"/>
        </w:trPr>
        <w:tc>
          <w:tcPr>
            <w:tcW w:w="724"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nil"/>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一体机类型: 黑白激光一体机</w:t>
            </w:r>
          </w:p>
        </w:tc>
        <w:tc>
          <w:tcPr>
            <w:tcW w:w="708"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nil"/>
              <w:right w:val="single" w:sz="8" w:space="0" w:color="auto"/>
            </w:tcBorders>
            <w:vAlign w:val="center"/>
          </w:tcPr>
          <w:p w:rsidR="00B63062" w:rsidRDefault="00B63062" w:rsidP="00F34929">
            <w:pPr>
              <w:widowControl/>
              <w:jc w:val="left"/>
              <w:rPr>
                <w:rFonts w:ascii="宋体" w:hAnsi="宋体" w:cs="宋体"/>
                <w:color w:val="000000"/>
                <w:kern w:val="0"/>
                <w:sz w:val="24"/>
              </w:rPr>
            </w:pPr>
          </w:p>
        </w:tc>
      </w:tr>
      <w:tr w:rsidR="00B63062" w:rsidTr="00F34929">
        <w:trPr>
          <w:trHeight w:val="300"/>
        </w:trPr>
        <w:tc>
          <w:tcPr>
            <w:tcW w:w="724" w:type="dxa"/>
            <w:vMerge/>
            <w:tcBorders>
              <w:top w:val="nil"/>
              <w:left w:val="single" w:sz="8" w:space="0" w:color="auto"/>
              <w:bottom w:val="single" w:sz="4" w:space="0" w:color="auto"/>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1559" w:type="dxa"/>
            <w:vMerge/>
            <w:tcBorders>
              <w:top w:val="nil"/>
              <w:left w:val="single" w:sz="8" w:space="0" w:color="auto"/>
              <w:bottom w:val="single" w:sz="4" w:space="0" w:color="auto"/>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5529" w:type="dxa"/>
            <w:tcBorders>
              <w:top w:val="nil"/>
              <w:left w:val="nil"/>
              <w:bottom w:val="single" w:sz="4" w:space="0" w:color="auto"/>
              <w:right w:val="single" w:sz="8" w:space="0" w:color="auto"/>
            </w:tcBorders>
            <w:vAlign w:val="bottom"/>
          </w:tcPr>
          <w:p w:rsidR="00B63062" w:rsidRDefault="00B63062" w:rsidP="00F34929">
            <w:pPr>
              <w:widowControl/>
              <w:jc w:val="left"/>
              <w:rPr>
                <w:rFonts w:ascii="宋体" w:hAnsi="宋体" w:cs="宋体"/>
                <w:color w:val="000000"/>
                <w:kern w:val="0"/>
                <w:sz w:val="24"/>
              </w:rPr>
            </w:pPr>
            <w:r>
              <w:rPr>
                <w:rFonts w:ascii="宋体" w:hAnsi="宋体" w:cs="宋体" w:hint="eastAsia"/>
                <w:color w:val="000000"/>
                <w:kern w:val="0"/>
                <w:sz w:val="24"/>
              </w:rPr>
              <w:t>耗材类型: 一体式硒鼓。</w:t>
            </w:r>
          </w:p>
          <w:p w:rsidR="00B63062" w:rsidRPr="00CD2663" w:rsidRDefault="00B63062" w:rsidP="00F34929">
            <w:pPr>
              <w:widowControl/>
              <w:jc w:val="left"/>
              <w:rPr>
                <w:rFonts w:ascii="宋体" w:hAnsi="宋体" w:cs="宋体"/>
                <w:color w:val="000000"/>
                <w:kern w:val="0"/>
                <w:szCs w:val="21"/>
              </w:rPr>
            </w:pPr>
            <w:r w:rsidRPr="00CD2663">
              <w:rPr>
                <w:rFonts w:ascii="宋体" w:hAnsi="宋体" w:hint="eastAsia"/>
                <w:szCs w:val="21"/>
              </w:rPr>
              <w:t>★</w:t>
            </w:r>
            <w:r w:rsidRPr="00F872F8">
              <w:rPr>
                <w:rFonts w:ascii="宋体" w:hAnsi="宋体" w:cs="宋体" w:hint="eastAsia"/>
                <w:color w:val="000000"/>
                <w:kern w:val="0"/>
                <w:sz w:val="24"/>
              </w:rPr>
              <w:t>所投打印机必须通过节能产品认证.(投标人需提供节能产品认证证书复印件)。</w:t>
            </w:r>
          </w:p>
        </w:tc>
        <w:tc>
          <w:tcPr>
            <w:tcW w:w="708" w:type="dxa"/>
            <w:vMerge/>
            <w:tcBorders>
              <w:top w:val="nil"/>
              <w:left w:val="single" w:sz="8" w:space="0" w:color="auto"/>
              <w:bottom w:val="single" w:sz="4" w:space="0" w:color="auto"/>
              <w:right w:val="single" w:sz="8" w:space="0" w:color="auto"/>
            </w:tcBorders>
            <w:vAlign w:val="center"/>
          </w:tcPr>
          <w:p w:rsidR="00B63062" w:rsidRDefault="00B63062" w:rsidP="00F34929">
            <w:pPr>
              <w:widowControl/>
              <w:jc w:val="left"/>
              <w:rPr>
                <w:rFonts w:ascii="宋体" w:hAnsi="宋体" w:cs="宋体"/>
                <w:color w:val="000000"/>
                <w:kern w:val="0"/>
                <w:sz w:val="24"/>
              </w:rPr>
            </w:pPr>
          </w:p>
        </w:tc>
        <w:tc>
          <w:tcPr>
            <w:tcW w:w="709" w:type="dxa"/>
            <w:vMerge/>
            <w:tcBorders>
              <w:top w:val="nil"/>
              <w:left w:val="single" w:sz="8" w:space="0" w:color="auto"/>
              <w:bottom w:val="single" w:sz="4" w:space="0" w:color="auto"/>
              <w:right w:val="single" w:sz="8" w:space="0" w:color="auto"/>
            </w:tcBorders>
            <w:vAlign w:val="center"/>
          </w:tcPr>
          <w:p w:rsidR="00B63062" w:rsidRDefault="00B63062" w:rsidP="00F34929">
            <w:pPr>
              <w:widowControl/>
              <w:jc w:val="left"/>
              <w:rPr>
                <w:rFonts w:ascii="宋体" w:hAnsi="宋体" w:cs="宋体"/>
                <w:color w:val="000000"/>
                <w:kern w:val="0"/>
                <w:sz w:val="24"/>
              </w:rPr>
            </w:pPr>
          </w:p>
        </w:tc>
      </w:tr>
    </w:tbl>
    <w:p w:rsidR="00B63062" w:rsidRDefault="00B63062" w:rsidP="00B63062">
      <w:pPr>
        <w:rPr>
          <w:rFonts w:ascii="宋体" w:hAnsi="宋体" w:cs="宋体"/>
        </w:rPr>
      </w:pPr>
    </w:p>
    <w:p w:rsidR="00B63062" w:rsidRDefault="00B63062" w:rsidP="00B63062">
      <w:pPr>
        <w:ind w:firstLineChars="200" w:firstLine="422"/>
        <w:rPr>
          <w:rFonts w:ascii="宋体" w:hAnsi="宋体" w:cs="宋体"/>
          <w:b/>
        </w:rPr>
      </w:pPr>
      <w:r>
        <w:rPr>
          <w:rFonts w:ascii="宋体" w:hAnsi="宋体" w:cs="宋体" w:hint="eastAsia"/>
          <w:b/>
        </w:rPr>
        <w:t>3.售后服务要求</w:t>
      </w:r>
    </w:p>
    <w:p w:rsidR="00B63062" w:rsidRDefault="00B63062" w:rsidP="00B63062">
      <w:pPr>
        <w:widowControl/>
        <w:spacing w:line="360" w:lineRule="auto"/>
        <w:ind w:firstLineChars="200" w:firstLine="480"/>
        <w:rPr>
          <w:rFonts w:ascii="宋体" w:hAnsi="宋体" w:cs="宋体"/>
          <w:sz w:val="24"/>
        </w:rPr>
      </w:pPr>
      <w:r>
        <w:rPr>
          <w:rFonts w:ascii="宋体" w:hAnsi="宋体" w:cs="宋体" w:hint="eastAsia"/>
          <w:sz w:val="24"/>
        </w:rPr>
        <w:t>（1） 所有货物提供 3 年免费质保，软件类货物，还需提供 3 年免费升级。</w:t>
      </w:r>
    </w:p>
    <w:p w:rsidR="00B63062" w:rsidRDefault="00B63062" w:rsidP="00B63062">
      <w:pPr>
        <w:widowControl/>
        <w:spacing w:line="360" w:lineRule="auto"/>
        <w:ind w:firstLineChars="200" w:firstLine="480"/>
        <w:rPr>
          <w:rFonts w:ascii="宋体" w:hAnsi="宋体" w:cs="宋体"/>
          <w:sz w:val="24"/>
        </w:rPr>
      </w:pPr>
      <w:r>
        <w:rPr>
          <w:rFonts w:ascii="宋体" w:hAnsi="宋体" w:cs="宋体" w:hint="eastAsia"/>
          <w:sz w:val="24"/>
        </w:rPr>
        <w:lastRenderedPageBreak/>
        <w:t>（2）在免费服务期限内，中标单位应免费提供各种技术服务，包括解决系统本身出现的功能问题(必要时上门解决)；提供 7*24 小时电话及网络服务；提供每年的 1 次巡检服务；软件类产品提供每年不少于 2 次的免费培训；在接到采购方报修通知后 30 分钟内响应，不能通过远程方式解决的问题，应于 48 小时内到达现场进行处理。</w:t>
      </w:r>
    </w:p>
    <w:p w:rsidR="00B63062" w:rsidRDefault="00B63062" w:rsidP="00B63062">
      <w:pPr>
        <w:widowControl/>
        <w:spacing w:line="360" w:lineRule="auto"/>
        <w:ind w:firstLineChars="200" w:firstLine="480"/>
        <w:rPr>
          <w:rFonts w:ascii="宋体" w:hAnsi="宋体" w:cs="宋体"/>
          <w:sz w:val="24"/>
        </w:rPr>
      </w:pPr>
      <w:r>
        <w:rPr>
          <w:rFonts w:ascii="宋体" w:hAnsi="宋体" w:cs="宋体" w:hint="eastAsia"/>
          <w:sz w:val="24"/>
        </w:rPr>
        <w:t>（3）保修期届满后，中标单位应对其提供的货物负有维修义务。</w:t>
      </w:r>
    </w:p>
    <w:p w:rsidR="00B63062" w:rsidRDefault="00B63062" w:rsidP="00B63062">
      <w:pPr>
        <w:widowControl/>
        <w:spacing w:line="360" w:lineRule="auto"/>
        <w:ind w:firstLineChars="200" w:firstLine="480"/>
        <w:rPr>
          <w:rFonts w:ascii="宋体" w:hAnsi="宋体" w:cs="宋体"/>
          <w:sz w:val="24"/>
        </w:rPr>
      </w:pPr>
      <w:r>
        <w:rPr>
          <w:rFonts w:ascii="宋体" w:hAnsi="宋体" w:cs="宋体" w:hint="eastAsia"/>
          <w:sz w:val="24"/>
        </w:rPr>
        <w:t>（4）投标人须针对上述售后服务要求出具承诺函并放入电子投标文件中，原件投标时投标人自行携带备查。</w:t>
      </w:r>
    </w:p>
    <w:p w:rsidR="00B63062" w:rsidRDefault="00B63062" w:rsidP="00B63062">
      <w:pPr>
        <w:ind w:firstLineChars="200" w:firstLine="422"/>
        <w:rPr>
          <w:rFonts w:ascii="宋体" w:hAnsi="宋体" w:cs="宋体"/>
          <w:b/>
        </w:rPr>
      </w:pPr>
      <w:r>
        <w:rPr>
          <w:rFonts w:ascii="宋体" w:hAnsi="宋体" w:cs="宋体" w:hint="eastAsia"/>
          <w:b/>
        </w:rPr>
        <w:t>4. 现场踏勘</w:t>
      </w:r>
    </w:p>
    <w:p w:rsidR="00B63062" w:rsidRPr="00CD2663" w:rsidRDefault="00B63062" w:rsidP="00B63062">
      <w:pPr>
        <w:pStyle w:val="14"/>
        <w:autoSpaceDE w:val="0"/>
        <w:autoSpaceDN w:val="0"/>
        <w:adjustRightInd w:val="0"/>
        <w:spacing w:line="360" w:lineRule="auto"/>
        <w:ind w:leftChars="236" w:left="496" w:firstLineChars="0" w:firstLine="0"/>
        <w:rPr>
          <w:rFonts w:ascii="宋体" w:hAnsi="宋体" w:cs="宋体"/>
          <w:sz w:val="24"/>
          <w:szCs w:val="24"/>
        </w:rPr>
      </w:pPr>
      <w:r w:rsidRPr="00CD2663">
        <w:rPr>
          <w:rFonts w:ascii="宋体" w:hAnsi="宋体" w:cs="宋体" w:hint="eastAsia"/>
          <w:sz w:val="24"/>
          <w:szCs w:val="24"/>
        </w:rPr>
        <w:t>（1）由采购人统一组织时间进行现场踏勘。</w:t>
      </w:r>
    </w:p>
    <w:p w:rsidR="00B63062" w:rsidRDefault="00B63062" w:rsidP="00B63062">
      <w:pPr>
        <w:ind w:firstLineChars="300" w:firstLine="720"/>
        <w:rPr>
          <w:rFonts w:ascii="宋体" w:hAnsi="宋体" w:cs="宋体"/>
          <w:sz w:val="24"/>
        </w:rPr>
      </w:pPr>
      <w:r>
        <w:rPr>
          <w:rFonts w:ascii="宋体" w:hAnsi="宋体" w:cs="宋体" w:hint="eastAsia"/>
          <w:sz w:val="24"/>
        </w:rPr>
        <w:t>1、供应商在现场踏勘时候产生的费用自理。</w:t>
      </w:r>
    </w:p>
    <w:p w:rsidR="00B63062" w:rsidRDefault="00B63062" w:rsidP="00B63062">
      <w:pPr>
        <w:ind w:firstLineChars="300" w:firstLine="720"/>
        <w:rPr>
          <w:rFonts w:ascii="宋体" w:hAnsi="宋体" w:cs="宋体"/>
          <w:sz w:val="24"/>
        </w:rPr>
      </w:pPr>
      <w:r>
        <w:rPr>
          <w:rFonts w:ascii="宋体" w:hAnsi="宋体" w:cs="宋体" w:hint="eastAsia"/>
          <w:sz w:val="24"/>
        </w:rPr>
        <w:t>2、供应商在现场踏勘现场中了解到的相关情况，仅供供应商在编制报价文件时参考，采购人不对供应商据此作出的判断和决策负责。供应商应充分考虑本项目实施中可能发生的一切费用，所有费用应计入投标总价。</w:t>
      </w:r>
    </w:p>
    <w:p w:rsidR="00B63062" w:rsidRDefault="00B63062" w:rsidP="00B63062">
      <w:pPr>
        <w:ind w:firstLineChars="200" w:firstLine="480"/>
        <w:rPr>
          <w:rFonts w:ascii="宋体" w:hAnsi="宋体" w:cs="宋体"/>
          <w:sz w:val="24"/>
        </w:rPr>
      </w:pPr>
      <w:r>
        <w:rPr>
          <w:rFonts w:ascii="宋体" w:hAnsi="宋体" w:cs="宋体" w:hint="eastAsia"/>
          <w:sz w:val="24"/>
        </w:rPr>
        <w:t>（2）投标货物必须是符合国家技术规范和质量标准的合格产品，满足业主方使用需求，并具有可靠的售后服务体系，质量可靠、使用安全。</w:t>
      </w:r>
    </w:p>
    <w:p w:rsidR="00B63062" w:rsidRPr="00BF29D5" w:rsidRDefault="00B63062" w:rsidP="00B63062">
      <w:pPr>
        <w:widowControl/>
        <w:spacing w:line="360" w:lineRule="auto"/>
        <w:ind w:firstLineChars="200" w:firstLine="480"/>
        <w:rPr>
          <w:rFonts w:ascii="宋体" w:hAnsi="宋体" w:cs="宋体"/>
          <w:sz w:val="24"/>
        </w:rPr>
      </w:pPr>
      <w:r w:rsidRPr="00BF29D5">
        <w:rPr>
          <w:rFonts w:ascii="宋体" w:hAnsi="宋体" w:cs="宋体" w:hint="eastAsia"/>
          <w:sz w:val="24"/>
        </w:rPr>
        <w:t>（3）现场踏勘联系人：金老师，电话5883010</w:t>
      </w:r>
    </w:p>
    <w:p w:rsidR="00F50420" w:rsidRPr="00B63062" w:rsidRDefault="00F50420"/>
    <w:sectPr w:rsidR="00F50420" w:rsidRPr="00B63062" w:rsidSect="00BF6F0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562" w:rsidRDefault="00B05562" w:rsidP="00B63062">
      <w:r>
        <w:separator/>
      </w:r>
    </w:p>
  </w:endnote>
  <w:endnote w:type="continuationSeparator" w:id="1">
    <w:p w:rsidR="00B05562" w:rsidRDefault="00B05562" w:rsidP="00B630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562" w:rsidRDefault="00B05562" w:rsidP="00B63062">
      <w:r>
        <w:separator/>
      </w:r>
    </w:p>
  </w:footnote>
  <w:footnote w:type="continuationSeparator" w:id="1">
    <w:p w:rsidR="00B05562" w:rsidRDefault="00B05562" w:rsidP="00B630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341BBD6"/>
    <w:multiLevelType w:val="singleLevel"/>
    <w:tmpl w:val="C341BBD6"/>
    <w:lvl w:ilvl="0">
      <w:start w:val="1"/>
      <w:numFmt w:val="decimal"/>
      <w:lvlText w:val="%1."/>
      <w:lvlJc w:val="left"/>
      <w:pPr>
        <w:tabs>
          <w:tab w:val="num" w:pos="312"/>
        </w:tabs>
      </w:pPr>
    </w:lvl>
  </w:abstractNum>
  <w:abstractNum w:abstractNumId="1">
    <w:nsid w:val="00000023"/>
    <w:multiLevelType w:val="multilevel"/>
    <w:tmpl w:val="00000023"/>
    <w:lvl w:ilvl="0">
      <w:start w:val="1"/>
      <w:numFmt w:val="japaneseCounting"/>
      <w:lvlText w:val="%1、"/>
      <w:lvlJc w:val="left"/>
      <w:pPr>
        <w:tabs>
          <w:tab w:val="num" w:pos="720"/>
        </w:tabs>
        <w:ind w:left="720" w:hanging="720"/>
      </w:pPr>
      <w:rPr>
        <w:rFonts w:hint="default"/>
      </w:rPr>
    </w:lvl>
    <w:lvl w:ilvl="1">
      <w:start w:val="1"/>
      <w:numFmt w:val="decimal"/>
      <w:lvlText w:val="%2、"/>
      <w:lvlJc w:val="left"/>
      <w:pPr>
        <w:tabs>
          <w:tab w:val="num" w:pos="1140"/>
        </w:tabs>
        <w:ind w:left="1140" w:hanging="72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33410404"/>
    <w:multiLevelType w:val="hybridMultilevel"/>
    <w:tmpl w:val="6AE410AE"/>
    <w:lvl w:ilvl="0" w:tplc="A380FD98">
      <w:numFmt w:val="decimal"/>
      <w:lvlText w:val="%1"/>
      <w:lvlJc w:val="left"/>
      <w:pPr>
        <w:ind w:left="517" w:hanging="360"/>
      </w:pPr>
      <w:rPr>
        <w:rFonts w:hint="default"/>
      </w:rPr>
    </w:lvl>
    <w:lvl w:ilvl="1" w:tplc="04090019" w:tentative="1">
      <w:start w:val="1"/>
      <w:numFmt w:val="lowerLetter"/>
      <w:lvlText w:val="%2)"/>
      <w:lvlJc w:val="left"/>
      <w:pPr>
        <w:ind w:left="997" w:hanging="420"/>
      </w:pPr>
    </w:lvl>
    <w:lvl w:ilvl="2" w:tplc="0409001B" w:tentative="1">
      <w:start w:val="1"/>
      <w:numFmt w:val="lowerRoman"/>
      <w:lvlText w:val="%3."/>
      <w:lvlJc w:val="right"/>
      <w:pPr>
        <w:ind w:left="1417" w:hanging="420"/>
      </w:pPr>
    </w:lvl>
    <w:lvl w:ilvl="3" w:tplc="0409000F" w:tentative="1">
      <w:start w:val="1"/>
      <w:numFmt w:val="decimal"/>
      <w:lvlText w:val="%4."/>
      <w:lvlJc w:val="left"/>
      <w:pPr>
        <w:ind w:left="1837" w:hanging="420"/>
      </w:pPr>
    </w:lvl>
    <w:lvl w:ilvl="4" w:tplc="04090019" w:tentative="1">
      <w:start w:val="1"/>
      <w:numFmt w:val="lowerLetter"/>
      <w:lvlText w:val="%5)"/>
      <w:lvlJc w:val="left"/>
      <w:pPr>
        <w:ind w:left="2257" w:hanging="420"/>
      </w:pPr>
    </w:lvl>
    <w:lvl w:ilvl="5" w:tplc="0409001B" w:tentative="1">
      <w:start w:val="1"/>
      <w:numFmt w:val="lowerRoman"/>
      <w:lvlText w:val="%6."/>
      <w:lvlJc w:val="right"/>
      <w:pPr>
        <w:ind w:left="2677" w:hanging="420"/>
      </w:pPr>
    </w:lvl>
    <w:lvl w:ilvl="6" w:tplc="0409000F" w:tentative="1">
      <w:start w:val="1"/>
      <w:numFmt w:val="decimal"/>
      <w:lvlText w:val="%7."/>
      <w:lvlJc w:val="left"/>
      <w:pPr>
        <w:ind w:left="3097" w:hanging="420"/>
      </w:pPr>
    </w:lvl>
    <w:lvl w:ilvl="7" w:tplc="04090019" w:tentative="1">
      <w:start w:val="1"/>
      <w:numFmt w:val="lowerLetter"/>
      <w:lvlText w:val="%8)"/>
      <w:lvlJc w:val="left"/>
      <w:pPr>
        <w:ind w:left="3517" w:hanging="420"/>
      </w:pPr>
    </w:lvl>
    <w:lvl w:ilvl="8" w:tplc="0409001B" w:tentative="1">
      <w:start w:val="1"/>
      <w:numFmt w:val="lowerRoman"/>
      <w:lvlText w:val="%9."/>
      <w:lvlJc w:val="right"/>
      <w:pPr>
        <w:ind w:left="3937" w:hanging="420"/>
      </w:pPr>
    </w:lvl>
  </w:abstractNum>
  <w:abstractNum w:abstractNumId="3">
    <w:nsid w:val="5A5DB203"/>
    <w:multiLevelType w:val="singleLevel"/>
    <w:tmpl w:val="5A5DB203"/>
    <w:lvl w:ilvl="0">
      <w:start w:val="46"/>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3062"/>
    <w:rsid w:val="00656F92"/>
    <w:rsid w:val="00B05562"/>
    <w:rsid w:val="00B63062"/>
    <w:rsid w:val="00BF6F00"/>
    <w:rsid w:val="00F504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footer" w:qFormat="1"/>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Plain Text" w:uiPriority="0" w:qFormat="1"/>
    <w:lsdException w:name="Normal (Web)" w:qFormat="1"/>
    <w:lsdException w:name="HTML Preformatted" w:uiPriority="0"/>
    <w:lsdException w:name="annotation subjec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3062"/>
    <w:pPr>
      <w:widowControl w:val="0"/>
      <w:jc w:val="both"/>
    </w:pPr>
    <w:rPr>
      <w:rFonts w:ascii="Times New Roman" w:eastAsia="宋体" w:hAnsi="Times New Roman" w:cs="Times New Roman"/>
      <w:szCs w:val="24"/>
    </w:rPr>
  </w:style>
  <w:style w:type="paragraph" w:styleId="1">
    <w:name w:val="heading 1"/>
    <w:basedOn w:val="a"/>
    <w:next w:val="a"/>
    <w:link w:val="1Char"/>
    <w:qFormat/>
    <w:rsid w:val="00B63062"/>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6306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B63062"/>
    <w:pPr>
      <w:keepNext/>
      <w:keepLines/>
      <w:spacing w:before="260" w:after="260" w:line="413" w:lineRule="auto"/>
      <w:outlineLvl w:val="2"/>
    </w:pPr>
    <w:rPr>
      <w:b/>
      <w:bCs/>
      <w:sz w:val="32"/>
      <w:szCs w:val="32"/>
    </w:rPr>
  </w:style>
  <w:style w:type="paragraph" w:styleId="5">
    <w:name w:val="heading 5"/>
    <w:basedOn w:val="a"/>
    <w:next w:val="a"/>
    <w:link w:val="5Char"/>
    <w:qFormat/>
    <w:rsid w:val="00B63062"/>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B630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B63062"/>
    <w:rPr>
      <w:sz w:val="18"/>
      <w:szCs w:val="18"/>
    </w:rPr>
  </w:style>
  <w:style w:type="paragraph" w:styleId="a4">
    <w:name w:val="footer"/>
    <w:basedOn w:val="a"/>
    <w:link w:val="Char0"/>
    <w:uiPriority w:val="99"/>
    <w:unhideWhenUsed/>
    <w:qFormat/>
    <w:rsid w:val="00B63062"/>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B63062"/>
    <w:rPr>
      <w:sz w:val="18"/>
      <w:szCs w:val="18"/>
    </w:rPr>
  </w:style>
  <w:style w:type="character" w:customStyle="1" w:styleId="1Char">
    <w:name w:val="标题 1 Char"/>
    <w:basedOn w:val="a0"/>
    <w:link w:val="1"/>
    <w:rsid w:val="00B63062"/>
    <w:rPr>
      <w:rFonts w:ascii="Times New Roman" w:eastAsia="宋体" w:hAnsi="Times New Roman" w:cs="Times New Roman"/>
      <w:b/>
      <w:bCs/>
      <w:kern w:val="44"/>
      <w:sz w:val="44"/>
      <w:szCs w:val="44"/>
    </w:rPr>
  </w:style>
  <w:style w:type="character" w:customStyle="1" w:styleId="2Char">
    <w:name w:val="标题 2 Char"/>
    <w:basedOn w:val="a0"/>
    <w:link w:val="2"/>
    <w:rsid w:val="00B63062"/>
    <w:rPr>
      <w:rFonts w:ascii="Arial" w:eastAsia="黑体" w:hAnsi="Arial" w:cs="Times New Roman"/>
      <w:b/>
      <w:bCs/>
      <w:sz w:val="32"/>
      <w:szCs w:val="32"/>
    </w:rPr>
  </w:style>
  <w:style w:type="character" w:customStyle="1" w:styleId="3Char">
    <w:name w:val="标题 3 Char"/>
    <w:basedOn w:val="a0"/>
    <w:link w:val="3"/>
    <w:rsid w:val="00B63062"/>
    <w:rPr>
      <w:rFonts w:ascii="Times New Roman" w:eastAsia="宋体" w:hAnsi="Times New Roman" w:cs="Times New Roman"/>
      <w:b/>
      <w:bCs/>
      <w:sz w:val="32"/>
      <w:szCs w:val="32"/>
    </w:rPr>
  </w:style>
  <w:style w:type="character" w:customStyle="1" w:styleId="5Char">
    <w:name w:val="标题 5 Char"/>
    <w:basedOn w:val="a0"/>
    <w:link w:val="5"/>
    <w:rsid w:val="00B63062"/>
    <w:rPr>
      <w:rFonts w:ascii="Times New Roman" w:eastAsia="宋体" w:hAnsi="Times New Roman" w:cs="Times New Roman"/>
      <w:b/>
      <w:bCs/>
      <w:sz w:val="28"/>
      <w:szCs w:val="28"/>
    </w:rPr>
  </w:style>
  <w:style w:type="character" w:styleId="a5">
    <w:name w:val="annotation reference"/>
    <w:uiPriority w:val="99"/>
    <w:rsid w:val="00B63062"/>
    <w:rPr>
      <w:sz w:val="21"/>
      <w:szCs w:val="21"/>
    </w:rPr>
  </w:style>
  <w:style w:type="character" w:styleId="a6">
    <w:name w:val="Strong"/>
    <w:qFormat/>
    <w:rsid w:val="00B63062"/>
    <w:rPr>
      <w:b/>
      <w:bCs/>
    </w:rPr>
  </w:style>
  <w:style w:type="character" w:styleId="a7">
    <w:name w:val="Hyperlink"/>
    <w:uiPriority w:val="99"/>
    <w:rsid w:val="00B63062"/>
    <w:rPr>
      <w:color w:val="0000FF"/>
      <w:u w:val="single"/>
    </w:rPr>
  </w:style>
  <w:style w:type="character" w:styleId="a8">
    <w:name w:val="page number"/>
    <w:basedOn w:val="a0"/>
    <w:rsid w:val="00B63062"/>
  </w:style>
  <w:style w:type="character" w:styleId="a9">
    <w:name w:val="FollowedHyperlink"/>
    <w:uiPriority w:val="99"/>
    <w:rsid w:val="00B63062"/>
    <w:rPr>
      <w:color w:val="800080"/>
      <w:u w:val="single"/>
    </w:rPr>
  </w:style>
  <w:style w:type="character" w:customStyle="1" w:styleId="Char1">
    <w:name w:val="批注文字 Char"/>
    <w:link w:val="aa"/>
    <w:uiPriority w:val="99"/>
    <w:rsid w:val="00B63062"/>
    <w:rPr>
      <w:rFonts w:eastAsia="宋体"/>
      <w:szCs w:val="24"/>
    </w:rPr>
  </w:style>
  <w:style w:type="paragraph" w:styleId="aa">
    <w:name w:val="annotation text"/>
    <w:basedOn w:val="a"/>
    <w:link w:val="Char1"/>
    <w:uiPriority w:val="99"/>
    <w:rsid w:val="00B63062"/>
    <w:pPr>
      <w:jc w:val="left"/>
    </w:pPr>
    <w:rPr>
      <w:rFonts w:asciiTheme="minorHAnsi" w:hAnsiTheme="minorHAnsi" w:cstheme="minorBidi"/>
    </w:rPr>
  </w:style>
  <w:style w:type="character" w:customStyle="1" w:styleId="Char10">
    <w:name w:val="批注文字 Char1"/>
    <w:basedOn w:val="a0"/>
    <w:link w:val="aa"/>
    <w:uiPriority w:val="99"/>
    <w:semiHidden/>
    <w:rsid w:val="00B63062"/>
    <w:rPr>
      <w:rFonts w:ascii="Times New Roman" w:eastAsia="宋体" w:hAnsi="Times New Roman" w:cs="Times New Roman"/>
      <w:szCs w:val="24"/>
    </w:rPr>
  </w:style>
  <w:style w:type="character" w:customStyle="1" w:styleId="2CharChar">
    <w:name w:val="正文文本缩进 2 Char Char"/>
    <w:link w:val="20"/>
    <w:rsid w:val="00B63062"/>
    <w:rPr>
      <w:rFonts w:ascii="Arial" w:eastAsia="仿宋_GB2312" w:hAnsi="Arial"/>
      <w:sz w:val="32"/>
    </w:rPr>
  </w:style>
  <w:style w:type="paragraph" w:customStyle="1" w:styleId="20">
    <w:name w:val="正文文本缩进 2_0"/>
    <w:basedOn w:val="10"/>
    <w:link w:val="2CharChar"/>
    <w:rsid w:val="00B63062"/>
    <w:pPr>
      <w:ind w:left="630" w:firstLine="645"/>
    </w:pPr>
    <w:rPr>
      <w:rFonts w:ascii="Arial" w:eastAsia="仿宋_GB2312" w:hAnsi="Arial" w:cstheme="minorBidi"/>
      <w:sz w:val="32"/>
      <w:szCs w:val="22"/>
    </w:rPr>
  </w:style>
  <w:style w:type="paragraph" w:customStyle="1" w:styleId="10">
    <w:name w:val="正文_1"/>
    <w:rsid w:val="00B63062"/>
    <w:pPr>
      <w:widowControl w:val="0"/>
      <w:jc w:val="both"/>
    </w:pPr>
    <w:rPr>
      <w:rFonts w:ascii="Times New Roman" w:eastAsia="宋体" w:hAnsi="Times New Roman" w:cs="Times New Roman"/>
      <w:szCs w:val="20"/>
    </w:rPr>
  </w:style>
  <w:style w:type="character" w:customStyle="1" w:styleId="1Char1">
    <w:name w:val="普通文字1 Char1"/>
    <w:aliases w:val="普通文字2 Char1,普通文字3 Char1,普通文字4 Char1,普通文字5 Char1,普通文字6 Char1,普通文字11 Char1,普通文字21 Char1,普通文字31 Char1,普通文字41 Char1,普通文字7 Char1,普通文字 Char Char Char Char Char Char Char Char Char Char Char Char Char Char Char Char Char1,纯文本 Char Char Char"/>
    <w:rsid w:val="00B63062"/>
    <w:rPr>
      <w:rFonts w:ascii="宋体" w:hAnsi="Courier New"/>
      <w:kern w:val="2"/>
      <w:sz w:val="21"/>
      <w:szCs w:val="21"/>
    </w:rPr>
  </w:style>
  <w:style w:type="character" w:customStyle="1" w:styleId="Char2">
    <w:name w:val="纯文本 Char"/>
    <w:link w:val="ab"/>
    <w:qFormat/>
    <w:rsid w:val="00B63062"/>
    <w:rPr>
      <w:rFonts w:ascii="宋体" w:eastAsia="华文宋体" w:hAnsi="Courier New"/>
      <w:sz w:val="28"/>
    </w:rPr>
  </w:style>
  <w:style w:type="paragraph" w:styleId="ab">
    <w:name w:val="Plain Text"/>
    <w:basedOn w:val="a"/>
    <w:link w:val="Char2"/>
    <w:qFormat/>
    <w:rsid w:val="00B63062"/>
    <w:rPr>
      <w:rFonts w:ascii="宋体" w:eastAsia="华文宋体" w:hAnsi="Courier New" w:cstheme="minorBidi"/>
      <w:sz w:val="28"/>
      <w:szCs w:val="22"/>
    </w:rPr>
  </w:style>
  <w:style w:type="character" w:customStyle="1" w:styleId="Char11">
    <w:name w:val="纯文本 Char1"/>
    <w:basedOn w:val="a0"/>
    <w:link w:val="ab"/>
    <w:uiPriority w:val="99"/>
    <w:semiHidden/>
    <w:qFormat/>
    <w:rsid w:val="00B63062"/>
    <w:rPr>
      <w:rFonts w:ascii="宋体" w:eastAsia="宋体" w:hAnsi="Courier New" w:cs="Courier New"/>
      <w:szCs w:val="21"/>
    </w:rPr>
  </w:style>
  <w:style w:type="character" w:customStyle="1" w:styleId="CharChar2">
    <w:name w:val="Char Char2"/>
    <w:rsid w:val="00B63062"/>
    <w:rPr>
      <w:rFonts w:ascii="宋体" w:eastAsia="华文宋体" w:hAnsi="Courier New" w:cs="Times New Roman"/>
      <w:sz w:val="28"/>
      <w:szCs w:val="20"/>
    </w:rPr>
  </w:style>
  <w:style w:type="character" w:customStyle="1" w:styleId="CharChar">
    <w:name w:val="正文文本缩进 Char Char"/>
    <w:link w:val="0"/>
    <w:rsid w:val="00B63062"/>
    <w:rPr>
      <w:rFonts w:ascii="楷体_GB2312" w:eastAsia="楷体_GB2312" w:hAnsi="Calibri"/>
      <w:sz w:val="32"/>
    </w:rPr>
  </w:style>
  <w:style w:type="paragraph" w:customStyle="1" w:styleId="0">
    <w:name w:val="正文文本缩进_0"/>
    <w:basedOn w:val="10"/>
    <w:link w:val="CharChar"/>
    <w:rsid w:val="00B63062"/>
    <w:pPr>
      <w:ind w:firstLine="645"/>
    </w:pPr>
    <w:rPr>
      <w:rFonts w:ascii="楷体_GB2312" w:eastAsia="楷体_GB2312" w:hAnsi="Calibri" w:cstheme="minorBidi"/>
      <w:sz w:val="32"/>
      <w:szCs w:val="22"/>
    </w:rPr>
  </w:style>
  <w:style w:type="character" w:customStyle="1" w:styleId="CharChar0">
    <w:name w:val="纯文本 Char Char"/>
    <w:basedOn w:val="a0"/>
    <w:rsid w:val="00B63062"/>
    <w:rPr>
      <w:rFonts w:ascii="宋体" w:eastAsia="宋体" w:hAnsi="Courier New" w:cs="Courier New"/>
      <w:kern w:val="2"/>
      <w:sz w:val="21"/>
      <w:szCs w:val="21"/>
      <w:lang w:val="en-US" w:eastAsia="zh-CN" w:bidi="ar-SA"/>
    </w:rPr>
  </w:style>
  <w:style w:type="character" w:customStyle="1" w:styleId="CharCharChar">
    <w:name w:val="正文文本缩进 Char Char Char"/>
    <w:rsid w:val="00B63062"/>
    <w:rPr>
      <w:rFonts w:ascii="楷体_GB2312" w:eastAsia="楷体_GB2312" w:hAnsi="Calibri"/>
      <w:kern w:val="2"/>
      <w:sz w:val="32"/>
      <w:lang w:val="en-US" w:eastAsia="zh-CN"/>
    </w:rPr>
  </w:style>
  <w:style w:type="character" w:customStyle="1" w:styleId="GW-Char">
    <w:name w:val="GW-正文 Char"/>
    <w:link w:val="GW-"/>
    <w:rsid w:val="00B63062"/>
    <w:rPr>
      <w:szCs w:val="24"/>
    </w:rPr>
  </w:style>
  <w:style w:type="paragraph" w:customStyle="1" w:styleId="GW-">
    <w:name w:val="GW-正文"/>
    <w:basedOn w:val="a"/>
    <w:link w:val="GW-Char"/>
    <w:qFormat/>
    <w:rsid w:val="00B63062"/>
    <w:pPr>
      <w:spacing w:line="360" w:lineRule="auto"/>
      <w:ind w:firstLineChars="200" w:firstLine="200"/>
      <w:contextualSpacing/>
    </w:pPr>
    <w:rPr>
      <w:rFonts w:asciiTheme="minorHAnsi" w:eastAsiaTheme="minorEastAsia" w:hAnsiTheme="minorHAnsi" w:cstheme="minorBidi"/>
    </w:rPr>
  </w:style>
  <w:style w:type="character" w:customStyle="1" w:styleId="Char3">
    <w:name w:val="日期 Char"/>
    <w:link w:val="ac"/>
    <w:rsid w:val="00B63062"/>
    <w:rPr>
      <w:rFonts w:eastAsia="宋体"/>
      <w:szCs w:val="24"/>
    </w:rPr>
  </w:style>
  <w:style w:type="paragraph" w:styleId="ac">
    <w:name w:val="Date"/>
    <w:basedOn w:val="a"/>
    <w:next w:val="a"/>
    <w:link w:val="Char3"/>
    <w:rsid w:val="00B63062"/>
    <w:pPr>
      <w:ind w:leftChars="2500" w:left="100"/>
    </w:pPr>
    <w:rPr>
      <w:rFonts w:asciiTheme="minorHAnsi" w:hAnsiTheme="minorHAnsi" w:cstheme="minorBidi"/>
    </w:rPr>
  </w:style>
  <w:style w:type="character" w:customStyle="1" w:styleId="Char12">
    <w:name w:val="日期 Char1"/>
    <w:basedOn w:val="a0"/>
    <w:link w:val="ac"/>
    <w:uiPriority w:val="99"/>
    <w:semiHidden/>
    <w:rsid w:val="00B63062"/>
    <w:rPr>
      <w:rFonts w:ascii="Times New Roman" w:eastAsia="宋体" w:hAnsi="Times New Roman" w:cs="Times New Roman"/>
      <w:szCs w:val="24"/>
    </w:rPr>
  </w:style>
  <w:style w:type="character" w:customStyle="1" w:styleId="Char4">
    <w:name w:val="批注框文本 Char"/>
    <w:link w:val="ad"/>
    <w:uiPriority w:val="99"/>
    <w:rsid w:val="00B63062"/>
    <w:rPr>
      <w:rFonts w:eastAsia="宋体"/>
      <w:sz w:val="18"/>
      <w:szCs w:val="18"/>
    </w:rPr>
  </w:style>
  <w:style w:type="paragraph" w:styleId="ad">
    <w:name w:val="Balloon Text"/>
    <w:basedOn w:val="a"/>
    <w:link w:val="Char4"/>
    <w:uiPriority w:val="99"/>
    <w:rsid w:val="00B63062"/>
    <w:rPr>
      <w:rFonts w:asciiTheme="minorHAnsi" w:hAnsiTheme="minorHAnsi" w:cstheme="minorBidi"/>
      <w:sz w:val="18"/>
      <w:szCs w:val="18"/>
    </w:rPr>
  </w:style>
  <w:style w:type="character" w:customStyle="1" w:styleId="Char13">
    <w:name w:val="批注框文本 Char1"/>
    <w:basedOn w:val="a0"/>
    <w:link w:val="ad"/>
    <w:uiPriority w:val="99"/>
    <w:semiHidden/>
    <w:rsid w:val="00B63062"/>
    <w:rPr>
      <w:rFonts w:ascii="Times New Roman" w:eastAsia="宋体" w:hAnsi="Times New Roman" w:cs="Times New Roman"/>
      <w:sz w:val="18"/>
      <w:szCs w:val="18"/>
    </w:rPr>
  </w:style>
  <w:style w:type="character" w:customStyle="1" w:styleId="Char5">
    <w:name w:val="列出段落 Char"/>
    <w:link w:val="ae"/>
    <w:rsid w:val="00B63062"/>
    <w:rPr>
      <w:rFonts w:ascii="Calibri" w:eastAsia="宋体" w:hAnsi="Calibri"/>
    </w:rPr>
  </w:style>
  <w:style w:type="paragraph" w:styleId="ae">
    <w:name w:val="List Paragraph"/>
    <w:basedOn w:val="a"/>
    <w:link w:val="Char5"/>
    <w:qFormat/>
    <w:rsid w:val="00B63062"/>
    <w:pPr>
      <w:ind w:firstLineChars="200" w:firstLine="420"/>
    </w:pPr>
    <w:rPr>
      <w:rFonts w:ascii="Calibri" w:hAnsi="Calibri" w:cstheme="minorBidi"/>
      <w:szCs w:val="22"/>
    </w:rPr>
  </w:style>
  <w:style w:type="paragraph" w:styleId="9">
    <w:name w:val="index 9"/>
    <w:basedOn w:val="a"/>
    <w:next w:val="a"/>
    <w:rsid w:val="00B63062"/>
    <w:pPr>
      <w:ind w:leftChars="1600" w:left="1600"/>
    </w:pPr>
    <w:rPr>
      <w:rFonts w:ascii="Calibri" w:hAnsi="Calibri"/>
      <w:szCs w:val="22"/>
    </w:rPr>
  </w:style>
  <w:style w:type="paragraph" w:styleId="af">
    <w:name w:val="Body Text Indent"/>
    <w:basedOn w:val="a"/>
    <w:link w:val="Char6"/>
    <w:rsid w:val="00B63062"/>
    <w:pPr>
      <w:ind w:firstLine="630"/>
    </w:pPr>
    <w:rPr>
      <w:sz w:val="32"/>
      <w:szCs w:val="20"/>
    </w:rPr>
  </w:style>
  <w:style w:type="character" w:customStyle="1" w:styleId="Char6">
    <w:name w:val="正文文本缩进 Char"/>
    <w:basedOn w:val="a0"/>
    <w:link w:val="af"/>
    <w:rsid w:val="00B63062"/>
    <w:rPr>
      <w:rFonts w:ascii="Times New Roman" w:eastAsia="宋体" w:hAnsi="Times New Roman" w:cs="Times New Roman"/>
      <w:sz w:val="32"/>
      <w:szCs w:val="20"/>
    </w:rPr>
  </w:style>
  <w:style w:type="paragraph" w:styleId="af0">
    <w:name w:val="annotation subject"/>
    <w:basedOn w:val="aa"/>
    <w:next w:val="aa"/>
    <w:link w:val="Char7"/>
    <w:uiPriority w:val="99"/>
    <w:qFormat/>
    <w:rsid w:val="00B63062"/>
    <w:rPr>
      <w:b/>
      <w:bCs/>
    </w:rPr>
  </w:style>
  <w:style w:type="character" w:customStyle="1" w:styleId="Char7">
    <w:name w:val="批注主题 Char"/>
    <w:basedOn w:val="Char10"/>
    <w:link w:val="af0"/>
    <w:uiPriority w:val="99"/>
    <w:rsid w:val="00B63062"/>
    <w:rPr>
      <w:b/>
      <w:bCs/>
    </w:rPr>
  </w:style>
  <w:style w:type="paragraph" w:styleId="21">
    <w:name w:val="Body Text Indent 2"/>
    <w:basedOn w:val="a"/>
    <w:link w:val="2Char0"/>
    <w:rsid w:val="00B63062"/>
    <w:pPr>
      <w:spacing w:after="120" w:line="480" w:lineRule="auto"/>
      <w:ind w:leftChars="200" w:left="420"/>
    </w:pPr>
  </w:style>
  <w:style w:type="character" w:customStyle="1" w:styleId="2Char0">
    <w:name w:val="正文文本缩进 2 Char"/>
    <w:basedOn w:val="a0"/>
    <w:link w:val="21"/>
    <w:rsid w:val="00B63062"/>
    <w:rPr>
      <w:rFonts w:ascii="Times New Roman" w:eastAsia="宋体" w:hAnsi="Times New Roman" w:cs="Times New Roman"/>
      <w:szCs w:val="24"/>
    </w:rPr>
  </w:style>
  <w:style w:type="paragraph" w:styleId="af1">
    <w:name w:val="Normal Indent"/>
    <w:basedOn w:val="a"/>
    <w:rsid w:val="00B63062"/>
    <w:pPr>
      <w:ind w:firstLine="420"/>
    </w:pPr>
    <w:rPr>
      <w:szCs w:val="20"/>
    </w:rPr>
  </w:style>
  <w:style w:type="paragraph" w:styleId="af2">
    <w:name w:val="Body Text"/>
    <w:basedOn w:val="a"/>
    <w:link w:val="Char8"/>
    <w:rsid w:val="00B63062"/>
    <w:pPr>
      <w:spacing w:after="120"/>
    </w:pPr>
    <w:rPr>
      <w:rFonts w:ascii="Calibri" w:hAnsi="Calibri" w:hint="eastAsia"/>
      <w:sz w:val="22"/>
    </w:rPr>
  </w:style>
  <w:style w:type="character" w:customStyle="1" w:styleId="Char8">
    <w:name w:val="正文文本 Char"/>
    <w:basedOn w:val="a0"/>
    <w:link w:val="af2"/>
    <w:rsid w:val="00B63062"/>
    <w:rPr>
      <w:rFonts w:ascii="Calibri" w:eastAsia="宋体" w:hAnsi="Calibri" w:cs="Times New Roman"/>
      <w:sz w:val="22"/>
      <w:szCs w:val="24"/>
    </w:rPr>
  </w:style>
  <w:style w:type="paragraph" w:styleId="af3">
    <w:name w:val="Normal (Web)"/>
    <w:basedOn w:val="a"/>
    <w:uiPriority w:val="99"/>
    <w:qFormat/>
    <w:rsid w:val="00B63062"/>
    <w:pPr>
      <w:widowControl/>
      <w:spacing w:before="100" w:beforeAutospacing="1" w:after="100" w:afterAutospacing="1"/>
      <w:jc w:val="left"/>
    </w:pPr>
    <w:rPr>
      <w:rFonts w:ascii="宋体" w:hAnsi="宋体" w:cs="宋体"/>
      <w:kern w:val="0"/>
      <w:sz w:val="24"/>
      <w:lang w:bidi="he-IL"/>
    </w:rPr>
  </w:style>
  <w:style w:type="paragraph" w:styleId="11">
    <w:name w:val="toc 1"/>
    <w:basedOn w:val="a"/>
    <w:next w:val="a"/>
    <w:rsid w:val="00B63062"/>
    <w:pPr>
      <w:tabs>
        <w:tab w:val="right" w:leader="dot" w:pos="9345"/>
      </w:tabs>
      <w:spacing w:before="120" w:after="120" w:line="360" w:lineRule="auto"/>
      <w:jc w:val="left"/>
    </w:pPr>
    <w:rPr>
      <w:rFonts w:ascii="宋体" w:hAnsi="宋体" w:cs="Courier New"/>
      <w:bCs/>
      <w:caps/>
      <w:kern w:val="44"/>
      <w:sz w:val="32"/>
      <w:szCs w:val="32"/>
    </w:rPr>
  </w:style>
  <w:style w:type="paragraph" w:styleId="30">
    <w:name w:val="Body Text Indent 3"/>
    <w:basedOn w:val="a"/>
    <w:link w:val="3Char0"/>
    <w:rsid w:val="00B63062"/>
    <w:pPr>
      <w:spacing w:after="120"/>
      <w:ind w:leftChars="200" w:left="420"/>
    </w:pPr>
    <w:rPr>
      <w:sz w:val="16"/>
      <w:szCs w:val="16"/>
    </w:rPr>
  </w:style>
  <w:style w:type="character" w:customStyle="1" w:styleId="3Char0">
    <w:name w:val="正文文本缩进 3 Char"/>
    <w:basedOn w:val="a0"/>
    <w:link w:val="30"/>
    <w:rsid w:val="00B63062"/>
    <w:rPr>
      <w:rFonts w:ascii="Times New Roman" w:eastAsia="宋体" w:hAnsi="Times New Roman" w:cs="Times New Roman"/>
      <w:sz w:val="16"/>
      <w:szCs w:val="16"/>
    </w:rPr>
  </w:style>
  <w:style w:type="paragraph" w:styleId="HTML">
    <w:name w:val="HTML Preformatted"/>
    <w:basedOn w:val="a"/>
    <w:link w:val="HTMLChar"/>
    <w:rsid w:val="00B630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B63062"/>
    <w:rPr>
      <w:rFonts w:ascii="宋体" w:eastAsia="宋体" w:hAnsi="宋体" w:cs="宋体"/>
      <w:kern w:val="0"/>
      <w:sz w:val="24"/>
      <w:szCs w:val="24"/>
    </w:rPr>
  </w:style>
  <w:style w:type="paragraph" w:styleId="af4">
    <w:name w:val="Title"/>
    <w:basedOn w:val="a"/>
    <w:next w:val="a"/>
    <w:link w:val="Char9"/>
    <w:qFormat/>
    <w:rsid w:val="00B63062"/>
    <w:pPr>
      <w:spacing w:before="240" w:after="60"/>
      <w:jc w:val="center"/>
      <w:outlineLvl w:val="0"/>
    </w:pPr>
    <w:rPr>
      <w:rFonts w:ascii="Cambria" w:hAnsi="Cambria"/>
      <w:b/>
      <w:bCs/>
      <w:sz w:val="32"/>
      <w:szCs w:val="32"/>
    </w:rPr>
  </w:style>
  <w:style w:type="character" w:customStyle="1" w:styleId="Char9">
    <w:name w:val="标题 Char"/>
    <w:basedOn w:val="a0"/>
    <w:link w:val="af4"/>
    <w:rsid w:val="00B63062"/>
    <w:rPr>
      <w:rFonts w:ascii="Cambria" w:eastAsia="宋体" w:hAnsi="Cambria" w:cs="Times New Roman"/>
      <w:b/>
      <w:bCs/>
      <w:sz w:val="32"/>
      <w:szCs w:val="32"/>
    </w:rPr>
  </w:style>
  <w:style w:type="paragraph" w:customStyle="1" w:styleId="00">
    <w:name w:val="00大标题"/>
    <w:basedOn w:val="a"/>
    <w:rsid w:val="00B63062"/>
    <w:pPr>
      <w:jc w:val="center"/>
    </w:pPr>
    <w:rPr>
      <w:rFonts w:ascii="宋体" w:hAnsi="宋体"/>
      <w:b/>
      <w:sz w:val="32"/>
      <w:szCs w:val="32"/>
    </w:rPr>
  </w:style>
  <w:style w:type="paragraph" w:customStyle="1" w:styleId="02">
    <w:name w:val="02标题二"/>
    <w:basedOn w:val="a"/>
    <w:rsid w:val="00B63062"/>
    <w:pPr>
      <w:ind w:firstLineChars="200" w:firstLine="562"/>
    </w:pPr>
    <w:rPr>
      <w:rFonts w:cs="华文仿宋"/>
      <w:b/>
      <w:bCs/>
      <w:sz w:val="28"/>
      <w:szCs w:val="28"/>
    </w:rPr>
  </w:style>
  <w:style w:type="paragraph" w:customStyle="1" w:styleId="1-21">
    <w:name w:val="中等深浅网格 1 - 强调文字颜色 21"/>
    <w:basedOn w:val="a"/>
    <w:rsid w:val="00B63062"/>
    <w:pPr>
      <w:ind w:firstLineChars="200" w:firstLine="420"/>
    </w:pPr>
    <w:rPr>
      <w:rFonts w:eastAsia="仿宋_GB2312"/>
      <w:sz w:val="32"/>
    </w:rPr>
  </w:style>
  <w:style w:type="paragraph" w:customStyle="1" w:styleId="22">
    <w:name w:val="样式 正文缩进 + 首行缩进:  2 字符"/>
    <w:basedOn w:val="af1"/>
    <w:rsid w:val="00B63062"/>
    <w:pPr>
      <w:spacing w:line="360" w:lineRule="auto"/>
      <w:ind w:firstLine="200"/>
    </w:pPr>
    <w:rPr>
      <w:rFonts w:cs="宋体"/>
      <w:sz w:val="24"/>
    </w:rPr>
  </w:style>
  <w:style w:type="paragraph" w:customStyle="1" w:styleId="New">
    <w:name w:val="批注框文本 New"/>
    <w:basedOn w:val="a"/>
    <w:rsid w:val="00B63062"/>
    <w:rPr>
      <w:sz w:val="18"/>
      <w:szCs w:val="18"/>
    </w:rPr>
  </w:style>
  <w:style w:type="paragraph" w:customStyle="1" w:styleId="af5">
    <w:name w:val="样式"/>
    <w:qFormat/>
    <w:rsid w:val="00B63062"/>
    <w:pPr>
      <w:widowControl w:val="0"/>
      <w:autoSpaceDE w:val="0"/>
      <w:autoSpaceDN w:val="0"/>
      <w:adjustRightInd w:val="0"/>
    </w:pPr>
    <w:rPr>
      <w:rFonts w:ascii="宋体" w:eastAsia="宋体" w:hAnsi="宋体" w:cs="宋体"/>
      <w:kern w:val="0"/>
      <w:sz w:val="24"/>
      <w:szCs w:val="24"/>
    </w:rPr>
  </w:style>
  <w:style w:type="paragraph" w:customStyle="1" w:styleId="12">
    <w:name w:val="纯文本1"/>
    <w:basedOn w:val="a"/>
    <w:rsid w:val="00B63062"/>
    <w:rPr>
      <w:rFonts w:ascii="宋体" w:hAnsi="Courier New" w:cs="宋体"/>
      <w:szCs w:val="21"/>
    </w:rPr>
  </w:style>
  <w:style w:type="paragraph" w:customStyle="1" w:styleId="01">
    <w:name w:val="正文_0"/>
    <w:rsid w:val="00B63062"/>
    <w:pPr>
      <w:widowControl w:val="0"/>
      <w:jc w:val="both"/>
    </w:pPr>
    <w:rPr>
      <w:rFonts w:ascii="Times New Roman" w:eastAsia="宋体" w:hAnsi="Times New Roman" w:cs="Times New Roman"/>
      <w:szCs w:val="20"/>
    </w:rPr>
  </w:style>
  <w:style w:type="paragraph" w:customStyle="1" w:styleId="CharCharCharCharCharCharChar1Char1">
    <w:name w:val="Char Char Char Char Char Char Char1 Char_1"/>
    <w:basedOn w:val="10"/>
    <w:rsid w:val="00B63062"/>
    <w:rPr>
      <w:rFonts w:ascii="Tahoma" w:hAnsi="Tahoma"/>
      <w:sz w:val="24"/>
    </w:rPr>
  </w:style>
  <w:style w:type="paragraph" w:customStyle="1" w:styleId="010">
    <w:name w:val="01标题一"/>
    <w:basedOn w:val="a"/>
    <w:rsid w:val="00B63062"/>
    <w:rPr>
      <w:rFonts w:ascii="宋体" w:hAnsi="宋体"/>
      <w:b/>
      <w:sz w:val="28"/>
      <w:szCs w:val="28"/>
    </w:rPr>
  </w:style>
  <w:style w:type="paragraph" w:customStyle="1" w:styleId="Char14">
    <w:name w:val="Char1"/>
    <w:basedOn w:val="a"/>
    <w:rsid w:val="00B63062"/>
  </w:style>
  <w:style w:type="paragraph" w:customStyle="1" w:styleId="23">
    <w:name w:val="样式 首行缩进:  2 字符"/>
    <w:basedOn w:val="a"/>
    <w:rsid w:val="00B63062"/>
    <w:pPr>
      <w:spacing w:line="400" w:lineRule="exact"/>
      <w:ind w:firstLineChars="200" w:firstLine="200"/>
    </w:pPr>
    <w:rPr>
      <w:rFonts w:cs="宋体"/>
      <w:sz w:val="24"/>
    </w:rPr>
  </w:style>
  <w:style w:type="paragraph" w:customStyle="1" w:styleId="Char15">
    <w:name w:val="Char1"/>
    <w:basedOn w:val="a"/>
    <w:rsid w:val="00B63062"/>
  </w:style>
  <w:style w:type="paragraph" w:customStyle="1" w:styleId="af6">
    <w:name w:val="正文段"/>
    <w:basedOn w:val="a"/>
    <w:rsid w:val="00B63062"/>
    <w:pPr>
      <w:widowControl/>
      <w:snapToGrid w:val="0"/>
      <w:spacing w:afterLines="50"/>
      <w:ind w:firstLineChars="200" w:firstLine="200"/>
    </w:pPr>
    <w:rPr>
      <w:kern w:val="0"/>
      <w:sz w:val="24"/>
      <w:szCs w:val="20"/>
    </w:rPr>
  </w:style>
  <w:style w:type="paragraph" w:customStyle="1" w:styleId="af7">
    <w:name w:val="节标题"/>
    <w:basedOn w:val="a"/>
    <w:next w:val="a"/>
    <w:rsid w:val="00B63062"/>
    <w:pPr>
      <w:widowControl/>
      <w:spacing w:line="289" w:lineRule="atLeast"/>
      <w:jc w:val="center"/>
      <w:textAlignment w:val="baseline"/>
    </w:pPr>
    <w:rPr>
      <w:color w:val="000000"/>
      <w:kern w:val="0"/>
      <w:sz w:val="28"/>
      <w:szCs w:val="20"/>
      <w:u w:color="000000"/>
    </w:rPr>
  </w:style>
  <w:style w:type="paragraph" w:customStyle="1" w:styleId="13">
    <w:name w:val="列出段落1"/>
    <w:basedOn w:val="a"/>
    <w:rsid w:val="00B63062"/>
    <w:pPr>
      <w:ind w:firstLineChars="200" w:firstLine="420"/>
    </w:pPr>
    <w:rPr>
      <w:szCs w:val="20"/>
    </w:rPr>
  </w:style>
  <w:style w:type="paragraph" w:customStyle="1" w:styleId="14">
    <w:name w:val="列出段落1"/>
    <w:basedOn w:val="a"/>
    <w:uiPriority w:val="34"/>
    <w:qFormat/>
    <w:rsid w:val="00B63062"/>
    <w:pPr>
      <w:ind w:firstLineChars="200" w:firstLine="420"/>
    </w:pPr>
    <w:rPr>
      <w:rFonts w:ascii="Calibri" w:hAnsi="Calibri" w:cs="Calibri"/>
      <w:szCs w:val="21"/>
    </w:rPr>
  </w:style>
  <w:style w:type="paragraph" w:customStyle="1" w:styleId="CharCharCharCharCharChar">
    <w:name w:val="Char Char Char Char Char Char"/>
    <w:basedOn w:val="a"/>
    <w:rsid w:val="00B63062"/>
  </w:style>
  <w:style w:type="paragraph" w:customStyle="1" w:styleId="af8">
    <w:name w:val="表格"/>
    <w:basedOn w:val="a"/>
    <w:rsid w:val="00B63062"/>
    <w:pPr>
      <w:spacing w:line="400" w:lineRule="exact"/>
    </w:pPr>
    <w:rPr>
      <w:sz w:val="24"/>
    </w:rPr>
  </w:style>
  <w:style w:type="paragraph" w:customStyle="1" w:styleId="Style22">
    <w:name w:val="_Style 22"/>
    <w:basedOn w:val="a"/>
    <w:rsid w:val="00B63062"/>
  </w:style>
  <w:style w:type="paragraph" w:customStyle="1" w:styleId="af9">
    <w:name w:val="正文段落样式"/>
    <w:basedOn w:val="a"/>
    <w:link w:val="Chara"/>
    <w:qFormat/>
    <w:rsid w:val="00B63062"/>
    <w:pPr>
      <w:spacing w:line="360" w:lineRule="auto"/>
      <w:ind w:firstLineChars="200" w:firstLine="200"/>
    </w:pPr>
    <w:rPr>
      <w:rFonts w:ascii="宋体" w:hAnsi="宋体"/>
      <w:sz w:val="24"/>
      <w:szCs w:val="21"/>
    </w:rPr>
  </w:style>
  <w:style w:type="character" w:customStyle="1" w:styleId="Chara">
    <w:name w:val="正文段落样式 Char"/>
    <w:basedOn w:val="a0"/>
    <w:link w:val="af9"/>
    <w:rsid w:val="00B63062"/>
    <w:rPr>
      <w:rFonts w:ascii="宋体" w:eastAsia="宋体" w:hAnsi="宋体" w:cs="Times New Roman"/>
      <w:sz w:val="24"/>
      <w:szCs w:val="21"/>
    </w:rPr>
  </w:style>
  <w:style w:type="paragraph" w:customStyle="1" w:styleId="TableParagraph">
    <w:name w:val="Table Paragraph"/>
    <w:basedOn w:val="a"/>
    <w:uiPriority w:val="1"/>
    <w:qFormat/>
    <w:rsid w:val="00B63062"/>
    <w:rPr>
      <w:rFonts w:ascii="Calibri" w:hAnsi="Calibri"/>
      <w:szCs w:val="22"/>
    </w:rPr>
  </w:style>
  <w:style w:type="paragraph" w:customStyle="1" w:styleId="24">
    <w:name w:val="2级标题样式"/>
    <w:basedOn w:val="a"/>
    <w:link w:val="2Char1"/>
    <w:qFormat/>
    <w:rsid w:val="00B63062"/>
    <w:pPr>
      <w:spacing w:line="360" w:lineRule="auto"/>
    </w:pPr>
    <w:rPr>
      <w:rFonts w:ascii="黑体" w:hAnsi="黑体"/>
      <w:b/>
      <w:sz w:val="24"/>
      <w:szCs w:val="28"/>
    </w:rPr>
  </w:style>
  <w:style w:type="character" w:customStyle="1" w:styleId="2Char1">
    <w:name w:val="2级标题样式 Char"/>
    <w:basedOn w:val="a0"/>
    <w:link w:val="24"/>
    <w:rsid w:val="00B63062"/>
    <w:rPr>
      <w:rFonts w:ascii="黑体" w:eastAsia="宋体" w:hAnsi="黑体" w:cs="Times New Roman"/>
      <w:b/>
      <w:sz w:val="24"/>
      <w:szCs w:val="28"/>
    </w:rPr>
  </w:style>
  <w:style w:type="character" w:customStyle="1" w:styleId="fontstyle01">
    <w:name w:val="fontstyle01"/>
    <w:qFormat/>
    <w:rsid w:val="00B63062"/>
    <w:rPr>
      <w:rFonts w:ascii="宋体" w:eastAsia="宋体" w:hAnsi="宋体" w:hint="eastAsia"/>
      <w:color w:val="000000"/>
      <w:sz w:val="20"/>
      <w:szCs w:val="20"/>
    </w:rPr>
  </w:style>
  <w:style w:type="character" w:customStyle="1" w:styleId="Charb">
    <w:name w:val="文档结构图 Char"/>
    <w:link w:val="afa"/>
    <w:uiPriority w:val="99"/>
    <w:rsid w:val="00B63062"/>
    <w:rPr>
      <w:rFonts w:ascii="宋体"/>
      <w:sz w:val="18"/>
      <w:szCs w:val="18"/>
    </w:rPr>
  </w:style>
  <w:style w:type="paragraph" w:styleId="afa">
    <w:name w:val="Document Map"/>
    <w:basedOn w:val="a"/>
    <w:link w:val="Charb"/>
    <w:uiPriority w:val="99"/>
    <w:unhideWhenUsed/>
    <w:rsid w:val="00B63062"/>
    <w:rPr>
      <w:rFonts w:ascii="宋体" w:eastAsiaTheme="minorEastAsia" w:hAnsiTheme="minorHAnsi" w:cstheme="minorBidi"/>
      <w:sz w:val="18"/>
      <w:szCs w:val="18"/>
    </w:rPr>
  </w:style>
  <w:style w:type="character" w:customStyle="1" w:styleId="Char16">
    <w:name w:val="文档结构图 Char1"/>
    <w:basedOn w:val="a0"/>
    <w:link w:val="afa"/>
    <w:rsid w:val="00B63062"/>
    <w:rPr>
      <w:rFonts w:ascii="宋体" w:eastAsia="宋体" w:hAnsi="Times New Roman" w:cs="Times New Roman"/>
      <w:sz w:val="18"/>
      <w:szCs w:val="18"/>
    </w:rPr>
  </w:style>
  <w:style w:type="paragraph" w:customStyle="1" w:styleId="xl68">
    <w:name w:val="xl68"/>
    <w:basedOn w:val="a"/>
    <w:rsid w:val="00B63062"/>
    <w:pPr>
      <w:widowControl/>
      <w:pBdr>
        <w:top w:val="single" w:sz="8" w:space="0" w:color="auto"/>
        <w:right w:val="single" w:sz="8" w:space="0" w:color="auto"/>
      </w:pBdr>
      <w:spacing w:before="100" w:beforeAutospacing="1" w:after="100" w:afterAutospacing="1"/>
      <w:jc w:val="left"/>
    </w:pPr>
    <w:rPr>
      <w:rFonts w:ascii="宋体" w:hAnsi="宋体" w:cs="宋体"/>
      <w:b/>
      <w:bCs/>
      <w:kern w:val="0"/>
      <w:sz w:val="24"/>
    </w:rPr>
  </w:style>
  <w:style w:type="paragraph" w:customStyle="1" w:styleId="xl67">
    <w:name w:val="xl67"/>
    <w:basedOn w:val="a"/>
    <w:rsid w:val="00B63062"/>
    <w:pPr>
      <w:widowControl/>
      <w:pBdr>
        <w:right w:val="single" w:sz="8" w:space="0" w:color="auto"/>
      </w:pBdr>
      <w:spacing w:before="100" w:beforeAutospacing="1" w:after="100" w:afterAutospacing="1"/>
      <w:jc w:val="center"/>
    </w:pPr>
    <w:rPr>
      <w:rFonts w:ascii="宋体" w:hAnsi="宋体" w:cs="宋体"/>
      <w:kern w:val="0"/>
      <w:sz w:val="24"/>
    </w:rPr>
  </w:style>
  <w:style w:type="paragraph" w:customStyle="1" w:styleId="xl82">
    <w:name w:val="xl82"/>
    <w:basedOn w:val="a"/>
    <w:rsid w:val="00B630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top"/>
    </w:pPr>
    <w:rPr>
      <w:rFonts w:ascii="宋体" w:hAnsi="宋体" w:cs="宋体"/>
      <w:kern w:val="0"/>
      <w:sz w:val="24"/>
    </w:rPr>
  </w:style>
  <w:style w:type="paragraph" w:customStyle="1" w:styleId="xl66">
    <w:name w:val="xl66"/>
    <w:basedOn w:val="a"/>
    <w:qFormat/>
    <w:rsid w:val="00B63062"/>
    <w:pPr>
      <w:widowControl/>
      <w:pBdr>
        <w:left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63">
    <w:name w:val="xl63"/>
    <w:basedOn w:val="a"/>
    <w:rsid w:val="00B630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font6">
    <w:name w:val="font6"/>
    <w:basedOn w:val="a"/>
    <w:rsid w:val="00B63062"/>
    <w:pPr>
      <w:widowControl/>
      <w:spacing w:before="100" w:beforeAutospacing="1" w:after="100" w:afterAutospacing="1"/>
      <w:jc w:val="left"/>
    </w:pPr>
    <w:rPr>
      <w:rFonts w:ascii="宋体" w:hAnsi="宋体" w:cs="宋体"/>
      <w:kern w:val="0"/>
      <w:sz w:val="18"/>
      <w:szCs w:val="18"/>
    </w:rPr>
  </w:style>
  <w:style w:type="paragraph" w:customStyle="1" w:styleId="xl83">
    <w:name w:val="xl83"/>
    <w:basedOn w:val="a"/>
    <w:rsid w:val="00B630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b/>
      <w:bCs/>
      <w:kern w:val="0"/>
      <w:szCs w:val="21"/>
    </w:rPr>
  </w:style>
  <w:style w:type="paragraph" w:customStyle="1" w:styleId="xl78">
    <w:name w:val="xl78"/>
    <w:basedOn w:val="a"/>
    <w:rsid w:val="00B63062"/>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73">
    <w:name w:val="xl73"/>
    <w:basedOn w:val="a"/>
    <w:rsid w:val="00B63062"/>
    <w:pPr>
      <w:widowControl/>
      <w:pBdr>
        <w:right w:val="single" w:sz="8" w:space="0" w:color="auto"/>
      </w:pBdr>
      <w:spacing w:before="100" w:beforeAutospacing="1" w:after="100" w:afterAutospacing="1"/>
      <w:jc w:val="left"/>
      <w:textAlignment w:val="top"/>
    </w:pPr>
    <w:rPr>
      <w:rFonts w:ascii="宋体" w:hAnsi="宋体" w:cs="宋体"/>
      <w:kern w:val="0"/>
      <w:sz w:val="24"/>
    </w:rPr>
  </w:style>
  <w:style w:type="paragraph" w:customStyle="1" w:styleId="xl71">
    <w:name w:val="xl71"/>
    <w:basedOn w:val="a"/>
    <w:rsid w:val="00B63062"/>
    <w:pPr>
      <w:widowControl/>
      <w:pBdr>
        <w:top w:val="single" w:sz="8" w:space="0" w:color="auto"/>
        <w:bottom w:val="single" w:sz="8" w:space="0" w:color="auto"/>
        <w:right w:val="single" w:sz="8" w:space="0" w:color="auto"/>
      </w:pBdr>
      <w:spacing w:before="100" w:beforeAutospacing="1" w:after="100" w:afterAutospacing="1"/>
      <w:jc w:val="left"/>
      <w:textAlignment w:val="top"/>
    </w:pPr>
    <w:rPr>
      <w:rFonts w:ascii="宋体" w:hAnsi="宋体" w:cs="宋体"/>
      <w:b/>
      <w:bCs/>
      <w:kern w:val="0"/>
      <w:sz w:val="24"/>
    </w:rPr>
  </w:style>
  <w:style w:type="paragraph" w:customStyle="1" w:styleId="xl80">
    <w:name w:val="xl80"/>
    <w:basedOn w:val="a"/>
    <w:rsid w:val="00B630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79">
    <w:name w:val="xl79"/>
    <w:basedOn w:val="a"/>
    <w:qFormat/>
    <w:rsid w:val="00B63062"/>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p0">
    <w:name w:val="p0"/>
    <w:basedOn w:val="a"/>
    <w:qFormat/>
    <w:rsid w:val="00B63062"/>
    <w:pPr>
      <w:widowControl/>
    </w:pPr>
    <w:rPr>
      <w:kern w:val="0"/>
      <w:szCs w:val="21"/>
    </w:rPr>
  </w:style>
  <w:style w:type="paragraph" w:customStyle="1" w:styleId="xl81">
    <w:name w:val="xl81"/>
    <w:basedOn w:val="a"/>
    <w:qFormat/>
    <w:rsid w:val="00B630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77">
    <w:name w:val="xl77"/>
    <w:basedOn w:val="a"/>
    <w:rsid w:val="00B63062"/>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75">
    <w:name w:val="xl75"/>
    <w:basedOn w:val="a"/>
    <w:rsid w:val="00B63062"/>
    <w:pPr>
      <w:widowControl/>
      <w:pBdr>
        <w:bottom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74">
    <w:name w:val="xl74"/>
    <w:basedOn w:val="a"/>
    <w:rsid w:val="00B63062"/>
    <w:pPr>
      <w:widowControl/>
      <w:pBdr>
        <w:bottom w:val="single" w:sz="8" w:space="0" w:color="auto"/>
        <w:right w:val="single" w:sz="8" w:space="0" w:color="auto"/>
      </w:pBdr>
      <w:spacing w:before="100" w:beforeAutospacing="1" w:after="100" w:afterAutospacing="1"/>
      <w:jc w:val="left"/>
      <w:textAlignment w:val="top"/>
    </w:pPr>
    <w:rPr>
      <w:rFonts w:ascii="宋体" w:hAnsi="宋体" w:cs="宋体"/>
      <w:kern w:val="0"/>
      <w:sz w:val="24"/>
    </w:rPr>
  </w:style>
  <w:style w:type="paragraph" w:customStyle="1" w:styleId="xl72">
    <w:name w:val="xl72"/>
    <w:basedOn w:val="a"/>
    <w:rsid w:val="00B63062"/>
    <w:pPr>
      <w:widowControl/>
      <w:pBdr>
        <w:bottom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70">
    <w:name w:val="xl70"/>
    <w:basedOn w:val="a"/>
    <w:rsid w:val="00B63062"/>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rPr>
  </w:style>
  <w:style w:type="paragraph" w:customStyle="1" w:styleId="xl64">
    <w:name w:val="xl64"/>
    <w:basedOn w:val="a"/>
    <w:rsid w:val="00B63062"/>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b/>
      <w:bCs/>
      <w:color w:val="000000"/>
      <w:kern w:val="0"/>
      <w:sz w:val="22"/>
      <w:szCs w:val="22"/>
    </w:rPr>
  </w:style>
  <w:style w:type="paragraph" w:customStyle="1" w:styleId="xl69">
    <w:name w:val="xl69"/>
    <w:basedOn w:val="a"/>
    <w:rsid w:val="00B63062"/>
    <w:pPr>
      <w:widowControl/>
      <w:pBdr>
        <w:right w:val="single" w:sz="8" w:space="0" w:color="auto"/>
      </w:pBdr>
      <w:spacing w:before="100" w:beforeAutospacing="1" w:after="100" w:afterAutospacing="1"/>
      <w:jc w:val="left"/>
    </w:pPr>
    <w:rPr>
      <w:rFonts w:ascii="宋体" w:hAnsi="宋体" w:cs="宋体"/>
      <w:kern w:val="0"/>
      <w:sz w:val="24"/>
    </w:rPr>
  </w:style>
  <w:style w:type="paragraph" w:customStyle="1" w:styleId="xl76">
    <w:name w:val="xl76"/>
    <w:basedOn w:val="a"/>
    <w:rsid w:val="00B63062"/>
    <w:pPr>
      <w:widowControl/>
      <w:pBdr>
        <w:left w:val="single" w:sz="8" w:space="0" w:color="auto"/>
        <w:right w:val="single" w:sz="8" w:space="0" w:color="auto"/>
      </w:pBdr>
      <w:spacing w:before="100" w:beforeAutospacing="1" w:after="100" w:afterAutospacing="1"/>
      <w:jc w:val="left"/>
    </w:pPr>
    <w:rPr>
      <w:rFonts w:ascii="宋体" w:hAnsi="宋体" w:cs="宋体"/>
      <w:kern w:val="0"/>
      <w:sz w:val="24"/>
    </w:rPr>
  </w:style>
  <w:style w:type="paragraph" w:customStyle="1" w:styleId="xl65">
    <w:name w:val="xl65"/>
    <w:basedOn w:val="a"/>
    <w:rsid w:val="00B63062"/>
    <w:pPr>
      <w:widowControl/>
      <w:spacing w:before="100" w:beforeAutospacing="1" w:after="100" w:afterAutospacing="1"/>
      <w:jc w:val="left"/>
    </w:pPr>
    <w:rPr>
      <w:rFonts w:ascii="宋体" w:hAnsi="宋体" w:cs="宋体"/>
      <w:b/>
      <w:bCs/>
      <w:kern w:val="0"/>
      <w:szCs w:val="21"/>
    </w:rPr>
  </w:style>
  <w:style w:type="paragraph" w:customStyle="1" w:styleId="font5">
    <w:name w:val="font5"/>
    <w:basedOn w:val="a"/>
    <w:rsid w:val="00B63062"/>
    <w:pPr>
      <w:widowControl/>
      <w:spacing w:before="100" w:beforeAutospacing="1" w:after="100" w:afterAutospacing="1"/>
      <w:jc w:val="left"/>
    </w:pPr>
    <w:rPr>
      <w:rFonts w:ascii="宋体" w:hAnsi="宋体" w:cs="宋体"/>
      <w:kern w:val="0"/>
      <w:sz w:val="24"/>
    </w:rPr>
  </w:style>
  <w:style w:type="paragraph" w:customStyle="1" w:styleId="15">
    <w:name w:val="样式1"/>
    <w:link w:val="1Char0"/>
    <w:qFormat/>
    <w:rsid w:val="00B63062"/>
    <w:pPr>
      <w:spacing w:line="415" w:lineRule="auto"/>
      <w:ind w:left="360" w:hanging="360"/>
    </w:pPr>
    <w:rPr>
      <w:rFonts w:ascii="宋体" w:eastAsia="宋体" w:hAnsi="Times New Roman" w:cs="Times New Roman"/>
      <w:sz w:val="32"/>
      <w:szCs w:val="20"/>
    </w:rPr>
  </w:style>
  <w:style w:type="character" w:customStyle="1" w:styleId="1Char0">
    <w:name w:val="样式1 Char"/>
    <w:link w:val="15"/>
    <w:qFormat/>
    <w:locked/>
    <w:rsid w:val="00B63062"/>
    <w:rPr>
      <w:rFonts w:ascii="宋体" w:eastAsia="宋体" w:hAnsi="Times New Roman" w:cs="Times New Roman"/>
      <w:sz w:val="3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1486</Words>
  <Characters>8473</Characters>
  <Application>Microsoft Office Word</Application>
  <DocSecurity>0</DocSecurity>
  <Lines>70</Lines>
  <Paragraphs>19</Paragraphs>
  <ScaleCrop>false</ScaleCrop>
  <Company/>
  <LinksUpToDate>false</LinksUpToDate>
  <CharactersWithSpaces>9940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2019-06-21T08:39:00Z</dcterms:created>
  <dcterms:modified xsi:type="dcterms:W3CDTF">2019-06-24T08:24:00Z</dcterms:modified>
</cp:coreProperties>
</file>