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73" w:firstLineChars="795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 xml:space="preserve"> 竞   买   须   知</w:t>
      </w:r>
    </w:p>
    <w:p>
      <w:pPr>
        <w:spacing w:line="320" w:lineRule="exact"/>
        <w:jc w:val="center"/>
        <w:rPr>
          <w:rFonts w:eastAsia="黑体"/>
          <w:b/>
          <w:bCs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11" w:firstLineChars="147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参加本次拍卖会的竞买人须遵守本次《拍卖规则》、《竞买须知》，并向拍卖方交纳相应的竞买保证金，竞买未成交的，竞买保证金将在会后3个工作日内无息退还。以自然人身份参加竞买，须提供身份证复印件，以单位身份参加竞买，须提供营业执照（三证合一）及法人身份证复印件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firstLine="140" w:firstLineChars="50"/>
        <w:textAlignment w:val="auto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二、</w:t>
      </w:r>
      <w:r>
        <w:rPr>
          <w:rFonts w:hint="eastAsia"/>
          <w:kern w:val="2"/>
          <w:sz w:val="28"/>
          <w:szCs w:val="28"/>
        </w:rPr>
        <w:t>标的简介</w:t>
      </w:r>
      <w:r>
        <w:rPr>
          <w:rFonts w:hint="eastAsia"/>
          <w:b/>
          <w:sz w:val="28"/>
          <w:szCs w:val="28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284" w:firstLine="278"/>
        <w:textAlignment w:val="auto"/>
        <w:rPr>
          <w:rFonts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lang w:eastAsia="zh-CN"/>
        </w:rPr>
        <w:t>枞阳县项铺镇边山村混合圩</w:t>
      </w:r>
      <w:r>
        <w:rPr>
          <w:rFonts w:hint="eastAsia"/>
          <w:color w:val="000000" w:themeColor="text1"/>
          <w:sz w:val="28"/>
          <w:szCs w:val="28"/>
        </w:rPr>
        <w:t>土地经营承包权（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/>
          <w:color w:val="000000" w:themeColor="text1"/>
          <w:sz w:val="28"/>
          <w:szCs w:val="28"/>
        </w:rPr>
        <w:t>年期）</w:t>
      </w:r>
      <w:r>
        <w:rPr>
          <w:rFonts w:hint="eastAsia"/>
          <w:color w:val="000000" w:themeColor="text1"/>
          <w:sz w:val="28"/>
          <w:szCs w:val="28"/>
          <w:lang w:eastAsia="zh-CN"/>
        </w:rPr>
        <w:t>，总</w:t>
      </w:r>
      <w:r>
        <w:rPr>
          <w:rFonts w:hint="eastAsia"/>
          <w:color w:val="000000" w:themeColor="text1"/>
          <w:sz w:val="28"/>
          <w:szCs w:val="28"/>
          <w:shd w:val="clear" w:color="auto" w:fill="FFFFFF"/>
          <w:lang w:eastAsia="zh-CN"/>
        </w:rPr>
        <w:t>面积</w:t>
      </w: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>约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>13</w:t>
      </w:r>
      <w:r>
        <w:rPr>
          <w:rFonts w:hint="eastAsia"/>
          <w:color w:val="000000" w:themeColor="text1"/>
          <w:sz w:val="28"/>
          <w:szCs w:val="28"/>
          <w:shd w:val="clear" w:color="auto" w:fill="FFFFFF"/>
          <w:lang w:val="en-US" w:eastAsia="zh-CN"/>
        </w:rPr>
        <w:t>79.81</w:t>
      </w:r>
      <w:r>
        <w:rPr>
          <w:rFonts w:hint="eastAsia"/>
          <w:color w:val="000000" w:themeColor="text1"/>
          <w:sz w:val="28"/>
          <w:szCs w:val="28"/>
          <w:shd w:val="clear" w:color="auto" w:fill="FFFFFF"/>
        </w:rPr>
        <w:t>亩（</w:t>
      </w:r>
      <w:r>
        <w:rPr>
          <w:rFonts w:hint="eastAsia"/>
          <w:color w:val="000000" w:themeColor="text1"/>
          <w:sz w:val="28"/>
          <w:szCs w:val="28"/>
          <w:shd w:val="clear" w:color="auto" w:fill="FFFFFF"/>
          <w:lang w:eastAsia="zh-CN"/>
        </w:rPr>
        <w:t>含沟、渠、路、方宕）</w:t>
      </w:r>
      <w:r>
        <w:rPr>
          <w:rFonts w:hint="eastAsia"/>
          <w:color w:val="000000" w:themeColor="text1"/>
          <w:sz w:val="28"/>
          <w:szCs w:val="28"/>
        </w:rPr>
        <w:t>。</w:t>
      </w:r>
      <w:r>
        <w:rPr>
          <w:rFonts w:hint="eastAsia"/>
          <w:color w:val="000000" w:themeColor="text1"/>
          <w:sz w:val="28"/>
          <w:szCs w:val="28"/>
          <w:lang w:eastAsia="zh-CN"/>
        </w:rPr>
        <w:t>标的</w:t>
      </w:r>
      <w:r>
        <w:rPr>
          <w:rFonts w:hint="eastAsia"/>
          <w:color w:val="000000" w:themeColor="text1"/>
          <w:sz w:val="28"/>
          <w:szCs w:val="28"/>
        </w:rPr>
        <w:t>面积不另行丈量</w:t>
      </w:r>
      <w:r>
        <w:rPr>
          <w:rFonts w:hint="eastAsia"/>
          <w:color w:val="000000" w:themeColor="text1"/>
          <w:sz w:val="28"/>
          <w:szCs w:val="28"/>
          <w:lang w:eastAsia="zh-CN"/>
        </w:rPr>
        <w:t>，</w:t>
      </w:r>
      <w:r>
        <w:rPr>
          <w:rFonts w:hint="eastAsia"/>
          <w:color w:val="000000" w:themeColor="text1"/>
          <w:sz w:val="28"/>
          <w:szCs w:val="28"/>
        </w:rPr>
        <w:t>四至</w:t>
      </w:r>
      <w:r>
        <w:rPr>
          <w:rFonts w:hint="eastAsia"/>
          <w:color w:val="000000" w:themeColor="text1"/>
          <w:sz w:val="28"/>
          <w:szCs w:val="28"/>
          <w:lang w:eastAsia="zh-CN"/>
        </w:rPr>
        <w:t>和面积</w:t>
      </w:r>
      <w:r>
        <w:rPr>
          <w:rFonts w:hint="eastAsia"/>
          <w:color w:val="000000" w:themeColor="text1"/>
          <w:sz w:val="28"/>
          <w:szCs w:val="28"/>
        </w:rPr>
        <w:t>以现场现状为准。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280" w:firstLineChars="1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三、价款交纳期限：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买受人(承包人）在拍卖成交后5日内向委托方一次性交清第一年承包金和合同履约金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万元、签订《承包合同》以及向拍卖人交清拍卖佣金（详见竞买承诺）。后期每年承包金支付由买受人根据《承包合同》与委托方自行结算，合同履约金在最后一年转为承包金。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如买受人未能按规定日期支付价款或未签订《承包合同》的，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按以下方式追究违约责任：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1、竞买保证金为拍卖履约保证金将不予返还；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2、如产生诉讼费、律师费等一切实现债权的费用，均由违约买受人承担；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同时，按《拍卖法》第39条之规定追究违约人责任，《拍卖法》第三十九条 买受人应当按照约定支付拍卖标的的价款，未按照约定支付价款的，应当承担违约责任，或者由拍卖人征得委托人的同意，将拍卖标的再行拍卖。拍卖标的再行拍卖的，原买受人应当支付第一次拍卖中本人及委托人应当支付的佣金。再行拍卖的价款低于原拍卖价款的，原买受人应当补足差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   四、标的移交  买受人按期交清全部款项并签订《承包合同》后，委托方按标的现状移交给买受人。标的面积仅供参考，如有差异，不影响拍卖成交结果。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150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 xml:space="preserve">五、其他说明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1、承包期内，买受人不能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改变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基本农田性质，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none"/>
          <w:lang w:val="en-US" w:eastAsia="zh-CN"/>
        </w:rPr>
        <w:t>只可以种植水稻、小麦等粮食作物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。种植期间需符合环保要求，如违反环保规定造成环境污染的，一切法律责任由买受人自行承担。若发生自然灾害造成损失的，买受</w:t>
      </w:r>
      <w:r>
        <w:rPr>
          <w:rFonts w:hint="eastAsia" w:ascii="宋体" w:hAnsi="宋体" w:cs="宋体"/>
          <w:sz w:val="28"/>
          <w:szCs w:val="28"/>
        </w:rPr>
        <w:t>人自行承担，与委托方无关。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55"/>
        <w:textAlignment w:val="auto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2、承包期内，所涉国家惠农政策资金归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委托方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村民所有。如遇政府类公益项目建设需要，委托方有权解除承包合同，相关补偿按实际面积减免承包金。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55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3、买受人在承包期内实行依法经营、自行管理、自负盈亏、自担风险、自行负责安全生产、自行负责防汛抗旱的承包方式。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4、买受人如擅自改变土地性质、使土地荒芜、破坏土地上原有设施和耕作层，或不按时缴纳承包金，合同自行终止，委托方有权收回土地经营权，由此造成的损失由违约买受人承担。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5、买受人在承包期内应做到安全生产，对可能危及自身及他人人身、财产安全的区域要予以明确的警示，造成买受人人身、财产损害的，买受人自行承担责任。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7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6、买受人在拍卖前应仔细了解标的</w:t>
      </w:r>
      <w:r>
        <w:rPr>
          <w:rFonts w:hint="eastAsia" w:ascii="宋体" w:hAnsi="宋体" w:cs="宋体"/>
          <w:color w:val="000000"/>
          <w:sz w:val="28"/>
          <w:szCs w:val="28"/>
        </w:rPr>
        <w:t>现状（含面积差异、因环保要求而造成的生产成本提高等一切因素），拍卖成交后，买受人不得以任何理由提出退款或退租等情况，因此造成的损失由买受人自行承担，与拍卖方无关。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7、买受人不得将经营承包权转包他人，不得利用《承包合同》从事任何形式的担保、抵押、贷款、套取项目资金等经济活动。承包期内所有债权、债务及经济、民事等法律责任均由买受人自行承担，与委托方无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jc w:val="left"/>
        <w:textAlignment w:val="auto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8、买受人在承包期内应严格遵守国家法律法规，遵守相关法律规定，买受人自行承担因违反相关规定（含环保）而造成的一切法律责任和经济损失。委托方和拍卖方不承担任何法律责任和经济损失。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20" w:firstLineChars="15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六、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竞买人领取的竞价帐号及密码系身份象征，如出现泄露或非本人登录竞价的由帐号登记人负责。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七、本次拍卖，委托方及拍卖方不提供发票。如买受人需要，相关手续自行办理，税金自行承担。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八、如遇国家法律、法规及税收政策调整，按照调整后的法律法规及税收政策执行。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560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560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560" w:firstLine="4760" w:firstLineChars="17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铜陵市阳光拍卖有限责任公司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1120" w:firstLine="560" w:firstLineChars="200"/>
        <w:jc w:val="center"/>
        <w:textAlignment w:val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2022年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>
      <w:pPr>
        <w:spacing w:line="420" w:lineRule="exact"/>
        <w:rPr>
          <w:rFonts w:ascii="宋体" w:hAnsi="宋体" w:cs="宋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kern w:val="0"/>
        <w:szCs w:val="21"/>
        <w:u w:val="single"/>
      </w:rPr>
    </w:pPr>
  </w:p>
  <w:p>
    <w:pPr>
      <w:pStyle w:val="4"/>
      <w:ind w:right="360" w:firstLine="180" w:firstLineChars="100"/>
      <w:rPr>
        <w:kern w:val="0"/>
        <w:szCs w:val="21"/>
      </w:rPr>
    </w:pPr>
    <w:r>
      <w:rPr>
        <w:rFonts w:hint="eastAsia"/>
        <w:kern w:val="0"/>
        <w:szCs w:val="21"/>
      </w:rPr>
      <w:t xml:space="preserve">电话：0562-2818158                                                            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yZDg5OGVmZDZmY2ZhNmQ3NzVmNjVhY2ExMGQ3ZjAifQ=="/>
  </w:docVars>
  <w:rsids>
    <w:rsidRoot w:val="008868C4"/>
    <w:rsid w:val="00062BE0"/>
    <w:rsid w:val="00106246"/>
    <w:rsid w:val="00154526"/>
    <w:rsid w:val="0016135D"/>
    <w:rsid w:val="00165911"/>
    <w:rsid w:val="00172F54"/>
    <w:rsid w:val="0018175A"/>
    <w:rsid w:val="001B7306"/>
    <w:rsid w:val="002050F2"/>
    <w:rsid w:val="00232D4C"/>
    <w:rsid w:val="00235E77"/>
    <w:rsid w:val="00255795"/>
    <w:rsid w:val="00256A1A"/>
    <w:rsid w:val="002E56C1"/>
    <w:rsid w:val="002F77CC"/>
    <w:rsid w:val="003035F1"/>
    <w:rsid w:val="0031261B"/>
    <w:rsid w:val="00376821"/>
    <w:rsid w:val="00397BA4"/>
    <w:rsid w:val="003B368A"/>
    <w:rsid w:val="003C3A1F"/>
    <w:rsid w:val="00495687"/>
    <w:rsid w:val="004A0179"/>
    <w:rsid w:val="004A1D16"/>
    <w:rsid w:val="004B4668"/>
    <w:rsid w:val="00507C5B"/>
    <w:rsid w:val="0052105D"/>
    <w:rsid w:val="005433FE"/>
    <w:rsid w:val="0054736E"/>
    <w:rsid w:val="005754B6"/>
    <w:rsid w:val="005C37EA"/>
    <w:rsid w:val="005E57EA"/>
    <w:rsid w:val="00606955"/>
    <w:rsid w:val="00617099"/>
    <w:rsid w:val="006353BE"/>
    <w:rsid w:val="006F0478"/>
    <w:rsid w:val="006F5E8E"/>
    <w:rsid w:val="007778FA"/>
    <w:rsid w:val="0077793C"/>
    <w:rsid w:val="00784B1E"/>
    <w:rsid w:val="00803D0F"/>
    <w:rsid w:val="00883F23"/>
    <w:rsid w:val="008868C4"/>
    <w:rsid w:val="008D1DD7"/>
    <w:rsid w:val="008E77C5"/>
    <w:rsid w:val="0093343E"/>
    <w:rsid w:val="00953FAD"/>
    <w:rsid w:val="00984095"/>
    <w:rsid w:val="00A35D5F"/>
    <w:rsid w:val="00B02EB4"/>
    <w:rsid w:val="00BA3BEF"/>
    <w:rsid w:val="00BB44D0"/>
    <w:rsid w:val="00C5539D"/>
    <w:rsid w:val="00C90478"/>
    <w:rsid w:val="00C90EDA"/>
    <w:rsid w:val="00CB3AAA"/>
    <w:rsid w:val="00D33CC2"/>
    <w:rsid w:val="00D37734"/>
    <w:rsid w:val="00D52636"/>
    <w:rsid w:val="00E1030C"/>
    <w:rsid w:val="00E3261B"/>
    <w:rsid w:val="00E75B67"/>
    <w:rsid w:val="00EC142D"/>
    <w:rsid w:val="00EC52A2"/>
    <w:rsid w:val="00F36D1D"/>
    <w:rsid w:val="00F37F9E"/>
    <w:rsid w:val="00F63B0B"/>
    <w:rsid w:val="00F65C8F"/>
    <w:rsid w:val="00F72918"/>
    <w:rsid w:val="00FD420A"/>
    <w:rsid w:val="00FE282B"/>
    <w:rsid w:val="00FF4F4F"/>
    <w:rsid w:val="15FA0695"/>
    <w:rsid w:val="1646472E"/>
    <w:rsid w:val="1B431A98"/>
    <w:rsid w:val="1D727305"/>
    <w:rsid w:val="252D7256"/>
    <w:rsid w:val="2DF8514C"/>
    <w:rsid w:val="5F970059"/>
    <w:rsid w:val="66A54091"/>
    <w:rsid w:val="69515A41"/>
    <w:rsid w:val="6C114386"/>
    <w:rsid w:val="6DAE5815"/>
    <w:rsid w:val="78DD704C"/>
    <w:rsid w:val="7DBD4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80" w:firstLineChars="200"/>
    </w:pPr>
    <w:rPr>
      <w:rFonts w:ascii="Arial" w:hAnsi="Arial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1462</Words>
  <Characters>1473</Characters>
  <Lines>11</Lines>
  <Paragraphs>3</Paragraphs>
  <TotalTime>1</TotalTime>
  <ScaleCrop>false</ScaleCrop>
  <LinksUpToDate>false</LinksUpToDate>
  <CharactersWithSpaces>1529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2022-01-04T03:17:00Z</dcterms:created>
  <dc:creator>PC</dc:creator>
  <cp:lastModifiedBy>回首·漠然</cp:lastModifiedBy>
  <cp:lastPrinted>2020-12-15T08:07:00Z</cp:lastPrinted>
  <dcterms:modified xsi:type="dcterms:W3CDTF">2022-12-08T07:47:04Z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3714C0C3F65A4A4EBD3FC6B284AF8699</vt:lpwstr>
  </property>
</Properties>
</file>