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97" w:rsidRPr="002F5E0C" w:rsidRDefault="00D34A57" w:rsidP="00935497">
      <w:pPr>
        <w:spacing w:line="360" w:lineRule="auto"/>
        <w:ind w:right="600"/>
        <w:jc w:val="center"/>
        <w:rPr>
          <w:rFonts w:ascii="宋体" w:hAnsi="宋体" w:cs="宋体"/>
          <w:b/>
          <w:color w:val="000000"/>
          <w:sz w:val="46"/>
          <w:szCs w:val="48"/>
        </w:rPr>
      </w:pPr>
      <w:r w:rsidRPr="00D34A57">
        <w:rPr>
          <w:rFonts w:ascii="宋体" w:hAnsi="宋体" w:cs="宋体" w:hint="eastAsia"/>
          <w:b/>
          <w:color w:val="000000"/>
          <w:sz w:val="46"/>
          <w:szCs w:val="48"/>
        </w:rPr>
        <w:t>铜陵市效区教育局（白鹤幼儿园）10kV配电工程</w:t>
      </w:r>
    </w:p>
    <w:p w:rsidR="006F4BA6" w:rsidRPr="00935497" w:rsidRDefault="006F4BA6" w:rsidP="00F622F8">
      <w:pPr>
        <w:spacing w:line="360" w:lineRule="auto"/>
        <w:ind w:right="600"/>
        <w:jc w:val="center"/>
        <w:rPr>
          <w:rStyle w:val="NormalCharacter"/>
          <w:rFonts w:ascii="宋体" w:hAnsi="宋体"/>
          <w:b/>
          <w:color w:val="000000" w:themeColor="text1"/>
          <w:sz w:val="30"/>
        </w:rPr>
      </w:pPr>
    </w:p>
    <w:p w:rsidR="006F4BA6" w:rsidRDefault="006F4BA6">
      <w:pPr>
        <w:spacing w:line="360" w:lineRule="auto"/>
        <w:ind w:right="600"/>
        <w:jc w:val="center"/>
        <w:rPr>
          <w:rStyle w:val="NormalCharacter"/>
          <w:rFonts w:ascii="宋体" w:hAnsi="宋体"/>
          <w:b/>
          <w:color w:val="000000" w:themeColor="text1"/>
          <w:sz w:val="30"/>
        </w:rPr>
      </w:pPr>
    </w:p>
    <w:p w:rsidR="006F4BA6" w:rsidRDefault="006F4BA6">
      <w:pPr>
        <w:spacing w:line="360" w:lineRule="auto"/>
        <w:ind w:right="600"/>
        <w:jc w:val="center"/>
        <w:rPr>
          <w:rStyle w:val="NormalCharacter"/>
          <w:rFonts w:ascii="宋体" w:hAnsi="宋体"/>
          <w:b/>
          <w:color w:val="000000" w:themeColor="text1"/>
          <w:sz w:val="30"/>
        </w:rPr>
      </w:pPr>
    </w:p>
    <w:p w:rsidR="006F4BA6" w:rsidRDefault="00064137">
      <w:pPr>
        <w:spacing w:line="360" w:lineRule="auto"/>
        <w:ind w:right="600"/>
        <w:jc w:val="center"/>
        <w:rPr>
          <w:rStyle w:val="NormalCharacter"/>
          <w:rFonts w:ascii="宋体"/>
          <w:b/>
          <w:color w:val="000000" w:themeColor="text1"/>
          <w:sz w:val="30"/>
        </w:rPr>
      </w:pPr>
      <w:r>
        <w:rPr>
          <w:rStyle w:val="NormalCharacter"/>
          <w:rFonts w:ascii="宋体" w:hAnsi="宋体"/>
          <w:b/>
          <w:color w:val="000000" w:themeColor="text1"/>
          <w:sz w:val="30"/>
        </w:rPr>
        <w:t>项目编号：</w:t>
      </w:r>
      <w:r w:rsidR="00935497" w:rsidRPr="00D77523">
        <w:rPr>
          <w:rStyle w:val="NormalCharacter"/>
          <w:rFonts w:ascii="宋体" w:hAnsi="宋体" w:hint="eastAsia"/>
          <w:b/>
          <w:color w:val="000000" w:themeColor="text1"/>
          <w:sz w:val="30"/>
        </w:rPr>
        <w:t>QSZB[2022]00</w:t>
      </w:r>
      <w:r w:rsidR="00D34A57">
        <w:rPr>
          <w:rStyle w:val="NormalCharacter"/>
          <w:rFonts w:ascii="宋体" w:hAnsi="宋体" w:hint="eastAsia"/>
          <w:b/>
          <w:color w:val="000000" w:themeColor="text1"/>
          <w:sz w:val="30"/>
        </w:rPr>
        <w:t>5</w:t>
      </w:r>
    </w:p>
    <w:p w:rsidR="006F4BA6" w:rsidRDefault="006F4BA6">
      <w:pPr>
        <w:spacing w:line="360" w:lineRule="auto"/>
        <w:jc w:val="center"/>
        <w:rPr>
          <w:rStyle w:val="NormalCharacter"/>
          <w:rFonts w:ascii="宋体"/>
          <w:b/>
          <w:color w:val="000000" w:themeColor="text1"/>
          <w:sz w:val="84"/>
        </w:rPr>
      </w:pPr>
    </w:p>
    <w:p w:rsidR="006F4BA6" w:rsidRDefault="006F4BA6" w:rsidP="00F622F8">
      <w:pPr>
        <w:pStyle w:val="BodyText1I2"/>
        <w:jc w:val="center"/>
        <w:rPr>
          <w:rStyle w:val="NormalCharacter"/>
          <w:color w:val="000000" w:themeColor="text1"/>
          <w:sz w:val="21"/>
        </w:rPr>
      </w:pPr>
    </w:p>
    <w:p w:rsidR="006F4BA6" w:rsidRDefault="006F4BA6" w:rsidP="00F622F8">
      <w:pPr>
        <w:pStyle w:val="BodyText1I2"/>
        <w:jc w:val="center"/>
        <w:rPr>
          <w:rStyle w:val="NormalCharacter"/>
          <w:color w:val="000000" w:themeColor="text1"/>
          <w:sz w:val="21"/>
        </w:rPr>
      </w:pPr>
    </w:p>
    <w:p w:rsidR="006F4BA6" w:rsidRDefault="00064137">
      <w:pPr>
        <w:spacing w:line="360" w:lineRule="auto"/>
        <w:jc w:val="center"/>
        <w:rPr>
          <w:rStyle w:val="NormalCharacter"/>
          <w:rFonts w:ascii="宋体"/>
          <w:color w:val="000000" w:themeColor="text1"/>
          <w:sz w:val="84"/>
        </w:rPr>
      </w:pPr>
      <w:r>
        <w:rPr>
          <w:rStyle w:val="NormalCharacter"/>
          <w:rFonts w:ascii="宋体" w:hAnsi="宋体"/>
          <w:b/>
          <w:color w:val="000000" w:themeColor="text1"/>
          <w:sz w:val="72"/>
          <w:szCs w:val="21"/>
        </w:rPr>
        <w:t>竞争性磋商文件</w:t>
      </w:r>
    </w:p>
    <w:p w:rsidR="006F4BA6" w:rsidRDefault="006F4BA6">
      <w:pPr>
        <w:spacing w:line="360" w:lineRule="auto"/>
        <w:jc w:val="center"/>
        <w:rPr>
          <w:rStyle w:val="NormalCharacter"/>
          <w:rFonts w:ascii="宋体"/>
          <w:b/>
          <w:color w:val="000000" w:themeColor="text1"/>
          <w:sz w:val="48"/>
        </w:rPr>
      </w:pPr>
    </w:p>
    <w:p w:rsidR="006F4BA6" w:rsidRDefault="006F4BA6">
      <w:pPr>
        <w:spacing w:line="360" w:lineRule="auto"/>
        <w:jc w:val="center"/>
        <w:rPr>
          <w:rStyle w:val="NormalCharacter"/>
          <w:rFonts w:ascii="宋体"/>
          <w:b/>
          <w:color w:val="000000" w:themeColor="text1"/>
          <w:sz w:val="30"/>
        </w:rPr>
      </w:pPr>
    </w:p>
    <w:p w:rsidR="006F4BA6" w:rsidRDefault="006F4BA6">
      <w:pPr>
        <w:spacing w:line="360" w:lineRule="auto"/>
        <w:jc w:val="center"/>
        <w:rPr>
          <w:rStyle w:val="NormalCharacter"/>
          <w:rFonts w:ascii="宋体"/>
          <w:b/>
          <w:color w:val="000000" w:themeColor="text1"/>
          <w:sz w:val="30"/>
        </w:rPr>
      </w:pPr>
    </w:p>
    <w:p w:rsidR="008F0218" w:rsidRDefault="008F0218">
      <w:pPr>
        <w:spacing w:line="360" w:lineRule="auto"/>
        <w:jc w:val="center"/>
        <w:rPr>
          <w:rStyle w:val="NormalCharacter"/>
          <w:rFonts w:ascii="宋体"/>
          <w:b/>
          <w:color w:val="000000" w:themeColor="text1"/>
          <w:sz w:val="30"/>
        </w:rPr>
      </w:pPr>
    </w:p>
    <w:p w:rsidR="008F0218" w:rsidRPr="008F0218" w:rsidRDefault="008F0218">
      <w:pPr>
        <w:spacing w:line="360" w:lineRule="auto"/>
        <w:jc w:val="center"/>
        <w:rPr>
          <w:rStyle w:val="NormalCharacter"/>
          <w:rFonts w:ascii="宋体"/>
          <w:b/>
          <w:color w:val="000000" w:themeColor="text1"/>
          <w:sz w:val="30"/>
        </w:rPr>
      </w:pPr>
    </w:p>
    <w:p w:rsidR="006F4BA6" w:rsidRDefault="006F4BA6">
      <w:pPr>
        <w:spacing w:line="360" w:lineRule="auto"/>
        <w:jc w:val="center"/>
        <w:rPr>
          <w:rStyle w:val="NormalCharacter"/>
          <w:rFonts w:ascii="宋体"/>
          <w:b/>
          <w:color w:val="000000" w:themeColor="text1"/>
          <w:sz w:val="30"/>
        </w:rPr>
      </w:pPr>
    </w:p>
    <w:tbl>
      <w:tblPr>
        <w:tblW w:w="8265" w:type="dxa"/>
        <w:jc w:val="center"/>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92"/>
        <w:gridCol w:w="518"/>
        <w:gridCol w:w="5555"/>
      </w:tblGrid>
      <w:tr w:rsidR="006F4BA6" w:rsidTr="00935497">
        <w:trPr>
          <w:trHeight w:val="1005"/>
          <w:jc w:val="center"/>
        </w:trPr>
        <w:tc>
          <w:tcPr>
            <w:tcW w:w="2192"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distribute"/>
              <w:rPr>
                <w:rStyle w:val="NormalCharacter"/>
                <w:rFonts w:ascii="宋体"/>
                <w:b/>
                <w:color w:val="000000" w:themeColor="text1"/>
                <w:sz w:val="30"/>
                <w:szCs w:val="30"/>
              </w:rPr>
            </w:pPr>
            <w:r>
              <w:rPr>
                <w:rStyle w:val="NormalCharacter"/>
                <w:rFonts w:ascii="宋体" w:hAnsi="宋体"/>
                <w:b/>
                <w:color w:val="000000" w:themeColor="text1"/>
                <w:sz w:val="30"/>
                <w:szCs w:val="30"/>
              </w:rPr>
              <w:t>采购人</w:t>
            </w:r>
          </w:p>
        </w:tc>
        <w:tc>
          <w:tcPr>
            <w:tcW w:w="51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b/>
                <w:color w:val="000000" w:themeColor="text1"/>
                <w:sz w:val="30"/>
                <w:szCs w:val="30"/>
              </w:rPr>
            </w:pPr>
            <w:r>
              <w:rPr>
                <w:rStyle w:val="NormalCharacter"/>
                <w:rFonts w:ascii="宋体" w:hAnsi="宋体"/>
                <w:b/>
                <w:color w:val="000000" w:themeColor="text1"/>
                <w:sz w:val="30"/>
                <w:szCs w:val="30"/>
              </w:rPr>
              <w:t>：</w:t>
            </w:r>
          </w:p>
        </w:tc>
        <w:tc>
          <w:tcPr>
            <w:tcW w:w="5555" w:type="dxa"/>
            <w:tcBorders>
              <w:top w:val="single" w:sz="4" w:space="0" w:color="000000"/>
              <w:left w:val="single" w:sz="4" w:space="0" w:color="000000"/>
              <w:bottom w:val="single" w:sz="4" w:space="0" w:color="000000"/>
              <w:right w:val="single" w:sz="4" w:space="0" w:color="000000"/>
            </w:tcBorders>
            <w:vAlign w:val="center"/>
          </w:tcPr>
          <w:p w:rsidR="006F4BA6" w:rsidRDefault="00935497" w:rsidP="00D34A57">
            <w:pPr>
              <w:jc w:val="center"/>
              <w:rPr>
                <w:rStyle w:val="NormalCharacter"/>
                <w:rFonts w:ascii="宋体"/>
                <w:b/>
                <w:color w:val="000000" w:themeColor="text1"/>
                <w:sz w:val="30"/>
                <w:szCs w:val="30"/>
              </w:rPr>
            </w:pPr>
            <w:r w:rsidRPr="00D718C7">
              <w:rPr>
                <w:rFonts w:ascii="宋体" w:hAnsi="宋体" w:cs="宋体" w:hint="eastAsia"/>
                <w:b/>
                <w:sz w:val="28"/>
                <w:szCs w:val="28"/>
              </w:rPr>
              <w:t>铜陵市郊区</w:t>
            </w:r>
            <w:r w:rsidR="00D34A57">
              <w:rPr>
                <w:rFonts w:ascii="宋体" w:hAnsi="宋体" w:cs="宋体" w:hint="eastAsia"/>
                <w:b/>
                <w:sz w:val="28"/>
                <w:szCs w:val="28"/>
              </w:rPr>
              <w:t>教育局</w:t>
            </w:r>
          </w:p>
        </w:tc>
      </w:tr>
      <w:tr w:rsidR="006F4BA6" w:rsidTr="00935497">
        <w:trPr>
          <w:trHeight w:val="1005"/>
          <w:jc w:val="center"/>
        </w:trPr>
        <w:tc>
          <w:tcPr>
            <w:tcW w:w="2192"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distribute"/>
              <w:rPr>
                <w:rStyle w:val="NormalCharacter"/>
                <w:rFonts w:ascii="宋体"/>
                <w:b/>
                <w:color w:val="000000" w:themeColor="text1"/>
                <w:sz w:val="30"/>
                <w:szCs w:val="30"/>
              </w:rPr>
            </w:pPr>
            <w:r>
              <w:rPr>
                <w:rStyle w:val="NormalCharacter"/>
                <w:rFonts w:ascii="宋体" w:hAnsi="宋体"/>
                <w:b/>
                <w:color w:val="000000" w:themeColor="text1"/>
                <w:sz w:val="30"/>
                <w:szCs w:val="30"/>
              </w:rPr>
              <w:t>采购代理机构</w:t>
            </w:r>
          </w:p>
        </w:tc>
        <w:tc>
          <w:tcPr>
            <w:tcW w:w="51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b/>
                <w:color w:val="000000" w:themeColor="text1"/>
                <w:sz w:val="30"/>
                <w:szCs w:val="30"/>
              </w:rPr>
            </w:pPr>
            <w:r>
              <w:rPr>
                <w:rStyle w:val="NormalCharacter"/>
                <w:rFonts w:ascii="宋体" w:hAnsi="宋体"/>
                <w:b/>
                <w:color w:val="000000" w:themeColor="text1"/>
                <w:sz w:val="30"/>
                <w:szCs w:val="30"/>
              </w:rPr>
              <w:t>：</w:t>
            </w:r>
          </w:p>
        </w:tc>
        <w:tc>
          <w:tcPr>
            <w:tcW w:w="5555" w:type="dxa"/>
            <w:tcBorders>
              <w:top w:val="single" w:sz="4" w:space="0" w:color="000000"/>
              <w:left w:val="single" w:sz="4" w:space="0" w:color="000000"/>
              <w:bottom w:val="single" w:sz="4" w:space="0" w:color="000000"/>
              <w:right w:val="single" w:sz="4" w:space="0" w:color="000000"/>
            </w:tcBorders>
            <w:vAlign w:val="center"/>
          </w:tcPr>
          <w:p w:rsidR="006F4BA6" w:rsidRDefault="00935497" w:rsidP="002F5E0C">
            <w:pPr>
              <w:jc w:val="center"/>
              <w:rPr>
                <w:rStyle w:val="NormalCharacter"/>
                <w:rFonts w:ascii="宋体"/>
                <w:b/>
                <w:color w:val="000000" w:themeColor="text1"/>
                <w:sz w:val="30"/>
                <w:szCs w:val="30"/>
              </w:rPr>
            </w:pPr>
            <w:r w:rsidRPr="00D718C7">
              <w:rPr>
                <w:rFonts w:ascii="宋体" w:hAnsi="宋体" w:cs="宋体" w:hint="eastAsia"/>
                <w:b/>
                <w:sz w:val="28"/>
                <w:szCs w:val="28"/>
              </w:rPr>
              <w:t>安徽</w:t>
            </w:r>
            <w:r>
              <w:rPr>
                <w:rFonts w:ascii="宋体" w:hAnsi="宋体" w:cs="宋体" w:hint="eastAsia"/>
                <w:b/>
                <w:sz w:val="28"/>
                <w:szCs w:val="28"/>
              </w:rPr>
              <w:t>求实工程造价咨询有限责任</w:t>
            </w:r>
            <w:r w:rsidRPr="00D718C7">
              <w:rPr>
                <w:rFonts w:ascii="宋体" w:hAnsi="宋体" w:cs="宋体" w:hint="eastAsia"/>
                <w:b/>
                <w:sz w:val="28"/>
                <w:szCs w:val="28"/>
              </w:rPr>
              <w:t>公司</w:t>
            </w:r>
          </w:p>
        </w:tc>
      </w:tr>
    </w:tbl>
    <w:p w:rsidR="006F4BA6" w:rsidRDefault="006F4BA6">
      <w:pPr>
        <w:spacing w:line="360" w:lineRule="auto"/>
        <w:jc w:val="center"/>
        <w:rPr>
          <w:rStyle w:val="NormalCharacter"/>
          <w:rFonts w:ascii="宋体"/>
          <w:color w:val="000000" w:themeColor="text1"/>
          <w:sz w:val="44"/>
        </w:rPr>
      </w:pPr>
    </w:p>
    <w:p w:rsidR="006F4BA6" w:rsidRDefault="00064137">
      <w:pPr>
        <w:jc w:val="center"/>
        <w:rPr>
          <w:rStyle w:val="NormalCharacter"/>
          <w:color w:val="000000" w:themeColor="text1"/>
        </w:rPr>
      </w:pPr>
      <w:r>
        <w:rPr>
          <w:rStyle w:val="NormalCharacter"/>
          <w:rFonts w:hAnsi="宋体" w:cs="宋体"/>
          <w:b/>
          <w:bCs/>
          <w:color w:val="000000" w:themeColor="text1"/>
          <w:sz w:val="36"/>
          <w:szCs w:val="36"/>
        </w:rPr>
        <w:t>20</w:t>
      </w:r>
      <w:r>
        <w:rPr>
          <w:rStyle w:val="NormalCharacter"/>
          <w:rFonts w:ascii="宋体" w:hAnsi="宋体" w:cs="宋体"/>
          <w:b/>
          <w:bCs/>
          <w:color w:val="000000" w:themeColor="text1"/>
          <w:sz w:val="36"/>
          <w:szCs w:val="36"/>
        </w:rPr>
        <w:t>22年</w:t>
      </w:r>
      <w:r w:rsidR="00935497">
        <w:rPr>
          <w:rStyle w:val="NormalCharacter"/>
          <w:rFonts w:ascii="宋体" w:hAnsi="宋体" w:cs="宋体" w:hint="eastAsia"/>
          <w:b/>
          <w:bCs/>
          <w:color w:val="000000" w:themeColor="text1"/>
          <w:sz w:val="36"/>
          <w:szCs w:val="36"/>
        </w:rPr>
        <w:t>4</w:t>
      </w:r>
      <w:r>
        <w:rPr>
          <w:rStyle w:val="NormalCharacter"/>
          <w:rFonts w:ascii="宋体" w:hAnsi="宋体" w:cs="宋体"/>
          <w:b/>
          <w:bCs/>
          <w:color w:val="000000" w:themeColor="text1"/>
          <w:sz w:val="36"/>
          <w:szCs w:val="36"/>
        </w:rPr>
        <w:t>月</w:t>
      </w:r>
    </w:p>
    <w:p w:rsidR="00935497" w:rsidRDefault="00064137">
      <w:pPr>
        <w:spacing w:line="360" w:lineRule="auto"/>
        <w:jc w:val="center"/>
        <w:rPr>
          <w:rFonts w:hAnsi="宋体" w:cs="宋体"/>
          <w:b/>
          <w:sz w:val="32"/>
          <w:szCs w:val="32"/>
        </w:rPr>
      </w:pPr>
      <w:r>
        <w:rPr>
          <w:rStyle w:val="NormalCharacter"/>
          <w:rFonts w:ascii="宋体" w:hAnsi="宋体"/>
          <w:b/>
          <w:color w:val="000000" w:themeColor="text1"/>
          <w:sz w:val="40"/>
          <w:szCs w:val="40"/>
        </w:rPr>
        <w:br w:type="page"/>
      </w:r>
      <w:r w:rsidR="00D34A57" w:rsidRPr="00D34A57">
        <w:rPr>
          <w:rFonts w:hAnsi="宋体" w:cs="宋体" w:hint="eastAsia"/>
          <w:b/>
          <w:sz w:val="32"/>
          <w:szCs w:val="32"/>
        </w:rPr>
        <w:lastRenderedPageBreak/>
        <w:t>铜陵市效区教育局（白鹤幼儿园）</w:t>
      </w:r>
      <w:r w:rsidR="00D34A57" w:rsidRPr="00D34A57">
        <w:rPr>
          <w:rFonts w:hAnsi="宋体" w:cs="宋体" w:hint="eastAsia"/>
          <w:b/>
          <w:sz w:val="32"/>
          <w:szCs w:val="32"/>
        </w:rPr>
        <w:t>10kV</w:t>
      </w:r>
      <w:r w:rsidR="00D34A57" w:rsidRPr="00D34A57">
        <w:rPr>
          <w:rFonts w:hAnsi="宋体" w:cs="宋体" w:hint="eastAsia"/>
          <w:b/>
          <w:sz w:val="32"/>
          <w:szCs w:val="32"/>
        </w:rPr>
        <w:t>配电工程</w:t>
      </w:r>
    </w:p>
    <w:p w:rsidR="006F4BA6" w:rsidRPr="00935497" w:rsidRDefault="00064137">
      <w:pPr>
        <w:spacing w:line="360" w:lineRule="auto"/>
        <w:jc w:val="center"/>
        <w:rPr>
          <w:b/>
        </w:rPr>
      </w:pPr>
      <w:r w:rsidRPr="00935497">
        <w:rPr>
          <w:rFonts w:cs="宋体"/>
          <w:b/>
          <w:sz w:val="32"/>
          <w:szCs w:val="32"/>
        </w:rPr>
        <w:t>竞争性磋商公告</w:t>
      </w:r>
    </w:p>
    <w:p w:rsidR="006F4BA6" w:rsidRDefault="00064137">
      <w:pPr>
        <w:snapToGrid w:val="0"/>
        <w:spacing w:line="360" w:lineRule="auto"/>
        <w:jc w:val="left"/>
        <w:rPr>
          <w:rStyle w:val="NormalCharacter"/>
          <w:rFonts w:ascii="宋体" w:hAnsi="宋体"/>
          <w:b/>
          <w:color w:val="000000" w:themeColor="text1"/>
          <w:sz w:val="24"/>
        </w:rPr>
      </w:pPr>
      <w:r>
        <w:rPr>
          <w:rStyle w:val="NormalCharacter"/>
          <w:rFonts w:ascii="宋体" w:hAnsi="宋体"/>
          <w:color w:val="000000" w:themeColor="text1"/>
          <w:sz w:val="24"/>
        </w:rPr>
        <w:t xml:space="preserve">    </w:t>
      </w:r>
      <w:r w:rsidR="00935497">
        <w:rPr>
          <w:rFonts w:ascii="宋体" w:hAnsi="宋体" w:hint="eastAsia"/>
          <w:sz w:val="24"/>
        </w:rPr>
        <w:t>安徽求实工程造价咨询有限责任公司</w:t>
      </w:r>
      <w:r w:rsidR="00935497">
        <w:rPr>
          <w:rFonts w:ascii="宋体" w:hAnsi="宋体" w:cs="宋体" w:hint="eastAsia"/>
          <w:sz w:val="24"/>
        </w:rPr>
        <w:t>受</w:t>
      </w:r>
      <w:r w:rsidR="002F5E0C">
        <w:rPr>
          <w:rFonts w:ascii="宋体" w:hAnsi="宋体" w:cs="宋体" w:hint="eastAsia"/>
          <w:sz w:val="24"/>
        </w:rPr>
        <w:t>铜陵市郊区</w:t>
      </w:r>
      <w:r w:rsidR="00D34A57">
        <w:rPr>
          <w:rFonts w:ascii="宋体" w:hAnsi="宋体" w:cs="宋体" w:hint="eastAsia"/>
          <w:sz w:val="24"/>
        </w:rPr>
        <w:t>教育局</w:t>
      </w:r>
      <w:r w:rsidR="00935497">
        <w:rPr>
          <w:rFonts w:ascii="宋体" w:hAnsi="宋体" w:cs="宋体" w:hint="eastAsia"/>
          <w:sz w:val="24"/>
        </w:rPr>
        <w:t>的委托，现对</w:t>
      </w:r>
      <w:r w:rsidR="00D34A57" w:rsidRPr="00D34A57">
        <w:rPr>
          <w:rFonts w:ascii="宋体" w:hAnsi="宋体" w:cs="宋体" w:hint="eastAsia"/>
          <w:sz w:val="24"/>
        </w:rPr>
        <w:t>铜陵市效区教育局（白鹤幼儿园）10kV配电工程</w:t>
      </w:r>
      <w:r w:rsidR="00935497">
        <w:rPr>
          <w:rFonts w:ascii="宋体" w:hAnsi="宋体" w:cs="宋体" w:hint="eastAsia"/>
          <w:color w:val="000000"/>
          <w:sz w:val="24"/>
        </w:rPr>
        <w:t>进行</w:t>
      </w:r>
      <w:r w:rsidR="00935497">
        <w:rPr>
          <w:rFonts w:ascii="宋体" w:hAnsi="宋体" w:cs="宋体" w:hint="eastAsia"/>
          <w:sz w:val="24"/>
        </w:rPr>
        <w:t>竞争性磋商，欢迎具备条件的国内供应商参加磋商。</w:t>
      </w:r>
    </w:p>
    <w:p w:rsidR="006F4BA6" w:rsidRDefault="00064137">
      <w:pPr>
        <w:shd w:val="clear" w:color="auto" w:fill="FFFFFF"/>
        <w:snapToGrid w:val="0"/>
        <w:spacing w:line="360" w:lineRule="auto"/>
        <w:rPr>
          <w:rStyle w:val="NormalCharacter"/>
          <w:rFonts w:ascii="宋体" w:hAnsi="宋体"/>
          <w:color w:val="000000" w:themeColor="text1"/>
          <w:sz w:val="24"/>
        </w:rPr>
      </w:pPr>
      <w:r>
        <w:rPr>
          <w:rStyle w:val="NormalCharacter"/>
          <w:rFonts w:ascii="宋体" w:hAnsi="宋体" w:cs="宋体"/>
          <w:b/>
          <w:bCs/>
          <w:color w:val="000000" w:themeColor="text1"/>
          <w:sz w:val="24"/>
        </w:rPr>
        <w:t>一、项目名称及内容</w:t>
      </w:r>
    </w:p>
    <w:p w:rsidR="00935497" w:rsidRDefault="00935497" w:rsidP="00935497">
      <w:pPr>
        <w:shd w:val="clear" w:color="auto" w:fill="FFFFFF"/>
        <w:snapToGrid w:val="0"/>
        <w:spacing w:line="38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、项目编号：QSZB[2022]00</w:t>
      </w:r>
      <w:r w:rsidR="00D34A57">
        <w:rPr>
          <w:rFonts w:ascii="宋体" w:hAnsi="宋体" w:cs="宋体" w:hint="eastAsia"/>
          <w:sz w:val="24"/>
        </w:rPr>
        <w:t>5</w:t>
      </w:r>
    </w:p>
    <w:p w:rsidR="00935497" w:rsidRDefault="00935497" w:rsidP="00935497">
      <w:pPr>
        <w:shd w:val="clear" w:color="auto" w:fill="FFFFFF"/>
        <w:snapToGrid w:val="0"/>
        <w:spacing w:line="380" w:lineRule="exact"/>
        <w:ind w:firstLineChars="200" w:firstLine="480"/>
        <w:rPr>
          <w:rFonts w:ascii="宋体" w:hAnsi="宋体" w:cs="宋体"/>
          <w:b/>
          <w:sz w:val="24"/>
        </w:rPr>
      </w:pPr>
      <w:r>
        <w:rPr>
          <w:rFonts w:ascii="宋体" w:hAnsi="宋体" w:cs="宋体" w:hint="eastAsia"/>
          <w:sz w:val="24"/>
        </w:rPr>
        <w:t>2、项目名称：</w:t>
      </w:r>
      <w:r w:rsidR="00D34A57" w:rsidRPr="00D34A57">
        <w:rPr>
          <w:rFonts w:ascii="宋体" w:hAnsi="宋体" w:cs="宋体" w:hint="eastAsia"/>
          <w:sz w:val="24"/>
        </w:rPr>
        <w:t>铜陵市效区教育局（白鹤幼儿园）10kV配电工程</w:t>
      </w:r>
    </w:p>
    <w:p w:rsidR="00935497" w:rsidRDefault="00935497" w:rsidP="00935497">
      <w:pPr>
        <w:shd w:val="clear" w:color="auto" w:fill="FFFFFF"/>
        <w:snapToGrid w:val="0"/>
        <w:spacing w:line="38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、项目单位：</w:t>
      </w:r>
      <w:r w:rsidR="002F5E0C">
        <w:rPr>
          <w:rFonts w:ascii="宋体" w:hAnsi="宋体" w:cs="宋体" w:hint="eastAsia"/>
          <w:sz w:val="24"/>
        </w:rPr>
        <w:t>铜陵市郊区</w:t>
      </w:r>
      <w:r w:rsidR="00D34A57">
        <w:rPr>
          <w:rFonts w:ascii="宋体" w:hAnsi="宋体" w:cs="宋体" w:hint="eastAsia"/>
          <w:sz w:val="24"/>
        </w:rPr>
        <w:t>教育局</w:t>
      </w:r>
    </w:p>
    <w:p w:rsidR="00935497" w:rsidRDefault="00935497" w:rsidP="00935497">
      <w:pPr>
        <w:shd w:val="clear" w:color="auto" w:fill="FFFFFF"/>
        <w:snapToGrid w:val="0"/>
        <w:spacing w:line="380" w:lineRule="exact"/>
        <w:ind w:firstLineChars="200" w:firstLine="480"/>
        <w:rPr>
          <w:rFonts w:ascii="宋体" w:hAnsi="宋体"/>
          <w:sz w:val="24"/>
        </w:rPr>
      </w:pPr>
      <w:r>
        <w:rPr>
          <w:rFonts w:ascii="宋体" w:hAnsi="宋体" w:cs="宋体"/>
          <w:sz w:val="24"/>
        </w:rPr>
        <w:t>4</w:t>
      </w:r>
      <w:r>
        <w:rPr>
          <w:rFonts w:ascii="宋体" w:hAnsi="宋体" w:cs="宋体" w:hint="eastAsia"/>
          <w:sz w:val="24"/>
        </w:rPr>
        <w:t>、资金来源：财政资金</w:t>
      </w:r>
    </w:p>
    <w:p w:rsidR="00935497" w:rsidRDefault="00935497" w:rsidP="00935497">
      <w:pPr>
        <w:spacing w:line="380" w:lineRule="exact"/>
        <w:ind w:firstLineChars="196" w:firstLine="470"/>
        <w:rPr>
          <w:rFonts w:ascii="宋体" w:hAnsi="宋体" w:cs="宋体"/>
          <w:sz w:val="24"/>
        </w:rPr>
      </w:pPr>
      <w:r>
        <w:rPr>
          <w:rFonts w:ascii="宋体" w:hAnsi="宋体" w:cs="宋体" w:hint="eastAsia"/>
          <w:sz w:val="24"/>
        </w:rPr>
        <w:t>5、预算金额：</w:t>
      </w:r>
      <w:r w:rsidR="00D34A57">
        <w:rPr>
          <w:rFonts w:ascii="宋体" w:hAnsi="宋体" w:cs="宋体" w:hint="eastAsia"/>
          <w:color w:val="000000"/>
          <w:sz w:val="24"/>
        </w:rPr>
        <w:t>397640.62</w:t>
      </w:r>
      <w:r>
        <w:rPr>
          <w:rFonts w:ascii="宋体" w:hAnsi="宋体" w:cs="宋体" w:hint="eastAsia"/>
          <w:color w:val="000000"/>
          <w:sz w:val="24"/>
        </w:rPr>
        <w:t>元</w:t>
      </w:r>
    </w:p>
    <w:p w:rsidR="00935497" w:rsidRDefault="00935497" w:rsidP="00935497">
      <w:pPr>
        <w:spacing w:line="380" w:lineRule="exact"/>
        <w:ind w:firstLineChars="196" w:firstLine="470"/>
        <w:rPr>
          <w:rFonts w:ascii="宋体" w:hAnsi="宋体" w:cs="宋体"/>
          <w:sz w:val="24"/>
        </w:rPr>
      </w:pPr>
      <w:r>
        <w:rPr>
          <w:rFonts w:ascii="宋体" w:hAnsi="宋体" w:cs="宋体" w:hint="eastAsia"/>
          <w:sz w:val="24"/>
        </w:rPr>
        <w:t>6、最高限价：</w:t>
      </w:r>
      <w:r w:rsidR="00D34A57">
        <w:rPr>
          <w:rFonts w:ascii="宋体" w:hAnsi="宋体" w:cs="宋体" w:hint="eastAsia"/>
          <w:color w:val="000000"/>
          <w:sz w:val="24"/>
        </w:rPr>
        <w:t>397640.62</w:t>
      </w:r>
      <w:r>
        <w:rPr>
          <w:rFonts w:ascii="宋体" w:hAnsi="宋体" w:cs="宋体" w:hint="eastAsia"/>
          <w:color w:val="000000"/>
          <w:sz w:val="24"/>
        </w:rPr>
        <w:t>元</w:t>
      </w:r>
    </w:p>
    <w:p w:rsidR="00935497" w:rsidRDefault="00935497" w:rsidP="00935497">
      <w:pPr>
        <w:pStyle w:val="2"/>
        <w:spacing w:line="380" w:lineRule="exact"/>
        <w:ind w:firstLine="480"/>
        <w:rPr>
          <w:rFonts w:ascii="宋体" w:hAnsi="宋体" w:cs="宋体"/>
          <w:sz w:val="24"/>
          <w:szCs w:val="24"/>
        </w:rPr>
      </w:pPr>
      <w:r>
        <w:rPr>
          <w:rFonts w:ascii="宋体" w:hAnsi="宋体" w:cs="宋体" w:hint="eastAsia"/>
          <w:sz w:val="24"/>
          <w:szCs w:val="24"/>
        </w:rPr>
        <w:t>7、采购需求：本工程为</w:t>
      </w:r>
      <w:r w:rsidR="00D34A57" w:rsidRPr="00D34A57">
        <w:rPr>
          <w:rFonts w:ascii="宋体" w:hAnsi="宋体" w:cs="宋体" w:hint="eastAsia"/>
          <w:sz w:val="24"/>
        </w:rPr>
        <w:t>铜陵市效区教育局（白鹤幼儿园）10kV配电工程</w:t>
      </w:r>
      <w:r>
        <w:rPr>
          <w:rFonts w:ascii="宋体" w:hAnsi="宋体" w:cs="宋体" w:hint="eastAsia"/>
          <w:sz w:val="24"/>
          <w:szCs w:val="24"/>
        </w:rPr>
        <w:t>，</w:t>
      </w:r>
      <w:r w:rsidRPr="009A0AAE">
        <w:rPr>
          <w:rFonts w:ascii="宋体" w:hAnsi="宋体" w:cs="宋体" w:hint="eastAsia"/>
          <w:sz w:val="24"/>
          <w:szCs w:val="24"/>
        </w:rPr>
        <w:t>主要包括</w:t>
      </w:r>
      <w:r w:rsidR="00D34A57">
        <w:rPr>
          <w:rFonts w:ascii="宋体" w:hAnsi="宋体" w:cs="宋体" w:hint="eastAsia"/>
          <w:sz w:val="24"/>
          <w:szCs w:val="24"/>
        </w:rPr>
        <w:t>5</w:t>
      </w:r>
      <w:r w:rsidRPr="009A0AAE">
        <w:rPr>
          <w:rFonts w:ascii="宋体" w:hAnsi="宋体" w:cs="宋体" w:hint="eastAsia"/>
          <w:sz w:val="24"/>
          <w:szCs w:val="24"/>
        </w:rPr>
        <w:t>00KVA箱变采购与安装调试、高压电缆及其保护管敷设、电缆井和箱变基础以及接地</w:t>
      </w:r>
      <w:r w:rsidR="00D34A57">
        <w:rPr>
          <w:rFonts w:ascii="宋体" w:hAnsi="宋体" w:cs="宋体" w:hint="eastAsia"/>
          <w:sz w:val="24"/>
          <w:szCs w:val="24"/>
        </w:rPr>
        <w:t>、</w:t>
      </w:r>
      <w:r w:rsidR="00D34A57" w:rsidRPr="00D34A57">
        <w:rPr>
          <w:rFonts w:ascii="宋体" w:hAnsi="宋体" w:cs="宋体" w:hint="eastAsia"/>
          <w:sz w:val="24"/>
          <w:szCs w:val="24"/>
        </w:rPr>
        <w:t>一路线从自10kV白鹤139线4#分支箱115待用开关开始至箱变低压出线止的安装及其附属工程，另外一路线由10kV鹤园184线984白鹤家园（16）低压出线开关"T"接供电至低压电缆分支箱止的安装工程及其附属工程，按照业主提供的设计图纸范围进行编制</w:t>
      </w:r>
      <w:r w:rsidRPr="009A0AAE">
        <w:rPr>
          <w:rFonts w:ascii="宋体" w:hAnsi="宋体" w:cs="宋体" w:hint="eastAsia"/>
          <w:sz w:val="24"/>
          <w:szCs w:val="24"/>
        </w:rPr>
        <w:t>等。详见</w:t>
      </w:r>
      <w:r w:rsidR="00D34A57">
        <w:rPr>
          <w:rFonts w:ascii="宋体" w:hAnsi="宋体" w:cs="宋体" w:hint="eastAsia"/>
          <w:sz w:val="24"/>
          <w:szCs w:val="24"/>
        </w:rPr>
        <w:t>图纸</w:t>
      </w:r>
      <w:r w:rsidRPr="009A0AAE">
        <w:rPr>
          <w:rFonts w:ascii="宋体" w:hAnsi="宋体" w:cs="宋体" w:hint="eastAsia"/>
          <w:sz w:val="24"/>
          <w:szCs w:val="24"/>
        </w:rPr>
        <w:t>及工程量清单中所载明内容。</w:t>
      </w:r>
    </w:p>
    <w:p w:rsidR="00935497" w:rsidRDefault="00935497" w:rsidP="00935497">
      <w:pPr>
        <w:spacing w:line="380" w:lineRule="exact"/>
        <w:ind w:firstLineChars="196" w:firstLine="470"/>
        <w:rPr>
          <w:rFonts w:ascii="宋体" w:hAnsi="宋体" w:cs="宋体"/>
          <w:sz w:val="24"/>
        </w:rPr>
      </w:pPr>
      <w:r>
        <w:rPr>
          <w:rFonts w:ascii="宋体" w:hAnsi="宋体" w:cs="宋体" w:hint="eastAsia"/>
          <w:sz w:val="24"/>
        </w:rPr>
        <w:t>8、合同履行期限：30日历天</w:t>
      </w:r>
    </w:p>
    <w:p w:rsidR="006F4BA6" w:rsidRDefault="00935497" w:rsidP="00935497">
      <w:pPr>
        <w:shd w:val="clear" w:color="auto" w:fill="FFFFFF"/>
        <w:snapToGrid w:val="0"/>
        <w:spacing w:line="360" w:lineRule="auto"/>
        <w:ind w:firstLineChars="200" w:firstLine="480"/>
        <w:rPr>
          <w:rStyle w:val="NormalCharacter"/>
          <w:rFonts w:ascii="宋体" w:hAnsi="宋体"/>
          <w:color w:val="000000" w:themeColor="text1"/>
          <w:sz w:val="24"/>
        </w:rPr>
      </w:pPr>
      <w:r>
        <w:rPr>
          <w:rFonts w:ascii="宋体" w:hAnsi="宋体" w:hint="eastAsia"/>
          <w:sz w:val="24"/>
        </w:rPr>
        <w:t>9、</w:t>
      </w:r>
      <w:r>
        <w:rPr>
          <w:rFonts w:ascii="宋体" w:hAnsi="宋体" w:cs="宋体" w:hint="eastAsia"/>
          <w:sz w:val="24"/>
        </w:rPr>
        <w:t>标段（包别）划分：一个标段</w:t>
      </w:r>
    </w:p>
    <w:p w:rsidR="006F4BA6" w:rsidRDefault="00064137">
      <w:pPr>
        <w:shd w:val="clear" w:color="auto" w:fill="FFFFFF"/>
        <w:snapToGrid w:val="0"/>
        <w:spacing w:line="360" w:lineRule="auto"/>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t>二、供应商资格</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1.满足《中华人民共和国政府采购法》第二十二条规定；</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2.落实政府采购政策需满足的资格要求：本项目非专门面向中小企业采购</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3.本项目的特定资格要求：</w:t>
      </w:r>
    </w:p>
    <w:p w:rsidR="006F4BA6" w:rsidRDefault="00064137">
      <w:pPr>
        <w:numPr>
          <w:ilvl w:val="0"/>
          <w:numId w:val="2"/>
        </w:numPr>
        <w:spacing w:line="440" w:lineRule="exact"/>
        <w:ind w:firstLineChars="200" w:firstLine="480"/>
        <w:jc w:val="left"/>
        <w:rPr>
          <w:rStyle w:val="NormalCharacter"/>
          <w:rFonts w:ascii="宋体" w:hAnsi="宋体"/>
          <w:color w:val="000000" w:themeColor="text1"/>
          <w:sz w:val="24"/>
        </w:rPr>
      </w:pPr>
      <w:r>
        <w:rPr>
          <w:rStyle w:val="NormalCharacter"/>
          <w:rFonts w:ascii="宋体" w:hAnsi="宋体" w:hint="eastAsia"/>
          <w:color w:val="000000" w:themeColor="text1"/>
          <w:kern w:val="0"/>
          <w:sz w:val="24"/>
        </w:rPr>
        <w:t>为</w:t>
      </w:r>
      <w:r>
        <w:rPr>
          <w:rStyle w:val="NormalCharacter"/>
          <w:rFonts w:ascii="宋体" w:hAnsi="宋体"/>
          <w:color w:val="000000" w:themeColor="text1"/>
          <w:kern w:val="0"/>
          <w:sz w:val="24"/>
        </w:rPr>
        <w:t>独立承担民事责任能力的企业法人，具有有效的企业法人营业执照；</w:t>
      </w:r>
    </w:p>
    <w:p w:rsidR="006F4BA6" w:rsidRDefault="00064137">
      <w:pPr>
        <w:numPr>
          <w:ilvl w:val="0"/>
          <w:numId w:val="2"/>
        </w:numPr>
        <w:spacing w:line="440" w:lineRule="exact"/>
        <w:ind w:firstLineChars="200" w:firstLine="480"/>
        <w:jc w:val="left"/>
        <w:rPr>
          <w:rStyle w:val="NormalCharacter"/>
          <w:rFonts w:ascii="宋体" w:hAnsi="宋体"/>
          <w:color w:val="000000" w:themeColor="text1"/>
          <w:sz w:val="24"/>
        </w:rPr>
      </w:pPr>
      <w:r>
        <w:rPr>
          <w:rStyle w:val="NormalCharacter"/>
          <w:rFonts w:ascii="宋体" w:hAnsi="宋体"/>
          <w:color w:val="000000" w:themeColor="text1"/>
          <w:kern w:val="0"/>
          <w:sz w:val="24"/>
        </w:rPr>
        <w:t>具有国家电力监管委员会或国家能源局（或国家能源局区域监管局或国家能源局省级监管办公室）颁发的五级（含五级）以上承装、承修、承试电力设施许可证；</w:t>
      </w:r>
    </w:p>
    <w:p w:rsidR="006F4BA6" w:rsidRDefault="00064137">
      <w:pPr>
        <w:numPr>
          <w:ilvl w:val="0"/>
          <w:numId w:val="2"/>
        </w:numPr>
        <w:spacing w:line="440" w:lineRule="exact"/>
        <w:ind w:firstLineChars="200" w:firstLine="480"/>
        <w:jc w:val="left"/>
        <w:rPr>
          <w:rStyle w:val="NormalCharacter"/>
          <w:rFonts w:ascii="宋体" w:hAnsi="宋体"/>
          <w:color w:val="000000" w:themeColor="text1"/>
          <w:sz w:val="24"/>
        </w:rPr>
      </w:pPr>
      <w:r>
        <w:rPr>
          <w:rStyle w:val="NormalCharacter"/>
          <w:rFonts w:ascii="宋体" w:hAnsi="宋体"/>
          <w:color w:val="000000" w:themeColor="text1"/>
          <w:kern w:val="0"/>
          <w:sz w:val="24"/>
        </w:rPr>
        <w:t>具备有效的安全生产许可证；</w:t>
      </w:r>
    </w:p>
    <w:p w:rsidR="006F4BA6" w:rsidRDefault="00064137">
      <w:p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t>注：中标单位其《承装、承修、承试电力设施许可证》必须在领取中标通知书后一周内通过国网安徽省电力公司铜陵市供电公司查验合格，否则取消其中标资格。</w:t>
      </w:r>
    </w:p>
    <w:p w:rsidR="006F4BA6" w:rsidRDefault="00064137">
      <w:pPr>
        <w:numPr>
          <w:ilvl w:val="0"/>
          <w:numId w:val="2"/>
        </w:numPr>
        <w:spacing w:line="440" w:lineRule="exact"/>
        <w:ind w:firstLineChars="200" w:firstLine="480"/>
        <w:jc w:val="left"/>
        <w:rPr>
          <w:rStyle w:val="NormalCharacter"/>
          <w:rFonts w:ascii="宋体" w:hAnsi="宋体"/>
          <w:color w:val="000000" w:themeColor="text1"/>
          <w:kern w:val="0"/>
          <w:sz w:val="24"/>
        </w:rPr>
      </w:pPr>
      <w:r>
        <w:rPr>
          <w:rStyle w:val="NormalCharacter"/>
          <w:rFonts w:ascii="宋体" w:hAnsi="宋体"/>
          <w:color w:val="000000" w:themeColor="text1"/>
          <w:kern w:val="0"/>
          <w:sz w:val="24"/>
        </w:rPr>
        <w:lastRenderedPageBreak/>
        <w:t>供应商拟派项目经理具备有效的机电工程专业二级（含二级）及以上注册建造师资格，且具有有效的建造师安全生产考核B证。</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4. 供应商存在以下不良信用记录情形之一的，不得推荐为</w:t>
      </w:r>
      <w:r>
        <w:rPr>
          <w:rStyle w:val="NormalCharacter"/>
          <w:rFonts w:ascii="宋体" w:hAnsi="宋体" w:hint="eastAsia"/>
          <w:color w:val="000000" w:themeColor="text1"/>
          <w:sz w:val="24"/>
        </w:rPr>
        <w:t>中标</w:t>
      </w:r>
      <w:r>
        <w:rPr>
          <w:rStyle w:val="NormalCharacter"/>
          <w:rFonts w:ascii="宋体" w:hAnsi="宋体"/>
          <w:color w:val="000000" w:themeColor="text1"/>
          <w:sz w:val="24"/>
        </w:rPr>
        <w:t>候选人，不得确定为中标人：</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（1）被人民法院列入失信被执行人的；</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（2）供应商或其法定代表人或拟派项目经理（项目负责人）近三年内被人民检察院列入行贿犯罪档案的；</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（3）被工商行政管理部门列入企业经营异常名录的；</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（4）被税务部门列入重大税收违法案件当事人名单的；</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（5）被政府采购监管部门列入政府采购严重违法失信行为记录名单的；</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（6）被铜陵市公共资源交易监管部门记录的不良行为累计分值在10分（含）-15分（不含），且最近一次不良行为记录公布日距开标日未超过3个月；</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（7）被铜陵市公共资源交易监管部门记不良行为记录累计分值在15分（含）-20分（不含），且最近一次不良行为记录公布日距开标日未超过6个月；</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（8）被铜陵市公共资源交易监管部门记不良行为记录累计分值达20分（含）以上，且最近一次不良行为记录公布日距开标日未超过12个月</w:t>
      </w:r>
    </w:p>
    <w:p w:rsidR="006F4BA6" w:rsidRDefault="00064137">
      <w:pPr>
        <w:shd w:val="clear" w:color="auto" w:fill="FFFFFF"/>
        <w:snapToGrid w:val="0"/>
        <w:spacing w:line="360" w:lineRule="auto"/>
        <w:ind w:firstLine="420"/>
        <w:rPr>
          <w:rStyle w:val="NormalCharacter"/>
          <w:rFonts w:ascii="宋体" w:hAnsi="宋体"/>
          <w:color w:val="000000" w:themeColor="text1"/>
          <w:sz w:val="24"/>
        </w:rPr>
      </w:pPr>
      <w:r>
        <w:rPr>
          <w:rStyle w:val="NormalCharacter"/>
          <w:rFonts w:ascii="宋体" w:hAnsi="宋体"/>
          <w:color w:val="000000" w:themeColor="text1"/>
          <w:sz w:val="24"/>
        </w:rPr>
        <w:t>5、本项目不接受联合体磋商；</w:t>
      </w:r>
    </w:p>
    <w:p w:rsidR="006F4BA6" w:rsidRDefault="00064137">
      <w:pPr>
        <w:shd w:val="clear" w:color="auto" w:fill="FFFFFF"/>
        <w:snapToGrid w:val="0"/>
        <w:spacing w:line="360" w:lineRule="auto"/>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t>三、报名及磋商文件发售办法</w:t>
      </w:r>
    </w:p>
    <w:p w:rsidR="006F4BA6" w:rsidRDefault="00064137">
      <w:pPr>
        <w:shd w:val="clear" w:color="auto" w:fill="FFFFFF"/>
        <w:snapToGrid w:val="0"/>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1、磋商文件发售时间：起始为公告挂网时间，终止为开标时间</w:t>
      </w:r>
    </w:p>
    <w:p w:rsidR="006F4BA6" w:rsidRDefault="00064137">
      <w:pPr>
        <w:shd w:val="clear" w:color="auto" w:fill="FFFFFF"/>
        <w:snapToGrid w:val="0"/>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2、磋商文件价格：每套人民币0元/份，磋商文件售后不退</w:t>
      </w:r>
    </w:p>
    <w:p w:rsidR="006F4BA6" w:rsidRDefault="00064137">
      <w:pPr>
        <w:shd w:val="clear" w:color="auto" w:fill="FFFFFF"/>
        <w:snapToGrid w:val="0"/>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3、报名方式：不需要现场报名，竞争性磋商文件在铜陵市郊区人民政府网公共资源交易栏自行下载。</w:t>
      </w:r>
    </w:p>
    <w:p w:rsidR="006F4BA6" w:rsidRDefault="00064137">
      <w:pPr>
        <w:shd w:val="clear" w:color="auto" w:fill="FFFFFF"/>
        <w:snapToGrid w:val="0"/>
        <w:spacing w:line="360" w:lineRule="auto"/>
        <w:rPr>
          <w:rStyle w:val="NormalCharacter"/>
          <w:rFonts w:ascii="宋体" w:hAnsi="宋体"/>
          <w:color w:val="000000" w:themeColor="text1"/>
          <w:sz w:val="24"/>
        </w:rPr>
      </w:pPr>
      <w:r>
        <w:rPr>
          <w:rStyle w:val="NormalCharacter"/>
          <w:rFonts w:ascii="宋体" w:hAnsi="宋体" w:cs="宋体"/>
          <w:b/>
          <w:bCs/>
          <w:color w:val="000000" w:themeColor="text1"/>
          <w:sz w:val="24"/>
        </w:rPr>
        <w:t>四、磋商时间及地点</w:t>
      </w:r>
    </w:p>
    <w:p w:rsidR="006F4BA6" w:rsidRDefault="00064137">
      <w:pPr>
        <w:shd w:val="clear" w:color="auto" w:fill="FFFFFF"/>
        <w:snapToGrid w:val="0"/>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 xml:space="preserve">1、磋商时间：2022年 </w:t>
      </w:r>
      <w:r w:rsidR="00935497">
        <w:rPr>
          <w:rStyle w:val="NormalCharacter"/>
          <w:rFonts w:ascii="宋体" w:hAnsi="宋体" w:hint="eastAsia"/>
          <w:color w:val="000000" w:themeColor="text1"/>
          <w:sz w:val="24"/>
        </w:rPr>
        <w:t xml:space="preserve">  </w:t>
      </w:r>
      <w:r>
        <w:rPr>
          <w:rStyle w:val="NormalCharacter"/>
          <w:rFonts w:ascii="宋体" w:hAnsi="宋体"/>
          <w:color w:val="000000" w:themeColor="text1"/>
          <w:sz w:val="24"/>
        </w:rPr>
        <w:t>月</w:t>
      </w:r>
      <w:r w:rsidR="00935497">
        <w:rPr>
          <w:rStyle w:val="NormalCharacter"/>
          <w:rFonts w:ascii="宋体" w:hAnsi="宋体" w:hint="eastAsia"/>
          <w:color w:val="000000" w:themeColor="text1"/>
          <w:sz w:val="24"/>
        </w:rPr>
        <w:t xml:space="preserve">    </w:t>
      </w:r>
      <w:r>
        <w:rPr>
          <w:rStyle w:val="NormalCharacter"/>
          <w:rFonts w:ascii="宋体" w:hAnsi="宋体"/>
          <w:color w:val="000000" w:themeColor="text1"/>
          <w:sz w:val="24"/>
        </w:rPr>
        <w:t>日</w:t>
      </w:r>
      <w:bookmarkStart w:id="0" w:name="_GoBack"/>
      <w:bookmarkEnd w:id="0"/>
      <w:r w:rsidR="00935497">
        <w:rPr>
          <w:rStyle w:val="NormalCharacter"/>
          <w:rFonts w:ascii="宋体" w:hAnsi="宋体" w:hint="eastAsia"/>
          <w:color w:val="000000" w:themeColor="text1"/>
          <w:sz w:val="24"/>
        </w:rPr>
        <w:t xml:space="preserve">    </w:t>
      </w:r>
      <w:r>
        <w:rPr>
          <w:rStyle w:val="NormalCharacter"/>
          <w:rFonts w:ascii="宋体" w:hAnsi="宋体"/>
          <w:color w:val="000000" w:themeColor="text1"/>
          <w:sz w:val="24"/>
        </w:rPr>
        <w:t xml:space="preserve">时 </w:t>
      </w:r>
      <w:r w:rsidR="00935497">
        <w:rPr>
          <w:rStyle w:val="NormalCharacter"/>
          <w:rFonts w:ascii="宋体" w:hAnsi="宋体" w:hint="eastAsia"/>
          <w:color w:val="000000" w:themeColor="text1"/>
          <w:sz w:val="24"/>
        </w:rPr>
        <w:t xml:space="preserve">   </w:t>
      </w:r>
      <w:r>
        <w:rPr>
          <w:rStyle w:val="NormalCharacter"/>
          <w:rFonts w:ascii="宋体" w:hAnsi="宋体"/>
          <w:color w:val="000000" w:themeColor="text1"/>
          <w:sz w:val="24"/>
        </w:rPr>
        <w:t>分。</w:t>
      </w:r>
    </w:p>
    <w:p w:rsidR="006F4BA6" w:rsidRDefault="00064137">
      <w:pPr>
        <w:shd w:val="clear" w:color="auto" w:fill="FFFFFF"/>
        <w:snapToGrid w:val="0"/>
        <w:spacing w:line="360" w:lineRule="auto"/>
        <w:ind w:firstLineChars="200" w:firstLine="480"/>
        <w:rPr>
          <w:rStyle w:val="NormalCharacter"/>
          <w:rFonts w:ascii="宋体" w:hAnsi="宋体"/>
          <w:color w:val="000000" w:themeColor="text1"/>
          <w:sz w:val="24"/>
        </w:rPr>
      </w:pPr>
      <w:r>
        <w:rPr>
          <w:rStyle w:val="NormalCharacter"/>
          <w:rFonts w:ascii="宋体" w:hAnsi="宋体"/>
          <w:color w:val="000000" w:themeColor="text1"/>
          <w:sz w:val="24"/>
        </w:rPr>
        <w:t>2、磋商地点：铜陵市郊区公共服务中心一楼会议室（铜陵市郊区政府4#楼）。</w:t>
      </w:r>
    </w:p>
    <w:p w:rsidR="006F4BA6" w:rsidRPr="00A47388" w:rsidRDefault="00064137" w:rsidP="00185334">
      <w:pPr>
        <w:shd w:val="clear" w:color="auto" w:fill="FFFFFF"/>
        <w:snapToGrid w:val="0"/>
        <w:spacing w:line="360" w:lineRule="auto"/>
        <w:ind w:firstLineChars="200" w:firstLine="482"/>
        <w:rPr>
          <w:rStyle w:val="NormalCharacter"/>
          <w:rFonts w:ascii="宋体" w:hAnsi="宋体"/>
          <w:b/>
          <w:color w:val="000000" w:themeColor="text1"/>
          <w:sz w:val="24"/>
        </w:rPr>
      </w:pPr>
      <w:r w:rsidRPr="00185334">
        <w:rPr>
          <w:rStyle w:val="NormalCharacter"/>
          <w:rFonts w:ascii="宋体" w:hAnsi="宋体"/>
          <w:b/>
          <w:color w:val="000000" w:themeColor="text1"/>
          <w:sz w:val="24"/>
        </w:rPr>
        <w:t>注：（</w:t>
      </w:r>
      <w:r w:rsidRPr="00A47388">
        <w:rPr>
          <w:rStyle w:val="NormalCharacter"/>
          <w:rFonts w:ascii="宋体" w:hAnsi="宋体"/>
          <w:b/>
          <w:color w:val="000000" w:themeColor="text1"/>
          <w:sz w:val="24"/>
        </w:rPr>
        <w:t>1）被授权单位或个人需携带供应商书面授权委托书（与磋商响应文件中被授权委托人为同一人）、被授权人疫情防控承诺书及身份证原件，仅可代表一家供应商递交磋商响应文件。被授权单位或个人不得同时参加被授权项目的交易活动。</w:t>
      </w:r>
    </w:p>
    <w:p w:rsidR="006F4BA6" w:rsidRPr="00A47388" w:rsidRDefault="00064137" w:rsidP="00A47388">
      <w:pPr>
        <w:shd w:val="clear" w:color="auto" w:fill="FFFFFF"/>
        <w:snapToGrid w:val="0"/>
        <w:spacing w:line="360" w:lineRule="auto"/>
        <w:ind w:firstLineChars="200" w:firstLine="482"/>
        <w:rPr>
          <w:rStyle w:val="NormalCharacter"/>
          <w:rFonts w:ascii="宋体" w:hAnsi="宋体"/>
          <w:b/>
          <w:color w:val="000000" w:themeColor="text1"/>
          <w:sz w:val="24"/>
        </w:rPr>
      </w:pPr>
      <w:r w:rsidRPr="00A47388">
        <w:rPr>
          <w:rStyle w:val="NormalCharacter"/>
          <w:rFonts w:ascii="宋体" w:hAnsi="宋体"/>
          <w:b/>
          <w:color w:val="000000" w:themeColor="text1"/>
          <w:sz w:val="24"/>
        </w:rPr>
        <w:lastRenderedPageBreak/>
        <w:t>（2）为响应“不见面，少聚集”，最大限度控制人员聚集和交叉感染，被授权人参加交易活动时，全程佩戴口罩，禁止吸烟，不得随意走动，服从工作人员管理及身份核验、体温测试等疫情防控措施。</w:t>
      </w:r>
    </w:p>
    <w:p w:rsidR="006F4BA6" w:rsidRDefault="00064137">
      <w:pPr>
        <w:shd w:val="clear" w:color="auto" w:fill="FFFFFF"/>
        <w:snapToGrid w:val="0"/>
        <w:spacing w:line="360" w:lineRule="auto"/>
        <w:jc w:val="left"/>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t>五、响应文件提交截止时间</w:t>
      </w:r>
    </w:p>
    <w:p w:rsidR="006F4BA6" w:rsidRDefault="00064137">
      <w:pPr>
        <w:shd w:val="clear" w:color="auto" w:fill="FFFFFF"/>
        <w:snapToGrid w:val="0"/>
        <w:spacing w:line="360" w:lineRule="auto"/>
        <w:ind w:firstLine="640"/>
        <w:rPr>
          <w:rStyle w:val="NormalCharacter"/>
          <w:rFonts w:ascii="宋体" w:hAnsi="宋体"/>
          <w:color w:val="000000" w:themeColor="text1"/>
          <w:sz w:val="24"/>
        </w:rPr>
      </w:pPr>
      <w:r>
        <w:rPr>
          <w:rStyle w:val="NormalCharacter"/>
          <w:rFonts w:ascii="宋体" w:hAnsi="宋体"/>
          <w:color w:val="000000" w:themeColor="text1"/>
          <w:sz w:val="24"/>
        </w:rPr>
        <w:t>同磋商时间</w:t>
      </w:r>
    </w:p>
    <w:p w:rsidR="006F4BA6" w:rsidRDefault="00064137">
      <w:pPr>
        <w:shd w:val="clear" w:color="auto" w:fill="FFFFFF"/>
        <w:snapToGrid w:val="0"/>
        <w:spacing w:line="360" w:lineRule="auto"/>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t>六、联系方法</w:t>
      </w:r>
    </w:p>
    <w:p w:rsidR="00935497" w:rsidRDefault="00935497" w:rsidP="00935497">
      <w:pPr>
        <w:shd w:val="clear" w:color="auto" w:fill="FFFFFF"/>
        <w:snapToGrid w:val="0"/>
        <w:spacing w:line="380" w:lineRule="exact"/>
        <w:ind w:firstLineChars="200" w:firstLine="480"/>
        <w:rPr>
          <w:rFonts w:ascii="宋体" w:hAnsi="宋体" w:cs="宋体"/>
          <w:color w:val="FF0000"/>
          <w:sz w:val="24"/>
        </w:rPr>
      </w:pPr>
      <w:r>
        <w:rPr>
          <w:rFonts w:ascii="宋体" w:hAnsi="宋体" w:cs="宋体" w:hint="eastAsia"/>
          <w:sz w:val="24"/>
        </w:rPr>
        <w:t>（一）项目单位：</w:t>
      </w:r>
      <w:r w:rsidR="002F5E0C">
        <w:rPr>
          <w:rFonts w:ascii="宋体" w:hAnsi="宋体" w:cs="宋体" w:hint="eastAsia"/>
          <w:sz w:val="24"/>
        </w:rPr>
        <w:t>铜陵市郊区</w:t>
      </w:r>
      <w:r w:rsidR="00D34A57">
        <w:rPr>
          <w:rFonts w:ascii="宋体" w:hAnsi="宋体" w:cs="宋体" w:hint="eastAsia"/>
          <w:sz w:val="24"/>
        </w:rPr>
        <w:t>教育局</w:t>
      </w:r>
    </w:p>
    <w:p w:rsidR="00935497" w:rsidRDefault="00935497" w:rsidP="00935497">
      <w:pPr>
        <w:shd w:val="clear" w:color="auto" w:fill="FFFFFF"/>
        <w:snapToGrid w:val="0"/>
        <w:spacing w:line="380" w:lineRule="exact"/>
        <w:ind w:firstLineChars="200" w:firstLine="480"/>
        <w:rPr>
          <w:rFonts w:ascii="宋体" w:hAnsi="宋体" w:cs="宋体"/>
          <w:color w:val="FF0000"/>
          <w:sz w:val="24"/>
        </w:rPr>
      </w:pPr>
      <w:r>
        <w:rPr>
          <w:rFonts w:ascii="宋体" w:hAnsi="宋体" w:cs="宋体" w:hint="eastAsia"/>
          <w:sz w:val="24"/>
        </w:rPr>
        <w:t>联</w:t>
      </w:r>
      <w:r>
        <w:rPr>
          <w:rFonts w:ascii="宋体" w:hAnsi="宋体" w:cs="宋体" w:hint="eastAsia"/>
          <w:color w:val="000000"/>
          <w:sz w:val="24"/>
        </w:rPr>
        <w:t>系人：</w:t>
      </w:r>
      <w:r w:rsidR="00D34A57">
        <w:rPr>
          <w:rFonts w:ascii="宋体" w:hAnsi="宋体" w:cs="宋体" w:hint="eastAsia"/>
          <w:color w:val="000000"/>
          <w:sz w:val="24"/>
        </w:rPr>
        <w:t>左</w:t>
      </w:r>
      <w:r>
        <w:rPr>
          <w:rFonts w:ascii="宋体" w:hAnsi="宋体" w:cs="宋体" w:hint="eastAsia"/>
          <w:color w:val="000000"/>
          <w:sz w:val="24"/>
        </w:rPr>
        <w:t>先生</w:t>
      </w:r>
    </w:p>
    <w:p w:rsidR="00935497" w:rsidRDefault="00935497" w:rsidP="00935497">
      <w:pPr>
        <w:shd w:val="clear" w:color="auto" w:fill="FFFFFF"/>
        <w:snapToGrid w:val="0"/>
        <w:spacing w:line="380" w:lineRule="exact"/>
        <w:ind w:firstLineChars="200" w:firstLine="480"/>
        <w:rPr>
          <w:rFonts w:ascii="宋体" w:hAnsi="宋体" w:cs="宋体"/>
          <w:color w:val="000000"/>
          <w:sz w:val="24"/>
        </w:rPr>
      </w:pPr>
      <w:r>
        <w:rPr>
          <w:rFonts w:ascii="宋体" w:hAnsi="宋体" w:cs="宋体" w:hint="eastAsia"/>
          <w:color w:val="000000"/>
          <w:sz w:val="24"/>
        </w:rPr>
        <w:t>电话：1</w:t>
      </w:r>
      <w:r w:rsidR="00D34A57">
        <w:rPr>
          <w:rFonts w:ascii="宋体" w:hAnsi="宋体" w:cs="宋体" w:hint="eastAsia"/>
          <w:color w:val="000000"/>
          <w:sz w:val="24"/>
        </w:rPr>
        <w:t>8175395977</w:t>
      </w:r>
    </w:p>
    <w:p w:rsidR="00935497" w:rsidRDefault="00935497" w:rsidP="00935497">
      <w:pPr>
        <w:shd w:val="clear" w:color="auto" w:fill="FFFFFF"/>
        <w:snapToGrid w:val="0"/>
        <w:spacing w:line="380" w:lineRule="exact"/>
        <w:ind w:firstLineChars="200" w:firstLine="480"/>
        <w:rPr>
          <w:rFonts w:ascii="宋体" w:hAnsi="宋体" w:cs="宋体"/>
          <w:color w:val="000000"/>
          <w:sz w:val="24"/>
        </w:rPr>
      </w:pPr>
      <w:r>
        <w:rPr>
          <w:rFonts w:ascii="宋体" w:hAnsi="宋体" w:cs="宋体" w:hint="eastAsia"/>
          <w:sz w:val="24"/>
        </w:rPr>
        <w:t>（二</w:t>
      </w:r>
      <w:r>
        <w:rPr>
          <w:rFonts w:ascii="宋体" w:hAnsi="宋体" w:cs="宋体" w:hint="eastAsia"/>
          <w:color w:val="000000"/>
          <w:sz w:val="24"/>
        </w:rPr>
        <w:t>）采购代理机构：</w:t>
      </w:r>
      <w:r>
        <w:rPr>
          <w:rFonts w:ascii="宋体" w:hAnsi="宋体" w:hint="eastAsia"/>
          <w:color w:val="000000"/>
          <w:sz w:val="24"/>
        </w:rPr>
        <w:t>安徽求实工程造价咨询有限责任公司</w:t>
      </w:r>
    </w:p>
    <w:p w:rsidR="00935497" w:rsidRDefault="00935497" w:rsidP="00935497">
      <w:pPr>
        <w:shd w:val="clear" w:color="auto" w:fill="FFFFFF"/>
        <w:snapToGrid w:val="0"/>
        <w:spacing w:line="380" w:lineRule="exact"/>
        <w:ind w:firstLineChars="200" w:firstLine="480"/>
        <w:rPr>
          <w:rFonts w:ascii="宋体" w:hAnsi="宋体" w:cs="宋体"/>
          <w:color w:val="000000"/>
          <w:sz w:val="24"/>
        </w:rPr>
      </w:pPr>
      <w:r>
        <w:rPr>
          <w:rFonts w:ascii="宋体" w:hAnsi="宋体" w:cs="宋体" w:hint="eastAsia"/>
          <w:color w:val="000000"/>
          <w:sz w:val="24"/>
        </w:rPr>
        <w:t>地址：铜陵市都市嘉园商业楼1012</w:t>
      </w:r>
    </w:p>
    <w:p w:rsidR="00935497" w:rsidRDefault="00935497" w:rsidP="00935497">
      <w:pPr>
        <w:shd w:val="clear" w:color="auto" w:fill="FFFFFF"/>
        <w:snapToGrid w:val="0"/>
        <w:spacing w:line="380" w:lineRule="exact"/>
        <w:ind w:firstLineChars="200" w:firstLine="480"/>
        <w:rPr>
          <w:rFonts w:ascii="宋体" w:hAnsi="宋体" w:cs="宋体"/>
          <w:color w:val="000000"/>
          <w:sz w:val="24"/>
        </w:rPr>
      </w:pPr>
      <w:r>
        <w:rPr>
          <w:rFonts w:ascii="宋体" w:hAnsi="宋体" w:cs="宋体" w:hint="eastAsia"/>
          <w:sz w:val="24"/>
        </w:rPr>
        <w:t>联系</w:t>
      </w:r>
      <w:r>
        <w:rPr>
          <w:rFonts w:ascii="宋体" w:hAnsi="宋体" w:cs="宋体" w:hint="eastAsia"/>
          <w:color w:val="000000"/>
          <w:sz w:val="24"/>
        </w:rPr>
        <w:t>人：胡工</w:t>
      </w:r>
    </w:p>
    <w:p w:rsidR="00935497" w:rsidRDefault="00935497" w:rsidP="00935497">
      <w:pPr>
        <w:shd w:val="clear" w:color="auto" w:fill="FFFFFF"/>
        <w:snapToGrid w:val="0"/>
        <w:spacing w:line="380" w:lineRule="exact"/>
        <w:ind w:firstLineChars="200" w:firstLine="480"/>
        <w:rPr>
          <w:rFonts w:ascii="宋体" w:hAnsi="宋体" w:cs="宋体"/>
          <w:color w:val="000000"/>
          <w:sz w:val="24"/>
        </w:rPr>
      </w:pPr>
      <w:r>
        <w:rPr>
          <w:rFonts w:ascii="宋体" w:hAnsi="宋体" w:cs="宋体" w:hint="eastAsia"/>
          <w:color w:val="000000"/>
          <w:sz w:val="24"/>
        </w:rPr>
        <w:t>电话：</w:t>
      </w:r>
      <w:r>
        <w:rPr>
          <w:rFonts w:ascii="宋体" w:hAnsi="宋体" w:hint="eastAsia"/>
          <w:color w:val="000000"/>
          <w:sz w:val="24"/>
        </w:rPr>
        <w:t>13856211998</w:t>
      </w:r>
    </w:p>
    <w:p w:rsidR="00935497" w:rsidRDefault="00935497" w:rsidP="00935497">
      <w:pPr>
        <w:shd w:val="clear" w:color="auto" w:fill="FFFFFF"/>
        <w:snapToGrid w:val="0"/>
        <w:spacing w:line="380" w:lineRule="exact"/>
        <w:jc w:val="left"/>
        <w:rPr>
          <w:rFonts w:ascii="宋体" w:hAnsi="宋体" w:cs="宋体"/>
          <w:sz w:val="24"/>
        </w:rPr>
      </w:pPr>
      <w:r>
        <w:rPr>
          <w:rFonts w:ascii="宋体" w:hAnsi="宋体" w:cs="宋体" w:hint="eastAsia"/>
          <w:b/>
          <w:sz w:val="24"/>
          <w:shd w:val="clear" w:color="auto" w:fill="FFFFFF"/>
        </w:rPr>
        <w:t>七、公告期限</w:t>
      </w:r>
    </w:p>
    <w:p w:rsidR="00935497" w:rsidRDefault="00935497" w:rsidP="00935497">
      <w:pPr>
        <w:shd w:val="clear" w:color="auto" w:fill="FFFFFF"/>
        <w:snapToGrid w:val="0"/>
        <w:spacing w:line="380" w:lineRule="exact"/>
        <w:ind w:firstLine="640"/>
        <w:jc w:val="left"/>
        <w:rPr>
          <w:rFonts w:ascii="宋体" w:hAnsi="宋体" w:cs="宋体"/>
          <w:sz w:val="24"/>
        </w:rPr>
      </w:pPr>
      <w:r>
        <w:rPr>
          <w:rFonts w:ascii="宋体" w:hAnsi="宋体" w:cs="宋体" w:hint="eastAsia"/>
          <w:sz w:val="24"/>
          <w:shd w:val="clear" w:color="auto" w:fill="FFFFFF"/>
        </w:rPr>
        <w:t>起始为公告挂网时间，终止为磋商时间。</w:t>
      </w:r>
    </w:p>
    <w:p w:rsidR="00935497" w:rsidRDefault="00935497" w:rsidP="00935497">
      <w:pPr>
        <w:shd w:val="clear" w:color="auto" w:fill="FFFFFF"/>
        <w:snapToGrid w:val="0"/>
        <w:spacing w:line="380" w:lineRule="exact"/>
        <w:rPr>
          <w:rFonts w:ascii="宋体" w:hAnsi="宋体" w:cs="宋体"/>
          <w:b/>
          <w:bCs/>
          <w:sz w:val="24"/>
        </w:rPr>
      </w:pPr>
      <w:r>
        <w:rPr>
          <w:rFonts w:ascii="宋体" w:hAnsi="宋体" w:cs="宋体" w:hint="eastAsia"/>
          <w:b/>
          <w:bCs/>
          <w:sz w:val="24"/>
        </w:rPr>
        <w:t>八、磋商保证金</w:t>
      </w:r>
    </w:p>
    <w:p w:rsidR="00935497" w:rsidRDefault="00935497" w:rsidP="00935497">
      <w:pPr>
        <w:shd w:val="clear" w:color="auto" w:fill="FFFFFF"/>
        <w:snapToGrid w:val="0"/>
        <w:spacing w:line="380" w:lineRule="exact"/>
        <w:ind w:firstLineChars="250" w:firstLine="600"/>
        <w:rPr>
          <w:rFonts w:ascii="宋体" w:hAnsi="宋体" w:cs="宋体"/>
          <w:bCs/>
          <w:sz w:val="24"/>
        </w:rPr>
      </w:pPr>
      <w:r>
        <w:rPr>
          <w:rFonts w:ascii="宋体" w:hAnsi="宋体" w:cs="宋体" w:hint="eastAsia"/>
          <w:bCs/>
          <w:sz w:val="24"/>
        </w:rPr>
        <w:t>无</w:t>
      </w:r>
    </w:p>
    <w:p w:rsidR="006F4BA6" w:rsidRDefault="00F622F8" w:rsidP="00F622F8">
      <w:pPr>
        <w:pStyle w:val="Heading2"/>
        <w:jc w:val="left"/>
        <w:rPr>
          <w:rStyle w:val="NormalCharacter"/>
          <w:rFonts w:ascii="宋体" w:eastAsia="宋体" w:hAnsi="宋体" w:cs="宋体"/>
          <w:color w:val="000000" w:themeColor="text1"/>
          <w:sz w:val="24"/>
          <w:szCs w:val="24"/>
        </w:rPr>
      </w:pPr>
      <w:r>
        <w:rPr>
          <w:rStyle w:val="NormalCharacter"/>
          <w:rFonts w:ascii="宋体" w:eastAsia="宋体" w:hAnsi="宋体" w:cs="宋体" w:hint="eastAsia"/>
          <w:color w:val="000000" w:themeColor="text1"/>
          <w:sz w:val="24"/>
          <w:szCs w:val="24"/>
        </w:rPr>
        <w:t xml:space="preserve">       </w:t>
      </w:r>
    </w:p>
    <w:p w:rsidR="006F4BA6" w:rsidRDefault="00F622F8">
      <w:pPr>
        <w:pStyle w:val="NormalIndent"/>
        <w:rPr>
          <w:rStyle w:val="NormalCharacter"/>
          <w:rFonts w:ascii="宋体" w:hAnsi="宋体"/>
          <w:color w:val="000000" w:themeColor="text1"/>
          <w:sz w:val="24"/>
          <w:szCs w:val="24"/>
        </w:rPr>
      </w:pPr>
      <w:r>
        <w:rPr>
          <w:rStyle w:val="NormalCharacter"/>
          <w:rFonts w:ascii="宋体" w:hAnsi="宋体" w:hint="eastAsia"/>
          <w:color w:val="000000" w:themeColor="text1"/>
          <w:sz w:val="24"/>
          <w:szCs w:val="24"/>
        </w:rPr>
        <w:t xml:space="preserve">    </w:t>
      </w:r>
    </w:p>
    <w:p w:rsidR="006F4BA6" w:rsidRDefault="006F4BA6">
      <w:pPr>
        <w:pStyle w:val="BodyText1I2"/>
        <w:ind w:firstLine="480"/>
        <w:rPr>
          <w:rStyle w:val="NormalCharacter"/>
          <w:rFonts w:ascii="宋体" w:hAnsi="宋体"/>
          <w:color w:val="000000" w:themeColor="text1"/>
          <w:sz w:val="24"/>
          <w:szCs w:val="24"/>
        </w:rPr>
      </w:pPr>
    </w:p>
    <w:p w:rsidR="006F4BA6" w:rsidRDefault="006F4BA6">
      <w:pPr>
        <w:pStyle w:val="BodyText1I2"/>
        <w:ind w:firstLine="480"/>
        <w:rPr>
          <w:rStyle w:val="NormalCharacter"/>
          <w:rFonts w:ascii="宋体" w:hAnsi="宋体"/>
          <w:color w:val="000000" w:themeColor="text1"/>
          <w:sz w:val="24"/>
          <w:szCs w:val="24"/>
        </w:rPr>
      </w:pPr>
    </w:p>
    <w:p w:rsidR="006F4BA6" w:rsidRDefault="006F4BA6">
      <w:pPr>
        <w:pStyle w:val="BodyText1I2"/>
        <w:ind w:firstLine="480"/>
        <w:rPr>
          <w:rStyle w:val="NormalCharacter"/>
          <w:rFonts w:ascii="宋体" w:hAnsi="宋体"/>
          <w:color w:val="000000" w:themeColor="text1"/>
          <w:sz w:val="24"/>
          <w:szCs w:val="24"/>
        </w:rPr>
      </w:pPr>
    </w:p>
    <w:p w:rsidR="006F4BA6" w:rsidRDefault="006F4BA6">
      <w:pPr>
        <w:pStyle w:val="BodyText1I2"/>
        <w:ind w:firstLine="480"/>
        <w:rPr>
          <w:rStyle w:val="NormalCharacter"/>
          <w:rFonts w:ascii="宋体" w:hAnsi="宋体"/>
          <w:color w:val="000000" w:themeColor="text1"/>
          <w:sz w:val="24"/>
          <w:szCs w:val="24"/>
        </w:rPr>
      </w:pPr>
    </w:p>
    <w:p w:rsidR="006F4BA6" w:rsidRDefault="006F4BA6">
      <w:pPr>
        <w:pStyle w:val="BodyText1I2"/>
        <w:ind w:firstLine="480"/>
        <w:rPr>
          <w:rStyle w:val="NormalCharacter"/>
          <w:rFonts w:ascii="宋体" w:hAnsi="宋体"/>
          <w:color w:val="000000" w:themeColor="text1"/>
          <w:sz w:val="24"/>
          <w:szCs w:val="24"/>
        </w:rPr>
      </w:pPr>
    </w:p>
    <w:p w:rsidR="006F4BA6" w:rsidRDefault="006F4BA6">
      <w:pPr>
        <w:pStyle w:val="BodyText1I2"/>
        <w:ind w:firstLine="480"/>
        <w:rPr>
          <w:rStyle w:val="NormalCharacter"/>
          <w:rFonts w:ascii="宋体" w:hAnsi="宋体"/>
          <w:color w:val="000000" w:themeColor="text1"/>
          <w:sz w:val="24"/>
          <w:szCs w:val="24"/>
        </w:rPr>
      </w:pPr>
    </w:p>
    <w:p w:rsidR="006F4BA6" w:rsidRDefault="00064137">
      <w:pPr>
        <w:pStyle w:val="Heading2"/>
        <w:jc w:val="center"/>
        <w:rPr>
          <w:rStyle w:val="NormalCharacter"/>
          <w:rFonts w:ascii="宋体" w:eastAsia="宋体" w:hAnsi="宋体" w:cs="宋体"/>
          <w:color w:val="000000" w:themeColor="text1"/>
          <w:sz w:val="24"/>
          <w:szCs w:val="24"/>
        </w:rPr>
      </w:pPr>
      <w:r>
        <w:rPr>
          <w:rStyle w:val="NormalCharacter"/>
          <w:rFonts w:ascii="宋体" w:eastAsia="宋体" w:hAnsi="宋体" w:cs="宋体"/>
          <w:color w:val="000000" w:themeColor="text1"/>
          <w:sz w:val="24"/>
          <w:szCs w:val="24"/>
        </w:rPr>
        <w:br w:type="page"/>
      </w:r>
      <w:r>
        <w:rPr>
          <w:rStyle w:val="NormalCharacter"/>
          <w:rFonts w:ascii="宋体" w:eastAsia="宋体" w:hAnsi="宋体" w:cs="宋体"/>
          <w:color w:val="000000" w:themeColor="text1"/>
          <w:sz w:val="28"/>
          <w:szCs w:val="28"/>
        </w:rPr>
        <w:lastRenderedPageBreak/>
        <w:t>第二章  供应商须知一览表</w:t>
      </w:r>
    </w:p>
    <w:tbl>
      <w:tblPr>
        <w:tblW w:w="9640" w:type="dxa"/>
        <w:tblInd w:w="-4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852"/>
        <w:gridCol w:w="2693"/>
        <w:gridCol w:w="6095"/>
      </w:tblGrid>
      <w:tr w:rsidR="006F4BA6">
        <w:trPr>
          <w:trHeight w:val="567"/>
          <w:tblHeader/>
        </w:trPr>
        <w:tc>
          <w:tcPr>
            <w:tcW w:w="852" w:type="dxa"/>
            <w:tcBorders>
              <w:top w:val="single" w:sz="12" w:space="0" w:color="000000"/>
              <w:left w:val="single" w:sz="12" w:space="0" w:color="000000"/>
              <w:bottom w:val="single" w:sz="6" w:space="0" w:color="000000"/>
              <w:right w:val="single" w:sz="6" w:space="0" w:color="000000"/>
            </w:tcBorders>
            <w:vAlign w:val="center"/>
          </w:tcPr>
          <w:p w:rsidR="006F4BA6" w:rsidRDefault="00064137">
            <w:pPr>
              <w:pStyle w:val="UserStyle29"/>
              <w:snapToGrid w:val="0"/>
              <w:jc w:val="center"/>
              <w:rPr>
                <w:rStyle w:val="NormalCharacter"/>
                <w:color w:val="000000" w:themeColor="text1"/>
                <w:sz w:val="21"/>
                <w:szCs w:val="21"/>
                <w:lang w:val="zh-CN"/>
              </w:rPr>
            </w:pPr>
            <w:r>
              <w:rPr>
                <w:rStyle w:val="NormalCharacter"/>
                <w:color w:val="000000" w:themeColor="text1"/>
                <w:sz w:val="21"/>
                <w:szCs w:val="21"/>
                <w:lang w:val="zh-CN"/>
              </w:rPr>
              <w:t>序号</w:t>
            </w:r>
          </w:p>
        </w:tc>
        <w:tc>
          <w:tcPr>
            <w:tcW w:w="2693" w:type="dxa"/>
            <w:tcBorders>
              <w:top w:val="single" w:sz="12"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center"/>
              <w:rPr>
                <w:rStyle w:val="NormalCharacter"/>
                <w:color w:val="000000" w:themeColor="text1"/>
                <w:sz w:val="21"/>
                <w:szCs w:val="21"/>
                <w:lang w:val="zh-CN"/>
              </w:rPr>
            </w:pPr>
            <w:r>
              <w:rPr>
                <w:rStyle w:val="NormalCharacter"/>
                <w:color w:val="000000" w:themeColor="text1"/>
                <w:sz w:val="21"/>
                <w:szCs w:val="21"/>
                <w:lang w:val="zh-CN"/>
              </w:rPr>
              <w:t>条款名称</w:t>
            </w:r>
          </w:p>
        </w:tc>
        <w:tc>
          <w:tcPr>
            <w:tcW w:w="6095" w:type="dxa"/>
            <w:tcBorders>
              <w:top w:val="single" w:sz="12"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center"/>
              <w:rPr>
                <w:rStyle w:val="NormalCharacter"/>
                <w:color w:val="000000" w:themeColor="text1"/>
                <w:sz w:val="21"/>
                <w:szCs w:val="21"/>
                <w:lang w:val="zh-CN"/>
              </w:rPr>
            </w:pPr>
            <w:r>
              <w:rPr>
                <w:rStyle w:val="NormalCharacter"/>
                <w:color w:val="000000" w:themeColor="text1"/>
                <w:sz w:val="21"/>
                <w:szCs w:val="21"/>
                <w:lang w:val="zh-CN"/>
              </w:rPr>
              <w:t>说明和要求</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预算控制数</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rPr>
              <w:t>见竞争性磋商公告</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供应商资格要求</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见竞争性磋商公告</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采购方式</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竞争性磋商</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磋商方法</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有效响应文件综合评分法</w:t>
            </w:r>
          </w:p>
        </w:tc>
      </w:tr>
      <w:tr w:rsidR="006F4BA6">
        <w:trPr>
          <w:trHeight w:val="443"/>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工</w:t>
            </w:r>
            <w:r>
              <w:rPr>
                <w:rStyle w:val="NormalCharacter"/>
                <w:color w:val="000000" w:themeColor="text1"/>
                <w:sz w:val="21"/>
                <w:szCs w:val="21"/>
              </w:rPr>
              <w:t>期</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见竞争性磋商公告</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是否接受联合体投标</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不接受</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对采购文件质疑的提出</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jc w:val="both"/>
              <w:rPr>
                <w:rStyle w:val="NormalCharacter"/>
                <w:b/>
                <w:color w:val="000000" w:themeColor="text1"/>
                <w:sz w:val="21"/>
                <w:szCs w:val="21"/>
              </w:rPr>
            </w:pPr>
            <w:r>
              <w:rPr>
                <w:rStyle w:val="NormalCharacter"/>
                <w:color w:val="000000" w:themeColor="text1"/>
                <w:sz w:val="21"/>
                <w:szCs w:val="21"/>
              </w:rPr>
              <w:t>供应商知其权益受到损害之日起七个工作日内。</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是否接受分包履约</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lang w:val="zh-CN"/>
              </w:rPr>
              <w:t>不接受</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投标保证金</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snapToGrid w:val="0"/>
              <w:rPr>
                <w:rStyle w:val="NormalCharacter"/>
                <w:rFonts w:ascii="宋体" w:hAnsi="宋体"/>
                <w:color w:val="000000" w:themeColor="text1"/>
                <w:szCs w:val="21"/>
              </w:rPr>
            </w:pPr>
            <w:r>
              <w:rPr>
                <w:rStyle w:val="NormalCharacter"/>
                <w:rFonts w:ascii="宋体" w:hAnsi="宋体"/>
                <w:color w:val="000000" w:themeColor="text1"/>
                <w:kern w:val="0"/>
                <w:szCs w:val="21"/>
              </w:rPr>
              <w:t>无</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标段划分</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一个标段</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rFonts w:hint="eastAsia"/>
                <w:color w:val="000000" w:themeColor="text1"/>
                <w:sz w:val="21"/>
                <w:szCs w:val="21"/>
              </w:rPr>
              <w:t>中标</w:t>
            </w:r>
            <w:r>
              <w:rPr>
                <w:rStyle w:val="NormalCharacter"/>
                <w:color w:val="000000" w:themeColor="text1"/>
                <w:sz w:val="21"/>
                <w:szCs w:val="21"/>
              </w:rPr>
              <w:t>候选人的推荐</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磋商小组依据磋商文件规定的磋商标准和方法，对合格磋商响应文件分别进行评审和比较，结合信用查询情况，按顺序推荐出有排序的</w:t>
            </w:r>
            <w:r>
              <w:rPr>
                <w:rStyle w:val="NormalCharacter"/>
                <w:color w:val="000000" w:themeColor="text1"/>
                <w:sz w:val="21"/>
                <w:szCs w:val="21"/>
                <w:u w:val="single" w:color="000000"/>
              </w:rPr>
              <w:t xml:space="preserve"> 3 </w:t>
            </w:r>
            <w:r>
              <w:rPr>
                <w:rStyle w:val="NormalCharacter"/>
                <w:color w:val="000000" w:themeColor="text1"/>
                <w:sz w:val="21"/>
                <w:szCs w:val="21"/>
              </w:rPr>
              <w:t>名</w:t>
            </w:r>
            <w:r>
              <w:rPr>
                <w:rStyle w:val="NormalCharacter"/>
                <w:rFonts w:hint="eastAsia"/>
                <w:color w:val="000000" w:themeColor="text1"/>
                <w:sz w:val="21"/>
                <w:szCs w:val="21"/>
              </w:rPr>
              <w:t>中标</w:t>
            </w:r>
            <w:r>
              <w:rPr>
                <w:rStyle w:val="NormalCharacter"/>
                <w:color w:val="000000" w:themeColor="text1"/>
                <w:sz w:val="21"/>
                <w:szCs w:val="21"/>
              </w:rPr>
              <w:t>候选人。</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勘察现场的要求</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供应商应自行对现场和周围环境进行勘察，以获取编制磋商响应文件和签署合同所需的资料。</w:t>
            </w:r>
          </w:p>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供应商自行勘察。</w:t>
            </w:r>
          </w:p>
        </w:tc>
      </w:tr>
      <w:tr w:rsidR="006F4BA6">
        <w:trPr>
          <w:trHeight w:val="653"/>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构成竞争性磋商文件的其他文件</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竞争性磋商文件的澄清</w:t>
            </w:r>
            <w:r>
              <w:rPr>
                <w:rStyle w:val="NormalCharacter"/>
                <w:color w:val="000000" w:themeColor="text1"/>
                <w:sz w:val="21"/>
                <w:szCs w:val="21"/>
              </w:rPr>
              <w:t>、修改书及有关补充通知为竞争性磋商文件的有效组成部分</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投标有效期</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rPr>
              <w:t>开标后三个月</w:t>
            </w:r>
          </w:p>
        </w:tc>
      </w:tr>
      <w:tr w:rsidR="006F4BA6">
        <w:trPr>
          <w:trHeight w:val="285"/>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付款方式</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shd w:val="clear" w:color="auto" w:fill="FFFFFF"/>
              <w:snapToGrid w:val="0"/>
              <w:rPr>
                <w:rStyle w:val="NormalCharacter"/>
                <w:rFonts w:ascii="宋体" w:hAnsi="宋体" w:cs="宋体"/>
                <w:bCs/>
                <w:color w:val="000000" w:themeColor="text1"/>
                <w:szCs w:val="21"/>
              </w:rPr>
            </w:pPr>
            <w:r>
              <w:rPr>
                <w:rStyle w:val="NormalCharacter"/>
                <w:rFonts w:ascii="宋体" w:hAnsi="宋体"/>
                <w:color w:val="000000" w:themeColor="text1"/>
                <w:kern w:val="0"/>
                <w:szCs w:val="21"/>
              </w:rPr>
              <w:t>见第五章 采购合同</w:t>
            </w:r>
          </w:p>
        </w:tc>
      </w:tr>
      <w:tr w:rsidR="006F4BA6">
        <w:trPr>
          <w:trHeight w:val="312"/>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履约保证金</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rFonts w:hint="eastAsia"/>
                <w:color w:val="000000" w:themeColor="text1"/>
                <w:sz w:val="21"/>
                <w:szCs w:val="21"/>
              </w:rPr>
              <w:t>中标</w:t>
            </w:r>
            <w:r>
              <w:rPr>
                <w:rStyle w:val="NormalCharacter"/>
                <w:color w:val="000000" w:themeColor="text1"/>
                <w:sz w:val="21"/>
                <w:szCs w:val="21"/>
              </w:rPr>
              <w:t>人提供的履约保证金为合同价款的2%（不含暂列金额及甲供材，其中质量履约保证金占0.6%，工期履约保证金占0.8%，建造师履约保证金占0.6%）。履约保证金形式可以为转账、保函、保证保险中的任意一种。</w:t>
            </w:r>
            <w:r>
              <w:rPr>
                <w:rStyle w:val="NormalCharacter"/>
                <w:rFonts w:hint="eastAsia"/>
                <w:color w:val="000000" w:themeColor="text1"/>
                <w:sz w:val="21"/>
                <w:szCs w:val="21"/>
              </w:rPr>
              <w:t>中标</w:t>
            </w:r>
            <w:r>
              <w:rPr>
                <w:rStyle w:val="NormalCharacter"/>
                <w:color w:val="000000" w:themeColor="text1"/>
                <w:sz w:val="21"/>
                <w:szCs w:val="21"/>
              </w:rPr>
              <w:t>人于</w:t>
            </w:r>
            <w:r>
              <w:rPr>
                <w:rStyle w:val="NormalCharacter"/>
                <w:rFonts w:hint="eastAsia"/>
                <w:color w:val="000000" w:themeColor="text1"/>
                <w:sz w:val="21"/>
                <w:szCs w:val="21"/>
              </w:rPr>
              <w:t>中标</w:t>
            </w:r>
            <w:r>
              <w:rPr>
                <w:rStyle w:val="NormalCharacter"/>
                <w:color w:val="000000" w:themeColor="text1"/>
                <w:sz w:val="21"/>
                <w:szCs w:val="21"/>
              </w:rPr>
              <w:t>通知书发放后5个工作日内缴纳，逾期未提交履约担保的，采购人（建设单位）有权拒签合同、取消中标人中标资格，并将相关违约行为报送监管部门，由监管部门按规定处理。</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响应文件份数</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一份正本，一份副本。中标供应商中标后另需提供二套副本。</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递交磋商响应文件地点及开标地点</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snapToGrid w:val="0"/>
              <w:rPr>
                <w:rStyle w:val="NormalCharacter"/>
                <w:rFonts w:ascii="宋体" w:hAnsi="宋体"/>
                <w:color w:val="000000" w:themeColor="text1"/>
                <w:szCs w:val="21"/>
              </w:rPr>
            </w:pPr>
            <w:r>
              <w:rPr>
                <w:rStyle w:val="NormalCharacter"/>
                <w:rFonts w:ascii="宋体" w:hAnsi="宋体"/>
                <w:color w:val="000000" w:themeColor="text1"/>
                <w:szCs w:val="21"/>
              </w:rPr>
              <w:t>见竞争性磋商公告</w:t>
            </w:r>
            <w:r>
              <w:rPr>
                <w:rStyle w:val="NormalCharacter"/>
                <w:rFonts w:ascii="宋体" w:hAnsi="宋体" w:cs="宋体"/>
                <w:b/>
                <w:bCs/>
                <w:color w:val="000000" w:themeColor="text1"/>
                <w:szCs w:val="21"/>
              </w:rPr>
              <w:t>。</w:t>
            </w:r>
          </w:p>
        </w:tc>
      </w:tr>
      <w:tr w:rsidR="006F4BA6">
        <w:trPr>
          <w:trHeight w:val="624"/>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磋商时间</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lang w:val="zh-CN"/>
              </w:rPr>
              <w:t>见竞争性磋商公告，迟于响应文件提交截止时间递交的文件将不予接受。</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lang w:val="zh-CN"/>
              </w:rPr>
            </w:pPr>
            <w:r>
              <w:rPr>
                <w:rStyle w:val="NormalCharacter"/>
                <w:color w:val="000000" w:themeColor="text1"/>
                <w:sz w:val="21"/>
                <w:szCs w:val="21"/>
              </w:rPr>
              <w:t>费用承担</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pStyle w:val="UserStyle29"/>
              <w:snapToGrid w:val="0"/>
              <w:jc w:val="both"/>
              <w:rPr>
                <w:rStyle w:val="NormalCharacter"/>
                <w:color w:val="000000" w:themeColor="text1"/>
                <w:kern w:val="2"/>
                <w:sz w:val="21"/>
                <w:szCs w:val="21"/>
              </w:rPr>
            </w:pPr>
            <w:r>
              <w:rPr>
                <w:rStyle w:val="NormalCharacter"/>
                <w:color w:val="000000" w:themeColor="text1"/>
                <w:sz w:val="21"/>
                <w:szCs w:val="21"/>
              </w:rPr>
              <w:t>供应商参加磋商活动发生的一切费用均自理（包括采购代理费）。</w:t>
            </w:r>
          </w:p>
        </w:tc>
      </w:tr>
      <w:tr w:rsidR="006F4BA6">
        <w:trPr>
          <w:trHeight w:val="567"/>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lang w:val="zh-C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pStyle w:val="UserStyle29"/>
              <w:snapToGrid w:val="0"/>
              <w:jc w:val="both"/>
              <w:rPr>
                <w:rStyle w:val="NormalCharacter"/>
                <w:color w:val="000000" w:themeColor="text1"/>
                <w:sz w:val="21"/>
                <w:szCs w:val="21"/>
              </w:rPr>
            </w:pPr>
            <w:r>
              <w:rPr>
                <w:rStyle w:val="NormalCharacter"/>
                <w:color w:val="000000" w:themeColor="text1"/>
                <w:sz w:val="21"/>
                <w:szCs w:val="21"/>
              </w:rPr>
              <w:t>合同签订时间</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采购人（建设单位）通知领取</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通知书后，</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人应在3日内领取</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通知书，领取后30天内与采购人（建设单位）签订合同，逾期不领取</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通知书或不签订合同的，顺延至第二</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人或重新采购。</w:t>
            </w:r>
          </w:p>
        </w:tc>
      </w:tr>
      <w:tr w:rsidR="006F4BA6">
        <w:trPr>
          <w:trHeight w:val="996"/>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jc w:val="left"/>
              <w:rPr>
                <w:rStyle w:val="NormalCharacter"/>
                <w:rFonts w:ascii="宋体" w:hAnsi="宋体"/>
                <w:color w:val="000000" w:themeColor="text1"/>
                <w:szCs w:val="21"/>
              </w:rPr>
            </w:pPr>
            <w:r>
              <w:rPr>
                <w:rStyle w:val="NormalCharacter"/>
                <w:rFonts w:ascii="宋体" w:hAnsi="宋体"/>
                <w:color w:val="000000" w:themeColor="text1"/>
                <w:kern w:val="0"/>
                <w:szCs w:val="21"/>
              </w:rPr>
              <w:t>采购代理费</w:t>
            </w:r>
          </w:p>
          <w:p w:rsidR="006F4BA6" w:rsidRDefault="006F4BA6">
            <w:pPr>
              <w:pStyle w:val="UserStyle29"/>
              <w:snapToGrid w:val="0"/>
              <w:jc w:val="both"/>
              <w:rPr>
                <w:rStyle w:val="NormalCharacter"/>
                <w:color w:val="000000" w:themeColor="text1"/>
                <w:sz w:val="21"/>
                <w:szCs w:val="21"/>
              </w:rPr>
            </w:pP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20163D">
            <w:pPr>
              <w:jc w:val="left"/>
              <w:rPr>
                <w:rStyle w:val="NormalCharacter"/>
                <w:rFonts w:ascii="宋体" w:hAnsi="宋体"/>
                <w:color w:val="000000" w:themeColor="text1"/>
                <w:kern w:val="0"/>
                <w:szCs w:val="21"/>
              </w:rPr>
            </w:pPr>
            <w:r>
              <w:rPr>
                <w:rStyle w:val="NormalCharacter"/>
                <w:rFonts w:ascii="宋体" w:hAnsi="宋体" w:hint="eastAsia"/>
                <w:color w:val="000000" w:themeColor="text1"/>
                <w:kern w:val="0"/>
                <w:szCs w:val="21"/>
              </w:rPr>
              <w:t>1、</w:t>
            </w:r>
            <w:r w:rsidR="00064137">
              <w:rPr>
                <w:rStyle w:val="NormalCharacter"/>
                <w:rFonts w:ascii="宋体" w:hAnsi="宋体"/>
                <w:color w:val="000000" w:themeColor="text1"/>
                <w:kern w:val="0"/>
                <w:szCs w:val="21"/>
              </w:rPr>
              <w:t>招标代理服务费合计包干价</w:t>
            </w:r>
            <w:r w:rsidR="00387C75">
              <w:rPr>
                <w:rStyle w:val="NormalCharacter"/>
                <w:rFonts w:ascii="宋体" w:hAnsi="宋体" w:hint="eastAsia"/>
                <w:color w:val="000000" w:themeColor="text1"/>
                <w:kern w:val="0"/>
                <w:szCs w:val="21"/>
              </w:rPr>
              <w:t>玖</w:t>
            </w:r>
            <w:r w:rsidR="00935497">
              <w:rPr>
                <w:rStyle w:val="NormalCharacter"/>
                <w:rFonts w:ascii="宋体" w:hAnsi="宋体" w:hint="eastAsia"/>
                <w:color w:val="000000" w:themeColor="text1"/>
                <w:kern w:val="0"/>
                <w:szCs w:val="21"/>
              </w:rPr>
              <w:t>仟</w:t>
            </w:r>
            <w:r w:rsidR="00064137">
              <w:rPr>
                <w:rStyle w:val="NormalCharacter"/>
                <w:rFonts w:ascii="宋体" w:hAnsi="宋体"/>
                <w:color w:val="000000" w:themeColor="text1"/>
                <w:kern w:val="0"/>
                <w:szCs w:val="21"/>
              </w:rPr>
              <w:t>元，由</w:t>
            </w:r>
            <w:r w:rsidR="00064137">
              <w:rPr>
                <w:rStyle w:val="NormalCharacter"/>
                <w:rFonts w:ascii="宋体" w:hAnsi="宋体" w:hint="eastAsia"/>
                <w:color w:val="000000" w:themeColor="text1"/>
                <w:kern w:val="0"/>
                <w:szCs w:val="21"/>
              </w:rPr>
              <w:t>中标</w:t>
            </w:r>
            <w:r w:rsidR="00064137">
              <w:rPr>
                <w:rStyle w:val="NormalCharacter"/>
                <w:rFonts w:ascii="宋体" w:hAnsi="宋体"/>
                <w:color w:val="000000" w:themeColor="text1"/>
                <w:kern w:val="0"/>
                <w:szCs w:val="21"/>
              </w:rPr>
              <w:t>单位在领取</w:t>
            </w:r>
            <w:r w:rsidR="00064137">
              <w:rPr>
                <w:rStyle w:val="NormalCharacter"/>
                <w:rFonts w:ascii="宋体" w:hAnsi="宋体" w:hint="eastAsia"/>
                <w:color w:val="000000" w:themeColor="text1"/>
                <w:kern w:val="0"/>
                <w:szCs w:val="21"/>
              </w:rPr>
              <w:t>中标</w:t>
            </w:r>
            <w:r w:rsidR="00064137">
              <w:rPr>
                <w:rStyle w:val="NormalCharacter"/>
                <w:rFonts w:ascii="宋体" w:hAnsi="宋体"/>
                <w:color w:val="000000" w:themeColor="text1"/>
                <w:kern w:val="0"/>
                <w:szCs w:val="21"/>
              </w:rPr>
              <w:t xml:space="preserve">通知书前一次性支付给采购代理机构，不再向采购人人单独计量支付。 </w:t>
            </w:r>
          </w:p>
          <w:p w:rsidR="0020163D" w:rsidRPr="00387C75" w:rsidRDefault="0020163D">
            <w:pPr>
              <w:jc w:val="left"/>
              <w:rPr>
                <w:rStyle w:val="NormalCharacter"/>
                <w:rFonts w:ascii="宋体" w:hAnsi="宋体"/>
                <w:color w:val="000000" w:themeColor="text1"/>
                <w:szCs w:val="21"/>
              </w:rPr>
            </w:pPr>
          </w:p>
        </w:tc>
      </w:tr>
      <w:tr w:rsidR="006F4BA6">
        <w:trPr>
          <w:trHeight w:val="1632"/>
        </w:trPr>
        <w:tc>
          <w:tcPr>
            <w:tcW w:w="852" w:type="dxa"/>
            <w:tcBorders>
              <w:top w:val="single" w:sz="6" w:space="0" w:color="000000"/>
              <w:left w:val="single" w:sz="12" w:space="0" w:color="000000"/>
              <w:bottom w:val="single" w:sz="12"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12" w:space="0" w:color="000000"/>
              <w:right w:val="single" w:sz="6"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主要成交标的名称、规格、型号、数量、单价</w:t>
            </w:r>
          </w:p>
        </w:tc>
        <w:tc>
          <w:tcPr>
            <w:tcW w:w="6095" w:type="dxa"/>
            <w:tcBorders>
              <w:top w:val="single" w:sz="6" w:space="0" w:color="000000"/>
              <w:left w:val="single" w:sz="6" w:space="0" w:color="000000"/>
              <w:bottom w:val="single" w:sz="12" w:space="0" w:color="000000"/>
              <w:right w:val="single" w:sz="12"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依据《中华人民共和国政府采购法实施条例》（国务院令第 658 号）规定：本项目将对排名第一的</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候选人的主要</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标的服务范围、服务要求、服务时间、服务标准，经磋商小组评审认可后随评审结果一并公示。如有虚假，将取消</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资格并由监督管理部门按有关规定处理。</w:t>
            </w:r>
          </w:p>
        </w:tc>
      </w:tr>
      <w:tr w:rsidR="006F4BA6">
        <w:trPr>
          <w:trHeight w:val="567"/>
        </w:trPr>
        <w:tc>
          <w:tcPr>
            <w:tcW w:w="852" w:type="dxa"/>
            <w:tcBorders>
              <w:top w:val="single" w:sz="12"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12" w:space="0" w:color="000000"/>
              <w:left w:val="single" w:sz="6" w:space="0" w:color="000000"/>
              <w:bottom w:val="single" w:sz="6" w:space="0" w:color="000000"/>
              <w:right w:val="single" w:sz="6" w:space="0" w:color="000000"/>
            </w:tcBorders>
            <w:vAlign w:val="center"/>
          </w:tcPr>
          <w:p w:rsidR="006F4BA6" w:rsidRDefault="00064137">
            <w:pPr>
              <w:rPr>
                <w:rStyle w:val="NormalCharacter"/>
                <w:rFonts w:ascii="宋体" w:hAnsi="宋体"/>
                <w:color w:val="000000" w:themeColor="text1"/>
                <w:kern w:val="0"/>
                <w:szCs w:val="21"/>
              </w:rPr>
            </w:pPr>
            <w:r>
              <w:rPr>
                <w:rStyle w:val="NormalCharacter"/>
                <w:rFonts w:ascii="宋体" w:hAnsi="宋体"/>
                <w:color w:val="000000" w:themeColor="text1"/>
                <w:kern w:val="0"/>
                <w:szCs w:val="21"/>
              </w:rPr>
              <w:t>信用查询</w:t>
            </w:r>
          </w:p>
        </w:tc>
        <w:tc>
          <w:tcPr>
            <w:tcW w:w="6095" w:type="dxa"/>
            <w:tcBorders>
              <w:top w:val="single" w:sz="12"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olor w:val="000000" w:themeColor="text1"/>
                <w:kern w:val="0"/>
                <w:szCs w:val="21"/>
              </w:rPr>
            </w:pPr>
            <w:r>
              <w:rPr>
                <w:rStyle w:val="NormalCharacter"/>
                <w:rFonts w:ascii="宋体" w:hAnsi="宋体"/>
                <w:color w:val="000000" w:themeColor="text1"/>
                <w:kern w:val="0"/>
                <w:szCs w:val="21"/>
              </w:rPr>
              <w:t>详见磋商办法</w:t>
            </w:r>
          </w:p>
        </w:tc>
      </w:tr>
      <w:tr w:rsidR="006F4BA6">
        <w:trPr>
          <w:trHeight w:val="1719"/>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人员到岗及履约要求</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人拟派的建造师在整个项目施工期内必须在岗，否则采购人（建设单位）有权终止合同。由此造成的损失，</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人自行承担，并赔偿由此给采购人（建设单位）带来的损失。</w:t>
            </w:r>
          </w:p>
          <w:p w:rsidR="006F4BA6" w:rsidRDefault="00064137">
            <w:pPr>
              <w:rPr>
                <w:rStyle w:val="NormalCharacter"/>
                <w:rFonts w:ascii="宋体" w:hAnsi="宋体"/>
                <w:color w:val="000000" w:themeColor="text1"/>
                <w:szCs w:val="21"/>
              </w:rPr>
            </w:pP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人不得擅自更换建造师及项目部主要管理人员，确需更换时，须报经采购人（建设单位）同意。</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人未能按照承诺到岗尽职的，采购人（建设单位）将视情况严重程度对其作出相应处理，给予警告并发出整改通知。如仍未及时整改，采购人（建设单位）有权责令其停工整改、直至终止合同</w:t>
            </w:r>
            <w:r>
              <w:rPr>
                <w:rStyle w:val="NormalCharacter"/>
                <w:rFonts w:ascii="宋体" w:hAnsi="宋体" w:cs="宋体"/>
                <w:bCs/>
                <w:color w:val="000000" w:themeColor="text1"/>
                <w:szCs w:val="21"/>
              </w:rPr>
              <w:t>并按监理签字确认的已完成合格工程量的 70%与</w:t>
            </w:r>
            <w:r>
              <w:rPr>
                <w:rStyle w:val="NormalCharacter"/>
                <w:rFonts w:ascii="宋体" w:hAnsi="宋体" w:cs="宋体" w:hint="eastAsia"/>
                <w:bCs/>
                <w:color w:val="000000" w:themeColor="text1"/>
                <w:szCs w:val="21"/>
              </w:rPr>
              <w:t>中标</w:t>
            </w:r>
            <w:r>
              <w:rPr>
                <w:rStyle w:val="NormalCharacter"/>
                <w:rFonts w:ascii="宋体" w:hAnsi="宋体" w:cs="宋体"/>
                <w:bCs/>
                <w:color w:val="000000" w:themeColor="text1"/>
                <w:szCs w:val="21"/>
              </w:rPr>
              <w:t>人结算。</w:t>
            </w:r>
          </w:p>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本项目建筑工人实行实名制管理，具体要求见安徽省住房和城乡建设厅、安徽省人力资源和社会保障厅《关于进一步推进房屋建筑和市政工程建设领域建筑工人实名制管理工作的通知》（建市函〔2019〕1号），《关于进一步减轻企业负担全面落实建筑工人实名制管理制度有关工作的通知》建市函（2020）228号。</w:t>
            </w:r>
          </w:p>
        </w:tc>
      </w:tr>
      <w:tr w:rsidR="006F4BA6">
        <w:trPr>
          <w:trHeight w:val="1719"/>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材料要求</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1.</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人自行采购的材料应满足设计和规范要求的质量等级，并须按有关技术规范要求对材料质量进行检验。</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选定的材料供应厂家和价格须经采购人（建设单位）和监理单位认可。如采购人（建设单位）和监理单位对材料的质量有异议，有权提出权威检验部门鉴定的要求，若经鉴定确有质量问题，由此而发生的一切费用由</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人自负。</w:t>
            </w:r>
          </w:p>
          <w:p w:rsidR="006F4BA6" w:rsidRDefault="00064137">
            <w:pPr>
              <w:rPr>
                <w:rStyle w:val="NormalCharacter"/>
                <w:rFonts w:ascii="宋体" w:hAnsi="宋体"/>
                <w:color w:val="000000" w:themeColor="text1"/>
                <w:szCs w:val="21"/>
              </w:rPr>
            </w:pPr>
            <w:r>
              <w:rPr>
                <w:rStyle w:val="NormalCharacter"/>
                <w:rFonts w:ascii="宋体" w:hAnsi="宋体"/>
                <w:color w:val="000000" w:themeColor="text1"/>
                <w:szCs w:val="21"/>
              </w:rPr>
              <w:t>2.因</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人自行采购的材料质量引起的工程质量问题由</w:t>
            </w:r>
            <w:r>
              <w:rPr>
                <w:rStyle w:val="NormalCharacter"/>
                <w:rFonts w:ascii="宋体" w:hAnsi="宋体" w:hint="eastAsia"/>
                <w:color w:val="000000" w:themeColor="text1"/>
                <w:szCs w:val="21"/>
              </w:rPr>
              <w:t>中标</w:t>
            </w:r>
            <w:r>
              <w:rPr>
                <w:rStyle w:val="NormalCharacter"/>
                <w:rFonts w:ascii="宋体" w:hAnsi="宋体"/>
                <w:color w:val="000000" w:themeColor="text1"/>
                <w:szCs w:val="21"/>
              </w:rPr>
              <w:t>人承担所造成的一切损失。</w:t>
            </w:r>
          </w:p>
        </w:tc>
      </w:tr>
      <w:tr w:rsidR="006F4BA6">
        <w:trPr>
          <w:trHeight w:val="1086"/>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s="宋体"/>
                <w:bCs/>
                <w:color w:val="000000" w:themeColor="text1"/>
                <w:szCs w:val="21"/>
              </w:rPr>
              <w:t>重要提示（一）</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1.施工所需的水、电、电讯线路由</w:t>
            </w:r>
            <w:r>
              <w:rPr>
                <w:rStyle w:val="NormalCharacter"/>
                <w:rFonts w:ascii="宋体" w:hAnsi="宋体"/>
                <w:color w:val="000000" w:themeColor="text1"/>
                <w:szCs w:val="21"/>
              </w:rPr>
              <w:t>采购人（建设单位）</w:t>
            </w:r>
            <w:r>
              <w:rPr>
                <w:rStyle w:val="NormalCharacter"/>
                <w:rFonts w:ascii="宋体" w:hAnsi="宋体" w:cs="宋体"/>
                <w:b/>
                <w:bCs/>
                <w:color w:val="000000" w:themeColor="text1"/>
                <w:szCs w:val="21"/>
              </w:rPr>
              <w:t>提供接口，</w:t>
            </w:r>
            <w:r>
              <w:rPr>
                <w:rStyle w:val="NormalCharacter"/>
                <w:rFonts w:ascii="宋体" w:hAnsi="宋体" w:cs="宋体" w:hint="eastAsia"/>
                <w:b/>
                <w:bCs/>
                <w:color w:val="000000" w:themeColor="text1"/>
                <w:szCs w:val="21"/>
              </w:rPr>
              <w:t>中标</w:t>
            </w:r>
            <w:r>
              <w:rPr>
                <w:rStyle w:val="NormalCharacter"/>
                <w:rFonts w:ascii="宋体" w:hAnsi="宋体" w:cs="宋体"/>
                <w:b/>
                <w:bCs/>
                <w:color w:val="000000" w:themeColor="text1"/>
                <w:szCs w:val="21"/>
              </w:rPr>
              <w:t>人根据现场情况自行装表计量，并承担实际发生的费用。</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2.施工中使用的所有运输车执行铜陵市人民政府办公室办[2017]174号《铜陵市推广使用全密闭新型绿色环保运输车实施方案的通知》。</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3.该工程在施工过程中，凡涉及扬尘污染防治具体实施方案执行现行标准和规定。所发生的费用已包括在不可竟争费（安全文明施工费）中，施工方不得以任何理由要求增加此费用。</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4.本项目施工环境复杂，供应商自行踏勘现场，在施工过程中全面负责协调，重大事项采购人（建设单位）配合协调。</w:t>
            </w:r>
            <w:r>
              <w:rPr>
                <w:rStyle w:val="NormalCharacter"/>
                <w:rFonts w:ascii="宋体" w:hAnsi="宋体" w:cs="宋体" w:hint="eastAsia"/>
                <w:b/>
                <w:bCs/>
                <w:color w:val="000000" w:themeColor="text1"/>
                <w:szCs w:val="21"/>
              </w:rPr>
              <w:t>中标</w:t>
            </w:r>
            <w:r>
              <w:rPr>
                <w:rStyle w:val="NormalCharacter"/>
                <w:rFonts w:ascii="宋体" w:hAnsi="宋体" w:cs="宋体"/>
                <w:b/>
                <w:bCs/>
                <w:color w:val="000000" w:themeColor="text1"/>
                <w:szCs w:val="21"/>
              </w:rPr>
              <w:t>人不得因此追加任何费用。</w:t>
            </w:r>
          </w:p>
          <w:p w:rsidR="006F4BA6" w:rsidRDefault="00064137">
            <w:pPr>
              <w:rPr>
                <w:rStyle w:val="NormalCharacter"/>
                <w:rFonts w:ascii="宋体" w:hAnsi="宋体"/>
                <w:color w:val="000000" w:themeColor="text1"/>
                <w:szCs w:val="21"/>
              </w:rPr>
            </w:pPr>
            <w:r>
              <w:rPr>
                <w:rStyle w:val="NormalCharacter"/>
                <w:rFonts w:ascii="宋体" w:hAnsi="宋体" w:cs="宋体"/>
                <w:b/>
                <w:bCs/>
                <w:color w:val="000000" w:themeColor="text1"/>
                <w:szCs w:val="21"/>
              </w:rPr>
              <w:t>5.</w:t>
            </w:r>
            <w:r>
              <w:rPr>
                <w:rStyle w:val="NormalCharacter"/>
                <w:rFonts w:ascii="宋体" w:hAnsi="宋体" w:cs="宋体" w:hint="eastAsia"/>
                <w:b/>
                <w:bCs/>
                <w:color w:val="000000" w:themeColor="text1"/>
                <w:szCs w:val="21"/>
              </w:rPr>
              <w:t>中标</w:t>
            </w:r>
            <w:r>
              <w:rPr>
                <w:rStyle w:val="NormalCharacter"/>
                <w:rFonts w:ascii="宋体" w:hAnsi="宋体" w:cs="宋体"/>
                <w:b/>
                <w:bCs/>
                <w:color w:val="000000" w:themeColor="text1"/>
                <w:szCs w:val="21"/>
              </w:rPr>
              <w:t>人使用农民工及其它劳务用工，必须严格执行国家及地方政府的有关规定，依法与其签定劳动合同，并按规定足额支付劳务工资，否则，因欠付农民工工资而导致农民工聚集、上访等现象，采购人可直接使用</w:t>
            </w:r>
            <w:r>
              <w:rPr>
                <w:rStyle w:val="NormalCharacter"/>
                <w:rFonts w:ascii="宋体" w:hAnsi="宋体" w:cs="宋体" w:hint="eastAsia"/>
                <w:b/>
                <w:bCs/>
                <w:color w:val="000000" w:themeColor="text1"/>
                <w:szCs w:val="21"/>
              </w:rPr>
              <w:t>中标</w:t>
            </w:r>
            <w:r>
              <w:rPr>
                <w:rStyle w:val="NormalCharacter"/>
                <w:rFonts w:ascii="宋体" w:hAnsi="宋体" w:cs="宋体"/>
                <w:b/>
                <w:bCs/>
                <w:color w:val="000000" w:themeColor="text1"/>
                <w:szCs w:val="21"/>
              </w:rPr>
              <w:t>人工程款支付劳务工资，并按实际支付额的双倍扣除工程款（不再返还），且有权单方解除本合同。劳动合同、劳务工资支付明细表及支付情况需报采购人备案。</w:t>
            </w:r>
          </w:p>
        </w:tc>
      </w:tr>
      <w:tr w:rsidR="006F4BA6">
        <w:trPr>
          <w:trHeight w:val="1086"/>
        </w:trPr>
        <w:tc>
          <w:tcPr>
            <w:tcW w:w="852" w:type="dxa"/>
            <w:tcBorders>
              <w:top w:val="single" w:sz="6" w:space="0" w:color="000000"/>
              <w:left w:val="single" w:sz="12" w:space="0" w:color="000000"/>
              <w:bottom w:val="single" w:sz="6"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6F4BA6" w:rsidRDefault="00064137">
            <w:pPr>
              <w:rPr>
                <w:rStyle w:val="NormalCharacter"/>
                <w:rFonts w:ascii="宋体" w:hAnsi="宋体" w:cs="宋体"/>
                <w:bCs/>
                <w:color w:val="000000" w:themeColor="text1"/>
                <w:szCs w:val="21"/>
              </w:rPr>
            </w:pPr>
            <w:r>
              <w:rPr>
                <w:rStyle w:val="NormalCharacter"/>
                <w:rFonts w:ascii="宋体" w:hAnsi="宋体" w:cs="宋体"/>
                <w:bCs/>
                <w:color w:val="000000" w:themeColor="text1"/>
                <w:szCs w:val="21"/>
              </w:rPr>
              <w:t>重要提示（二）</w:t>
            </w:r>
          </w:p>
        </w:tc>
        <w:tc>
          <w:tcPr>
            <w:tcW w:w="6095" w:type="dxa"/>
            <w:tcBorders>
              <w:top w:val="single" w:sz="6" w:space="0" w:color="000000"/>
              <w:left w:val="single" w:sz="6" w:space="0" w:color="000000"/>
              <w:bottom w:val="single" w:sz="6" w:space="0" w:color="000000"/>
              <w:right w:val="single" w:sz="12" w:space="0" w:color="000000"/>
            </w:tcBorders>
            <w:vAlign w:val="center"/>
          </w:tcPr>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1.中标人必须确保项目完工后，能通过铜陵市供电部门验收，并能够接通市供电电源。项目验收和接通电源所发生的一切费用含投标价中，招标人不再另行支付。</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2.电气成套设备质量应符合铜陵供电公司移交验收要求，所用设备（主材）必须为国标产品，并能通过市供电部门验收认可、确保通电运行；否则造成的一切责任和经济后果均由中标人承担。</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3.本工程材料及设备的选购均要符合铜陵供电公司程序要求及质量要求；否则造成的一切责任和经济后果均由中标人承担。进场前须经供电部门及招标人验收合格后，方可进场施工，否则招标人有权对中标人擅自采购的材料及设备及施工不予认可且不支付任何费用，造成的一切责任和经济后果均由中标人承担。</w:t>
            </w:r>
          </w:p>
          <w:p w:rsidR="006F4BA6" w:rsidRDefault="00064137">
            <w:p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 xml:space="preserve">4.投标企业如若作为中标候选人的，其《承装（修、试）电力设施许可证》必须在领取中标通知书前通过国网安徽省电力公司铜陵供电公司查验合格，否则将取消其中标资格。 </w:t>
            </w:r>
          </w:p>
          <w:p w:rsidR="00205588" w:rsidRDefault="00205588" w:rsidP="00D34A57">
            <w:pPr>
              <w:rPr>
                <w:rStyle w:val="NormalCharacter"/>
                <w:rFonts w:ascii="宋体" w:hAnsi="宋体" w:cs="宋体"/>
                <w:b/>
                <w:bCs/>
                <w:color w:val="000000" w:themeColor="text1"/>
                <w:szCs w:val="21"/>
              </w:rPr>
            </w:pPr>
            <w:r>
              <w:rPr>
                <w:rStyle w:val="NormalCharacter"/>
                <w:rFonts w:ascii="宋体" w:hAnsi="宋体" w:cs="宋体" w:hint="eastAsia"/>
                <w:b/>
                <w:bCs/>
                <w:color w:val="000000" w:themeColor="text1"/>
                <w:szCs w:val="21"/>
              </w:rPr>
              <w:t>5.</w:t>
            </w:r>
            <w:r>
              <w:rPr>
                <w:rFonts w:hint="eastAsia"/>
              </w:rPr>
              <w:t xml:space="preserve"> </w:t>
            </w:r>
            <w:r w:rsidRPr="00205588">
              <w:rPr>
                <w:rStyle w:val="NormalCharacter"/>
                <w:rFonts w:ascii="宋体" w:hAnsi="宋体" w:cs="宋体" w:hint="eastAsia"/>
                <w:b/>
                <w:bCs/>
                <w:color w:val="000000" w:themeColor="text1"/>
                <w:szCs w:val="21"/>
              </w:rPr>
              <w:t>本项目方案设计费共计</w:t>
            </w:r>
            <w:r w:rsidR="00D34A57">
              <w:rPr>
                <w:rStyle w:val="NormalCharacter"/>
                <w:rFonts w:ascii="宋体" w:hAnsi="宋体" w:cs="宋体" w:hint="eastAsia"/>
                <w:b/>
                <w:bCs/>
                <w:color w:val="000000" w:themeColor="text1"/>
                <w:szCs w:val="21"/>
              </w:rPr>
              <w:t>陆</w:t>
            </w:r>
            <w:r>
              <w:rPr>
                <w:rStyle w:val="NormalCharacter"/>
                <w:rFonts w:ascii="宋体" w:hAnsi="宋体" w:cs="宋体" w:hint="eastAsia"/>
                <w:b/>
                <w:bCs/>
                <w:color w:val="000000" w:themeColor="text1"/>
                <w:szCs w:val="21"/>
              </w:rPr>
              <w:t>仟</w:t>
            </w:r>
            <w:r w:rsidRPr="00205588">
              <w:rPr>
                <w:rStyle w:val="NormalCharacter"/>
                <w:rFonts w:ascii="宋体" w:hAnsi="宋体" w:cs="宋体" w:hint="eastAsia"/>
                <w:b/>
                <w:bCs/>
                <w:color w:val="000000" w:themeColor="text1"/>
                <w:szCs w:val="21"/>
              </w:rPr>
              <w:t>元整，已进入招标控制价中，由中标人在领取中标通知书前一次性支付给方案设计单位，不再向招标人单独计量支付。</w:t>
            </w:r>
          </w:p>
        </w:tc>
      </w:tr>
      <w:tr w:rsidR="006F4BA6">
        <w:trPr>
          <w:trHeight w:val="1719"/>
        </w:trPr>
        <w:tc>
          <w:tcPr>
            <w:tcW w:w="852" w:type="dxa"/>
            <w:tcBorders>
              <w:top w:val="single" w:sz="6" w:space="0" w:color="000000"/>
              <w:left w:val="single" w:sz="12" w:space="0" w:color="000000"/>
              <w:bottom w:val="single" w:sz="12" w:space="0" w:color="000000"/>
              <w:right w:val="single" w:sz="6" w:space="0" w:color="000000"/>
            </w:tcBorders>
            <w:vAlign w:val="center"/>
          </w:tcPr>
          <w:p w:rsidR="006F4BA6" w:rsidRDefault="006F4BA6">
            <w:pPr>
              <w:pStyle w:val="UserStyle29"/>
              <w:numPr>
                <w:ilvl w:val="0"/>
                <w:numId w:val="3"/>
              </w:numPr>
              <w:snapToGrid w:val="0"/>
              <w:jc w:val="center"/>
              <w:rPr>
                <w:rStyle w:val="NormalCharacter"/>
                <w:color w:val="000000" w:themeColor="text1"/>
                <w:sz w:val="21"/>
                <w:szCs w:val="21"/>
              </w:rPr>
            </w:pPr>
          </w:p>
        </w:tc>
        <w:tc>
          <w:tcPr>
            <w:tcW w:w="2693" w:type="dxa"/>
            <w:tcBorders>
              <w:top w:val="single" w:sz="6" w:space="0" w:color="000000"/>
              <w:left w:val="single" w:sz="6" w:space="0" w:color="000000"/>
              <w:bottom w:val="single" w:sz="12" w:space="0" w:color="000000"/>
              <w:right w:val="single" w:sz="6" w:space="0" w:color="000000"/>
            </w:tcBorders>
            <w:vAlign w:val="center"/>
          </w:tcPr>
          <w:p w:rsidR="006F4BA6" w:rsidRDefault="00064137">
            <w:pPr>
              <w:rPr>
                <w:rStyle w:val="NormalCharacter"/>
                <w:rFonts w:ascii="宋体" w:hAnsi="宋体"/>
                <w:color w:val="000000" w:themeColor="text1"/>
                <w:szCs w:val="21"/>
              </w:rPr>
            </w:pPr>
            <w:r>
              <w:rPr>
                <w:rStyle w:val="NormalCharacter"/>
                <w:rFonts w:ascii="宋体" w:hAnsi="宋体" w:cs="宋体"/>
                <w:bCs/>
                <w:color w:val="000000" w:themeColor="text1"/>
                <w:szCs w:val="21"/>
              </w:rPr>
              <w:t>竞争性磋商文件的解释权顺序</w:t>
            </w:r>
          </w:p>
        </w:tc>
        <w:tc>
          <w:tcPr>
            <w:tcW w:w="6095" w:type="dxa"/>
            <w:tcBorders>
              <w:top w:val="single" w:sz="6" w:space="0" w:color="000000"/>
              <w:left w:val="single" w:sz="6" w:space="0" w:color="000000"/>
              <w:bottom w:val="single" w:sz="12" w:space="0" w:color="000000"/>
              <w:right w:val="single" w:sz="12" w:space="0" w:color="000000"/>
            </w:tcBorders>
            <w:vAlign w:val="center"/>
          </w:tcPr>
          <w:p w:rsidR="006F4BA6" w:rsidRDefault="00064137">
            <w:pPr>
              <w:numPr>
                <w:ilvl w:val="0"/>
                <w:numId w:val="4"/>
              </w:num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构成本竞争性磋商文件的各个组成文件应互为解释，互为说明；</w:t>
            </w:r>
          </w:p>
          <w:p w:rsidR="006F4BA6" w:rsidRDefault="00064137">
            <w:pPr>
              <w:numPr>
                <w:ilvl w:val="0"/>
                <w:numId w:val="4"/>
              </w:num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竞争性磋商文件约定中如有不明确或不一致的，工程量以工程量清单为准；构成合同组成内容的，以合同文件约定内容为准；</w:t>
            </w:r>
          </w:p>
          <w:p w:rsidR="006F4BA6" w:rsidRDefault="00064137">
            <w:pPr>
              <w:numPr>
                <w:ilvl w:val="0"/>
                <w:numId w:val="4"/>
              </w:numP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除竞争性磋商文件中有特别规定外，仅适用于（）阶段的规定，同一组成文件中就同一事项的规定或约定不一致的，按磋商办法、磋商公告、供应商须知、竞争性磋商文件格式的优先顺序</w:t>
            </w:r>
            <w:r>
              <w:rPr>
                <w:rStyle w:val="NormalCharacter"/>
                <w:rFonts w:ascii="宋体" w:hAnsi="宋体" w:cs="宋体"/>
                <w:b/>
                <w:bCs/>
                <w:color w:val="000000" w:themeColor="text1"/>
                <w:szCs w:val="21"/>
              </w:rPr>
              <w:lastRenderedPageBreak/>
              <w:t>解释；</w:t>
            </w:r>
          </w:p>
          <w:p w:rsidR="006F4BA6" w:rsidRDefault="00064137">
            <w:pPr>
              <w:rPr>
                <w:rStyle w:val="NormalCharacter"/>
                <w:rFonts w:ascii="宋体" w:hAnsi="宋体"/>
                <w:color w:val="000000" w:themeColor="text1"/>
                <w:szCs w:val="21"/>
              </w:rPr>
            </w:pPr>
            <w:r>
              <w:rPr>
                <w:rStyle w:val="NormalCharacter"/>
                <w:rFonts w:ascii="宋体" w:hAnsi="宋体" w:cs="宋体"/>
                <w:b/>
                <w:bCs/>
                <w:color w:val="000000" w:themeColor="text1"/>
                <w:szCs w:val="21"/>
              </w:rPr>
              <w:t>4.按上述规定仍不能形成结论的，由采购人（建设单位）或其委托的采购代理机构负责解释。</w:t>
            </w:r>
          </w:p>
        </w:tc>
      </w:tr>
    </w:tbl>
    <w:p w:rsidR="006F4BA6" w:rsidRDefault="00064137">
      <w:pPr>
        <w:keepLines/>
        <w:spacing w:before="312" w:after="312" w:line="360" w:lineRule="auto"/>
        <w:ind w:firstLineChars="200" w:firstLine="480"/>
        <w:jc w:val="center"/>
        <w:rPr>
          <w:rStyle w:val="NormalCharacter"/>
          <w:rFonts w:ascii="宋体" w:hAnsi="宋体" w:cs="宋体"/>
          <w:b/>
          <w:bCs/>
          <w:color w:val="000000" w:themeColor="text1"/>
          <w:sz w:val="24"/>
        </w:rPr>
      </w:pPr>
      <w:r>
        <w:rPr>
          <w:rStyle w:val="NormalCharacter"/>
          <w:rFonts w:ascii="宋体" w:hAnsi="宋体"/>
          <w:color w:val="000000" w:themeColor="text1"/>
          <w:sz w:val="24"/>
        </w:rPr>
        <w:lastRenderedPageBreak/>
        <w:br w:type="page"/>
      </w:r>
      <w:r>
        <w:rPr>
          <w:rStyle w:val="NormalCharacter"/>
          <w:rFonts w:ascii="宋体" w:hAnsi="宋体" w:cs="宋体"/>
          <w:b/>
          <w:bCs/>
          <w:color w:val="000000" w:themeColor="text1"/>
          <w:sz w:val="24"/>
        </w:rPr>
        <w:lastRenderedPageBreak/>
        <w:t>第三章  磋商响应须知</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一、总则</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1、本竞争性磋商文件仅适用于本次竞争性磋商的工程项目。</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本次竞争性磋商的工程系指除货物和服务以外的其他政府采购对象。无论竞争性磋商文件是否列明，供应商所提供的服务必须符合国家相关现行法律法规的规定，否则磋商响应无效。本竞争性磋商文件所要求的证书、认证、资质，均应当是有权机构颁发，且在有效期内。</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二、竞争性磋商文件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供应商应当按照竞争性磋商文件的要求编制磋商响应文件。磋商响应文件应对竞争性磋商文件提出的要求和条件做出实质性响应。供应商应认真阅读和充分理解竞争性磋商文件中所有的内容。如果供应商没有满足竞争性磋商文件的有关要求，其风险由供应商自行承担。</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4、供应商获取竞争性磋商文件后，应仔细检查竞争性磋商文件的所有内容，如有残缺、疑问等问题应在须知前附表中规定的时间内向交易中心提出，否则，由此引起的损失由供应商自行承担。</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5、答疑及竞争性磋商文件的澄清与修改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5.1 供应商可以要求采购单位对竞争性磋商文件中的有关问题进行答疑、澄清。</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5.2 供应商对竞争性磋商文件如有疑问，须在法律规定的时间前按竞争性磋商公告中的联系方式，以书面形式（如传真、信件等）加盖供应商公章向采购人和采购代理机构提出。未在规定时间提出疑问的，将不予答复。在此规定时间以前收到的、且需要做出澄清的问题，将在磋商响应截止前以公告的形式刊登在“铜陵市郊区人民政府网公共资源交易栏”“补充公告”一栏，告知所有供应商，但不说明问题的来源。因此，供应商无论是否提出过澄清的要求，均应上网查看是否有关本项目的澄清说明。</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6、竞争性磋商文件的修改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6.1 在某些情况下，采购人可能对竞争性磋商文件进行修改。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6.2 采购人对竞争性磋商文件的修改，将在网站以补充公告的形式通知所有供应商，并对所有供应商具有约束力。</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6.3 为使供应商有充分时间对竞争性磋商文件的修改部分进行研究或由于其他原因，采购人可以决定延长磋商响应截止日期，并以补充公告的形式将变更时间通知所有供应商。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6.4 澄清或者修改的内容为竞争性磋商文件的组成部分，与竞争性磋商文件具有同等的效力。</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6.5 提交保证金（如有）</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6.5.1 磋商响应保证金从供应商基本账户转账、不接受现金形式，保证金到账截止时间为竞争性磋商公告规定的时间。</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6.6 开标时出现下列情形之一的，拒绝其响应。</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6.6.1 未在投标截止时间前递交磋商响应文件的；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6.6.2 磋商响应保证金汇入账户必须与企业库登记账户及扫描件信息三者信息完全一致，开标前未到达指定账户或账户信息不匹配的磋商响应文件不予接受。（注：企业账户变动请及时更新企业库登记账户）。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6.6.3 不符合磋商文件其他要求造成严重后果的其它情形。</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三、供应商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7、磋商响应费用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供应商必须自行承担所有与参加磋商响应有关的一切费用。不论磋商响应的结果如何，采购人和采购机构在任何情况下均无义务和责任承担这些费用。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8、合格的供应商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8.1 合格的供应商应当满足本项目采购文件所载明须满足的最低条件。（磋商文件中提供的参考商标、品牌，是采购人为了方便供应商更准确、更清楚说明拟采购货物的技术规格，并无限制性。供应商在投标中若选用替代商标、品牌，应优于或相当于参考商标、品牌的技术规格。）</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8.2 供应商之间如果存在下列情形之一的，不得同时参加同一标段（包别）或者不分标段（包别）的同一项目磋商响应，相关供应商均按无效标进行处理：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8.2.1 法定代表人为同一个人的两个及两个以上法人；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8.2.2 母公司、全资子公司及其控股公司；</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8.2.3 参加磋商响应的其他组织之间存在特殊的利害关系的；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8.2.4 法律和行政法规规定的其他情形。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8.3 满足《中华人民共和国政府采购法》第二十二条所有要求。供应商在参加政府采购活动前3年内因违法经营被禁止在一定期限内参加政府采购活动，期限届满的，可以参加政府采购活动。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8.4 除单一来源采购项目外，为采购项目提供整体设计、规范编制或者项目管理、监理、检测等服务的投标供应商，不得再参加该采购项目的其他采购活动。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9、勘察现场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9.1 供应商应自行对服务场地和周围环境进行勘察，以获取编制磋商响应文件和签署合同所需的资料。勘察现场的方式、地址及联系方式见供应商须知前附表。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9.2 勘察现场所发生的费用由供应商自行承担。采购人向供应商提供的有关现场的资料和数据，是采购人现有的能使供应商利用的资料。采购人对供应商由此而做出的推论、理解和结论概不负责。供应商未到现场实地踏勘的，</w:t>
      </w:r>
      <w:r>
        <w:rPr>
          <w:rStyle w:val="NormalCharacter"/>
          <w:rFonts w:ascii="宋体" w:hAnsi="宋体" w:hint="eastAsia"/>
          <w:color w:val="000000" w:themeColor="text1"/>
          <w:sz w:val="22"/>
        </w:rPr>
        <w:t>中标</w:t>
      </w:r>
      <w:r>
        <w:rPr>
          <w:rStyle w:val="NormalCharacter"/>
          <w:rFonts w:ascii="宋体" w:hAnsi="宋体"/>
          <w:color w:val="000000" w:themeColor="text1"/>
          <w:sz w:val="22"/>
        </w:rPr>
        <w:t>后签订合同时和履约过程中，不得以不完全了解现场情况为由，提出任何形式的增加合同价款或索赔的要求。</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9.3 除非有特殊要求，竞争性磋商文件不单独提供现场的自然环境、气候条件、公用设施等情况，供应商被视为熟悉上述与履行合同有关的一切情况。</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10、知识产权</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10.1 供应商须保证，采购人在中华人民共和国境内使用磋商响应货物、资料、技术、服务或其任何一部分时，享有不受限制的无偿使用权，不会产生因第三方提出侵犯其专利权、商标权或其它知识产权而引起的法律或经济纠纷。如供应商不拥有相应的知识产权，则在磋商响应报价中必须包括合法获取该知识产权的一切相关费用。如因此导致采购人损失的，供应商须承担全部赔偿责任。</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10.2 供应商如欲在项目实施过程中采用自有知识成果，须在磋商响应文件中声明，并提供相关知识产权证明文件。使用该知识成果后，供应商须提供开发接口和开发手册等技术文档。</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11、纪律与保密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11.1 供应商的磋商响应行为应遵守中国的有关法律、法规和规章。</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11.2 供应商不得相互串通磋商响应报价，不得妨碍其他供应商的公平竞争，不得损害采购人或其他供应商的合法权益，供应商不得以向采购人、磋商小组成员行贿或者采取其他不正当手段谋取</w:t>
      </w:r>
      <w:r>
        <w:rPr>
          <w:rStyle w:val="NormalCharacter"/>
          <w:rFonts w:ascii="宋体" w:hAnsi="宋体" w:hint="eastAsia"/>
          <w:color w:val="000000" w:themeColor="text1"/>
          <w:sz w:val="22"/>
        </w:rPr>
        <w:t>中标</w:t>
      </w:r>
      <w:r>
        <w:rPr>
          <w:rStyle w:val="NormalCharacter"/>
          <w:rFonts w:ascii="宋体" w:hAnsi="宋体"/>
          <w:color w:val="000000" w:themeColor="text1"/>
          <w:sz w:val="22"/>
        </w:rPr>
        <w:t>。</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 有下列情形之一的，属于供应商相互串通磋商响应：</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11.2.1.1 供应商之间协商磋商响应报价等磋商响应文件的实质性内容；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11.2.1.2 供应商之间约定</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11.2.1.3 供应商之间约定部分供应商放弃磋商响应或者</w:t>
      </w:r>
      <w:r>
        <w:rPr>
          <w:rStyle w:val="NormalCharacter"/>
          <w:rFonts w:ascii="宋体" w:hAnsi="宋体" w:hint="eastAsia"/>
          <w:color w:val="000000" w:themeColor="text1"/>
          <w:sz w:val="22"/>
        </w:rPr>
        <w:t>中标</w:t>
      </w:r>
      <w:r>
        <w:rPr>
          <w:rStyle w:val="NormalCharacter"/>
          <w:rFonts w:ascii="宋体" w:hAnsi="宋体"/>
          <w:color w:val="000000" w:themeColor="text1"/>
          <w:sz w:val="22"/>
        </w:rPr>
        <w:t>；</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11.2.1.4 属于同一集团、协会、商会等组织成员的供应商按照该组织要求协同磋商响应；</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11.2.1.5 供应商之间为谋取</w:t>
      </w:r>
      <w:r>
        <w:rPr>
          <w:rStyle w:val="NormalCharacter"/>
          <w:rFonts w:ascii="宋体" w:hAnsi="宋体" w:hint="eastAsia"/>
          <w:color w:val="000000" w:themeColor="text1"/>
          <w:sz w:val="22"/>
        </w:rPr>
        <w:t>中标</w:t>
      </w:r>
      <w:r>
        <w:rPr>
          <w:rStyle w:val="NormalCharacter"/>
          <w:rFonts w:ascii="宋体" w:hAnsi="宋体"/>
          <w:color w:val="000000" w:themeColor="text1"/>
          <w:sz w:val="22"/>
        </w:rPr>
        <w:t>或者排斥特定供应商而采取的其他联合行动。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11.2.1.6 法律法规规定的其它情形。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 有下列情形之一的，视为供应商相互串通磋商响应：</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11.2.2.1 不同供应商的磋商响应文件由同一单位（或同一个人）编制；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11.2.2.2 不同供应商委托同一单位或者个人办理磋商响应事宜</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11.2.2.3 不同供应商的磋商响应文件载明的项目负责人（或技术负责人）为同一人；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11.2.2.4 同供应商的磋商响应文件相互混装；</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11.2.2.5 不同供应商的磋商文件异常一致或者磋商最终报价是呈规律性差异；</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11.2.2.6不同供应商的磋商响应保证金从同一单位（或同一个人）的账户转出；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11.2.2.7 法律法规规定的其它情形。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11.3 在确定</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供应商之前，供应商试图在磋商响应文件审查、澄清、比较和评价时对磋商小组、采购人和采购中心施加任何影响都可能导致其磋商响应无效。</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11.4 投标结束后，供应商的价格、业绩等资料已公开，由此而引起的法律后果，由供应商自行承担，采购人或者采购代理机构不承担任何法律和经济责任。</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12、联合体磋商响应（如有）</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12.1 除非本项目明确要求不接受联合体形式磋商响应外，两个或两个以上供应商可以组成一个联合体磋商响应，以一个供应商的身份磋商响应，项目磋商响应时使用联合体牵头人制作磋商响应文件。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12.2 联合体各方之间应当签订联合体协议，明确约定联合体各方应当承担的工作和相应的责任，明确联合体牵头人，并将联合体协议连同磋商响应文件一并提交，联合体协议上需加盖联合体各方的公章。由同一专业的单位组成的联合体，按照同一资质等级较低的单位确定资质等级。</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12.3 联合体各方签订联合体协议后，不得再以自己的名义单独在同一项目中磋商响应，也不得组成新的联合体参加同一项目磋商响应，否则相关供应商均作无效标处理。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12.4 联合体磋商响应的，可以由联合体中的一方或者共同提交磋商响应保证金，以一方名义提交保证金的，对联合体各方均具有约束力。</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13、企业诚信库</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13.1 为进一步规范招投标行为，提高政府采购工作效率，降低磋商响应成本，加强对供应商诚信信息的管理，加快政府采购工作电子化、信息化建设，中心实行供应商企业诚信库制度，并面向全国免费征集。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13.2 入库资料的真实性、有效性、完整性、准确性、合法性及清晰度由供应商负责。中心只负责对供应商所提供的入库资料原件与上传扫描件进行比对；当企业库中文字信息、扫描件与真实证照不一致时，以扫描件为准。企业诚信库资料的有效性在评标时由项目磋商小组负责审核。</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13.3 为确保磋商响应文件通过评审，供应商应及时对入库资料进行补充、更新。如因前款原因未通过本项目磋商小组评审，由供应商承担全部责任。</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四、磋商响应文件的编制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14、磋商响应的语言及度量衡单位</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14.1 供应商的磋商响应文件、以及供应商与采购单位就磋商响应的所有往来函电，均须使用简体中文。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14.2 除竞争性磋商文件中另有规定外，磋商响应文件所使用的度量衡均须采用法定计量单位。</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15、磋商响应文件构成</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15.1 磋商响应文件应包括本竞争性磋商文件磋商响应文件格式中所规定的全部内容。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15.2 供应商必须对其磋商响应文件的真实性与准确性负责。供应商一旦成为</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供应商，其磋商响应文件将作为合同的重要组成部分。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15.3 除文件中规定允许变动的格式，供应商不得擅自对竞争性磋商文件规定的格式、条款和技术要求进行修改。否则，其磋商响应文件在评标时有可能被认为是未对竞争性磋商文件做出实质性的响应而中止对其作进一步的评审。</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16、磋商响应报价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16.1 磋商响应文件的磋商响应报价表上应清楚地标明供应商拟提供服务的名称、单价和总价。只允许有一个方案、一个报价，多方案、多报价的磋商响应文件将不被接受。</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16.2 磋商响应报价表上服务的价格是服务总价，其总价即为履行合同的固定价格。除非竞争性磋商文件另有规定，磋商响应报价均不得高于竞争性磋商文件（公告）列明的控制价、项目预算。</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16.3 磋商响应供应商的报价应包含相关工作所发生的一切应有费用，磋商响应报价为签订合同的依据。</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16.4 供应商应在磋商响应文件中注明拟提供服务的单价、服务内容明细和总价。除政策性文件规定以外，供应商所报价格在合同实施期间不因市场变化因素而变动。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16、磋商响应货币：磋商响应须以人民币报价。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17、证明供应商合格的文件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17.1 供应商在其磋商响应文件中，应根据采购文件要求提交证明其有资格参加磋商响应和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后有能力履行合同的证明文件，作为其磋商响应文件的一部分。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17.2 供应商资质证书（或资格证明）处于年检、换证、升级、变更等期间，除非法律法规或发证机构有书面材料明确表明供应商资质（或资格)有效，否则一律不予认可。</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18、磋商响应文件的密封和标记</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18.1 供应商应按照供应商须知前附表的要求准备磋商响应文件。</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五、磋商响应文件的递交</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19、磋商响应文件的递交</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19.1 未在磋商响应截止时间前递交磋商响应文件的视为逾期送达。</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19.2 磋商响应截止时间前，供应商可以修改或撤回已提交的磋商响应文件，磋商响应文件以磋商响应截止时间前完成递交的最后一份为准。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19.3 在竞争性磋商文件要求提交磋商响应文件的截止时间之后送达的磋商响应文件，为无效磋商响应文件，将拒绝接收。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20、磋商响应文件、磋商响应保证金回单需一同递交，否则其磋商响应将被拒绝。</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21、拒绝的磋商响应文件：</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21.1 采购单位将拒绝迟交的标书并原封退回。</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22、磋商响应文件的修改和撤回</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22.1 供应商递交磋商响应文件后，可以在规定的磋商响应截止时间前修改或撤回其磋商响应文件。但这种修改和撤回，必须以书面形式通知采购单位。</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22.2 供应商修改书或撤回通知书，应由法定代表人或其授权代表签署，修改书应当按竞争性磋商文件要求进行密封、标记和提交。</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六、开标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23、开标活动应当符合相关法律法规。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24、开标会议</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24.1 主持人按竞争性磋商时间安排表所规定的时间和地点开标。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24.2 按规定提交合格的撤回通知的磋商响应文件不予开封，并退回给供应商。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24.3 开标由招标代理机构相关人员主持，主持人并按下列程序进行。</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24.3.1 主持人公布在磋商响应截止时间前递交磋商响应文件的供应商名称，并与供应商代表检查磋商响应文件有效性和密封状况。</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24.3.2 对磋商响应截止时间前递交的磋商响应文件由代理机构当众开标；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24.3.3 公布供应商名称等采购代理机构认为合适的其它详细内容。各供应商对开标情况记录进行签字确认。</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七、评标、定标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25、磋商与评标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 磋商与评审程序</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25.1.1 磋商小组由采购人依法组建，成员人数为3人以上单数。</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25.1.2 磋商小组首先对供应商的有效性进行审查。</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25.1.3 磋商开始前，磋商小组将认真审查供应商提交的磋商响应文件，了解其与磋商文件要求是否有偏离，并对照本磋商文件规定评判供应商是否合格。</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25.1.4 磋商小组所有成员集中与单一供应商进行逐一磋商。磋商小组可以根据磋商文件和磋商情况实质性变动采购需求中的技术、服务要求以及合同草案条款，但不得变动磋商文件中的其他内容。实质性变动的内容，须经采购人代表确认。</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对磋商文件作出的实质性变动是磋商文件的有效组成部分，磋商小组应当及时以书面形式同时通知所有参加磋商的供应商。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25.1.5 对否定的供应商，磋商小组要提出充足的否定理由，并填写在评审记录上；对评审结果持有异议的，按照少数服从多数的原则由评委采取投票方式表决确定并记录入评审记录。</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25.2 磋商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25.2.1 在掌握了供应商磋商响应文件的基本情况后，磋商小组将在线与供应商分别进行磋商。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25.2.2 在磋商过程中，磋商小组可以根据磋商文件和磋商情况实质性变动采购需求中的技术、服务要求以及合同草案条款，实质性变动内容是磋商文件的有效组成部分。实质性变动的内容，经采购人代表确认。</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25.3 报价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25.3.1 响应报价超过项目预算控制数或不按规定格式进行报价的属于无效响应。</w:t>
      </w:r>
    </w:p>
    <w:p w:rsidR="006F4BA6" w:rsidRDefault="00064137">
      <w:pPr>
        <w:pStyle w:val="UserStyle109"/>
        <w:ind w:firstLineChars="200" w:firstLine="440"/>
        <w:jc w:val="both"/>
        <w:rPr>
          <w:rStyle w:val="NormalCharacter"/>
          <w:rFonts w:ascii="宋体" w:hAnsi="宋体" w:cs="宋体"/>
          <w:b/>
          <w:bCs/>
          <w:color w:val="000000" w:themeColor="text1"/>
          <w:sz w:val="22"/>
        </w:rPr>
      </w:pPr>
      <w:r>
        <w:rPr>
          <w:rStyle w:val="NormalCharacter"/>
          <w:rFonts w:ascii="宋体" w:hAnsi="宋体"/>
          <w:color w:val="000000" w:themeColor="text1"/>
          <w:sz w:val="22"/>
        </w:rPr>
        <w:t>25.3.2 磋商结束后，磋商小组要求所有继续参加磋商的供应商在规定的时间内递交最后报价（如磋商过程中没有增加货物、工程数量或服务要求的，则二次报价时不得高于磋商响应书中的报价）。最后报价由供应商现场提交，在规定的时间内填写“报价、补充说明”等内容并盖章或签字提交。</w:t>
      </w:r>
      <w:r>
        <w:rPr>
          <w:rStyle w:val="NormalCharacter"/>
          <w:rFonts w:ascii="宋体" w:hAnsi="宋体" w:cs="宋体"/>
          <w:b/>
          <w:bCs/>
          <w:color w:val="000000" w:themeColor="text1"/>
          <w:sz w:val="22"/>
        </w:rPr>
        <w:t>最后报价时仅报出总价，</w:t>
      </w:r>
      <w:r>
        <w:rPr>
          <w:rStyle w:val="NormalCharacter"/>
          <w:rFonts w:ascii="宋体" w:hAnsi="宋体" w:cs="宋体" w:hint="eastAsia"/>
          <w:b/>
          <w:bCs/>
          <w:color w:val="000000" w:themeColor="text1"/>
          <w:sz w:val="22"/>
        </w:rPr>
        <w:t>中标</w:t>
      </w:r>
      <w:r>
        <w:rPr>
          <w:rStyle w:val="NormalCharacter"/>
          <w:rFonts w:ascii="宋体" w:hAnsi="宋体" w:cs="宋体"/>
          <w:b/>
          <w:bCs/>
          <w:color w:val="000000" w:themeColor="text1"/>
          <w:sz w:val="22"/>
        </w:rPr>
        <w:t>后，其单价部分按最后报价总价下降幅度在首轮报价综合单价的基础上同比例下降。二次报价（最终报价）必须响应竞争性磋商文件，供应商一旦中标即为</w:t>
      </w:r>
      <w:r>
        <w:rPr>
          <w:rStyle w:val="NormalCharacter"/>
          <w:rFonts w:ascii="宋体" w:hAnsi="宋体" w:cs="宋体" w:hint="eastAsia"/>
          <w:b/>
          <w:bCs/>
          <w:color w:val="000000" w:themeColor="text1"/>
          <w:sz w:val="22"/>
        </w:rPr>
        <w:t>中标</w:t>
      </w:r>
      <w:r>
        <w:rPr>
          <w:rStyle w:val="NormalCharacter"/>
          <w:rFonts w:ascii="宋体" w:hAnsi="宋体" w:cs="宋体"/>
          <w:b/>
          <w:bCs/>
          <w:color w:val="000000" w:themeColor="text1"/>
          <w:sz w:val="22"/>
        </w:rPr>
        <w:t>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w:t>
      </w:r>
      <w:r>
        <w:rPr>
          <w:rStyle w:val="NormalCharacter"/>
          <w:rFonts w:ascii="宋体" w:hAnsi="宋体" w:hint="eastAsia"/>
          <w:color w:val="000000" w:themeColor="text1"/>
          <w:sz w:val="22"/>
        </w:rPr>
        <w:t>中标</w:t>
      </w:r>
      <w:r>
        <w:rPr>
          <w:rStyle w:val="NormalCharacter"/>
          <w:rFonts w:ascii="宋体" w:hAnsi="宋体"/>
          <w:color w:val="000000" w:themeColor="text1"/>
          <w:sz w:val="22"/>
        </w:rPr>
        <w:t>候选人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26.1 推荐</w:t>
      </w:r>
      <w:r>
        <w:rPr>
          <w:rStyle w:val="NormalCharacter"/>
          <w:rFonts w:ascii="宋体" w:hAnsi="宋体" w:hint="eastAsia"/>
          <w:color w:val="000000" w:themeColor="text1"/>
          <w:sz w:val="22"/>
        </w:rPr>
        <w:t>中标</w:t>
      </w:r>
      <w:r>
        <w:rPr>
          <w:rStyle w:val="NormalCharacter"/>
          <w:rFonts w:ascii="宋体" w:hAnsi="宋体"/>
          <w:color w:val="000000" w:themeColor="text1"/>
          <w:sz w:val="22"/>
        </w:rPr>
        <w:t>候选人。在全部满足磋商文件实质性要求前提下，按照磋商文件中规定的各项因素进行综合评审，以总得分由高到低的顺序并经须知前附表中要求的信用信息查询后，提出</w:t>
      </w:r>
      <w:r>
        <w:rPr>
          <w:rStyle w:val="NormalCharacter"/>
          <w:rFonts w:ascii="宋体" w:hAnsi="宋体" w:hint="eastAsia"/>
          <w:color w:val="000000" w:themeColor="text1"/>
          <w:sz w:val="22"/>
        </w:rPr>
        <w:t>中标</w:t>
      </w:r>
      <w:r>
        <w:rPr>
          <w:rStyle w:val="NormalCharacter"/>
          <w:rFonts w:ascii="宋体" w:hAnsi="宋体"/>
          <w:color w:val="000000" w:themeColor="text1"/>
          <w:sz w:val="22"/>
        </w:rPr>
        <w:t>候选供应商。得分相同时，按响应报价由低到高顺序排列。得分且响应报价相同的，由专家按施工组织方案得分高低进行排序。仍然相同时抽签决定排序。</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26.2 磋商过程的保密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开标后，直至授予</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供应商合同为止，凡属于对磋商响应文件的审查、澄清、评价和比较的有关资料以及</w:t>
      </w:r>
      <w:r>
        <w:rPr>
          <w:rStyle w:val="NormalCharacter"/>
          <w:rFonts w:ascii="宋体" w:hAnsi="宋体" w:hint="eastAsia"/>
          <w:color w:val="000000" w:themeColor="text1"/>
          <w:sz w:val="22"/>
        </w:rPr>
        <w:t>中标</w:t>
      </w:r>
      <w:r>
        <w:rPr>
          <w:rStyle w:val="NormalCharacter"/>
          <w:rFonts w:ascii="宋体" w:hAnsi="宋体"/>
          <w:color w:val="000000" w:themeColor="text1"/>
          <w:sz w:val="22"/>
        </w:rPr>
        <w:t>候选人的推荐情况，与评标有关的其他任何情况均严格保密。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供应商确定后，采购人不对未</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供应商就评标过程以及未能</w:t>
      </w:r>
      <w:r>
        <w:rPr>
          <w:rStyle w:val="NormalCharacter"/>
          <w:rFonts w:ascii="宋体" w:hAnsi="宋体" w:hint="eastAsia"/>
          <w:color w:val="000000" w:themeColor="text1"/>
          <w:sz w:val="22"/>
        </w:rPr>
        <w:t>中标</w:t>
      </w:r>
      <w:r>
        <w:rPr>
          <w:rStyle w:val="NormalCharacter"/>
          <w:rFonts w:ascii="宋体" w:hAnsi="宋体"/>
          <w:color w:val="000000" w:themeColor="text1"/>
          <w:sz w:val="22"/>
        </w:rPr>
        <w:t>原因作出任何解释。未</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供应商不得向磋商小组组成人员或其他有关人员询问评标过程的情况和索要材料。</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26.3 异常情况处理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出现以下情况之一的，将重新组织磋商：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26.3.1 经过磋商，供应商所提供的服务仍无法满足磋商文件实质性要求、影响工作的；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26.3.2 其他法律法规规定的情形。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26.3.3 出现影响采购公正的违法、违规行为的。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27、质疑和投诉</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27.1 供应商应在法定质疑期内一次性提出针对同一采购程序环节的质疑。提出质疑 的供应商应当是参与所质疑项目采购活动的供应商。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27.2 提出质疑的供应商委托代理人进行质疑的。其授权委托书应当载明代理人的姓 名或者名称、代理事项、具体权限、期限和相关事项。供应商为自然人的，应当由本人 签字；供应商为法人或者其他组织的，应当由法定代表人、主要负责人签字或者盖章， 并加盖公章。并在递交质疑函时一并递交授权委托书。</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27.3 供应商如对本采购文件有任何疑问或澄清要求，应在知其权益受到损害之日起七个工作日内提出。否则视同供应商对文件理解和接受。</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27.4 供应商对</w:t>
      </w:r>
      <w:r>
        <w:rPr>
          <w:rStyle w:val="NormalCharacter"/>
          <w:rFonts w:ascii="宋体" w:hAnsi="宋体" w:hint="eastAsia"/>
          <w:color w:val="000000" w:themeColor="text1"/>
          <w:sz w:val="22"/>
        </w:rPr>
        <w:t>中标</w:t>
      </w:r>
      <w:r>
        <w:rPr>
          <w:rStyle w:val="NormalCharacter"/>
          <w:rFonts w:ascii="宋体" w:hAnsi="宋体"/>
          <w:color w:val="000000" w:themeColor="text1"/>
          <w:sz w:val="22"/>
        </w:rPr>
        <w:t>公告有质疑的，应在</w:t>
      </w:r>
      <w:r>
        <w:rPr>
          <w:rStyle w:val="NormalCharacter"/>
          <w:rFonts w:ascii="宋体" w:hAnsi="宋体" w:hint="eastAsia"/>
          <w:color w:val="000000" w:themeColor="text1"/>
          <w:sz w:val="22"/>
        </w:rPr>
        <w:t>中标</w:t>
      </w:r>
      <w:r>
        <w:rPr>
          <w:rStyle w:val="NormalCharacter"/>
          <w:rFonts w:ascii="宋体" w:hAnsi="宋体"/>
          <w:color w:val="000000" w:themeColor="text1"/>
          <w:sz w:val="22"/>
        </w:rPr>
        <w:t>公告期限届满之日起七个工作日前提出。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27.5 关于采购文件中非通用条款部分方面及评标结果的质疑向采购人提出，采购人在七个工作日内作出答复。关于采购文件通用条款部分以及采购程序方面的质疑向代理机构提出，由代理机构作出答复。质疑人对答复内容不满意的或受理单位未在规定时间内作出答复的，可在答复期满后十五个工作日内向财政部门提出投诉。相关联系人及联系方式根据质疑提出阶段的不同分别见采购公告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 xml:space="preserve">公告。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27.6 供应商认为竞争性磋商文件、采购过程和中标结果使自己的权益受到损害的，可以在知道或者应知其权益受到损害之日起七个工作日内，以书面形式向采购人提出质疑。供应商应知其权益受到损害之日，是指：对竞争性磋商文件提出质疑的，为竞争性磋商文件期限届满之日；对采购过程提出质疑的，为各采购程序环节结束之日；对中标结果提出质疑的，为中标结果公告期限届满之日。</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27.7 答复、澄清或者修改的内容均发布在铜陵市郊区政府网站“公共资源交易”专栏上。澄清或者修改的内容在同一内容的表述上不一致时，以最后发布的内容为准。供应商应自行关注铜陵市郊区政府网站“公共资源交易”专栏，采购人和采购代理机构不承担供应商未收到澄清或者修改的内容而引起的一切后果和法律责任。</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八、废标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28、在竞争性磋商采购中，出现下列情形之一的，本项目废标：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28.1 合格供应商不足规定家数的；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28.2 出现影响采购公正的违法、违规行为的；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28.3 采购需求出现重大问题，导致磋商小组认为无法继续评审的；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28.4 因重大变故，采购任务取消的。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28.5 法律法规规定的其他应该废标的情形。 </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九、评标办法</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本着坚持“公开、公平、公正”的原则，为维护磋商响应双方的合法权益，增加评标工作透明度，保证评标、定标的科学性、公正性和可操作性，根据《中华人民共和国政府采购法》、《中华人民共和国政府采购法实施条例》、《政府采购货物和服务竞争性磋商磋商响应管理办法》等法律法规的精神，并结合本项目实际制定本办法。 </w:t>
      </w:r>
    </w:p>
    <w:p w:rsidR="006F4BA6" w:rsidRDefault="00064137">
      <w:pPr>
        <w:snapToGrid w:val="0"/>
        <w:spacing w:after="120"/>
        <w:ind w:firstLineChars="200" w:firstLine="420"/>
        <w:rPr>
          <w:rStyle w:val="NormalCharacter"/>
          <w:rFonts w:ascii="宋体" w:hAnsi="宋体"/>
          <w:color w:val="000000" w:themeColor="text1"/>
        </w:rPr>
      </w:pPr>
      <w:r>
        <w:rPr>
          <w:rStyle w:val="NormalCharacter"/>
          <w:rFonts w:ascii="宋体" w:hAnsi="宋体"/>
          <w:color w:val="000000" w:themeColor="text1"/>
        </w:rPr>
        <w:t>综合评分法，即在全部满足磋商文件实质性要求前提下，按照磋商文件中规定的各项因素进行综合评审，以总得分由高到低的顺序并经须知前附表中要求的信用信息查询后，提出</w:t>
      </w:r>
      <w:r>
        <w:rPr>
          <w:rStyle w:val="NormalCharacter"/>
          <w:rFonts w:ascii="宋体" w:hAnsi="宋体" w:hint="eastAsia"/>
          <w:color w:val="000000" w:themeColor="text1"/>
        </w:rPr>
        <w:t>中标</w:t>
      </w:r>
      <w:r>
        <w:rPr>
          <w:rStyle w:val="NormalCharacter"/>
          <w:rFonts w:ascii="宋体" w:hAnsi="宋体"/>
          <w:color w:val="000000" w:themeColor="text1"/>
        </w:rPr>
        <w:t>候选供应商。得分相同时，按响应报价由低到高顺序排列。得分且响应报价相同的，由专家按施工组织方案得分高低进行排序。仍然相同时抽签决定排序。</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本项目采取的评标办法见供应商须知前附表。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29、评标程序</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磋商小组应认真研究竞争性磋商文件及采购需求，应了解和熟悉竞争性磋商项目的范围、性质、特征主要技术服务要求及标准、评审标准等相关内容：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29.1 磋商小组首先根据已发布的磋商文件数据评审项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29.2 磋商小组成员对响应文件有效性进行评审。 </w:t>
      </w:r>
    </w:p>
    <w:p w:rsidR="006F4BA6" w:rsidRDefault="00064137">
      <w:pPr>
        <w:pStyle w:val="UserStyle109"/>
        <w:ind w:firstLineChars="200" w:firstLine="440"/>
        <w:jc w:val="both"/>
        <w:rPr>
          <w:rStyle w:val="NormalCharacter"/>
          <w:rFonts w:ascii="宋体" w:hAnsi="宋体" w:cs="宋体"/>
          <w:b/>
          <w:bCs/>
          <w:color w:val="000000" w:themeColor="text1"/>
          <w:sz w:val="22"/>
        </w:rPr>
      </w:pPr>
      <w:r>
        <w:rPr>
          <w:rStyle w:val="NormalCharacter"/>
          <w:rFonts w:ascii="宋体" w:hAnsi="宋体"/>
          <w:color w:val="000000" w:themeColor="text1"/>
          <w:sz w:val="22"/>
        </w:rPr>
        <w:t xml:space="preserve">29.3 </w:t>
      </w:r>
      <w:r>
        <w:rPr>
          <w:rStyle w:val="NormalCharacter"/>
          <w:rFonts w:ascii="宋体" w:hAnsi="宋体" w:cs="宋体"/>
          <w:b/>
          <w:bCs/>
          <w:color w:val="000000" w:themeColor="text1"/>
          <w:sz w:val="22"/>
        </w:rPr>
        <w:t>先进行有效性评审，采用综合评分法的将技术部分得分汇总后，最后再进行报价部分评审。磋商小组根据采购文件，推荐有排序的预</w:t>
      </w:r>
      <w:r>
        <w:rPr>
          <w:rStyle w:val="NormalCharacter"/>
          <w:rFonts w:ascii="宋体" w:hAnsi="宋体" w:cs="宋体" w:hint="eastAsia"/>
          <w:b/>
          <w:bCs/>
          <w:color w:val="000000" w:themeColor="text1"/>
          <w:sz w:val="22"/>
        </w:rPr>
        <w:t>中标</w:t>
      </w:r>
      <w:r>
        <w:rPr>
          <w:rStyle w:val="NormalCharacter"/>
          <w:rFonts w:ascii="宋体" w:hAnsi="宋体" w:cs="宋体"/>
          <w:b/>
          <w:bCs/>
          <w:color w:val="000000" w:themeColor="text1"/>
          <w:sz w:val="22"/>
        </w:rPr>
        <w:t>候选人，并形成评标报告。</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29.3.1 磋商小组发现供应商的磋商响应文件中对同类问题表述不一致、前后矛盾、有明显文字和计算错误的内容、有可能不符合竞争性磋商文件规定等情况需要澄清时，磋商小组将以询标的方式告知并要求供应商以书面方式进行必要的澄清、说明或补正。对否定的磋商响应文件，评委要提出充足的否定理由，并填写在评标记录上。对评审结果持有不同意见的，按照少数服从多数的原则由评委采取投票方式表决确定。磋商小组成员应当在评审报告上签字，对自己的评审意见承担法律责任。对评审报告有异议的，应当在评审报告上签署不同意见，并说明理由，否则视为同意评审报告。</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29.3.2 评审报告是磋商小组根据全体评标成员签字的原始评标记录和评标结果编写的报告，磋商小组全体成员、监督人员、公证人员均须在评审报告上签字。评审报告应如实记</w:t>
      </w:r>
      <w:r>
        <w:rPr>
          <w:rStyle w:val="NormalCharacter"/>
          <w:rFonts w:ascii="宋体" w:hAnsi="宋体"/>
          <w:color w:val="000000" w:themeColor="text1"/>
          <w:sz w:val="22"/>
        </w:rPr>
        <w:lastRenderedPageBreak/>
        <w:t xml:space="preserve">录本次评标的主要过程，全面反映评标过程中的各种不同的意见，以及其他澄清、说明、补正事项。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29.3.3 磋商小组在评标过程中发现的问题，应当区别情形及时做出处理。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29.3.4 磋商小组认为供应商的报价明显低于其他通过符合性审查供应商的报价，有可能影响服务质量或者不能诚信履约的，应当要求其在合理的时间内提供说明，必要时提交相关证明材料；供应商不能证明其报价合理性的，磋商小组应当将其作为无效投标处理。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29.3.5 如采购文件中要求提供原件进行审查的，各供应商应按采购文件要求将相关原件材料等带到公共资源交易中心（开标现场）在开标截止时间前一并递交，迟交将不接收。相关原件的复印件应当加盖公章装订入磋商响应文件，由评标专家进行评审。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29.3.6 磋商小组评审磋商响应文件依据为磋商响应文件以及按采购文件要求递交的其它资料。</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29.3.7 磋商小组和评标工作人员应严格遵守国家的法律、法规和规章制度；严格按照本次竞争性磋商文件进行评标；公正廉洁、不徇私情，不得损害国家利益；保护采购人、供应商的合法权益。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29.3.8 磋商小组成员的分项评分偏离超过磋商小组全体成员的评分均值±20%，该成员的该项分值将被剔除，以其他未超出偏离范围的磋商小组的评分均值（称为“评分修 正值”）替代；磋商小组成员的分项评分偏离均超过磋商小组全体成员的评分均值±20%， 则以磋商小组全体成员的评分均值作为该供应商的分项得分。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29.4 磋商小组发现采购文件内容违反国家有关强制性规定的，应当停止评审并向采购人及集中采购代理机构说明情况。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29.5供应商存在以下不良信用记录情形之一，不得推荐为中标候选人：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（1）供应商被人民法院列入失信被执行人的；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（2）供应商或其法定代表人或拟派项目经理（项目负责人）被人民检察院列入行贿犯罪档案的；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（3）供应商被工商行政管理部门列入企业经营异常名录的；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（4）供应商被税务部门列入重大税收违法案件当事人名单的；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5）供应商被政府采购监管部门列入政府采购严重违法失信行为记录名单的。以上情形第（1）（3）（4）（5）条以“信用中国”、中国政府采购网发布的为准。以上情形第（2）条由供应商在投标函中作出说明和承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29.6 磋商小组在推荐中标候选人前对拟推荐的中标候选人进行查询，查询结果由评审委员会签字确认。评标过程中如因网络、网站或设备原因现场无法查询的，由评审委员会将原因记录签字后存档，在中标（成交）公告发布前由采购人或代理机构查询并直接采用，查询记录由采购人或代理机构盖章后归档。</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29.7 信用查询后若第一中标候选人被取消中标资格，则中标资格按照得分排序顺延到第二中标候选人，以此类推。</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29.8 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30、有效性审查</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若有一项不通过，作无效标处理。</w:t>
      </w:r>
    </w:p>
    <w:tbl>
      <w:tblPr>
        <w:tblW w:w="9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13"/>
        <w:gridCol w:w="1551"/>
        <w:gridCol w:w="3967"/>
        <w:gridCol w:w="2783"/>
      </w:tblGrid>
      <w:tr w:rsidR="006F4BA6">
        <w:trPr>
          <w:trHeight w:val="496"/>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2"/>
              </w:rPr>
            </w:pPr>
            <w:r>
              <w:rPr>
                <w:rStyle w:val="NormalCharacter"/>
                <w:rFonts w:ascii="宋体" w:hAnsi="宋体"/>
                <w:color w:val="000000" w:themeColor="text1"/>
                <w:kern w:val="0"/>
                <w:sz w:val="22"/>
              </w:rPr>
              <w:t>序号</w:t>
            </w:r>
          </w:p>
        </w:tc>
        <w:tc>
          <w:tcPr>
            <w:tcW w:w="1564"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2"/>
              </w:rPr>
            </w:pPr>
            <w:r>
              <w:rPr>
                <w:rStyle w:val="NormalCharacter"/>
                <w:rFonts w:ascii="宋体" w:hAnsi="宋体"/>
                <w:color w:val="000000" w:themeColor="text1"/>
                <w:kern w:val="0"/>
                <w:sz w:val="22"/>
              </w:rPr>
              <w:t>项目内容</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2"/>
              </w:rPr>
            </w:pPr>
            <w:r>
              <w:rPr>
                <w:rStyle w:val="NormalCharacter"/>
                <w:rFonts w:ascii="宋体" w:hAnsi="宋体"/>
                <w:color w:val="000000" w:themeColor="text1"/>
                <w:kern w:val="0"/>
                <w:sz w:val="22"/>
              </w:rPr>
              <w:t>合格条件</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2"/>
              </w:rPr>
            </w:pPr>
            <w:r>
              <w:rPr>
                <w:rStyle w:val="NormalCharacter"/>
                <w:rFonts w:ascii="宋体" w:hAnsi="宋体"/>
                <w:color w:val="000000" w:themeColor="text1"/>
                <w:kern w:val="0"/>
                <w:sz w:val="22"/>
              </w:rPr>
              <w:t>审核材料要求</w:t>
            </w:r>
          </w:p>
        </w:tc>
      </w:tr>
      <w:tr w:rsidR="006F4BA6">
        <w:trPr>
          <w:trHeight w:val="1640"/>
          <w:jc w:val="center"/>
        </w:trPr>
        <w:tc>
          <w:tcPr>
            <w:tcW w:w="721"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授权委托书</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供应商授权的委托代理人有合法、有效的委托书，委托书按相应要求签字或盖章。同时委托人符合文件相关要求。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提供授权委托书原件装订入磋商响应文件。（法定代表人参加磋商响应的无需磋商响应授权书，提供身份证明复印件。）</w:t>
            </w:r>
          </w:p>
        </w:tc>
      </w:tr>
      <w:tr w:rsidR="006F4BA6">
        <w:trPr>
          <w:trHeight w:val="991"/>
          <w:jc w:val="center"/>
        </w:trPr>
        <w:tc>
          <w:tcPr>
            <w:tcW w:w="7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 xml:space="preserve">需要提供的磋商响应资格证明资料 </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满足《中华人民共和国政府采购法》第二十二条的全部要求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 xml:space="preserve">按磋商响应函格式填写相关承诺 </w:t>
            </w:r>
          </w:p>
        </w:tc>
      </w:tr>
      <w:tr w:rsidR="006F4BA6">
        <w:trPr>
          <w:trHeight w:val="777"/>
          <w:jc w:val="center"/>
        </w:trPr>
        <w:tc>
          <w:tcPr>
            <w:tcW w:w="721" w:type="dxa"/>
            <w:gridSpan w:val="2"/>
            <w:vMerge/>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2"/>
              </w:rPr>
            </w:pP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企业资质资格符合磋商公告要求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提供有效的资质证书复印件装订入磋商响应文件</w:t>
            </w:r>
          </w:p>
        </w:tc>
      </w:tr>
      <w:tr w:rsidR="006F4BA6">
        <w:trPr>
          <w:trHeight w:val="777"/>
          <w:jc w:val="center"/>
        </w:trPr>
        <w:tc>
          <w:tcPr>
            <w:tcW w:w="721" w:type="dxa"/>
            <w:gridSpan w:val="2"/>
            <w:vMerge/>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2"/>
              </w:rPr>
            </w:pP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项目负责人资格符合磋商公告要求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提供有效的资质证书复印件装订入磋商响应文件</w:t>
            </w:r>
          </w:p>
        </w:tc>
      </w:tr>
      <w:tr w:rsidR="006F4BA6">
        <w:trPr>
          <w:trHeight w:val="709"/>
          <w:jc w:val="center"/>
        </w:trPr>
        <w:tc>
          <w:tcPr>
            <w:tcW w:w="721"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标书盖章</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磋商响应文件盖章符合竞争性磋商文件的要求。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2"/>
              </w:rPr>
            </w:pPr>
          </w:p>
        </w:tc>
      </w:tr>
      <w:tr w:rsidR="006F4BA6">
        <w:trPr>
          <w:trHeight w:val="840"/>
          <w:jc w:val="center"/>
        </w:trPr>
        <w:tc>
          <w:tcPr>
            <w:tcW w:w="721"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标书响应情况</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内容满足竞争性磋商文件的实质性要求。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按磋商响应函格式填写相关承诺</w:t>
            </w:r>
          </w:p>
        </w:tc>
      </w:tr>
      <w:tr w:rsidR="006F4BA6">
        <w:trPr>
          <w:trHeight w:val="974"/>
          <w:jc w:val="center"/>
        </w:trPr>
        <w:tc>
          <w:tcPr>
            <w:tcW w:w="721"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6F4BA6">
            <w:pPr>
              <w:numPr>
                <w:ilvl w:val="0"/>
                <w:numId w:val="5"/>
              </w:numPr>
              <w:jc w:val="center"/>
              <w:rPr>
                <w:rStyle w:val="NormalCharacter"/>
                <w:rFonts w:ascii="宋体" w:hAnsi="宋体"/>
                <w:color w:val="000000" w:themeColor="text1"/>
                <w:kern w:val="0"/>
                <w:sz w:val="22"/>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其他要求</w:t>
            </w:r>
          </w:p>
        </w:tc>
        <w:tc>
          <w:tcPr>
            <w:tcW w:w="3967"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left"/>
              <w:rPr>
                <w:rStyle w:val="NormalCharacter"/>
                <w:rFonts w:ascii="宋体" w:hAnsi="宋体"/>
                <w:color w:val="000000" w:themeColor="text1"/>
                <w:kern w:val="0"/>
                <w:sz w:val="22"/>
              </w:rPr>
            </w:pPr>
            <w:r>
              <w:rPr>
                <w:rStyle w:val="NormalCharacter"/>
                <w:rFonts w:ascii="宋体" w:hAnsi="宋体"/>
                <w:color w:val="000000" w:themeColor="text1"/>
                <w:kern w:val="0"/>
                <w:sz w:val="22"/>
              </w:rPr>
              <w:t>法律、行政法规规定的其他条件或竞争性磋商公告、竞争性磋商文件列明的其他要求。</w:t>
            </w:r>
          </w:p>
        </w:tc>
        <w:tc>
          <w:tcPr>
            <w:tcW w:w="2783"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2"/>
              </w:rPr>
            </w:pPr>
          </w:p>
        </w:tc>
      </w:tr>
    </w:tbl>
    <w:p w:rsidR="006F4BA6" w:rsidRDefault="006F4BA6">
      <w:pPr>
        <w:pStyle w:val="UserStyle109"/>
        <w:ind w:firstLineChars="200" w:firstLine="480"/>
        <w:jc w:val="both"/>
        <w:rPr>
          <w:rStyle w:val="NormalCharacter"/>
          <w:rFonts w:ascii="宋体" w:hAnsi="宋体"/>
          <w:color w:val="000000" w:themeColor="text1"/>
          <w:szCs w:val="28"/>
        </w:rPr>
      </w:pP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31、报价部分评审</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31.1 </w:t>
      </w:r>
      <w:r>
        <w:rPr>
          <w:rStyle w:val="NormalCharacter"/>
          <w:rFonts w:ascii="宋体" w:hAnsi="宋体" w:cs="宋体"/>
          <w:b/>
          <w:bCs/>
          <w:color w:val="000000" w:themeColor="text1"/>
          <w:sz w:val="22"/>
        </w:rPr>
        <w:t>本项目采用综合评分法，应当在技术部分评审结束后，评审其报价部分。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31.2 磋商小组将对进入报价部分评审的各供应商的报价部分有效性进行审查，经评审有效后，磋商小组将对报价部分进行校核，看其是否有计算或表达上的错误，修正错误的原则如下：</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31.2.1 如果数字表示的金额和用文字表示的金额不一致时，应以文字表示的金额为准；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31.2.2 如果单价与数量的乘积和总价不一致，以单价为准；当单位小数点有明显的错误时，磋商小组将以总价为准，并修正其单价。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31.2.3 如果磋商响应报价同时出现上述1、2两种情况，按第2种修正原则调整或修正磋商响应文件的磋商响应报价。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按上述修正错误的原则及方法调整或修正磋商响应文件的磋商响应报价，供应商同意后，调整后的磋商响应报价对供应商起约束作用。如果供应商不接受修正后的报价，则其磋商响应将被拒绝并且其磋商响应保证金也将被没收，并不影响评标工作。</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 磋商响应报价无效的几种情形：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31.3.1 已标价的工程量清单不符合磋商文件 “工程量清单”给出的范围及数量</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31.3.2 不可竞争费评审(税金、材料或专业工程暂估价、项目暂列金额)等不可竞争费的评审,不符合竞争性磋商文件和相关法规的要求，不符合为无效标。</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31.3.3 主要项目清单综合单价：各供应商的清单子目综合单价一般不得高于招标人公布的控制价中各清单子目综合单价。如供应商清单子目综合单价高于招标人公布的控制价中清单子目综合单价且偏离市场行情的，按恶意报价处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31.3.4 磋商响应报价高于最高限价；</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lastRenderedPageBreak/>
        <w:t>31.3.5 经磋商小组认定低于成本的；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31.3.6 经磋商小组认定报价出现异常导致不能保证政府采购资金的使用效益的。</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31.3.7 不符合法律法规及采购文件中其它合格性评审要求。</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32、评标办法</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由磋商小组对初步评审符合要求的磋商响应文件进行综合评审，满分100分，按照磋商文件中规定的各项因素进行综合评审。</w:t>
      </w:r>
    </w:p>
    <w:p w:rsidR="006F4BA6" w:rsidRDefault="006F4BA6">
      <w:pPr>
        <w:pStyle w:val="UserStyle109"/>
        <w:jc w:val="both"/>
        <w:rPr>
          <w:rStyle w:val="NormalCharacter"/>
          <w:rFonts w:ascii="宋体" w:hAnsi="宋体"/>
          <w:color w:val="000000" w:themeColor="text1"/>
          <w:sz w:val="22"/>
        </w:rPr>
      </w:pPr>
    </w:p>
    <w:p w:rsidR="006F4BA6" w:rsidRDefault="00064137">
      <w:pPr>
        <w:pStyle w:val="UserStyle29"/>
        <w:spacing w:line="360" w:lineRule="auto"/>
        <w:ind w:firstLine="585"/>
        <w:jc w:val="both"/>
        <w:rPr>
          <w:rStyle w:val="NormalCharacter"/>
          <w:b/>
          <w:color w:val="000000" w:themeColor="text1"/>
          <w:sz w:val="22"/>
          <w:szCs w:val="28"/>
        </w:rPr>
      </w:pPr>
      <w:r>
        <w:rPr>
          <w:rStyle w:val="NormalCharacter"/>
          <w:b/>
          <w:color w:val="000000" w:themeColor="text1"/>
          <w:sz w:val="22"/>
        </w:rPr>
        <w:t>评分标准</w:t>
      </w:r>
      <w:r>
        <w:rPr>
          <w:rStyle w:val="NormalCharacter"/>
          <w:rFonts w:cs="宋体"/>
          <w:b/>
          <w:bCs/>
          <w:color w:val="000000" w:themeColor="text1"/>
        </w:rPr>
        <w:t>(满分100分)</w:t>
      </w:r>
    </w:p>
    <w:tbl>
      <w:tblPr>
        <w:tblW w:w="908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28"/>
        <w:gridCol w:w="992"/>
        <w:gridCol w:w="6568"/>
        <w:gridCol w:w="694"/>
      </w:tblGrid>
      <w:tr w:rsidR="006F4BA6" w:rsidTr="00205588">
        <w:trPr>
          <w:trHeight w:val="886"/>
        </w:trPr>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评审因素</w:t>
            </w:r>
          </w:p>
        </w:tc>
        <w:tc>
          <w:tcPr>
            <w:tcW w:w="6568"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评分标准</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分值</w:t>
            </w:r>
          </w:p>
        </w:tc>
      </w:tr>
      <w:tr w:rsidR="006F4BA6" w:rsidTr="00205588">
        <w:trPr>
          <w:trHeight w:val="1395"/>
        </w:trPr>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snapToGrid w:val="0"/>
              <w:spacing w:line="280" w:lineRule="exact"/>
              <w:jc w:val="center"/>
              <w:rPr>
                <w:rStyle w:val="NormalCharacter"/>
                <w:rFonts w:ascii="宋体" w:hAnsi="宋体" w:cs="宋体"/>
                <w:b/>
                <w:bCs/>
                <w:color w:val="000000" w:themeColor="text1"/>
                <w:szCs w:val="21"/>
              </w:rPr>
            </w:pPr>
            <w:r>
              <w:rPr>
                <w:rStyle w:val="NormalCharacter"/>
                <w:rFonts w:cs="Times New Roman"/>
                <w:b/>
                <w:bCs/>
                <w:color w:val="000000" w:themeColor="text1"/>
              </w:rPr>
              <w:t>信用得分</w:t>
            </w:r>
          </w:p>
        </w:tc>
        <w:tc>
          <w:tcPr>
            <w:tcW w:w="6568" w:type="dxa"/>
            <w:tcBorders>
              <w:top w:val="single" w:sz="4" w:space="0" w:color="000000"/>
              <w:left w:val="nil"/>
              <w:bottom w:val="single" w:sz="4" w:space="0" w:color="000000"/>
              <w:right w:val="single" w:sz="4" w:space="0" w:color="000000"/>
            </w:tcBorders>
            <w:vAlign w:val="center"/>
          </w:tcPr>
          <w:p w:rsidR="00D24861" w:rsidRDefault="00D24861" w:rsidP="00D24861">
            <w:pPr>
              <w:pStyle w:val="UserStyle127"/>
              <w:ind w:firstLine="420"/>
              <w:rPr>
                <w:rStyle w:val="NormalCharacter"/>
                <w:rFonts w:ascii="Times New Roman" w:hAnsi="Times New Roman"/>
                <w:color w:val="000000" w:themeColor="text1"/>
              </w:rPr>
            </w:pPr>
            <w:r>
              <w:rPr>
                <w:rStyle w:val="NormalCharacter"/>
                <w:rFonts w:ascii="Times New Roman" w:hAnsi="Times New Roman" w:hint="eastAsia"/>
                <w:color w:val="000000" w:themeColor="text1"/>
                <w:szCs w:val="24"/>
              </w:rPr>
              <w:t xml:space="preserve"> </w:t>
            </w:r>
            <w:r>
              <w:rPr>
                <w:rStyle w:val="NormalCharacter"/>
                <w:rFonts w:ascii="Times New Roman" w:hAnsi="Times New Roman"/>
                <w:color w:val="000000" w:themeColor="text1"/>
              </w:rPr>
              <w:t>企业信用分的获得：以铜陵市住建局网站</w:t>
            </w:r>
            <w:r>
              <w:rPr>
                <w:rStyle w:val="NormalCharacter"/>
                <w:rFonts w:ascii="Times New Roman" w:hAnsi="Times New Roman"/>
                <w:color w:val="000000" w:themeColor="text1"/>
              </w:rPr>
              <w:t>“</w:t>
            </w:r>
            <w:r>
              <w:rPr>
                <w:rStyle w:val="NormalCharacter"/>
                <w:rFonts w:ascii="Times New Roman" w:hAnsi="Times New Roman"/>
                <w:color w:val="000000" w:themeColor="text1"/>
              </w:rPr>
              <w:t>应用平台</w:t>
            </w:r>
            <w:r>
              <w:rPr>
                <w:rStyle w:val="NormalCharacter"/>
                <w:rFonts w:ascii="Times New Roman" w:hAnsi="Times New Roman"/>
                <w:color w:val="000000" w:themeColor="text1"/>
              </w:rPr>
              <w:t>”</w:t>
            </w:r>
            <w:r>
              <w:rPr>
                <w:rStyle w:val="NormalCharacter"/>
                <w:rFonts w:ascii="Times New Roman" w:hAnsi="Times New Roman"/>
                <w:color w:val="000000" w:themeColor="text1"/>
              </w:rPr>
              <w:t>栏目下的</w:t>
            </w:r>
            <w:r>
              <w:rPr>
                <w:rStyle w:val="NormalCharacter"/>
                <w:rFonts w:ascii="Times New Roman" w:hAnsi="Times New Roman"/>
                <w:color w:val="000000" w:themeColor="text1"/>
              </w:rPr>
              <w:t>“</w:t>
            </w:r>
            <w:r>
              <w:rPr>
                <w:rStyle w:val="NormalCharacter"/>
                <w:rFonts w:ascii="Times New Roman" w:hAnsi="Times New Roman"/>
                <w:color w:val="000000" w:themeColor="text1"/>
              </w:rPr>
              <w:t>铜陵市建筑施工企业和房地产开发企业信用系统</w:t>
            </w:r>
            <w:r>
              <w:rPr>
                <w:rStyle w:val="NormalCharacter"/>
                <w:rFonts w:ascii="Times New Roman" w:hAnsi="Times New Roman"/>
                <w:color w:val="000000" w:themeColor="text1"/>
              </w:rPr>
              <w:t>”</w:t>
            </w:r>
            <w:r>
              <w:rPr>
                <w:rStyle w:val="NormalCharacter"/>
                <w:rFonts w:ascii="Times New Roman" w:hAnsi="Times New Roman"/>
                <w:color w:val="000000" w:themeColor="text1"/>
              </w:rPr>
              <w:t>公布的开标之日企业信用分为准，对平台尚未录入信用信息的企业，信用分一律按</w:t>
            </w:r>
            <w:r>
              <w:rPr>
                <w:rStyle w:val="NormalCharacter"/>
                <w:rFonts w:ascii="Times New Roman" w:hAnsi="Times New Roman"/>
                <w:color w:val="000000" w:themeColor="text1"/>
              </w:rPr>
              <w:t>30</w:t>
            </w:r>
            <w:r>
              <w:rPr>
                <w:rStyle w:val="NormalCharacter"/>
                <w:rFonts w:ascii="Times New Roman" w:hAnsi="Times New Roman"/>
                <w:color w:val="000000" w:themeColor="text1"/>
              </w:rPr>
              <w:t>分计算。</w:t>
            </w:r>
          </w:p>
          <w:p w:rsidR="00205588" w:rsidRPr="00D24861" w:rsidRDefault="00D24861" w:rsidP="00D24861">
            <w:pPr>
              <w:pStyle w:val="UserStyle127"/>
              <w:ind w:firstLineChars="0" w:firstLine="0"/>
              <w:jc w:val="left"/>
              <w:rPr>
                <w:rFonts w:ascii="Times New Roman" w:hAnsi="Times New Roman"/>
                <w:color w:val="000000" w:themeColor="text1"/>
                <w:szCs w:val="24"/>
              </w:rPr>
            </w:pPr>
            <w:r>
              <w:rPr>
                <w:rStyle w:val="NormalCharacter"/>
                <w:rFonts w:ascii="Times New Roman" w:hAnsi="Times New Roman" w:hint="eastAsia"/>
                <w:color w:val="000000" w:themeColor="text1"/>
                <w:szCs w:val="24"/>
              </w:rPr>
              <w:t xml:space="preserve">     </w:t>
            </w:r>
            <w:r w:rsidR="00205588" w:rsidRPr="00D24861">
              <w:rPr>
                <w:rStyle w:val="NormalCharacter"/>
                <w:rFonts w:ascii="Times New Roman" w:hAnsi="Times New Roman" w:hint="eastAsia"/>
                <w:color w:val="000000" w:themeColor="text1"/>
                <w:szCs w:val="24"/>
              </w:rPr>
              <w:t>依据企业在铜陵市住建局的信用评价体系中的分值得分，具体计算公式为：企业信用分</w:t>
            </w:r>
            <w:r w:rsidR="00205588" w:rsidRPr="00D24861">
              <w:rPr>
                <w:rStyle w:val="NormalCharacter"/>
                <w:rFonts w:ascii="Times New Roman" w:hAnsi="Times New Roman" w:hint="eastAsia"/>
                <w:color w:val="000000" w:themeColor="text1"/>
                <w:szCs w:val="24"/>
              </w:rPr>
              <w:t>*0.1</w:t>
            </w:r>
            <w:r>
              <w:rPr>
                <w:rStyle w:val="NormalCharacter"/>
                <w:rFonts w:ascii="Times New Roman" w:hAnsi="Times New Roman" w:hint="eastAsia"/>
                <w:color w:val="000000" w:themeColor="text1"/>
                <w:szCs w:val="24"/>
              </w:rPr>
              <w:t>7</w:t>
            </w:r>
            <w:r w:rsidR="00205588" w:rsidRPr="00D24861">
              <w:rPr>
                <w:rStyle w:val="NormalCharacter"/>
                <w:rFonts w:ascii="Times New Roman" w:hAnsi="Times New Roman" w:hint="eastAsia"/>
                <w:color w:val="000000" w:themeColor="text1"/>
                <w:szCs w:val="24"/>
              </w:rPr>
              <w:t>*2.5</w:t>
            </w:r>
            <w:r w:rsidR="00205588" w:rsidRPr="00D24861">
              <w:rPr>
                <w:rStyle w:val="NormalCharacter"/>
                <w:rFonts w:ascii="Times New Roman" w:hAnsi="Times New Roman" w:hint="eastAsia"/>
                <w:color w:val="000000" w:themeColor="text1"/>
                <w:szCs w:val="24"/>
              </w:rPr>
              <w:t>，计算结果保留</w:t>
            </w:r>
            <w:r w:rsidR="00205588" w:rsidRPr="00D24861">
              <w:rPr>
                <w:rStyle w:val="NormalCharacter"/>
                <w:rFonts w:ascii="Times New Roman" w:hAnsi="Times New Roman" w:hint="eastAsia"/>
                <w:color w:val="000000" w:themeColor="text1"/>
                <w:szCs w:val="24"/>
              </w:rPr>
              <w:t>2</w:t>
            </w:r>
            <w:r w:rsidR="00205588" w:rsidRPr="00D24861">
              <w:rPr>
                <w:rStyle w:val="NormalCharacter"/>
                <w:rFonts w:ascii="Times New Roman" w:hAnsi="Times New Roman" w:hint="eastAsia"/>
                <w:color w:val="000000" w:themeColor="text1"/>
                <w:szCs w:val="24"/>
              </w:rPr>
              <w:t>位小数。</w:t>
            </w:r>
          </w:p>
        </w:tc>
        <w:tc>
          <w:tcPr>
            <w:tcW w:w="694" w:type="dxa"/>
            <w:tcBorders>
              <w:top w:val="single" w:sz="4" w:space="0" w:color="000000"/>
              <w:left w:val="nil"/>
              <w:bottom w:val="single" w:sz="4" w:space="0" w:color="000000"/>
              <w:right w:val="single" w:sz="4" w:space="0" w:color="000000"/>
            </w:tcBorders>
            <w:vAlign w:val="center"/>
          </w:tcPr>
          <w:p w:rsidR="006F4BA6" w:rsidRDefault="00205588" w:rsidP="00D24861">
            <w:pPr>
              <w:jc w:val="center"/>
              <w:rPr>
                <w:rStyle w:val="NormalCharacter"/>
                <w:rFonts w:ascii="宋体" w:hAnsi="宋体"/>
                <w:color w:val="000000" w:themeColor="text1"/>
                <w:szCs w:val="21"/>
              </w:rPr>
            </w:pPr>
            <w:r>
              <w:rPr>
                <w:rStyle w:val="NormalCharacter"/>
                <w:rFonts w:ascii="宋体" w:hAnsi="宋体" w:hint="eastAsia"/>
                <w:color w:val="000000" w:themeColor="text1"/>
                <w:szCs w:val="21"/>
              </w:rPr>
              <w:t>1</w:t>
            </w:r>
            <w:r w:rsidR="00D24861">
              <w:rPr>
                <w:rStyle w:val="NormalCharacter"/>
                <w:rFonts w:ascii="宋体" w:hAnsi="宋体" w:hint="eastAsia"/>
                <w:color w:val="000000" w:themeColor="text1"/>
                <w:szCs w:val="21"/>
              </w:rPr>
              <w:t>7</w:t>
            </w:r>
            <w:r w:rsidR="00064137">
              <w:rPr>
                <w:rStyle w:val="NormalCharacter"/>
                <w:rFonts w:ascii="宋体" w:hAnsi="宋体"/>
                <w:color w:val="000000" w:themeColor="text1"/>
                <w:szCs w:val="21"/>
              </w:rPr>
              <w:t>分</w:t>
            </w:r>
          </w:p>
        </w:tc>
      </w:tr>
      <w:tr w:rsidR="006F4BA6" w:rsidTr="00D24861">
        <w:trPr>
          <w:trHeight w:val="2280"/>
        </w:trPr>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snapToGrid w:val="0"/>
              <w:spacing w:line="280" w:lineRule="exact"/>
              <w:jc w:val="center"/>
              <w:rPr>
                <w:rStyle w:val="NormalCharacter"/>
                <w:rFonts w:ascii="宋体" w:hAnsi="宋体" w:cs="宋体"/>
                <w:b/>
                <w:bCs/>
                <w:color w:val="000000" w:themeColor="text1"/>
                <w:szCs w:val="21"/>
              </w:rPr>
            </w:pPr>
            <w:r>
              <w:rPr>
                <w:rStyle w:val="NormalCharacter"/>
                <w:rFonts w:cs="Times New Roman"/>
                <w:b/>
                <w:bCs/>
                <w:color w:val="000000" w:themeColor="text1"/>
              </w:rPr>
              <w:t>企业业绩</w:t>
            </w:r>
          </w:p>
        </w:tc>
        <w:tc>
          <w:tcPr>
            <w:tcW w:w="6568"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00" w:lineRule="exact"/>
              <w:ind w:firstLine="482"/>
              <w:rPr>
                <w:rStyle w:val="NormalCharacter"/>
                <w:rFonts w:ascii="Times New Roman" w:hAnsi="Times New Roman"/>
                <w:color w:val="000000" w:themeColor="text1"/>
              </w:rPr>
            </w:pPr>
            <w:r>
              <w:rPr>
                <w:rStyle w:val="NormalCharacter"/>
                <w:rFonts w:ascii="Times New Roman" w:hAnsi="Times New Roman"/>
                <w:color w:val="000000" w:themeColor="text1"/>
              </w:rPr>
              <w:t>投标企业自</w:t>
            </w:r>
            <w:r>
              <w:rPr>
                <w:rStyle w:val="NormalCharacter"/>
                <w:rFonts w:ascii="Times New Roman" w:hAnsi="Times New Roman"/>
                <w:color w:val="000000" w:themeColor="text1"/>
              </w:rPr>
              <w:t>2019</w:t>
            </w:r>
            <w:r>
              <w:rPr>
                <w:rStyle w:val="NormalCharacter"/>
                <w:rFonts w:ascii="Times New Roman" w:hAnsi="Times New Roman"/>
                <w:color w:val="000000" w:themeColor="text1"/>
              </w:rPr>
              <w:t>年</w:t>
            </w:r>
            <w:r>
              <w:rPr>
                <w:rStyle w:val="NormalCharacter"/>
                <w:rFonts w:ascii="Times New Roman" w:hAnsi="Times New Roman"/>
                <w:color w:val="000000" w:themeColor="text1"/>
              </w:rPr>
              <w:t>2</w:t>
            </w:r>
            <w:r>
              <w:rPr>
                <w:rStyle w:val="NormalCharacter"/>
                <w:rFonts w:ascii="Times New Roman" w:hAnsi="Times New Roman"/>
                <w:color w:val="000000" w:themeColor="text1"/>
              </w:rPr>
              <w:t>月</w:t>
            </w:r>
            <w:r>
              <w:rPr>
                <w:rStyle w:val="NormalCharacter"/>
                <w:rFonts w:ascii="Times New Roman" w:hAnsi="Times New Roman"/>
                <w:color w:val="000000" w:themeColor="text1"/>
              </w:rPr>
              <w:t>1</w:t>
            </w:r>
            <w:r>
              <w:rPr>
                <w:rStyle w:val="NormalCharacter"/>
                <w:rFonts w:ascii="Times New Roman" w:hAnsi="Times New Roman"/>
                <w:color w:val="000000" w:themeColor="text1"/>
              </w:rPr>
              <w:t>日至投标截止日，每有一项电力工程施工业绩的得</w:t>
            </w:r>
            <w:r>
              <w:rPr>
                <w:rStyle w:val="NormalCharacter"/>
                <w:rFonts w:ascii="Times New Roman" w:hAnsi="Times New Roman"/>
                <w:color w:val="000000" w:themeColor="text1"/>
              </w:rPr>
              <w:t>3</w:t>
            </w:r>
            <w:r>
              <w:rPr>
                <w:rStyle w:val="NormalCharacter"/>
                <w:rFonts w:ascii="Times New Roman" w:hAnsi="Times New Roman"/>
                <w:color w:val="000000" w:themeColor="text1"/>
              </w:rPr>
              <w:t>分，本项满分</w:t>
            </w:r>
            <w:r>
              <w:rPr>
                <w:rStyle w:val="NormalCharacter"/>
                <w:rFonts w:ascii="Times New Roman" w:hAnsi="Times New Roman"/>
                <w:color w:val="000000" w:themeColor="text1"/>
              </w:rPr>
              <w:t>9</w:t>
            </w:r>
            <w:r>
              <w:rPr>
                <w:rStyle w:val="NormalCharacter"/>
                <w:rFonts w:ascii="Times New Roman" w:hAnsi="Times New Roman"/>
                <w:color w:val="000000" w:themeColor="text1"/>
              </w:rPr>
              <w:t>分。</w:t>
            </w:r>
          </w:p>
          <w:p w:rsidR="006F4BA6" w:rsidRDefault="00064137">
            <w:pPr>
              <w:snapToGrid w:val="0"/>
              <w:spacing w:line="300" w:lineRule="exact"/>
              <w:rPr>
                <w:rStyle w:val="NormalCharacter"/>
                <w:rFonts w:ascii="Times New Roman" w:hAnsi="Times New Roman"/>
                <w:color w:val="000000" w:themeColor="text1"/>
              </w:rPr>
            </w:pPr>
            <w:r>
              <w:rPr>
                <w:rStyle w:val="NormalCharacter"/>
                <w:rFonts w:ascii="Times New Roman" w:hAnsi="Times New Roman"/>
                <w:color w:val="000000" w:themeColor="text1"/>
              </w:rPr>
              <w:t>注：</w:t>
            </w:r>
            <w:r>
              <w:rPr>
                <w:rStyle w:val="NormalCharacter"/>
                <w:rFonts w:ascii="Times New Roman" w:hAnsi="Times New Roman"/>
                <w:color w:val="000000" w:themeColor="text1"/>
              </w:rPr>
              <w:t xml:space="preserve"> </w:t>
            </w:r>
            <w:r>
              <w:rPr>
                <w:rStyle w:val="NormalCharacter"/>
                <w:rFonts w:ascii="Times New Roman" w:hAnsi="Times New Roman"/>
                <w:color w:val="000000" w:themeColor="text1"/>
              </w:rPr>
              <w:t>该业绩证明材料须同时提供施工合同（合同内容需能体现以上内容）和工程竣工验收资料（工程竣工验收资料指：竣工验收报告或竣工验收单或竣工验收备案表，且必须不少于有建设、施工两方单位盖章认可），业绩时间以竣工验收资料中建设单位落款日期为准。</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9分</w:t>
            </w:r>
          </w:p>
          <w:p w:rsidR="006F4BA6" w:rsidRDefault="006F4BA6">
            <w:pPr>
              <w:jc w:val="center"/>
              <w:rPr>
                <w:rStyle w:val="NormalCharacter"/>
                <w:rFonts w:ascii="宋体" w:hAnsi="宋体"/>
                <w:color w:val="000000" w:themeColor="text1"/>
                <w:szCs w:val="21"/>
              </w:rPr>
            </w:pPr>
          </w:p>
        </w:tc>
      </w:tr>
      <w:tr w:rsidR="006F4BA6" w:rsidTr="00D24861">
        <w:trPr>
          <w:trHeight w:val="2334"/>
        </w:trPr>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snapToGrid w:val="0"/>
              <w:spacing w:line="280" w:lineRule="exact"/>
              <w:jc w:val="center"/>
              <w:rPr>
                <w:rStyle w:val="NormalCharacter"/>
                <w:rFonts w:cs="Times New Roman"/>
                <w:b/>
                <w:bCs/>
                <w:color w:val="000000" w:themeColor="text1"/>
              </w:rPr>
            </w:pPr>
            <w:r>
              <w:rPr>
                <w:rStyle w:val="NormalCharacter"/>
                <w:rFonts w:cs="Times New Roman"/>
                <w:b/>
                <w:bCs/>
                <w:color w:val="000000" w:themeColor="text1"/>
              </w:rPr>
              <w:t>企业实力</w:t>
            </w:r>
          </w:p>
        </w:tc>
        <w:tc>
          <w:tcPr>
            <w:tcW w:w="6568"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00" w:lineRule="exact"/>
              <w:ind w:firstLine="482"/>
              <w:rPr>
                <w:rStyle w:val="NormalCharacter"/>
                <w:rFonts w:ascii="Times New Roman" w:hAnsi="Times New Roman"/>
                <w:color w:val="000000" w:themeColor="text1"/>
              </w:rPr>
            </w:pPr>
            <w:r>
              <w:rPr>
                <w:rStyle w:val="NormalCharacter"/>
                <w:rFonts w:ascii="Times New Roman" w:hAnsi="Times New Roman"/>
                <w:color w:val="000000" w:themeColor="text1"/>
              </w:rPr>
              <w:t>1</w:t>
            </w:r>
            <w:r>
              <w:rPr>
                <w:rStyle w:val="NormalCharacter"/>
                <w:rFonts w:ascii="Times New Roman" w:hAnsi="Times New Roman"/>
                <w:color w:val="000000" w:themeColor="text1"/>
              </w:rPr>
              <w:t>、投标人具有有效期内的质量管理体系认证、环境管理体系认证、职业健康管理体系认证，每提供一个认证证书得</w:t>
            </w:r>
            <w:r w:rsidR="00205588">
              <w:rPr>
                <w:rStyle w:val="NormalCharacter"/>
                <w:rFonts w:ascii="Times New Roman" w:hAnsi="Times New Roman" w:hint="eastAsia"/>
                <w:color w:val="000000" w:themeColor="text1"/>
              </w:rPr>
              <w:t>1</w:t>
            </w:r>
            <w:r>
              <w:rPr>
                <w:rStyle w:val="NormalCharacter"/>
                <w:rFonts w:ascii="Times New Roman" w:hAnsi="Times New Roman"/>
                <w:color w:val="000000" w:themeColor="text1"/>
              </w:rPr>
              <w:t>分，本项满分</w:t>
            </w:r>
            <w:r w:rsidR="00205588">
              <w:rPr>
                <w:rStyle w:val="NormalCharacter"/>
                <w:rFonts w:ascii="Times New Roman" w:hAnsi="Times New Roman" w:hint="eastAsia"/>
                <w:color w:val="000000" w:themeColor="text1"/>
              </w:rPr>
              <w:t>3</w:t>
            </w:r>
            <w:r>
              <w:rPr>
                <w:rStyle w:val="NormalCharacter"/>
                <w:rFonts w:ascii="Times New Roman" w:hAnsi="Times New Roman"/>
                <w:color w:val="000000" w:themeColor="text1"/>
              </w:rPr>
              <w:t>分。</w:t>
            </w:r>
          </w:p>
          <w:p w:rsidR="006F4BA6" w:rsidRDefault="00064137">
            <w:pPr>
              <w:snapToGrid w:val="0"/>
              <w:spacing w:line="300" w:lineRule="exact"/>
              <w:ind w:firstLineChars="200" w:firstLine="420"/>
              <w:rPr>
                <w:rStyle w:val="NormalCharacter"/>
                <w:rFonts w:ascii="Times New Roman" w:hAnsi="Times New Roman"/>
                <w:color w:val="000000" w:themeColor="text1"/>
              </w:rPr>
            </w:pPr>
            <w:r>
              <w:rPr>
                <w:rStyle w:val="NormalCharacter"/>
                <w:rFonts w:ascii="Times New Roman" w:hAnsi="Times New Roman"/>
                <w:color w:val="000000" w:themeColor="text1"/>
              </w:rPr>
              <w:t>2</w:t>
            </w:r>
            <w:r>
              <w:rPr>
                <w:rStyle w:val="NormalCharacter"/>
                <w:rFonts w:ascii="Times New Roman" w:hAnsi="Times New Roman"/>
                <w:color w:val="000000" w:themeColor="text1"/>
              </w:rPr>
              <w:t>、投标人具有省级及以上科技行政主管部门颁发的在有效期内的</w:t>
            </w:r>
            <w:r>
              <w:rPr>
                <w:rStyle w:val="NormalCharacter"/>
                <w:rFonts w:ascii="Times New Roman" w:hAnsi="Times New Roman"/>
                <w:color w:val="000000" w:themeColor="text1"/>
              </w:rPr>
              <w:t>“</w:t>
            </w:r>
            <w:r>
              <w:rPr>
                <w:rStyle w:val="NormalCharacter"/>
                <w:rFonts w:ascii="Times New Roman" w:hAnsi="Times New Roman"/>
                <w:color w:val="000000" w:themeColor="text1"/>
              </w:rPr>
              <w:t>高新技术企业</w:t>
            </w:r>
            <w:r>
              <w:rPr>
                <w:rStyle w:val="NormalCharacter"/>
                <w:rFonts w:ascii="Times New Roman" w:hAnsi="Times New Roman"/>
                <w:color w:val="000000" w:themeColor="text1"/>
              </w:rPr>
              <w:t>”</w:t>
            </w:r>
            <w:r>
              <w:rPr>
                <w:rStyle w:val="NormalCharacter"/>
                <w:rFonts w:ascii="Times New Roman" w:hAnsi="Times New Roman"/>
                <w:color w:val="000000" w:themeColor="text1"/>
              </w:rPr>
              <w:t>证书的，得</w:t>
            </w:r>
            <w:r w:rsidR="00D24861">
              <w:rPr>
                <w:rStyle w:val="NormalCharacter"/>
                <w:rFonts w:ascii="Times New Roman" w:hAnsi="Times New Roman" w:hint="eastAsia"/>
                <w:color w:val="000000" w:themeColor="text1"/>
              </w:rPr>
              <w:t>3</w:t>
            </w:r>
            <w:r>
              <w:rPr>
                <w:rStyle w:val="NormalCharacter"/>
                <w:rFonts w:ascii="Times New Roman" w:hAnsi="Times New Roman"/>
                <w:color w:val="000000" w:themeColor="text1"/>
              </w:rPr>
              <w:t>分；</w:t>
            </w:r>
          </w:p>
          <w:p w:rsidR="006F4BA6" w:rsidRDefault="00064137">
            <w:pPr>
              <w:snapToGrid w:val="0"/>
              <w:spacing w:line="300" w:lineRule="exact"/>
              <w:rPr>
                <w:rStyle w:val="NormalCharacter"/>
                <w:color w:val="000000" w:themeColor="text1"/>
              </w:rPr>
            </w:pPr>
            <w:r>
              <w:rPr>
                <w:rStyle w:val="NormalCharacter"/>
                <w:rFonts w:ascii="Times New Roman" w:hAnsi="Times New Roman"/>
                <w:color w:val="000000" w:themeColor="text1"/>
              </w:rPr>
              <w:t>注：相关证书扫描件（包含复印件或影印件）加盖投标单位公章装订在投标文件内。</w:t>
            </w:r>
          </w:p>
        </w:tc>
        <w:tc>
          <w:tcPr>
            <w:tcW w:w="694" w:type="dxa"/>
            <w:tcBorders>
              <w:top w:val="single" w:sz="4" w:space="0" w:color="000000"/>
              <w:left w:val="nil"/>
              <w:bottom w:val="single" w:sz="4" w:space="0" w:color="000000"/>
              <w:right w:val="single" w:sz="4" w:space="0" w:color="000000"/>
            </w:tcBorders>
            <w:vAlign w:val="center"/>
          </w:tcPr>
          <w:p w:rsidR="006F4BA6" w:rsidRDefault="00D24861">
            <w:pPr>
              <w:jc w:val="center"/>
              <w:rPr>
                <w:rStyle w:val="NormalCharacter"/>
                <w:rFonts w:ascii="宋体" w:hAnsi="宋体"/>
                <w:color w:val="000000" w:themeColor="text1"/>
                <w:szCs w:val="21"/>
              </w:rPr>
            </w:pPr>
            <w:r>
              <w:rPr>
                <w:rStyle w:val="NormalCharacter"/>
                <w:rFonts w:ascii="宋体" w:hAnsi="宋体" w:hint="eastAsia"/>
                <w:color w:val="000000" w:themeColor="text1"/>
                <w:szCs w:val="21"/>
              </w:rPr>
              <w:t>6</w:t>
            </w:r>
            <w:r w:rsidR="00064137">
              <w:rPr>
                <w:rStyle w:val="NormalCharacter"/>
                <w:rFonts w:ascii="宋体" w:hAnsi="宋体"/>
                <w:color w:val="000000" w:themeColor="text1"/>
                <w:szCs w:val="21"/>
              </w:rPr>
              <w:t>分</w:t>
            </w:r>
          </w:p>
        </w:tc>
      </w:tr>
      <w:tr w:rsidR="006F4BA6" w:rsidTr="00D24861">
        <w:trPr>
          <w:trHeight w:val="1363"/>
        </w:trPr>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snapToGrid w:val="0"/>
              <w:spacing w:line="280" w:lineRule="exact"/>
              <w:jc w:val="center"/>
              <w:rPr>
                <w:rStyle w:val="NormalCharacter"/>
                <w:rFonts w:cs="Times New Roman"/>
                <w:b/>
                <w:bCs/>
                <w:color w:val="000000" w:themeColor="text1"/>
              </w:rPr>
            </w:pPr>
            <w:r>
              <w:rPr>
                <w:rStyle w:val="NormalCharacter"/>
                <w:rFonts w:cs="Times New Roman"/>
                <w:b/>
                <w:bCs/>
                <w:color w:val="000000" w:themeColor="text1"/>
              </w:rPr>
              <w:t>人员资格</w:t>
            </w:r>
          </w:p>
        </w:tc>
        <w:tc>
          <w:tcPr>
            <w:tcW w:w="6568" w:type="dxa"/>
            <w:tcBorders>
              <w:top w:val="single" w:sz="4" w:space="0" w:color="000000"/>
              <w:left w:val="nil"/>
              <w:bottom w:val="single" w:sz="4" w:space="0" w:color="000000"/>
              <w:right w:val="single" w:sz="4" w:space="0" w:color="000000"/>
            </w:tcBorders>
            <w:vAlign w:val="center"/>
          </w:tcPr>
          <w:p w:rsidR="006F4BA6" w:rsidRDefault="00064137">
            <w:pPr>
              <w:pStyle w:val="UserStyle127"/>
              <w:ind w:firstLine="420"/>
              <w:rPr>
                <w:rStyle w:val="NormalCharacter"/>
                <w:rFonts w:ascii="Times New Roman" w:hAnsi="Times New Roman"/>
                <w:color w:val="000000" w:themeColor="text1"/>
              </w:rPr>
            </w:pPr>
            <w:r>
              <w:rPr>
                <w:rStyle w:val="NormalCharacter"/>
                <w:rFonts w:ascii="Times New Roman" w:hAnsi="Times New Roman"/>
                <w:color w:val="000000" w:themeColor="text1"/>
              </w:rPr>
              <w:t>投标人拟派项目经理具有电力相关专业高级工程师职称的得</w:t>
            </w:r>
            <w:r w:rsidR="00205588">
              <w:rPr>
                <w:rStyle w:val="NormalCharacter"/>
                <w:rFonts w:ascii="Times New Roman" w:hAnsi="Times New Roman" w:hint="eastAsia"/>
                <w:color w:val="000000" w:themeColor="text1"/>
              </w:rPr>
              <w:t>2</w:t>
            </w:r>
            <w:r>
              <w:rPr>
                <w:rStyle w:val="NormalCharacter"/>
                <w:rFonts w:ascii="Times New Roman" w:hAnsi="Times New Roman"/>
                <w:color w:val="000000" w:themeColor="text1"/>
              </w:rPr>
              <w:t>分，中级职称的得</w:t>
            </w:r>
            <w:r>
              <w:rPr>
                <w:rStyle w:val="NormalCharacter"/>
                <w:rFonts w:ascii="Times New Roman" w:hAnsi="Times New Roman"/>
                <w:color w:val="000000" w:themeColor="text1"/>
              </w:rPr>
              <w:t>1</w:t>
            </w:r>
            <w:r>
              <w:rPr>
                <w:rStyle w:val="NormalCharacter"/>
                <w:rFonts w:ascii="Times New Roman" w:hAnsi="Times New Roman"/>
                <w:color w:val="000000" w:themeColor="text1"/>
              </w:rPr>
              <w:t>分，其余不得分。</w:t>
            </w:r>
          </w:p>
          <w:p w:rsidR="006F4BA6" w:rsidRDefault="00064137">
            <w:pPr>
              <w:pStyle w:val="UserStyle127"/>
              <w:ind w:firstLine="420"/>
              <w:rPr>
                <w:rStyle w:val="NormalCharacter"/>
                <w:rFonts w:ascii="Times New Roman" w:hAnsi="Times New Roman"/>
                <w:color w:val="000000" w:themeColor="text1"/>
              </w:rPr>
            </w:pPr>
            <w:r>
              <w:rPr>
                <w:rStyle w:val="NormalCharacter"/>
                <w:rFonts w:ascii="Times New Roman" w:hAnsi="Times New Roman"/>
                <w:color w:val="000000" w:themeColor="text1"/>
              </w:rPr>
              <w:t>注：相关证书扫描件（包含复印件或影印件）加盖投标单位公章装订在投标文件内。</w:t>
            </w:r>
          </w:p>
        </w:tc>
        <w:tc>
          <w:tcPr>
            <w:tcW w:w="694" w:type="dxa"/>
            <w:tcBorders>
              <w:top w:val="single" w:sz="4" w:space="0" w:color="000000"/>
              <w:left w:val="nil"/>
              <w:bottom w:val="single" w:sz="4" w:space="0" w:color="000000"/>
              <w:right w:val="single" w:sz="4" w:space="0" w:color="000000"/>
            </w:tcBorders>
            <w:vAlign w:val="center"/>
          </w:tcPr>
          <w:p w:rsidR="006F4BA6" w:rsidRDefault="00205588">
            <w:pPr>
              <w:jc w:val="center"/>
              <w:rPr>
                <w:rStyle w:val="NormalCharacter"/>
                <w:rFonts w:ascii="宋体" w:hAnsi="宋体"/>
                <w:color w:val="000000" w:themeColor="text1"/>
                <w:szCs w:val="21"/>
              </w:rPr>
            </w:pPr>
            <w:r>
              <w:rPr>
                <w:rStyle w:val="NormalCharacter"/>
                <w:rFonts w:ascii="宋体" w:hAnsi="宋体" w:hint="eastAsia"/>
                <w:color w:val="000000" w:themeColor="text1"/>
                <w:szCs w:val="21"/>
              </w:rPr>
              <w:t>2</w:t>
            </w:r>
            <w:r w:rsidR="00064137">
              <w:rPr>
                <w:rStyle w:val="NormalCharacter"/>
                <w:rFonts w:ascii="宋体" w:hAnsi="宋体"/>
                <w:color w:val="000000" w:themeColor="text1"/>
                <w:szCs w:val="21"/>
              </w:rPr>
              <w:t>分</w:t>
            </w:r>
          </w:p>
        </w:tc>
      </w:tr>
      <w:tr w:rsidR="006F4BA6" w:rsidTr="00D24861">
        <w:trPr>
          <w:trHeight w:val="1697"/>
        </w:trPr>
        <w:tc>
          <w:tcPr>
            <w:tcW w:w="828" w:type="dxa"/>
            <w:vMerge w:val="restart"/>
            <w:tcBorders>
              <w:top w:val="nil"/>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施工组织设计</w:t>
            </w:r>
          </w:p>
          <w:p w:rsidR="006F4BA6" w:rsidRDefault="00064137">
            <w:pPr>
              <w:jc w:val="cente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（36分）</w:t>
            </w: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1.主要施工方法</w:t>
            </w:r>
          </w:p>
        </w:tc>
        <w:tc>
          <w:tcPr>
            <w:tcW w:w="6568" w:type="dxa"/>
            <w:tcBorders>
              <w:top w:val="single" w:sz="4" w:space="0" w:color="000000"/>
              <w:left w:val="nil"/>
              <w:bottom w:val="single" w:sz="4" w:space="0" w:color="000000"/>
              <w:right w:val="single" w:sz="4" w:space="0" w:color="000000"/>
            </w:tcBorders>
          </w:tcPr>
          <w:p w:rsidR="006F4BA6" w:rsidRDefault="00D24861">
            <w:pPr>
              <w:snapToGrid w:val="0"/>
              <w:spacing w:line="360" w:lineRule="exact"/>
              <w:rPr>
                <w:rStyle w:val="NormalCharacter"/>
                <w:rFonts w:ascii="宋体" w:hAnsi="宋体"/>
                <w:color w:val="000000" w:themeColor="text1"/>
                <w:szCs w:val="21"/>
              </w:rPr>
            </w:pPr>
            <w:r>
              <w:rPr>
                <w:rStyle w:val="NormalCharacter"/>
                <w:rFonts w:ascii="宋体" w:hAnsi="宋体" w:hint="eastAsia"/>
                <w:color w:val="000000" w:themeColor="text1"/>
                <w:kern w:val="0"/>
                <w:szCs w:val="21"/>
              </w:rPr>
              <w:t xml:space="preserve">    </w:t>
            </w:r>
            <w:r w:rsidR="00064137">
              <w:rPr>
                <w:rStyle w:val="NormalCharacter"/>
                <w:rFonts w:ascii="宋体" w:hAnsi="宋体"/>
                <w:color w:val="000000" w:themeColor="text1"/>
                <w:kern w:val="0"/>
                <w:szCs w:val="21"/>
              </w:rPr>
              <w:t xml:space="preserve">各主要分部施工方法符合项目实际，须有详尽的施工技术方案，工艺先进、方法科学合理、可行，能指导具体施工并确保安全。满足施工需要的得 2.0-4.0分，基本满足需要的得 1.0-2.0 分，有重大缺陷的得0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2.拟投入的主要物</w:t>
            </w:r>
            <w:r>
              <w:rPr>
                <w:rStyle w:val="NormalCharacter"/>
                <w:rFonts w:ascii="宋体" w:hAnsi="宋体"/>
                <w:color w:val="000000" w:themeColor="text1"/>
                <w:kern w:val="0"/>
                <w:szCs w:val="21"/>
              </w:rPr>
              <w:lastRenderedPageBreak/>
              <w:t>资计划</w:t>
            </w:r>
          </w:p>
        </w:tc>
        <w:tc>
          <w:tcPr>
            <w:tcW w:w="6568" w:type="dxa"/>
            <w:tcBorders>
              <w:top w:val="single" w:sz="4" w:space="0" w:color="000000"/>
              <w:left w:val="nil"/>
              <w:bottom w:val="single" w:sz="4" w:space="0" w:color="000000"/>
              <w:right w:val="single" w:sz="4" w:space="0" w:color="000000"/>
            </w:tcBorders>
          </w:tcPr>
          <w:p w:rsidR="00D24861" w:rsidRPr="00D24861" w:rsidRDefault="00064137">
            <w:pPr>
              <w:snapToGrid w:val="0"/>
              <w:spacing w:line="360" w:lineRule="exact"/>
              <w:rPr>
                <w:rStyle w:val="NormalCharacter"/>
                <w:rFonts w:ascii="宋体" w:hAnsi="宋体"/>
                <w:color w:val="000000" w:themeColor="text1"/>
                <w:kern w:val="0"/>
                <w:szCs w:val="21"/>
              </w:rPr>
            </w:pPr>
            <w:r>
              <w:rPr>
                <w:rStyle w:val="NormalCharacter"/>
                <w:rFonts w:ascii="宋体" w:hAnsi="宋体"/>
                <w:color w:val="000000" w:themeColor="text1"/>
                <w:kern w:val="0"/>
                <w:szCs w:val="21"/>
              </w:rPr>
              <w:lastRenderedPageBreak/>
              <w:t>投入的施工材料有详细计划且计划周密，数量、选型配置、进场数量、进场时间等安排合理，满足施工需要。满足施工需要的得 2.0-4.0</w:t>
            </w:r>
            <w:r>
              <w:rPr>
                <w:rStyle w:val="NormalCharacter"/>
                <w:rFonts w:ascii="宋体" w:hAnsi="宋体"/>
                <w:color w:val="000000" w:themeColor="text1"/>
                <w:kern w:val="0"/>
                <w:szCs w:val="21"/>
              </w:rPr>
              <w:lastRenderedPageBreak/>
              <w:t xml:space="preserve">分，基本满足需要的得 1.0-2.0 分，有重大缺陷的得0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lastRenderedPageBreak/>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3.拟投入的主要施工机械、设备计划</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 xml:space="preserve">投入的施工机械、设备、机具有详细计划且计划周密，设备数量、选型配置、进场数量、进场时间等计划安排满足施工需要。满足施工需要的得 2.0-4.0分，基本满足需要的得 1.0-2.0 分，投入的主要施工机械、设备不能保证进度或有重大缺项的得 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4.劳动力安排计划</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 xml:space="preserve">各主要施工工序应有详细周密的劳动力安排计划明细，有各工种劳动力安排计划，劳动力投入经济合理，满足施工需要。满足施工需要的得 2.0-4.0分，基本满足的得 1.0-2.0 分，较差的得 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5.确保工程质量的技术组织措施</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 xml:space="preserve">施工项目应有专门的质量技术管理班子和制度，人员配备合理，制度健全；主要工序有质量技术保证措施和手段，自控体系完整，能有效保证技术质量，且承诺的质量标准达到招标要求。满足施工需要的得 2.0-4.0分，基本满足的得 1.0-2.0 分，完全不合理或有重大缺陷的得 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6.确保安全生产的技术组织措施</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 xml:space="preserve">施工项目有专门的安全管理人员和制度，且安全管理人员配备合理，制度健全；各道工序安全技术措施针对性强，符合实际且满足有关安全技术标准要求；现场防火、安全防护措施得力。满足施工需要的得 2.0-4.0 分，基本满足的得 1.0-2.0 分，有 1 项不符合前述要求的即得 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7.确保工期的技术组织措施</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 xml:space="preserve">在施工工艺、施工方法、材料选用、劳动力安排、机械设备、技术等方面有保证工期的具体措施且措施得当；有控制工期的施工进度计划；有施工总进度表或施工网络图；各项计划图表编制完善，安排科学合理，符合本项目施工实际要求。满足施工需要的得2.0-4.0分，基本满足的得 1.0-2.0 分，有明显缺陷的得 0 分 </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8.确保文明施工的技术组织措施</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针对本工程项目特点，应有现场文明施工计划，环境保护措施，特别是施工扬尘环境治理措施，且计划措施内容达到“安全文明示范工地”标准；各项措施周全、具体、有效；有具体实现现场文明施工目标的承诺。满足要求的得 2.0-4.0 分，基本满足的得 1.0-2.0分，措施有重大缺陷的得 0 分</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vMerge/>
            <w:tcBorders>
              <w:top w:val="nil"/>
              <w:left w:val="single" w:sz="4" w:space="0" w:color="000000"/>
              <w:bottom w:val="single" w:sz="4" w:space="0" w:color="000000"/>
              <w:right w:val="single" w:sz="4" w:space="0" w:color="000000"/>
            </w:tcBorders>
            <w:vAlign w:val="center"/>
          </w:tcPr>
          <w:p w:rsidR="006F4BA6" w:rsidRDefault="006F4BA6">
            <w:pPr>
              <w:rPr>
                <w:rStyle w:val="NormalCharacter"/>
                <w:rFonts w:ascii="宋体" w:hAnsi="宋体" w:cs="宋体"/>
                <w:b/>
                <w:bCs/>
                <w:color w:val="000000" w:themeColor="text1"/>
                <w:szCs w:val="21"/>
              </w:rPr>
            </w:pPr>
          </w:p>
        </w:tc>
        <w:tc>
          <w:tcPr>
            <w:tcW w:w="992" w:type="dxa"/>
            <w:tcBorders>
              <w:top w:val="single" w:sz="4" w:space="0" w:color="000000"/>
              <w:left w:val="nil"/>
              <w:bottom w:val="single" w:sz="4" w:space="0" w:color="000000"/>
              <w:right w:val="single" w:sz="4" w:space="0" w:color="000000"/>
            </w:tcBorders>
            <w:vAlign w:val="center"/>
          </w:tcPr>
          <w:p w:rsidR="006F4BA6" w:rsidRDefault="00064137">
            <w:pPr>
              <w:snapToGrid w:val="0"/>
              <w:spacing w:line="360" w:lineRule="exact"/>
              <w:jc w:val="center"/>
              <w:rPr>
                <w:rStyle w:val="NormalCharacter"/>
                <w:rFonts w:ascii="宋体" w:hAnsi="宋体" w:cs="宋体"/>
                <w:b/>
                <w:bCs/>
                <w:color w:val="000000" w:themeColor="text1"/>
                <w:szCs w:val="21"/>
              </w:rPr>
            </w:pPr>
            <w:r>
              <w:rPr>
                <w:rStyle w:val="NormalCharacter"/>
                <w:rFonts w:ascii="宋体" w:hAnsi="宋体"/>
                <w:color w:val="000000" w:themeColor="text1"/>
                <w:kern w:val="0"/>
                <w:szCs w:val="21"/>
              </w:rPr>
              <w:t>9.工程施工的重点和难点及保证措施</w:t>
            </w:r>
          </w:p>
        </w:tc>
        <w:tc>
          <w:tcPr>
            <w:tcW w:w="6568" w:type="dxa"/>
            <w:tcBorders>
              <w:top w:val="single" w:sz="4" w:space="0" w:color="000000"/>
              <w:left w:val="nil"/>
              <w:bottom w:val="single" w:sz="4" w:space="0" w:color="000000"/>
              <w:right w:val="single" w:sz="4" w:space="0" w:color="000000"/>
            </w:tcBorders>
          </w:tcPr>
          <w:p w:rsidR="006F4BA6" w:rsidRDefault="00064137">
            <w:pPr>
              <w:snapToGrid w:val="0"/>
              <w:spacing w:line="360" w:lineRule="exact"/>
              <w:rPr>
                <w:rStyle w:val="NormalCharacter"/>
                <w:rFonts w:ascii="宋体" w:hAnsi="宋体"/>
                <w:color w:val="000000" w:themeColor="text1"/>
                <w:szCs w:val="21"/>
              </w:rPr>
            </w:pPr>
            <w:r>
              <w:rPr>
                <w:rStyle w:val="NormalCharacter"/>
                <w:rFonts w:ascii="宋体" w:hAnsi="宋体"/>
                <w:color w:val="000000" w:themeColor="text1"/>
                <w:kern w:val="0"/>
                <w:szCs w:val="21"/>
              </w:rPr>
              <w:t>有工程施工的重点和难点解决方案、措施，方案科学合理，措施得当可行。满足施工需要的得 2.0-4.0分；基本满足需要的得 1.0-2.0 分；重点、难点没有逐项列明，或某项重点、难点的解决方案、措施有重大缺陷或不适用的得 0 分</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4分</w:t>
            </w:r>
          </w:p>
        </w:tc>
      </w:tr>
      <w:tr w:rsidR="006F4BA6" w:rsidTr="00B36E32">
        <w:trPr>
          <w:trHeight w:val="23"/>
        </w:trPr>
        <w:tc>
          <w:tcPr>
            <w:tcW w:w="828" w:type="dxa"/>
            <w:tcBorders>
              <w:top w:val="single" w:sz="4" w:space="0" w:color="000000"/>
              <w:left w:val="single" w:sz="4" w:space="0" w:color="000000"/>
              <w:bottom w:val="single" w:sz="4" w:space="0" w:color="000000"/>
              <w:right w:val="single" w:sz="4" w:space="0" w:color="000000"/>
            </w:tcBorders>
            <w:vAlign w:val="center"/>
          </w:tcPr>
          <w:p w:rsidR="00696C38" w:rsidRDefault="00064137">
            <w:pPr>
              <w:jc w:val="cente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报价分</w:t>
            </w:r>
          </w:p>
          <w:p w:rsidR="006F4BA6" w:rsidRDefault="00064137">
            <w:pPr>
              <w:jc w:val="cente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（30分）</w:t>
            </w:r>
          </w:p>
        </w:tc>
        <w:tc>
          <w:tcPr>
            <w:tcW w:w="992"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s="宋体"/>
                <w:b/>
                <w:bCs/>
                <w:color w:val="000000" w:themeColor="text1"/>
                <w:szCs w:val="21"/>
              </w:rPr>
            </w:pPr>
            <w:r>
              <w:rPr>
                <w:rStyle w:val="NormalCharacter"/>
                <w:rFonts w:ascii="宋体" w:hAnsi="宋体" w:cs="宋体"/>
                <w:b/>
                <w:bCs/>
                <w:color w:val="000000" w:themeColor="text1"/>
                <w:szCs w:val="21"/>
              </w:rPr>
              <w:t>最终投标报价</w:t>
            </w:r>
          </w:p>
        </w:tc>
        <w:tc>
          <w:tcPr>
            <w:tcW w:w="6568" w:type="dxa"/>
            <w:tcBorders>
              <w:top w:val="single" w:sz="4" w:space="0" w:color="000000"/>
              <w:left w:val="nil"/>
              <w:bottom w:val="single" w:sz="4" w:space="0" w:color="000000"/>
              <w:right w:val="single" w:sz="4" w:space="0" w:color="000000"/>
            </w:tcBorders>
            <w:vAlign w:val="center"/>
          </w:tcPr>
          <w:p w:rsidR="006F4BA6" w:rsidRDefault="00064137">
            <w:pPr>
              <w:ind w:firstLineChars="100" w:firstLine="210"/>
              <w:rPr>
                <w:rStyle w:val="NormalCharacter"/>
                <w:rFonts w:ascii="宋体" w:hAnsi="宋体"/>
                <w:color w:val="000000" w:themeColor="text1"/>
                <w:szCs w:val="21"/>
              </w:rPr>
            </w:pPr>
            <w:r>
              <w:rPr>
                <w:rStyle w:val="NormalCharacter"/>
                <w:rFonts w:ascii="宋体" w:hAnsi="宋体"/>
                <w:color w:val="000000" w:themeColor="text1"/>
                <w:szCs w:val="21"/>
              </w:rPr>
              <w:t>根据各投标人的最终有效投标报价，以满足招标文件要求且最终有效投标价格最低的投标报价为评标基准价，其价格分为满分30分。其它投标人的价格分统一按照下列公式计算：投标报价得分=(评标基准价／投标报价)×30（四舍五入，精确到小数点后两位）。</w:t>
            </w:r>
          </w:p>
        </w:tc>
        <w:tc>
          <w:tcPr>
            <w:tcW w:w="694" w:type="dxa"/>
            <w:tcBorders>
              <w:top w:val="single" w:sz="4" w:space="0" w:color="000000"/>
              <w:left w:val="nil"/>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szCs w:val="21"/>
              </w:rPr>
            </w:pPr>
            <w:r>
              <w:rPr>
                <w:rStyle w:val="NormalCharacter"/>
                <w:rFonts w:ascii="宋体" w:hAnsi="宋体"/>
                <w:color w:val="000000" w:themeColor="text1"/>
                <w:szCs w:val="21"/>
              </w:rPr>
              <w:t>30分</w:t>
            </w:r>
          </w:p>
        </w:tc>
      </w:tr>
    </w:tbl>
    <w:p w:rsidR="006F4BA6" w:rsidRDefault="00064137">
      <w:pPr>
        <w:ind w:firstLineChars="100" w:firstLine="210"/>
        <w:rPr>
          <w:rStyle w:val="NormalCharacter"/>
          <w:rFonts w:ascii="宋体" w:hAnsi="宋体"/>
          <w:color w:val="000000" w:themeColor="text1"/>
          <w:szCs w:val="21"/>
        </w:rPr>
      </w:pPr>
      <w:r>
        <w:rPr>
          <w:rStyle w:val="NormalCharacter"/>
          <w:rFonts w:ascii="宋体" w:hAnsi="宋体"/>
          <w:color w:val="000000" w:themeColor="text1"/>
          <w:szCs w:val="21"/>
        </w:rPr>
        <w:t>注：①以上合同、证书等证明资料须提供复印件放入磋商文件中，否则不得分。</w:t>
      </w:r>
    </w:p>
    <w:p w:rsidR="006F4BA6" w:rsidRDefault="00064137">
      <w:pPr>
        <w:ind w:firstLineChars="100" w:firstLine="210"/>
        <w:rPr>
          <w:rStyle w:val="NormalCharacter"/>
          <w:rFonts w:ascii="宋体" w:hAnsi="宋体"/>
          <w:color w:val="000000" w:themeColor="text1"/>
          <w:szCs w:val="21"/>
        </w:rPr>
      </w:pPr>
      <w:r>
        <w:rPr>
          <w:rStyle w:val="NormalCharacter"/>
          <w:rFonts w:ascii="宋体" w:hAnsi="宋体"/>
          <w:color w:val="000000" w:themeColor="text1"/>
          <w:szCs w:val="21"/>
        </w:rPr>
        <w:t>②评标委员会成员按照上述评分细则中的每项内容单独评审打分。</w:t>
      </w:r>
    </w:p>
    <w:p w:rsidR="006F4BA6" w:rsidRDefault="00064137">
      <w:pPr>
        <w:ind w:firstLineChars="100" w:firstLine="210"/>
        <w:rPr>
          <w:rStyle w:val="NormalCharacter"/>
          <w:rFonts w:ascii="宋体" w:hAnsi="宋体" w:cs="宋体"/>
          <w:b/>
          <w:bCs/>
          <w:color w:val="000000" w:themeColor="text1"/>
          <w:szCs w:val="21"/>
        </w:rPr>
      </w:pPr>
      <w:r>
        <w:rPr>
          <w:rStyle w:val="NormalCharacter"/>
          <w:rFonts w:ascii="宋体" w:hAnsi="宋体"/>
          <w:color w:val="000000" w:themeColor="text1"/>
          <w:szCs w:val="21"/>
        </w:rPr>
        <w:lastRenderedPageBreak/>
        <w:t>③</w:t>
      </w:r>
      <w:r>
        <w:rPr>
          <w:rStyle w:val="NormalCharacter"/>
          <w:rFonts w:ascii="宋体" w:hAnsi="宋体" w:cs="宋体"/>
          <w:b/>
          <w:bCs/>
          <w:color w:val="000000" w:themeColor="text1"/>
          <w:szCs w:val="21"/>
        </w:rPr>
        <w:t>供应商技术标的最终得分计算方法为：取所有磋商小组成员评分的算术平均值为供应商技术标的最终得分，小数点后保留两位小数，第三位四舍五入。</w:t>
      </w:r>
    </w:p>
    <w:p w:rsidR="006F4BA6" w:rsidRDefault="00064137">
      <w:pPr>
        <w:ind w:firstLineChars="100" w:firstLine="210"/>
        <w:rPr>
          <w:rStyle w:val="NormalCharacter"/>
          <w:rFonts w:ascii="宋体" w:hAnsi="宋体"/>
          <w:color w:val="000000" w:themeColor="text1"/>
          <w:szCs w:val="21"/>
        </w:rPr>
      </w:pPr>
      <w:r>
        <w:rPr>
          <w:rStyle w:val="NormalCharacter"/>
          <w:rFonts w:ascii="宋体" w:hAnsi="宋体"/>
          <w:color w:val="000000" w:themeColor="text1"/>
          <w:szCs w:val="21"/>
        </w:rPr>
        <w:t>④评审所提供的材料，如存在虚假将取消中标资格并追究相关责任。</w:t>
      </w:r>
    </w:p>
    <w:p w:rsidR="006F4BA6" w:rsidRDefault="00064137">
      <w:pPr>
        <w:keepLines/>
        <w:spacing w:before="156" w:after="156" w:line="360" w:lineRule="auto"/>
        <w:ind w:firstLineChars="200" w:firstLine="442"/>
        <w:jc w:val="left"/>
        <w:rPr>
          <w:rStyle w:val="NormalCharacter"/>
          <w:rFonts w:ascii="宋体" w:hAnsi="宋体" w:cs="宋体"/>
          <w:b/>
          <w:bCs/>
          <w:color w:val="000000" w:themeColor="text1"/>
          <w:kern w:val="0"/>
          <w:sz w:val="22"/>
        </w:rPr>
      </w:pPr>
      <w:r>
        <w:rPr>
          <w:rStyle w:val="NormalCharacter"/>
          <w:rFonts w:ascii="宋体" w:hAnsi="宋体" w:cs="宋体"/>
          <w:b/>
          <w:bCs/>
          <w:color w:val="000000" w:themeColor="text1"/>
          <w:kern w:val="0"/>
          <w:sz w:val="22"/>
        </w:rPr>
        <w:t>十、合同的签订、履行及验收</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33、合同授予标准：</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本项目合同将授予</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34、采购人拒绝磋商响应的权力</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采购人不承诺将合同授予报价最低的供应商。采购人在发出</w:t>
      </w:r>
      <w:r>
        <w:rPr>
          <w:rStyle w:val="NormalCharacter"/>
          <w:rFonts w:ascii="宋体" w:hAnsi="宋体" w:hint="eastAsia"/>
          <w:color w:val="000000" w:themeColor="text1"/>
          <w:sz w:val="22"/>
        </w:rPr>
        <w:t>中标</w:t>
      </w:r>
      <w:r>
        <w:rPr>
          <w:rStyle w:val="NormalCharacter"/>
          <w:rFonts w:ascii="宋体" w:hAnsi="宋体"/>
          <w:color w:val="000000" w:themeColor="text1"/>
          <w:sz w:val="22"/>
        </w:rPr>
        <w:t>通知书前，有权依据磋商小组的评标报告拒绝不合格的磋商响应。</w:t>
      </w:r>
    </w:p>
    <w:p w:rsidR="006F4BA6" w:rsidRDefault="00064137">
      <w:pPr>
        <w:pStyle w:val="UserStyle109"/>
        <w:ind w:firstLineChars="200" w:firstLine="442"/>
        <w:jc w:val="both"/>
        <w:rPr>
          <w:rStyle w:val="NormalCharacter"/>
          <w:rFonts w:ascii="宋体" w:hAnsi="宋体"/>
          <w:b/>
          <w:color w:val="000000" w:themeColor="text1"/>
          <w:sz w:val="22"/>
        </w:rPr>
      </w:pPr>
      <w:r>
        <w:rPr>
          <w:rStyle w:val="NormalCharacter"/>
          <w:rFonts w:ascii="宋体" w:hAnsi="宋体"/>
          <w:b/>
          <w:color w:val="000000" w:themeColor="text1"/>
          <w:sz w:val="22"/>
        </w:rPr>
        <w:t>35、合同协议书的签订</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35.1 </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供应商应在</w:t>
      </w:r>
      <w:r>
        <w:rPr>
          <w:rStyle w:val="NormalCharacter"/>
          <w:rFonts w:ascii="宋体" w:hAnsi="宋体" w:hint="eastAsia"/>
          <w:color w:val="000000" w:themeColor="text1"/>
          <w:sz w:val="22"/>
        </w:rPr>
        <w:t>中标</w:t>
      </w:r>
      <w:r>
        <w:rPr>
          <w:rStyle w:val="NormalCharacter"/>
          <w:rFonts w:ascii="宋体" w:hAnsi="宋体"/>
          <w:color w:val="000000" w:themeColor="text1"/>
          <w:sz w:val="22"/>
        </w:rPr>
        <w:t>通知书发出之日起三十日内（具体时间、地点见</w:t>
      </w:r>
      <w:r>
        <w:rPr>
          <w:rStyle w:val="NormalCharacter"/>
          <w:rFonts w:ascii="宋体" w:hAnsi="宋体" w:hint="eastAsia"/>
          <w:color w:val="000000" w:themeColor="text1"/>
          <w:sz w:val="22"/>
        </w:rPr>
        <w:t>中标</w:t>
      </w:r>
      <w:r>
        <w:rPr>
          <w:rStyle w:val="NormalCharacter"/>
          <w:rFonts w:ascii="宋体" w:hAnsi="宋体"/>
          <w:color w:val="000000" w:themeColor="text1"/>
          <w:sz w:val="22"/>
        </w:rPr>
        <w:t>通知书）与采购人签订合同。采购人应按照竞争性磋商文件和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供应商的磋商响应文件与</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供应商签订服务合同，采购人不得向</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供应商提出任何不合理的要求，作为签订合同的条件，不得与</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供应商私下订立背离合同实质性内容的任何协议，所签订的合同不得对竞争性磋商文件和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供应商磋商响应文件作实质性修改。</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35.2 </w:t>
      </w:r>
      <w:r>
        <w:rPr>
          <w:rStyle w:val="NormalCharacter"/>
          <w:rFonts w:ascii="宋体" w:hAnsi="宋体" w:hint="eastAsia"/>
          <w:color w:val="000000" w:themeColor="text1"/>
          <w:sz w:val="22"/>
        </w:rPr>
        <w:t>中标</w:t>
      </w:r>
      <w:r>
        <w:rPr>
          <w:rStyle w:val="NormalCharacter"/>
          <w:rFonts w:ascii="宋体" w:hAnsi="宋体"/>
          <w:color w:val="000000" w:themeColor="text1"/>
          <w:sz w:val="22"/>
        </w:rPr>
        <w:t xml:space="preserve">供应商如不按本竞争性磋商文件规定与采购人订立合同，则采购人将废除授标，有磋商响应担保的将不予退还，给采购人造成的损失超过磋商响应担保数额的，还应当对超过部分予以赔偿，同时依法承担相应法律责任。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35.3 </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供应商应当按照合同约定履行义务，完成</w:t>
      </w:r>
      <w:r>
        <w:rPr>
          <w:rStyle w:val="NormalCharacter"/>
          <w:rFonts w:ascii="宋体" w:hAnsi="宋体" w:hint="eastAsia"/>
          <w:color w:val="000000" w:themeColor="text1"/>
          <w:sz w:val="22"/>
        </w:rPr>
        <w:t>中标</w:t>
      </w:r>
      <w:r>
        <w:rPr>
          <w:rStyle w:val="NormalCharacter"/>
          <w:rFonts w:ascii="宋体" w:hAnsi="宋体"/>
          <w:color w:val="000000" w:themeColor="text1"/>
          <w:sz w:val="22"/>
        </w:rPr>
        <w:t>项目，不得将</w:t>
      </w:r>
      <w:r>
        <w:rPr>
          <w:rStyle w:val="NormalCharacter"/>
          <w:rFonts w:ascii="宋体" w:hAnsi="宋体" w:hint="eastAsia"/>
          <w:color w:val="000000" w:themeColor="text1"/>
          <w:sz w:val="22"/>
        </w:rPr>
        <w:t>中标</w:t>
      </w:r>
      <w:r>
        <w:rPr>
          <w:rStyle w:val="NormalCharacter"/>
          <w:rFonts w:ascii="宋体" w:hAnsi="宋体"/>
          <w:color w:val="000000" w:themeColor="text1"/>
          <w:sz w:val="22"/>
        </w:rPr>
        <w:t>项目转让（转包）给他人。</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35.4 采购双方必须严格按照竞争性磋商文件、磋商响应文件及有关承诺签订服务合同，不得擅自变更。合同的标的、价款、质量、履行期限、服务要求等主要条款应当与竞争性磋商文件和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供应商的磋商响应文件的内容一致，采购人和</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供应商不得再行订立背离合同实质性内容的其他协议。对任何因双方擅自变更合同引起的问题中心概不负责，合同风险由双方自行承担。</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35.5 采购人保留以书面形式要求对服务细则作适当调整的权利。</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36、履行合同</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36.1 </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供应商与采购人签订合同后，合同双方应严格执行合同条款，履行合同规定的义务，保证合同的顺利完成。</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36.2 在合同履行过程中，如发生合同纠纷，合同双方应按照《</w:t>
      </w:r>
      <w:r>
        <w:rPr>
          <w:rStyle w:val="NormalCharacter"/>
          <w:rFonts w:ascii="宋体" w:hAnsi="宋体" w:hint="eastAsia"/>
          <w:color w:val="000000" w:themeColor="text1"/>
          <w:sz w:val="22"/>
        </w:rPr>
        <w:t>中华人民共和国民法典</w:t>
      </w:r>
      <w:r>
        <w:rPr>
          <w:rStyle w:val="NormalCharacter"/>
          <w:rFonts w:ascii="宋体" w:hAnsi="宋体"/>
          <w:color w:val="000000" w:themeColor="text1"/>
          <w:sz w:val="22"/>
        </w:rPr>
        <w:t xml:space="preserve">》的有关规定进行处理。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37、验收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37.1 采购人须建立日常考核制度。考核时应成立三人以上（由合同双方、专业人员等相关人员组成），依据考核方案进行考核。</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37.2 采购人验收时，应成立三人以上（由合同双方、专业人员、纪检等相关人员组成）验收小组，明确责任，严格依照采购文件、</w:t>
      </w:r>
      <w:r>
        <w:rPr>
          <w:rStyle w:val="NormalCharacter"/>
          <w:rFonts w:ascii="宋体" w:hAnsi="宋体" w:hint="eastAsia"/>
          <w:color w:val="000000" w:themeColor="text1"/>
          <w:sz w:val="22"/>
        </w:rPr>
        <w:t>中标</w:t>
      </w:r>
      <w:r>
        <w:rPr>
          <w:rStyle w:val="NormalCharacter"/>
          <w:rFonts w:ascii="宋体" w:hAnsi="宋体"/>
          <w:color w:val="000000" w:themeColor="text1"/>
          <w:sz w:val="22"/>
        </w:rPr>
        <w:t xml:space="preserve">通知书、政府采购合同及相关验收规范进行核对、验收，形成结论，并出具书面验收报告。 </w:t>
      </w:r>
    </w:p>
    <w:p w:rsidR="006F4BA6" w:rsidRDefault="00064137">
      <w:pPr>
        <w:pStyle w:val="UserStyle109"/>
        <w:ind w:firstLineChars="200" w:firstLine="440"/>
        <w:jc w:val="both"/>
        <w:rPr>
          <w:rStyle w:val="NormalCharacter"/>
          <w:rFonts w:ascii="宋体" w:hAnsi="宋体"/>
          <w:color w:val="000000" w:themeColor="text1"/>
          <w:sz w:val="22"/>
        </w:rPr>
      </w:pPr>
      <w:r>
        <w:rPr>
          <w:rStyle w:val="NormalCharacter"/>
          <w:rFonts w:ascii="宋体" w:hAnsi="宋体"/>
          <w:color w:val="000000" w:themeColor="text1"/>
          <w:sz w:val="22"/>
        </w:rPr>
        <w:t xml:space="preserve">37.3 涉及安全等其他需要由行业主管部门进行验收的项目，必须邀请相关部门参与验收。 </w:t>
      </w:r>
    </w:p>
    <w:p w:rsidR="006F4BA6" w:rsidRDefault="00064137">
      <w:pPr>
        <w:pStyle w:val="UserStyle109"/>
        <w:ind w:firstLineChars="200" w:firstLine="440"/>
        <w:jc w:val="both"/>
        <w:rPr>
          <w:rStyle w:val="NormalCharacter"/>
          <w:rFonts w:ascii="宋体" w:hAnsi="宋体"/>
          <w:color w:val="000000" w:themeColor="text1"/>
        </w:rPr>
      </w:pPr>
      <w:r>
        <w:rPr>
          <w:rStyle w:val="NormalCharacter"/>
          <w:rFonts w:ascii="宋体" w:hAnsi="宋体"/>
          <w:color w:val="000000" w:themeColor="text1"/>
          <w:sz w:val="22"/>
        </w:rPr>
        <w:t>37.4 验收费用均由合同乙方（</w:t>
      </w:r>
      <w:r>
        <w:rPr>
          <w:rStyle w:val="NormalCharacter"/>
          <w:rFonts w:ascii="宋体" w:hAnsi="宋体" w:hint="eastAsia"/>
          <w:color w:val="000000" w:themeColor="text1"/>
          <w:sz w:val="22"/>
        </w:rPr>
        <w:t>中标</w:t>
      </w:r>
      <w:r>
        <w:rPr>
          <w:rStyle w:val="NormalCharacter"/>
          <w:rFonts w:ascii="宋体" w:hAnsi="宋体"/>
          <w:color w:val="000000" w:themeColor="text1"/>
          <w:sz w:val="22"/>
        </w:rPr>
        <w:t>供应商）承担，采购文件中另有约定的除外。</w:t>
      </w:r>
    </w:p>
    <w:p w:rsidR="006F4BA6" w:rsidRDefault="006F4BA6">
      <w:pPr>
        <w:keepLines/>
        <w:spacing w:before="312" w:after="312" w:line="360" w:lineRule="auto"/>
        <w:ind w:firstLineChars="200" w:firstLine="643"/>
        <w:jc w:val="center"/>
        <w:rPr>
          <w:rStyle w:val="NormalCharacter"/>
          <w:rFonts w:ascii="宋体" w:hAnsi="宋体" w:cs="宋体"/>
          <w:b/>
          <w:bCs/>
          <w:color w:val="000000" w:themeColor="text1"/>
          <w:kern w:val="44"/>
          <w:sz w:val="32"/>
          <w:szCs w:val="32"/>
        </w:rPr>
        <w:sectPr w:rsidR="006F4BA6" w:rsidSect="007F69A9">
          <w:headerReference w:type="default" r:id="rId8"/>
          <w:footerReference w:type="default" r:id="rId9"/>
          <w:pgSz w:w="11906" w:h="16838"/>
          <w:pgMar w:top="1418" w:right="1418" w:bottom="1418" w:left="1588" w:header="851" w:footer="992" w:gutter="0"/>
          <w:cols w:space="425"/>
          <w:docGrid w:type="lines" w:linePitch="312"/>
        </w:sectPr>
      </w:pPr>
    </w:p>
    <w:p w:rsidR="006F4BA6" w:rsidRDefault="00064137">
      <w:pPr>
        <w:keepLines/>
        <w:spacing w:before="312" w:after="312" w:line="360" w:lineRule="auto"/>
        <w:ind w:firstLineChars="200" w:firstLine="482"/>
        <w:jc w:val="center"/>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lastRenderedPageBreak/>
        <w:t>第四章  项目需求</w:t>
      </w:r>
    </w:p>
    <w:p w:rsidR="006F4BA6" w:rsidRDefault="00064137">
      <w:pPr>
        <w:pStyle w:val="UserStyle29"/>
        <w:spacing w:line="360" w:lineRule="auto"/>
        <w:ind w:firstLineChars="200" w:firstLine="482"/>
        <w:jc w:val="both"/>
        <w:rPr>
          <w:rStyle w:val="NormalCharacter"/>
          <w:b/>
          <w:color w:val="000000" w:themeColor="text1"/>
        </w:rPr>
      </w:pPr>
      <w:r>
        <w:rPr>
          <w:rStyle w:val="NormalCharacter"/>
          <w:b/>
          <w:color w:val="000000" w:themeColor="text1"/>
        </w:rPr>
        <w:t>注：1、如本章内容与其他章节有冲突，以本章内容为准。</w:t>
      </w:r>
    </w:p>
    <w:p w:rsidR="006F4BA6" w:rsidRDefault="00064137">
      <w:pPr>
        <w:pStyle w:val="UserStyle29"/>
        <w:spacing w:line="360" w:lineRule="auto"/>
        <w:ind w:firstLineChars="200" w:firstLine="482"/>
        <w:jc w:val="both"/>
        <w:rPr>
          <w:rStyle w:val="NormalCharacter"/>
          <w:b/>
          <w:color w:val="000000" w:themeColor="text1"/>
        </w:rPr>
      </w:pPr>
      <w:r>
        <w:rPr>
          <w:rStyle w:val="NormalCharacter"/>
          <w:b/>
          <w:color w:val="000000" w:themeColor="text1"/>
        </w:rPr>
        <w:t>2、如本章内容与国家法律法规相冲突的，以相关法律法规为准。</w:t>
      </w:r>
    </w:p>
    <w:p w:rsidR="006F4BA6" w:rsidRDefault="00064137">
      <w:pPr>
        <w:pStyle w:val="UserStyle29"/>
        <w:spacing w:line="360" w:lineRule="auto"/>
        <w:ind w:firstLine="492"/>
        <w:jc w:val="both"/>
        <w:rPr>
          <w:rStyle w:val="NormalCharacter"/>
          <w:b/>
          <w:color w:val="000000" w:themeColor="text1"/>
        </w:rPr>
      </w:pPr>
      <w:r>
        <w:rPr>
          <w:rStyle w:val="NormalCharacter"/>
          <w:b/>
          <w:color w:val="000000" w:themeColor="text1"/>
        </w:rPr>
        <w:t>3、如本章内容与国家、地方强制标准相冲突的，以强制标准为准。</w:t>
      </w:r>
    </w:p>
    <w:p w:rsidR="006F4BA6" w:rsidRDefault="006F4BA6">
      <w:pPr>
        <w:pStyle w:val="UserStyle29"/>
        <w:spacing w:line="360" w:lineRule="auto"/>
        <w:ind w:firstLine="492"/>
        <w:jc w:val="both"/>
        <w:rPr>
          <w:rStyle w:val="NormalCharacter"/>
          <w:b/>
          <w:color w:val="000000" w:themeColor="text1"/>
        </w:rPr>
      </w:pPr>
    </w:p>
    <w:p w:rsidR="006F4BA6" w:rsidRDefault="00064137">
      <w:pPr>
        <w:shd w:val="clear" w:color="auto" w:fill="FFFFFF"/>
        <w:snapToGrid w:val="0"/>
        <w:spacing w:line="360" w:lineRule="auto"/>
        <w:rPr>
          <w:rStyle w:val="NormalCharacter"/>
          <w:rFonts w:ascii="宋体" w:hAnsi="宋体"/>
          <w:b/>
          <w:color w:val="000000" w:themeColor="text1"/>
          <w:sz w:val="28"/>
          <w:szCs w:val="32"/>
        </w:rPr>
      </w:pPr>
      <w:r>
        <w:rPr>
          <w:rStyle w:val="NormalCharacter"/>
          <w:rFonts w:ascii="宋体" w:hAnsi="宋体"/>
          <w:b/>
          <w:color w:val="000000" w:themeColor="text1"/>
          <w:sz w:val="28"/>
          <w:szCs w:val="32"/>
        </w:rPr>
        <w:t>一、项目基本情况、项目背景、采购内容</w:t>
      </w:r>
    </w:p>
    <w:p w:rsidR="00085621" w:rsidRDefault="00387C75" w:rsidP="00085621">
      <w:pPr>
        <w:shd w:val="clear" w:color="auto" w:fill="FFFFFF"/>
        <w:snapToGrid w:val="0"/>
        <w:spacing w:line="360" w:lineRule="auto"/>
        <w:ind w:firstLineChars="200" w:firstLine="480"/>
        <w:rPr>
          <w:rFonts w:ascii="宋体" w:hAnsi="宋体" w:cs="宋体"/>
          <w:sz w:val="24"/>
        </w:rPr>
      </w:pPr>
      <w:r>
        <w:rPr>
          <w:rFonts w:ascii="宋体" w:hAnsi="宋体" w:cs="宋体" w:hint="eastAsia"/>
          <w:sz w:val="24"/>
        </w:rPr>
        <w:t>本工程为</w:t>
      </w:r>
      <w:r w:rsidRPr="00D34A57">
        <w:rPr>
          <w:rFonts w:ascii="宋体" w:hAnsi="宋体" w:cs="宋体" w:hint="eastAsia"/>
          <w:sz w:val="24"/>
        </w:rPr>
        <w:t>铜陵市效区教育局（白鹤幼儿园）10kV配电工程</w:t>
      </w:r>
      <w:r>
        <w:rPr>
          <w:rFonts w:ascii="宋体" w:hAnsi="宋体" w:cs="宋体" w:hint="eastAsia"/>
          <w:sz w:val="24"/>
        </w:rPr>
        <w:t>，</w:t>
      </w:r>
      <w:r w:rsidRPr="009A0AAE">
        <w:rPr>
          <w:rFonts w:ascii="宋体" w:hAnsi="宋体" w:cs="宋体" w:hint="eastAsia"/>
          <w:sz w:val="24"/>
        </w:rPr>
        <w:t>主要包括</w:t>
      </w:r>
      <w:r>
        <w:rPr>
          <w:rFonts w:ascii="宋体" w:hAnsi="宋体" w:cs="宋体" w:hint="eastAsia"/>
          <w:sz w:val="24"/>
        </w:rPr>
        <w:t>5</w:t>
      </w:r>
      <w:r w:rsidRPr="009A0AAE">
        <w:rPr>
          <w:rFonts w:ascii="宋体" w:hAnsi="宋体" w:cs="宋体" w:hint="eastAsia"/>
          <w:sz w:val="24"/>
        </w:rPr>
        <w:t>00KVA箱变采购与安装调试、高压电缆及其保护管敷设、电缆井和箱变基础以及接地</w:t>
      </w:r>
      <w:r>
        <w:rPr>
          <w:rFonts w:ascii="宋体" w:hAnsi="宋体" w:cs="宋体" w:hint="eastAsia"/>
          <w:sz w:val="24"/>
        </w:rPr>
        <w:t>、</w:t>
      </w:r>
      <w:r w:rsidRPr="00D34A57">
        <w:rPr>
          <w:rFonts w:ascii="宋体" w:hAnsi="宋体" w:cs="宋体" w:hint="eastAsia"/>
          <w:sz w:val="24"/>
        </w:rPr>
        <w:t>一路线从自10kV白鹤139线4#分支箱115待用开关开始至箱变低压出线止的安装及其附属工程，另外一路线由10kV鹤园184线984白鹤家园（16）低压出线开关"T"接供电至低压电缆分支箱止的安装工程及其附属工程，按照业主提供的设计图纸范围进行编制</w:t>
      </w:r>
      <w:r w:rsidRPr="009A0AAE">
        <w:rPr>
          <w:rFonts w:ascii="宋体" w:hAnsi="宋体" w:cs="宋体" w:hint="eastAsia"/>
          <w:sz w:val="24"/>
        </w:rPr>
        <w:t>等。详见</w:t>
      </w:r>
      <w:r>
        <w:rPr>
          <w:rFonts w:ascii="宋体" w:hAnsi="宋体" w:cs="宋体" w:hint="eastAsia"/>
          <w:sz w:val="24"/>
        </w:rPr>
        <w:t>图纸</w:t>
      </w:r>
      <w:r w:rsidRPr="009A0AAE">
        <w:rPr>
          <w:rFonts w:ascii="宋体" w:hAnsi="宋体" w:cs="宋体" w:hint="eastAsia"/>
          <w:sz w:val="24"/>
        </w:rPr>
        <w:t>及工程量清单中所载明内容。</w:t>
      </w:r>
    </w:p>
    <w:p w:rsidR="006F4BA6" w:rsidRDefault="00064137" w:rsidP="00085621">
      <w:pPr>
        <w:shd w:val="clear" w:color="auto" w:fill="FFFFFF"/>
        <w:snapToGrid w:val="0"/>
        <w:spacing w:line="360" w:lineRule="auto"/>
        <w:ind w:firstLineChars="200" w:firstLine="420"/>
        <w:rPr>
          <w:rStyle w:val="NormalCharacter"/>
          <w:rFonts w:ascii="宋体" w:hAnsi="宋体"/>
          <w:color w:val="000000" w:themeColor="text1"/>
        </w:rPr>
      </w:pPr>
      <w:r>
        <w:rPr>
          <w:rStyle w:val="NormalCharacter"/>
          <w:rFonts w:ascii="宋体" w:hAnsi="宋体" w:cs="宋体"/>
          <w:bCs/>
          <w:color w:val="000000" w:themeColor="text1"/>
        </w:rPr>
        <w:t>项目控制价：</w:t>
      </w:r>
      <w:r>
        <w:rPr>
          <w:rStyle w:val="NormalCharacter"/>
          <w:rFonts w:ascii="宋体" w:hAnsi="宋体"/>
          <w:color w:val="000000" w:themeColor="text1"/>
        </w:rPr>
        <w:t>见磋商公告</w:t>
      </w:r>
      <w:r>
        <w:rPr>
          <w:rStyle w:val="NormalCharacter"/>
          <w:rFonts w:ascii="宋体" w:hAnsi="宋体"/>
          <w:color w:val="000000" w:themeColor="text1"/>
        </w:rPr>
        <w:tab/>
      </w:r>
      <w:r>
        <w:rPr>
          <w:rStyle w:val="NormalCharacter"/>
          <w:rFonts w:ascii="宋体" w:hAnsi="宋体"/>
          <w:color w:val="000000" w:themeColor="text1"/>
        </w:rPr>
        <w:tab/>
      </w:r>
    </w:p>
    <w:p w:rsidR="006F4BA6" w:rsidRDefault="00064137">
      <w:pPr>
        <w:shd w:val="clear" w:color="auto" w:fill="FFFFFF"/>
        <w:snapToGrid w:val="0"/>
        <w:spacing w:line="360" w:lineRule="auto"/>
        <w:rPr>
          <w:rStyle w:val="NormalCharacter"/>
          <w:rFonts w:ascii="宋体" w:hAnsi="宋体"/>
          <w:b/>
          <w:color w:val="000000" w:themeColor="text1"/>
          <w:sz w:val="28"/>
          <w:szCs w:val="32"/>
        </w:rPr>
      </w:pPr>
      <w:r>
        <w:rPr>
          <w:rStyle w:val="NormalCharacter"/>
          <w:rFonts w:ascii="宋体" w:hAnsi="宋体"/>
          <w:b/>
          <w:color w:val="000000" w:themeColor="text1"/>
          <w:sz w:val="28"/>
          <w:szCs w:val="32"/>
        </w:rPr>
        <w:t>二、技术方案或服务内容、范围</w:t>
      </w:r>
    </w:p>
    <w:p w:rsidR="006F4BA6" w:rsidRDefault="00064137">
      <w:pPr>
        <w:spacing w:line="480" w:lineRule="auto"/>
        <w:ind w:firstLineChars="200" w:firstLine="420"/>
        <w:rPr>
          <w:rStyle w:val="NormalCharacter"/>
          <w:rFonts w:ascii="宋体" w:hAnsi="宋体" w:cs="宋体"/>
          <w:bCs/>
          <w:color w:val="000000" w:themeColor="text1"/>
        </w:rPr>
      </w:pPr>
      <w:r>
        <w:rPr>
          <w:rStyle w:val="NormalCharacter"/>
          <w:rFonts w:ascii="宋体" w:hAnsi="宋体" w:cs="宋体"/>
          <w:bCs/>
          <w:color w:val="000000" w:themeColor="text1"/>
        </w:rPr>
        <w:t>详见工程量清单</w:t>
      </w:r>
      <w:r w:rsidR="00935497">
        <w:rPr>
          <w:rStyle w:val="NormalCharacter"/>
          <w:rFonts w:ascii="宋体" w:hAnsi="宋体" w:cs="宋体" w:hint="eastAsia"/>
          <w:bCs/>
          <w:color w:val="000000" w:themeColor="text1"/>
        </w:rPr>
        <w:t>及图纸</w:t>
      </w:r>
      <w:r>
        <w:rPr>
          <w:rStyle w:val="NormalCharacter"/>
          <w:rFonts w:ascii="宋体" w:hAnsi="宋体" w:cs="宋体"/>
          <w:bCs/>
          <w:color w:val="000000" w:themeColor="text1"/>
        </w:rPr>
        <w:t>。</w:t>
      </w:r>
    </w:p>
    <w:p w:rsidR="006F4BA6" w:rsidRDefault="00064137">
      <w:pPr>
        <w:shd w:val="clear" w:color="auto" w:fill="FFFFFF"/>
        <w:snapToGrid w:val="0"/>
        <w:spacing w:line="360" w:lineRule="auto"/>
        <w:rPr>
          <w:rStyle w:val="NormalCharacter"/>
          <w:rFonts w:ascii="宋体" w:hAnsi="宋体"/>
          <w:b/>
          <w:color w:val="000000" w:themeColor="text1"/>
          <w:sz w:val="28"/>
          <w:szCs w:val="32"/>
        </w:rPr>
      </w:pPr>
      <w:r>
        <w:rPr>
          <w:rStyle w:val="NormalCharacter"/>
          <w:rFonts w:ascii="宋体" w:hAnsi="宋体"/>
          <w:b/>
          <w:color w:val="000000" w:themeColor="text1"/>
          <w:sz w:val="28"/>
          <w:szCs w:val="32"/>
        </w:rPr>
        <w:t>三、报价说明</w:t>
      </w:r>
    </w:p>
    <w:p w:rsidR="006F4BA6" w:rsidRDefault="00064137">
      <w:pPr>
        <w:pStyle w:val="PlainText"/>
        <w:spacing w:line="360" w:lineRule="auto"/>
        <w:rPr>
          <w:rStyle w:val="NormalCharacter"/>
          <w:rFonts w:eastAsia="宋体" w:hAnsi="宋体"/>
          <w:color w:val="000000" w:themeColor="text1"/>
          <w:sz w:val="21"/>
          <w:szCs w:val="21"/>
        </w:rPr>
      </w:pPr>
      <w:r>
        <w:rPr>
          <w:rStyle w:val="NormalCharacter"/>
          <w:rFonts w:eastAsia="宋体" w:hAnsi="宋体" w:cs="宋体"/>
          <w:b/>
          <w:bCs/>
          <w:color w:val="000000" w:themeColor="text1"/>
          <w:sz w:val="21"/>
          <w:szCs w:val="21"/>
        </w:rPr>
        <w:t xml:space="preserve">1.响应报价 </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1.1 供应商应仔细阅读磋商文件，了解拟投标合同段的全部工程内容。供应商的响应报价应是磋商文件所确定的招标范围内全部工程内容的价格体现，但其响应报价不得低于供应商个别成本价。供应商的响应报价，应是在满足磋商文件规定工期、质量要求下，完成本项目招标工程范围的全部工作。</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1.2供应商应根据当前建设市场行情，结合工程实际情况及本单位的施工方法、材料来源渠道、施工机械装备、施工管理水平等，对投标费用进行分析、测算，实事求是地确定响应报价（不得低于成本价）。</w:t>
      </w:r>
      <w:r>
        <w:rPr>
          <w:rStyle w:val="NormalCharacter"/>
          <w:rFonts w:eastAsia="宋体" w:hAnsi="宋体" w:cs="宋体"/>
          <w:b/>
          <w:bCs/>
          <w:color w:val="000000" w:themeColor="text1"/>
          <w:sz w:val="21"/>
          <w:szCs w:val="21"/>
        </w:rPr>
        <w:t>供应商不得以自有机械闲置、自有材料等不计成本为由进行响应报价。</w:t>
      </w:r>
      <w:r>
        <w:rPr>
          <w:rStyle w:val="NormalCharacter"/>
          <w:rFonts w:eastAsia="宋体" w:hAnsi="宋体"/>
          <w:color w:val="000000" w:themeColor="text1"/>
          <w:sz w:val="21"/>
          <w:szCs w:val="21"/>
        </w:rPr>
        <w:t>采用清单报价方法的，供应商不应采用总价优惠或以总价百分比优惠的方式进行响应报价，其优惠应直接体现在各项响应报价的综合单价中。</w:t>
      </w:r>
    </w:p>
    <w:p w:rsidR="006F4BA6" w:rsidRDefault="00064137">
      <w:pPr>
        <w:ind w:firstLineChars="200" w:firstLine="420"/>
        <w:rPr>
          <w:rStyle w:val="NormalCharacter"/>
          <w:rFonts w:ascii="宋体" w:hAnsi="宋体"/>
          <w:color w:val="000000" w:themeColor="text1"/>
          <w:szCs w:val="21"/>
        </w:rPr>
      </w:pPr>
      <w:r>
        <w:rPr>
          <w:rStyle w:val="NormalCharacter"/>
          <w:rFonts w:ascii="宋体" w:hAnsi="宋体" w:cs="宋体"/>
          <w:bCs/>
          <w:color w:val="000000" w:themeColor="text1"/>
          <w:szCs w:val="21"/>
        </w:rPr>
        <w:t>1.3建设工程造价由分部分项工程费、措施项目费、不可竞争费、其他项目费和税金构成</w:t>
      </w:r>
      <w:r>
        <w:rPr>
          <w:rStyle w:val="NormalCharacter"/>
          <w:rFonts w:ascii="宋体" w:hAnsi="宋体"/>
          <w:color w:val="000000" w:themeColor="text1"/>
          <w:szCs w:val="21"/>
        </w:rPr>
        <w:t>。</w:t>
      </w:r>
    </w:p>
    <w:p w:rsidR="006F4BA6" w:rsidRDefault="00064137">
      <w:pPr>
        <w:pStyle w:val="PlainText"/>
        <w:spacing w:line="360" w:lineRule="auto"/>
        <w:ind w:firstLineChars="200" w:firstLine="420"/>
        <w:rPr>
          <w:rStyle w:val="NormalCharacter"/>
          <w:rFonts w:eastAsia="宋体" w:hAnsi="宋体" w:cs="宋体"/>
          <w:bCs/>
          <w:color w:val="000000" w:themeColor="text1"/>
          <w:sz w:val="21"/>
          <w:szCs w:val="21"/>
        </w:rPr>
      </w:pPr>
      <w:r>
        <w:rPr>
          <w:rStyle w:val="NormalCharacter"/>
          <w:rFonts w:eastAsia="宋体" w:hAnsi="宋体"/>
          <w:color w:val="000000" w:themeColor="text1"/>
          <w:sz w:val="21"/>
          <w:szCs w:val="21"/>
        </w:rPr>
        <w:lastRenderedPageBreak/>
        <w:t>1.4</w:t>
      </w:r>
      <w:r>
        <w:rPr>
          <w:rStyle w:val="NormalCharacter"/>
          <w:rFonts w:eastAsia="宋体" w:hAnsi="宋体" w:cs="宋体"/>
          <w:bCs/>
          <w:color w:val="000000" w:themeColor="text1"/>
          <w:sz w:val="21"/>
          <w:szCs w:val="21"/>
        </w:rPr>
        <w:t>响应报价编制依据</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1.4.1磋商文件；</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1.4.2原设计图纸；</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1.4.3工程量清单；</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1.4.4澄清、补充文件中提出的工程技术、质量、工期、承包范围、工器具及设备清单；</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1.4.5施工组织设计及施工方案；</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1.4.6质量验收规范等国家、行业、地方有关技术标准、规范；</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1.4.7安徽省住房和城乡建设厅发布的 2018版安徽省建设工程计价依据（建标〔2017〕191号）；</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1.4.8本工程涉及的人工、材料、机械台班的市场价格；</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1.4.9施工期间的风险因素。</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1.5供应商的费用项目编制原则</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1.5.1工程量清单计价中的措施项目应与拟建工程的施工组织设计或施工方案相符。</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1.5.2其他项目费用，如总包服务费，</w:t>
      </w:r>
      <w:r>
        <w:rPr>
          <w:rStyle w:val="NormalCharacter"/>
          <w:rFonts w:hAnsi="宋体" w:hint="eastAsia"/>
          <w:color w:val="000000" w:themeColor="text1"/>
          <w:sz w:val="22"/>
          <w:szCs w:val="24"/>
        </w:rPr>
        <w:t>中标</w:t>
      </w:r>
      <w:r>
        <w:rPr>
          <w:rStyle w:val="NormalCharacter"/>
          <w:rFonts w:eastAsia="宋体" w:hAnsi="宋体"/>
          <w:color w:val="000000" w:themeColor="text1"/>
          <w:sz w:val="21"/>
          <w:szCs w:val="21"/>
        </w:rPr>
        <w:t>人应根据采购人（建设单位）提出的工程分包项目，按规定或自主确定费用。</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1.5.4其他项目清单中采购人（建设单位）部分的暂列金额为估算金额。投标时计入投标总价，工程竣工后应按</w:t>
      </w:r>
      <w:r>
        <w:rPr>
          <w:rStyle w:val="NormalCharacter"/>
          <w:rFonts w:eastAsia="宋体" w:hAnsi="宋体" w:hint="eastAsia"/>
          <w:color w:val="000000" w:themeColor="text1"/>
          <w:sz w:val="21"/>
          <w:szCs w:val="21"/>
        </w:rPr>
        <w:t>中标</w:t>
      </w:r>
      <w:r>
        <w:rPr>
          <w:rStyle w:val="NormalCharacter"/>
          <w:rFonts w:eastAsia="宋体" w:hAnsi="宋体"/>
          <w:color w:val="000000" w:themeColor="text1"/>
          <w:sz w:val="21"/>
          <w:szCs w:val="21"/>
        </w:rPr>
        <w:t>人实际完成的工程内容结算。</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1.5.5供应商应当按照企业定额或者安徽省建设厅发布的的消耗量定额、取费标准、人工预算单价和施工机械台班预算单价以及材料市场价格信息等，根据自身实力、施工经验、现场环境以及磋商文件的要求，由供应商自主报价。</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1.5.6供应商的响应报价应是完成工程量清单所列招标工程范围内容的全部以及完成上述内容所必须的附属工程、临时工程（其中含施工围栏、施工现场周围管线的保护及不影响原道路畅通的导流措施等）等，采购人（建设单位）要求施工单位能够做到安全生产、文明施工。供应商应自行进行现场踏勘，对工程的地理位置，施工现场情况和影响的因素以及困难条件进行周密的勘察和研究，做出自己的判断、结论和估价，响应报价时要充分考虑上述因素（如与周边社会关系的协调、材料场内二次搬运、临时施工道路、场地清表、取土场地、运输距离和土方外运、建筑垃圾外运（外运垃圾的弃土点由供应商自行考虑）过程中交通、城管等部门对装卸的限制、环境影响等各种因素等）。中标后，签订合</w:t>
      </w:r>
      <w:r>
        <w:rPr>
          <w:rStyle w:val="NormalCharacter"/>
          <w:rFonts w:eastAsia="宋体" w:hAnsi="宋体"/>
          <w:color w:val="000000" w:themeColor="text1"/>
          <w:sz w:val="21"/>
          <w:szCs w:val="21"/>
        </w:rPr>
        <w:lastRenderedPageBreak/>
        <w:t>同时和施工过程中，供应商不得以不完全了解现场情况为由，提出任何形式的增加工程造价或索赔的要求。</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1.6供应商的报价由不可竞争费用和可竞争费用构成。不可竞争费用应严格执行有关费用标准，不得降低标准进行竞标。</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1.6.1不可竞争费用包括：</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（1）不可竞争费是指不能采用竞争的方式支出的费用。编制与审核建设工程造价文件时，其计取费用的费率不得调整。</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不可竞争费由安全文明施工费和工程排污费构成，安全文明施工费中包含扬尘污染防治费。</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（2）</w:t>
      </w:r>
      <w:r>
        <w:rPr>
          <w:rStyle w:val="NormalCharacter"/>
          <w:rFonts w:eastAsia="宋体" w:hAnsi="宋体" w:cs="宋体"/>
          <w:b/>
          <w:bCs/>
          <w:color w:val="000000" w:themeColor="text1"/>
          <w:sz w:val="21"/>
          <w:szCs w:val="21"/>
        </w:rPr>
        <w:t>税率9%</w:t>
      </w:r>
      <w:r>
        <w:rPr>
          <w:rStyle w:val="NormalCharacter"/>
          <w:rFonts w:eastAsia="宋体" w:hAnsi="宋体"/>
          <w:color w:val="000000" w:themeColor="text1"/>
          <w:sz w:val="21"/>
          <w:szCs w:val="21"/>
        </w:rPr>
        <w:t>。</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（3）磋商文件中明确的由采购人（建设单位）自行采购的材料费。</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（4）暂列金额。</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（5）法规规章、上级文件规定的其他不可竞争费用（2018版安徽省建设工程计价依据中安徽省建设工程费用定额中各专业工程中的不可竞争费）。</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1.6.2可竞争费用包括：</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(1)材料费、机械费用；</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(2)管理费；</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(3)利润；</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1.7 供应商应按采购人（建设单位）提供的工程量清单中列出的工程项目和工程量逐项填报综合单价和合价。</w:t>
      </w:r>
      <w:r>
        <w:rPr>
          <w:rStyle w:val="NormalCharacter"/>
          <w:rFonts w:eastAsia="宋体" w:hAnsi="宋体" w:cs="宋体"/>
          <w:b/>
          <w:bCs/>
          <w:color w:val="000000" w:themeColor="text1"/>
          <w:sz w:val="21"/>
          <w:szCs w:val="21"/>
        </w:rPr>
        <w:t>供应商不得在工程量清单中任意增删、修改清单项目与工程量及项目排列顺序。</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1.8除非磋商文件中另有规定，供应商在工程量清单报价书中所报的综合单价和合价、以及响应报价汇总表中的响应报价均包括完成磋商文件规定的全部工程内容及为达到质量和工期目标、安全文明、环境保护等要求的直接费、间接费、利润、税金、风险费等所有费用。为满足工程建设标准和技术规范要求所发生的费用应包括在响应报价中。响应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投标总价内，供应商必须按合同要求完成工程量清单中未填综合单价或合价的工程项目，任何与未填综合单价或合价的工程项目有关的工程价款，采购人（建设单位）将不再另行支付。</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lastRenderedPageBreak/>
        <w:t>1.9工程材料</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1.9.1材料供应方式：见前附表</w:t>
      </w:r>
    </w:p>
    <w:p w:rsidR="006F4BA6" w:rsidRDefault="00064137">
      <w:pPr>
        <w:pStyle w:val="PlainText"/>
        <w:spacing w:line="360" w:lineRule="auto"/>
        <w:ind w:firstLineChars="200" w:firstLine="420"/>
        <w:rPr>
          <w:rStyle w:val="NormalCharacter"/>
          <w:rFonts w:eastAsia="宋体" w:hAnsi="宋体"/>
          <w:color w:val="000000" w:themeColor="text1"/>
          <w:sz w:val="21"/>
          <w:szCs w:val="21"/>
        </w:rPr>
      </w:pPr>
      <w:r>
        <w:rPr>
          <w:rStyle w:val="NormalCharacter"/>
          <w:rFonts w:eastAsia="宋体" w:hAnsi="宋体"/>
          <w:color w:val="000000" w:themeColor="text1"/>
          <w:sz w:val="21"/>
          <w:szCs w:val="21"/>
        </w:rPr>
        <w:t>1.9.2材料价格：除甲供材和实行暂定价的材料及设备以外，由供应商自行采购的材料确定响应报价时应充分考虑材料价格上涨等市场风险因素，综合单价中的材料费应包括材料运杂费、采保费及试验检验费。</w:t>
      </w:r>
    </w:p>
    <w:p w:rsidR="006F4BA6" w:rsidRDefault="00064137">
      <w:pPr>
        <w:pStyle w:val="PlainText"/>
        <w:spacing w:line="360" w:lineRule="auto"/>
        <w:ind w:firstLineChars="200" w:firstLine="420"/>
        <w:rPr>
          <w:rStyle w:val="NormalCharacter"/>
          <w:rFonts w:eastAsia="宋体" w:hAnsi="宋体"/>
          <w:b/>
          <w:color w:val="000000" w:themeColor="text1"/>
          <w:sz w:val="21"/>
          <w:szCs w:val="21"/>
        </w:rPr>
      </w:pPr>
      <w:r>
        <w:rPr>
          <w:rStyle w:val="NormalCharacter"/>
          <w:rFonts w:eastAsia="宋体" w:hAnsi="宋体"/>
          <w:color w:val="000000" w:themeColor="text1"/>
          <w:sz w:val="21"/>
          <w:szCs w:val="21"/>
        </w:rPr>
        <w:t>1.9.3结算时实行暂定价的材料和设备的价差仅计取税金，不计取其他费用。</w:t>
      </w:r>
      <w:r>
        <w:rPr>
          <w:rStyle w:val="NormalCharacter"/>
          <w:rFonts w:eastAsia="宋体" w:hAnsi="宋体"/>
          <w:b/>
          <w:color w:val="000000" w:themeColor="text1"/>
          <w:sz w:val="21"/>
          <w:szCs w:val="21"/>
        </w:rPr>
        <w:t>暂定价的材料达到招标限额以上的，采购人（建设单位）将另行招标。</w:t>
      </w:r>
    </w:p>
    <w:p w:rsidR="006F4BA6" w:rsidRDefault="00064137">
      <w:pPr>
        <w:pStyle w:val="PlainText"/>
        <w:spacing w:line="360" w:lineRule="auto"/>
        <w:ind w:firstLineChars="200" w:firstLine="422"/>
        <w:rPr>
          <w:rStyle w:val="NormalCharacter"/>
          <w:rFonts w:eastAsia="宋体" w:hAnsi="宋体"/>
          <w:b/>
          <w:color w:val="000000" w:themeColor="text1"/>
          <w:sz w:val="21"/>
          <w:szCs w:val="21"/>
        </w:rPr>
      </w:pPr>
      <w:r>
        <w:rPr>
          <w:rStyle w:val="NormalCharacter"/>
          <w:rFonts w:eastAsia="宋体" w:hAnsi="宋体"/>
          <w:b/>
          <w:color w:val="000000" w:themeColor="text1"/>
          <w:sz w:val="21"/>
          <w:szCs w:val="21"/>
        </w:rPr>
        <w:t>1.10工程造价的确定与控制</w:t>
      </w:r>
    </w:p>
    <w:p w:rsidR="006F4BA6" w:rsidRDefault="00064137">
      <w:pPr>
        <w:pStyle w:val="PlainText"/>
        <w:spacing w:line="360" w:lineRule="auto"/>
        <w:ind w:firstLineChars="200" w:firstLine="420"/>
        <w:rPr>
          <w:rStyle w:val="NormalCharacter"/>
          <w:rFonts w:eastAsia="宋体" w:hAnsi="宋体" w:cs="宋体"/>
          <w:bCs/>
          <w:color w:val="000000" w:themeColor="text1"/>
          <w:sz w:val="21"/>
          <w:szCs w:val="21"/>
        </w:rPr>
      </w:pPr>
      <w:r>
        <w:rPr>
          <w:rStyle w:val="NormalCharacter"/>
          <w:rFonts w:eastAsia="宋体" w:hAnsi="宋体" w:cs="宋体"/>
          <w:bCs/>
          <w:color w:val="000000" w:themeColor="text1"/>
          <w:sz w:val="21"/>
          <w:szCs w:val="21"/>
        </w:rPr>
        <w:t>1.10.1开标前，供应商应认真</w:t>
      </w:r>
      <w:r>
        <w:rPr>
          <w:rStyle w:val="NormalCharacter"/>
          <w:rFonts w:eastAsia="宋体" w:hAnsi="宋体" w:cs="宋体" w:hint="eastAsia"/>
          <w:bCs/>
          <w:color w:val="000000" w:themeColor="text1"/>
          <w:sz w:val="21"/>
          <w:szCs w:val="21"/>
        </w:rPr>
        <w:t>现场</w:t>
      </w:r>
      <w:r>
        <w:rPr>
          <w:rStyle w:val="NormalCharacter"/>
          <w:rFonts w:eastAsia="宋体" w:hAnsi="宋体" w:cs="宋体"/>
          <w:bCs/>
          <w:color w:val="000000" w:themeColor="text1"/>
          <w:sz w:val="21"/>
          <w:szCs w:val="21"/>
        </w:rPr>
        <w:t>等</w:t>
      </w:r>
      <w:r>
        <w:rPr>
          <w:rStyle w:val="NormalCharacter"/>
          <w:rFonts w:eastAsia="宋体" w:hAnsi="宋体" w:cs="宋体" w:hint="eastAsia"/>
          <w:bCs/>
          <w:color w:val="000000" w:themeColor="text1"/>
          <w:sz w:val="21"/>
          <w:szCs w:val="21"/>
        </w:rPr>
        <w:t>现有资料</w:t>
      </w:r>
      <w:r>
        <w:rPr>
          <w:rStyle w:val="NormalCharacter"/>
          <w:rFonts w:eastAsia="宋体" w:hAnsi="宋体" w:cs="宋体"/>
          <w:bCs/>
          <w:color w:val="000000" w:themeColor="text1"/>
          <w:sz w:val="21"/>
          <w:szCs w:val="21"/>
        </w:rPr>
        <w:t>核对采购人（建设单位）提供的工程量清单，发现工程量存在项目划分误差、计量单位误差、数量误差、遗漏项目的，应在响应文件递交截止日 10日 前向采购人（建设单位）提出异议或修正要求。采购人（建设单位）经核实后确实存在误差且对工程造价影响较大的，应进行修正并重新公布准确的工程量清单。</w:t>
      </w:r>
    </w:p>
    <w:p w:rsidR="006F4BA6" w:rsidRDefault="00064137">
      <w:pPr>
        <w:pStyle w:val="PlainText"/>
        <w:spacing w:line="360" w:lineRule="auto"/>
        <w:ind w:firstLineChars="200" w:firstLine="422"/>
        <w:rPr>
          <w:rStyle w:val="NormalCharacter"/>
          <w:rFonts w:eastAsia="宋体" w:hAnsi="宋体"/>
          <w:b/>
          <w:color w:val="000000" w:themeColor="text1"/>
          <w:sz w:val="21"/>
          <w:szCs w:val="21"/>
        </w:rPr>
      </w:pPr>
      <w:r>
        <w:rPr>
          <w:rStyle w:val="NormalCharacter"/>
          <w:rFonts w:eastAsia="宋体" w:hAnsi="宋体"/>
          <w:b/>
          <w:color w:val="000000" w:themeColor="text1"/>
          <w:sz w:val="21"/>
          <w:szCs w:val="21"/>
        </w:rPr>
        <w:t>1.10.2本工程定标后，如采购人（建设单位）提供的工程量清单项目或数量有误差，在合同价正负5%以内的部分不予调整，超过合同价正5%的，</w:t>
      </w:r>
      <w:r>
        <w:rPr>
          <w:rStyle w:val="NormalCharacter"/>
          <w:rFonts w:eastAsia="宋体" w:hAnsi="宋体" w:hint="eastAsia"/>
          <w:b/>
          <w:color w:val="000000" w:themeColor="text1"/>
          <w:sz w:val="21"/>
          <w:szCs w:val="21"/>
        </w:rPr>
        <w:t>中标</w:t>
      </w:r>
      <w:r>
        <w:rPr>
          <w:rStyle w:val="NormalCharacter"/>
          <w:rFonts w:eastAsia="宋体" w:hAnsi="宋体"/>
          <w:b/>
          <w:color w:val="000000" w:themeColor="text1"/>
          <w:sz w:val="21"/>
          <w:szCs w:val="21"/>
        </w:rPr>
        <w:t>人应在一个月（以发出中标通知书日期起算）内提出书面质疑材料（附详细计算书），经采购人（建设单位）确认属实后，超过合同价5%以外的部分，造价办理结算时给予调整，逾期提出质疑则不予认可。</w:t>
      </w:r>
    </w:p>
    <w:p w:rsidR="006F4BA6" w:rsidRDefault="00064137">
      <w:pPr>
        <w:pStyle w:val="PlainText"/>
        <w:spacing w:line="360" w:lineRule="auto"/>
        <w:ind w:firstLineChars="200" w:firstLine="422"/>
        <w:rPr>
          <w:rStyle w:val="NormalCharacter"/>
          <w:rFonts w:eastAsia="宋体" w:hAnsi="宋体"/>
          <w:b/>
          <w:color w:val="000000" w:themeColor="text1"/>
          <w:sz w:val="21"/>
          <w:szCs w:val="21"/>
        </w:rPr>
      </w:pPr>
      <w:r>
        <w:rPr>
          <w:rStyle w:val="NormalCharacter"/>
          <w:rFonts w:eastAsia="宋体" w:hAnsi="宋体"/>
          <w:b/>
          <w:color w:val="000000" w:themeColor="text1"/>
          <w:sz w:val="21"/>
          <w:szCs w:val="21"/>
        </w:rPr>
        <w:t>1.11</w:t>
      </w:r>
      <w:r>
        <w:rPr>
          <w:rStyle w:val="NormalCharacter"/>
          <w:rFonts w:hAnsi="宋体" w:hint="eastAsia"/>
          <w:color w:val="000000" w:themeColor="text1"/>
          <w:sz w:val="22"/>
          <w:szCs w:val="24"/>
        </w:rPr>
        <w:t>中标</w:t>
      </w:r>
      <w:r>
        <w:rPr>
          <w:rStyle w:val="NormalCharacter"/>
          <w:rFonts w:eastAsia="宋体" w:hAnsi="宋体"/>
          <w:b/>
          <w:color w:val="000000" w:themeColor="text1"/>
          <w:sz w:val="21"/>
          <w:szCs w:val="21"/>
        </w:rPr>
        <w:t>人在工程量清单报价书中所报的综合单价非合同条款约束因素外一律不予调整。</w:t>
      </w:r>
    </w:p>
    <w:p w:rsidR="006F4BA6" w:rsidRDefault="00064137">
      <w:pPr>
        <w:pStyle w:val="PlainText"/>
        <w:spacing w:line="360" w:lineRule="auto"/>
        <w:ind w:firstLineChars="200" w:firstLine="420"/>
        <w:rPr>
          <w:rStyle w:val="NormalCharacter"/>
          <w:rFonts w:eastAsia="宋体" w:hAnsi="宋体" w:cs="宋体"/>
          <w:bCs/>
          <w:color w:val="000000" w:themeColor="text1"/>
          <w:sz w:val="21"/>
          <w:szCs w:val="21"/>
        </w:rPr>
      </w:pPr>
      <w:r>
        <w:rPr>
          <w:rStyle w:val="NormalCharacter"/>
          <w:rFonts w:eastAsia="宋体" w:hAnsi="宋体"/>
          <w:color w:val="000000" w:themeColor="text1"/>
          <w:sz w:val="21"/>
          <w:szCs w:val="21"/>
        </w:rPr>
        <w:t>1.12本采购工程的施工地点为本须知前附表所述，供应商应自行到施工现场踏勘以充分了解工地位置、情况、道路、储存空间、装卸限制及任何其它足以影响响应报价的情况，任何因忽视或误解施工场地情况而导致的索赔或工期延长申请将不被批准。</w:t>
      </w:r>
      <w:r>
        <w:rPr>
          <w:rStyle w:val="NormalCharacter"/>
          <w:rFonts w:eastAsia="宋体" w:hAnsi="宋体" w:cs="宋体"/>
          <w:bCs/>
          <w:color w:val="000000" w:themeColor="text1"/>
          <w:sz w:val="21"/>
          <w:szCs w:val="21"/>
        </w:rPr>
        <w:t>对于受施工现场场地限制，如需要另外寻找场地解决临时住宿、材料及设备堆放，由此所产生的费用应包含在响应报价范围内，采购人（建设单位）不再承担该费用。</w:t>
      </w:r>
    </w:p>
    <w:p w:rsidR="006F4BA6" w:rsidRDefault="00064137">
      <w:pPr>
        <w:shd w:val="clear" w:color="auto" w:fill="FFFFFF"/>
        <w:snapToGrid w:val="0"/>
        <w:spacing w:line="360" w:lineRule="auto"/>
        <w:rPr>
          <w:rStyle w:val="NormalCharacter"/>
          <w:rFonts w:ascii="宋体" w:hAnsi="宋体"/>
          <w:b/>
          <w:color w:val="000000" w:themeColor="text1"/>
          <w:sz w:val="28"/>
          <w:szCs w:val="32"/>
        </w:rPr>
      </w:pPr>
      <w:r>
        <w:rPr>
          <w:rStyle w:val="NormalCharacter"/>
          <w:rFonts w:ascii="宋体" w:hAnsi="宋体"/>
          <w:b/>
          <w:color w:val="000000" w:themeColor="text1"/>
          <w:sz w:val="28"/>
          <w:szCs w:val="32"/>
        </w:rPr>
        <w:t>四、服务周期</w:t>
      </w:r>
    </w:p>
    <w:p w:rsidR="006F4BA6" w:rsidRDefault="00064137">
      <w:pPr>
        <w:shd w:val="clear" w:color="auto" w:fill="FFFFFF"/>
        <w:snapToGrid w:val="0"/>
        <w:spacing w:line="360" w:lineRule="auto"/>
        <w:ind w:firstLineChars="200" w:firstLine="420"/>
        <w:rPr>
          <w:rStyle w:val="NormalCharacter"/>
          <w:rFonts w:ascii="宋体" w:hAnsi="宋体" w:cs="宋体"/>
          <w:bCs/>
          <w:color w:val="000000" w:themeColor="text1"/>
        </w:rPr>
      </w:pPr>
      <w:r>
        <w:rPr>
          <w:rStyle w:val="NormalCharacter"/>
          <w:rFonts w:ascii="宋体" w:hAnsi="宋体" w:cs="宋体"/>
          <w:bCs/>
          <w:color w:val="000000" w:themeColor="text1"/>
        </w:rPr>
        <w:t>计划工期：见磋商公告。</w:t>
      </w:r>
    </w:p>
    <w:p w:rsidR="006F4BA6" w:rsidRDefault="00064137">
      <w:pPr>
        <w:shd w:val="clear" w:color="auto" w:fill="FFFFFF"/>
        <w:snapToGrid w:val="0"/>
        <w:spacing w:line="360" w:lineRule="auto"/>
        <w:rPr>
          <w:rStyle w:val="NormalCharacter"/>
          <w:rFonts w:ascii="宋体" w:hAnsi="宋体"/>
          <w:b/>
          <w:color w:val="000000" w:themeColor="text1"/>
          <w:sz w:val="28"/>
          <w:szCs w:val="32"/>
        </w:rPr>
      </w:pPr>
      <w:r>
        <w:rPr>
          <w:rStyle w:val="NormalCharacter"/>
          <w:rFonts w:ascii="宋体" w:hAnsi="宋体"/>
          <w:b/>
          <w:color w:val="000000" w:themeColor="text1"/>
          <w:sz w:val="28"/>
          <w:szCs w:val="32"/>
        </w:rPr>
        <w:t>五、付款方式</w:t>
      </w:r>
    </w:p>
    <w:p w:rsidR="006F4BA6" w:rsidRDefault="00064137">
      <w:pPr>
        <w:shd w:val="clear" w:color="auto" w:fill="FFFFFF"/>
        <w:snapToGrid w:val="0"/>
        <w:spacing w:line="360" w:lineRule="auto"/>
        <w:ind w:firstLineChars="200" w:firstLine="420"/>
        <w:rPr>
          <w:rStyle w:val="NormalCharacter"/>
          <w:rFonts w:ascii="宋体" w:hAnsi="宋体" w:cs="宋体"/>
          <w:bCs/>
          <w:color w:val="000000" w:themeColor="text1"/>
          <w:lang w:val="zh-CN"/>
        </w:rPr>
      </w:pPr>
      <w:r>
        <w:rPr>
          <w:rStyle w:val="NormalCharacter"/>
          <w:rFonts w:ascii="宋体" w:hAnsi="宋体" w:cs="宋体"/>
          <w:bCs/>
          <w:color w:val="000000" w:themeColor="text1"/>
          <w:lang w:val="zh-CN"/>
        </w:rPr>
        <w:t>见第五章采购合同。</w:t>
      </w:r>
    </w:p>
    <w:p w:rsidR="006F4BA6" w:rsidRDefault="006F4BA6">
      <w:pPr>
        <w:pStyle w:val="BodyText1I2"/>
        <w:ind w:firstLine="440"/>
        <w:rPr>
          <w:rStyle w:val="NormalCharacter"/>
          <w:rFonts w:ascii="宋体" w:hAnsi="宋体"/>
          <w:color w:val="000000" w:themeColor="text1"/>
          <w:kern w:val="0"/>
          <w:sz w:val="22"/>
          <w:szCs w:val="24"/>
          <w:lang w:val="zh-CN"/>
        </w:rPr>
      </w:pPr>
    </w:p>
    <w:p w:rsidR="006F4BA6" w:rsidRDefault="00064137">
      <w:pPr>
        <w:pStyle w:val="UserStyle127"/>
        <w:ind w:firstLineChars="0"/>
        <w:rPr>
          <w:rStyle w:val="NormalCharacter"/>
          <w:rFonts w:ascii="仿宋" w:eastAsia="仿宋" w:hAnsi="仿宋"/>
          <w:b/>
          <w:color w:val="000000" w:themeColor="text1"/>
          <w:sz w:val="28"/>
          <w:szCs w:val="32"/>
        </w:rPr>
      </w:pPr>
      <w:r>
        <w:rPr>
          <w:rStyle w:val="NormalCharacter"/>
          <w:rFonts w:ascii="仿宋" w:eastAsia="仿宋" w:hAnsi="仿宋"/>
          <w:b/>
          <w:color w:val="000000" w:themeColor="text1"/>
          <w:sz w:val="28"/>
          <w:szCs w:val="32"/>
        </w:rPr>
        <w:t>附件：图纸、工程量清单</w:t>
      </w:r>
    </w:p>
    <w:p w:rsidR="006F4BA6" w:rsidRDefault="00064137">
      <w:pPr>
        <w:keepLines/>
        <w:spacing w:before="312" w:after="312" w:line="360" w:lineRule="auto"/>
        <w:ind w:firstLineChars="400" w:firstLine="964"/>
        <w:rPr>
          <w:rStyle w:val="NormalCharacter"/>
          <w:rFonts w:ascii="宋体" w:hAnsi="宋体" w:cs="宋体"/>
          <w:b/>
          <w:bCs/>
          <w:color w:val="000000" w:themeColor="text1"/>
          <w:sz w:val="24"/>
        </w:rPr>
      </w:pPr>
      <w:r>
        <w:rPr>
          <w:rStyle w:val="NormalCharacter"/>
          <w:rFonts w:ascii="宋体" w:hAnsi="宋体" w:cs="宋体"/>
          <w:b/>
          <w:bCs/>
          <w:color w:val="000000" w:themeColor="text1"/>
          <w:sz w:val="24"/>
        </w:rPr>
        <w:t>第五章  采购合同（仅供参考，以实际签订合同为准）</w:t>
      </w:r>
    </w:p>
    <w:p w:rsidR="006F4BA6" w:rsidRDefault="00064137">
      <w:pPr>
        <w:pStyle w:val="UserStyle96"/>
        <w:rPr>
          <w:rStyle w:val="NormalCharacter"/>
          <w:rFonts w:eastAsia="宋体" w:cs="宋体"/>
          <w:color w:val="000000" w:themeColor="text1"/>
          <w:sz w:val="30"/>
          <w:szCs w:val="30"/>
        </w:rPr>
      </w:pPr>
      <w:r>
        <w:rPr>
          <w:rStyle w:val="NormalCharacter"/>
          <w:rFonts w:eastAsia="宋体" w:cs="宋体"/>
          <w:color w:val="000000" w:themeColor="text1"/>
          <w:sz w:val="30"/>
          <w:szCs w:val="30"/>
        </w:rPr>
        <w:t>合同格式（仅供参考）</w:t>
      </w:r>
    </w:p>
    <w:p w:rsidR="006F4BA6" w:rsidRDefault="00064137">
      <w:pPr>
        <w:rPr>
          <w:rStyle w:val="NormalCharacter"/>
          <w:rFonts w:ascii="宋体" w:hAnsi="宋体" w:cs="宋体"/>
          <w:bCs/>
          <w:color w:val="000000" w:themeColor="text1"/>
          <w:sz w:val="24"/>
        </w:rPr>
      </w:pPr>
      <w:r>
        <w:rPr>
          <w:rStyle w:val="NormalCharacter"/>
          <w:rFonts w:ascii="宋体" w:hAnsi="宋体" w:cs="宋体"/>
          <w:bCs/>
          <w:color w:val="000000" w:themeColor="text1"/>
          <w:sz w:val="24"/>
        </w:rPr>
        <w:t>注:具体以实际签订的合同为准</w:t>
      </w:r>
    </w:p>
    <w:p w:rsidR="006F4BA6" w:rsidRDefault="006F4BA6">
      <w:pPr>
        <w:pStyle w:val="UserStyle101"/>
        <w:ind w:firstLine="480"/>
        <w:jc w:val="center"/>
        <w:rPr>
          <w:rStyle w:val="NormalCharacter"/>
          <w:rFonts w:ascii="宋体" w:hAnsi="宋体"/>
          <w:color w:val="000000" w:themeColor="text1"/>
          <w:sz w:val="24"/>
          <w:szCs w:val="24"/>
        </w:rPr>
      </w:pP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 一般约定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 词语定义</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1.1.1合同</w:t>
      </w:r>
    </w:p>
    <w:p w:rsidR="006F4BA6" w:rsidRDefault="00064137">
      <w:pPr>
        <w:spacing w:line="360" w:lineRule="auto"/>
        <w:ind w:left="1210" w:hanging="121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 xml:space="preserve">    1.1.1.10其他合同文件包括：响应</w:t>
      </w:r>
      <w:r>
        <w:rPr>
          <w:rStyle w:val="NormalCharacter"/>
          <w:rFonts w:ascii="宋体" w:hAnsi="宋体"/>
          <w:color w:val="000000" w:themeColor="text1"/>
          <w:sz w:val="22"/>
          <w:szCs w:val="22"/>
          <w:u w:val="single" w:color="000000"/>
        </w:rPr>
        <w:t>文件、工程量清单、最高限价、</w:t>
      </w:r>
      <w:r>
        <w:rPr>
          <w:rStyle w:val="NormalCharacter"/>
          <w:rFonts w:ascii="宋体" w:hAnsi="宋体" w:hint="eastAsia"/>
          <w:color w:val="000000" w:themeColor="text1"/>
          <w:sz w:val="22"/>
          <w:szCs w:val="22"/>
          <w:u w:val="single" w:color="000000"/>
        </w:rPr>
        <w:t>原</w:t>
      </w:r>
      <w:r>
        <w:rPr>
          <w:rStyle w:val="NormalCharacter"/>
          <w:rFonts w:ascii="宋体" w:hAnsi="宋体"/>
          <w:color w:val="000000" w:themeColor="text1"/>
          <w:sz w:val="22"/>
          <w:szCs w:val="22"/>
          <w:u w:val="single" w:color="000000"/>
        </w:rPr>
        <w:t xml:space="preserve">施工图纸等。                                  </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    1.1.2 合同当事人及其他相关方</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1.1.2.4监理人：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名    称：</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资质类别和等级：</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联系电话：</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电子信箱：</w:t>
      </w:r>
      <w:r>
        <w:rPr>
          <w:rStyle w:val="NormalCharacter"/>
          <w:rFonts w:ascii="宋体" w:hAnsi="宋体"/>
          <w:color w:val="000000" w:themeColor="text1"/>
          <w:sz w:val="22"/>
          <w:szCs w:val="22"/>
          <w:u w:val="single" w:color="000000"/>
        </w:rPr>
        <w:t>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通信地址：</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1.1.2.5 设计人：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名    称：</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资质类别和等级：</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联系电话：</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电子信箱：</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通信地址：</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1.1.3 工程和设备</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1.1.3.7 作为施工现场组成部分的其他场所包括：</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1.1.3.9 永久占地包括：</w:t>
      </w:r>
      <w:r>
        <w:rPr>
          <w:rStyle w:val="NormalCharacter"/>
          <w:rFonts w:ascii="宋体" w:hAnsi="宋体"/>
          <w:color w:val="000000" w:themeColor="text1"/>
          <w:sz w:val="22"/>
          <w:szCs w:val="22"/>
          <w:u w:val="single" w:color="000000"/>
        </w:rPr>
        <w:t xml:space="preserve">           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1.1.3.10 临时占地包括：</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 xml:space="preserve">1.3法律 </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适用于合同的其他规范性文件：</w:t>
      </w:r>
      <w:r>
        <w:rPr>
          <w:rStyle w:val="NormalCharacter"/>
          <w:rFonts w:ascii="宋体" w:hAnsi="宋体"/>
          <w:color w:val="000000" w:themeColor="text1"/>
          <w:sz w:val="22"/>
          <w:szCs w:val="22"/>
          <w:u w:val="single" w:color="000000"/>
        </w:rPr>
        <w:t>《中华人民共和国民法典》、《中华人民共和国建筑法》、《中华人民共和国政府采购法》《政府采购竞争性磋商采购方式管理暂行办法》等相关法律法规</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 标准和规范</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1.4.1适用于工程的标准规范包括：</w:t>
      </w:r>
      <w:r>
        <w:rPr>
          <w:rStyle w:val="NormalCharacter"/>
          <w:rFonts w:ascii="宋体" w:hAnsi="宋体"/>
          <w:color w:val="000000" w:themeColor="text1"/>
          <w:sz w:val="22"/>
          <w:szCs w:val="22"/>
          <w:u w:val="single" w:color="000000"/>
        </w:rPr>
        <w:t xml:space="preserve">国家现行的标准及验收规范。 </w:t>
      </w:r>
    </w:p>
    <w:p w:rsidR="006F4BA6" w:rsidRDefault="00064137">
      <w:pPr>
        <w:spacing w:line="360" w:lineRule="auto"/>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1.4.2 发包人提供国外标准、规范的名称：</w:t>
      </w:r>
      <w:r>
        <w:rPr>
          <w:rStyle w:val="NormalCharacter"/>
          <w:rFonts w:ascii="宋体" w:hAnsi="宋体"/>
          <w:color w:val="000000" w:themeColor="text1"/>
          <w:sz w:val="22"/>
          <w:szCs w:val="22"/>
          <w:u w:val="single" w:color="000000"/>
        </w:rPr>
        <w:t xml:space="preserve">   不提供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发包人提供国外标准、规范的份数：</w:t>
      </w:r>
      <w:r>
        <w:rPr>
          <w:rStyle w:val="NormalCharacter"/>
          <w:rFonts w:ascii="宋体" w:hAnsi="宋体"/>
          <w:color w:val="000000" w:themeColor="text1"/>
          <w:sz w:val="22"/>
          <w:szCs w:val="22"/>
          <w:u w:val="single" w:color="000000"/>
        </w:rPr>
        <w:t xml:space="preserve">          无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发包人提供国外标准、规范的名称：</w:t>
      </w:r>
      <w:r>
        <w:rPr>
          <w:rStyle w:val="NormalCharacter"/>
          <w:rFonts w:ascii="宋体" w:hAnsi="宋体"/>
          <w:color w:val="000000" w:themeColor="text1"/>
          <w:sz w:val="22"/>
          <w:szCs w:val="22"/>
          <w:u w:val="single" w:color="000000"/>
        </w:rPr>
        <w:t xml:space="preserve">         无            </w:t>
      </w:r>
      <w:r>
        <w:rPr>
          <w:rStyle w:val="NormalCharacter"/>
          <w:rFonts w:ascii="宋体" w:hAnsi="宋体"/>
          <w:color w:val="000000" w:themeColor="text1"/>
          <w:sz w:val="22"/>
          <w:szCs w:val="22"/>
        </w:rPr>
        <w:t>。</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1.4.3发包人对工程的技术标准和功能要求的特殊要求：</w:t>
      </w:r>
      <w:r>
        <w:rPr>
          <w:rStyle w:val="NormalCharacter"/>
          <w:rFonts w:ascii="宋体" w:hAnsi="宋体"/>
          <w:color w:val="000000" w:themeColor="text1"/>
          <w:sz w:val="22"/>
          <w:szCs w:val="22"/>
          <w:u w:val="single" w:color="000000"/>
        </w:rPr>
        <w:t xml:space="preserve">         无       </w:t>
      </w:r>
      <w:r>
        <w:rPr>
          <w:rStyle w:val="NormalCharacter"/>
          <w:rFonts w:ascii="宋体" w:hAnsi="宋体"/>
          <w:color w:val="000000" w:themeColor="text1"/>
          <w:sz w:val="22"/>
          <w:szCs w:val="22"/>
        </w:rPr>
        <w:t>。</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1.5 合同文件的优先顺序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合同文件组成及优先顺序为：</w:t>
      </w:r>
      <w:r>
        <w:rPr>
          <w:rStyle w:val="NormalCharacter"/>
          <w:rFonts w:ascii="宋体" w:hAnsi="宋体"/>
          <w:color w:val="000000" w:themeColor="text1"/>
          <w:sz w:val="22"/>
          <w:szCs w:val="22"/>
          <w:u w:val="single" w:color="000000"/>
        </w:rPr>
        <w:t>执行通用合同条款</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 图纸和承包人文件</w:t>
      </w:r>
      <w:r>
        <w:rPr>
          <w:rStyle w:val="NormalCharacter"/>
          <w:rFonts w:ascii="宋体" w:hAnsi="宋体"/>
          <w:color w:val="000000" w:themeColor="text1"/>
          <w:sz w:val="22"/>
          <w:szCs w:val="22"/>
        </w:rPr>
        <w:tab/>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1.6.1 图纸的提供</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发包人向承包人提供图纸的期限：</w:t>
      </w:r>
      <w:r>
        <w:rPr>
          <w:rStyle w:val="NormalCharacter"/>
          <w:rFonts w:ascii="宋体" w:hAnsi="宋体"/>
          <w:color w:val="000000" w:themeColor="text1"/>
          <w:sz w:val="22"/>
          <w:szCs w:val="22"/>
          <w:u w:val="single" w:color="000000"/>
        </w:rPr>
        <w:t></w:t>
      </w:r>
      <w:r>
        <w:rPr>
          <w:rStyle w:val="NormalCharacter"/>
          <w:rFonts w:ascii="宋体" w:hAnsi="宋体"/>
          <w:color w:val="000000" w:themeColor="text1"/>
          <w:sz w:val="22"/>
          <w:szCs w:val="22"/>
          <w:u w:val="single" w:color="0000FF"/>
        </w:rPr>
        <w:t>/</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发包人向承包人提供图纸的数量：</w:t>
      </w:r>
      <w:r>
        <w:rPr>
          <w:rStyle w:val="NormalCharacter"/>
          <w:rFonts w:ascii="宋体" w:hAnsi="宋体"/>
          <w:color w:val="000000" w:themeColor="text1"/>
          <w:sz w:val="22"/>
          <w:szCs w:val="22"/>
          <w:u w:val="single" w:color="000000"/>
        </w:rPr>
        <w:t></w:t>
      </w:r>
      <w:r>
        <w:rPr>
          <w:rStyle w:val="NormalCharacter"/>
          <w:rFonts w:ascii="宋体" w:hAnsi="宋体"/>
          <w:color w:val="000000" w:themeColor="text1"/>
          <w:sz w:val="22"/>
          <w:szCs w:val="22"/>
          <w:u w:val="single" w:color="0000FF"/>
        </w:rPr>
        <w:t>/</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发包人向承包人提供图纸的内容：</w:t>
      </w:r>
      <w:r>
        <w:rPr>
          <w:rStyle w:val="NormalCharacter"/>
          <w:rFonts w:ascii="宋体" w:hAnsi="宋体"/>
          <w:color w:val="000000" w:themeColor="text1"/>
          <w:sz w:val="22"/>
          <w:szCs w:val="22"/>
          <w:u w:val="single" w:color="000000"/>
        </w:rPr>
        <w:t></w:t>
      </w:r>
      <w:r>
        <w:rPr>
          <w:rStyle w:val="NormalCharacter"/>
          <w:rFonts w:ascii="宋体" w:hAnsi="宋体"/>
          <w:color w:val="000000" w:themeColor="text1"/>
          <w:sz w:val="22"/>
          <w:szCs w:val="22"/>
          <w:u w:val="single" w:color="0000FF"/>
        </w:rPr>
        <w:t>/</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1.6.4 </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人文件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需要由</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人提供的文件，包括：</w:t>
      </w:r>
      <w:r>
        <w:rPr>
          <w:rStyle w:val="NormalCharacter"/>
          <w:rFonts w:ascii="宋体" w:hAnsi="宋体"/>
          <w:color w:val="000000" w:themeColor="text1"/>
          <w:sz w:val="22"/>
          <w:szCs w:val="22"/>
          <w:u w:val="single" w:color="000000"/>
        </w:rPr>
        <w:t>响应文件原样副本（含商务标电子版）、施工组织设计和总进度计划（含进度计划网络图、横道图）</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人提供的文件的期限为：</w:t>
      </w:r>
      <w:r>
        <w:rPr>
          <w:rStyle w:val="NormalCharacter"/>
          <w:rFonts w:ascii="宋体" w:hAnsi="宋体"/>
          <w:color w:val="000000" w:themeColor="text1"/>
          <w:sz w:val="22"/>
          <w:szCs w:val="22"/>
          <w:u w:val="single" w:color="000000"/>
        </w:rPr>
        <w:t>开工前三天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人提供的文件的数量为：</w:t>
      </w:r>
      <w:r>
        <w:rPr>
          <w:rStyle w:val="NormalCharacter"/>
          <w:rFonts w:ascii="宋体" w:hAnsi="宋体"/>
          <w:color w:val="000000" w:themeColor="text1"/>
          <w:sz w:val="22"/>
          <w:szCs w:val="22"/>
          <w:u w:val="single" w:color="000000"/>
        </w:rPr>
        <w:t xml:space="preserve">肆份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人提供的文件的形式为：</w:t>
      </w:r>
      <w:r>
        <w:rPr>
          <w:rStyle w:val="NormalCharacter"/>
          <w:rFonts w:ascii="宋体" w:hAnsi="宋体"/>
          <w:color w:val="000000" w:themeColor="text1"/>
          <w:sz w:val="22"/>
          <w:szCs w:val="22"/>
          <w:u w:val="single" w:color="000000"/>
        </w:rPr>
        <w:t>以书面形式提供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采购人（建设单位）审批</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人文件的期限：</w:t>
      </w:r>
      <w:r>
        <w:rPr>
          <w:rStyle w:val="NormalCharacter"/>
          <w:rFonts w:ascii="宋体" w:hAnsi="宋体"/>
          <w:color w:val="000000" w:themeColor="text1"/>
          <w:sz w:val="22"/>
          <w:szCs w:val="22"/>
          <w:u w:val="single" w:color="000000"/>
        </w:rPr>
        <w:t xml:space="preserve">收到后三日内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1.6.5 现场图纸准备</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关于现场图纸准备的约定：</w:t>
      </w:r>
      <w:r>
        <w:rPr>
          <w:rStyle w:val="NormalCharacter"/>
          <w:rFonts w:ascii="宋体" w:hAnsi="宋体"/>
          <w:color w:val="000000" w:themeColor="text1"/>
          <w:sz w:val="22"/>
          <w:szCs w:val="22"/>
          <w:u w:val="single" w:color="000000"/>
        </w:rPr>
        <w:t>执行通用合同条款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1.7 联络</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1.7.1采购人（建设单位）和</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人应当在</w:t>
      </w:r>
      <w:r>
        <w:rPr>
          <w:rStyle w:val="NormalCharacter"/>
          <w:rFonts w:ascii="宋体" w:hAnsi="宋体"/>
          <w:color w:val="000000" w:themeColor="text1"/>
          <w:sz w:val="22"/>
          <w:szCs w:val="22"/>
          <w:u w:val="single" w:color="000000"/>
        </w:rPr>
        <w:t xml:space="preserve"> 7 </w:t>
      </w:r>
      <w:r>
        <w:rPr>
          <w:rStyle w:val="NormalCharacter"/>
          <w:rFonts w:ascii="宋体" w:hAnsi="宋体"/>
          <w:color w:val="000000" w:themeColor="text1"/>
          <w:sz w:val="22"/>
          <w:szCs w:val="22"/>
        </w:rPr>
        <w:t>天内将与合同有关的通知、批准、证明、证书、指示、指令、要求、请求、同意、意见、确定和决定等书面函件送达对方当事人。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1.7.2 采购人（建设单位）接收文件的地点：</w:t>
      </w:r>
      <w:r>
        <w:rPr>
          <w:rStyle w:val="NormalCharacter"/>
          <w:rFonts w:ascii="宋体" w:hAnsi="宋体"/>
          <w:color w:val="000000" w:themeColor="text1"/>
          <w:sz w:val="22"/>
          <w:szCs w:val="22"/>
          <w:u w:val="single" w:color="000000"/>
        </w:rPr>
        <w:t>工地现场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采购人（建设单位）指定的接收人为：</w:t>
      </w:r>
      <w:r>
        <w:rPr>
          <w:rStyle w:val="NormalCharacter"/>
          <w:rFonts w:ascii="宋体" w:hAnsi="宋体"/>
          <w:color w:val="000000" w:themeColor="text1"/>
          <w:sz w:val="22"/>
          <w:szCs w:val="22"/>
          <w:u w:val="single" w:color="000000"/>
        </w:rPr>
        <w:t>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人接收文件的地点：</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人指定的接收人为：</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监理人接收文件的地点：</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监理人指定的接收人为：</w:t>
      </w:r>
      <w:r>
        <w:rPr>
          <w:rStyle w:val="NormalCharacter"/>
          <w:rFonts w:ascii="宋体" w:hAnsi="宋体"/>
          <w:color w:val="000000" w:themeColor="text1"/>
          <w:sz w:val="22"/>
          <w:szCs w:val="22"/>
          <w:u w:val="single" w:color="000000"/>
        </w:rPr>
        <w:t xml:space="preserve">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1.10 交通运输</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1.10.1 出入现场的权利</w:t>
      </w:r>
    </w:p>
    <w:p w:rsidR="006F4BA6" w:rsidRDefault="00064137">
      <w:pPr>
        <w:spacing w:line="360" w:lineRule="auto"/>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关于出入现场的权利的约定：</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1.10.3 场内交通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关于场外交通和场内交通的边界的约定：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关于采购人（建设单位）向</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人免费提供满足工程施工需要的场内道路和交通设施的约定：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1.10.4超大件和超重件的运输</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运输超大件或超重件所需的道路和桥梁临时加固改造费用和其他有关费用由</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承担。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1.11 知识产权</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1.11.1关于采购人（建设单位）提供给</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人的图纸、采购人（建设单位）为实施工程自行编制或委托编制的技术规范以及反映采购人（建设单位）关于合同要求或其他类似性质的文件的著作权的归属：</w:t>
      </w:r>
      <w:r>
        <w:rPr>
          <w:rStyle w:val="NormalCharacter"/>
          <w:rFonts w:ascii="宋体" w:hAnsi="宋体"/>
          <w:color w:val="000000" w:themeColor="text1"/>
          <w:sz w:val="22"/>
          <w:szCs w:val="22"/>
          <w:u w:val="single" w:color="000000"/>
        </w:rPr>
        <w:t xml:space="preserve"> 采购人（建设单位）  </w:t>
      </w:r>
      <w:r>
        <w:rPr>
          <w:rStyle w:val="NormalCharacter"/>
          <w:rFonts w:ascii="宋体" w:hAnsi="宋体"/>
          <w:color w:val="000000" w:themeColor="text1"/>
          <w:sz w:val="22"/>
          <w:szCs w:val="22"/>
        </w:rPr>
        <w:t>。</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关于采购人（建设单位）提供的上述文件的使用限制的要求：</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1.11.2 关于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人为实施工程所编制文件的著作权的归属：</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人提供的上述文件的使用限制的要求：</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1.11.4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人在施工过程中所采用的专利、专有技术、技术秘密的使用费的承担方式：</w:t>
      </w:r>
      <w:r>
        <w:rPr>
          <w:rStyle w:val="NormalCharacter"/>
          <w:rFonts w:ascii="宋体" w:hAnsi="宋体"/>
          <w:color w:val="000000" w:themeColor="text1"/>
          <w:sz w:val="22"/>
          <w:szCs w:val="22"/>
          <w:u w:val="single" w:color="000000"/>
        </w:rPr>
        <w:t>如涉及此项费用，由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人承担</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1.13工程量清单错误的修正</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出现工程量清单错误时，是否调整合同价格：</w:t>
      </w:r>
      <w:r>
        <w:rPr>
          <w:rStyle w:val="NormalCharacter"/>
          <w:rFonts w:ascii="宋体" w:hAnsi="宋体"/>
          <w:color w:val="000000" w:themeColor="text1"/>
          <w:sz w:val="22"/>
          <w:szCs w:val="22"/>
          <w:u w:val="single" w:color="000000"/>
        </w:rPr>
        <w:t>工程实施后，由于工程量清单项目误差或数量误差累计引起工程合同价调整在正负3%以内的（含本数），采购人（建设单位）对此部分将不予调整；如采购人（建设单位）提供的工程量清单项目误差或数量误差引起工程合同价调整超过正负3%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人在中标后（以中标通知书签发日期为</w:t>
      </w:r>
      <w:r>
        <w:rPr>
          <w:rStyle w:val="NormalCharacter"/>
          <w:rFonts w:ascii="宋体" w:hAnsi="宋体"/>
          <w:color w:val="000000" w:themeColor="text1"/>
          <w:sz w:val="22"/>
          <w:szCs w:val="22"/>
          <w:u w:val="single" w:color="000000"/>
        </w:rPr>
        <w:lastRenderedPageBreak/>
        <w:t>准）一个月内提出书面质疑材料（附详细计算书），经采购人（建设单位）确认属实后，超过合同价3%以外部分造价办理结算时给予调整；如逾期提出质疑一概不予认可，结算不再调整</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允许调整合同价格的工程量偏差范围：</w:t>
      </w:r>
      <w:r>
        <w:rPr>
          <w:rStyle w:val="NormalCharacter"/>
          <w:rFonts w:ascii="宋体" w:hAnsi="宋体"/>
          <w:color w:val="000000" w:themeColor="text1"/>
          <w:sz w:val="22"/>
          <w:szCs w:val="22"/>
          <w:u w:val="single" w:color="000000"/>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2. 采购人（建设单位）</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2.2 采购人（建设单位）代表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采购人（建设单位）代表：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姓    名：</w:t>
      </w:r>
      <w:r>
        <w:rPr>
          <w:rStyle w:val="NormalCharacter"/>
          <w:rFonts w:ascii="宋体" w:hAnsi="宋体"/>
          <w:color w:val="000000" w:themeColor="text1"/>
          <w:sz w:val="22"/>
          <w:szCs w:val="22"/>
          <w:u w:val="single" w:color="000000"/>
        </w:rPr>
        <w:t>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身份证号：</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职    务：</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联系电话：</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电子信箱：</w:t>
      </w:r>
      <w:r>
        <w:rPr>
          <w:rStyle w:val="NormalCharacter"/>
          <w:rFonts w:ascii="宋体" w:hAnsi="宋体"/>
          <w:color w:val="000000" w:themeColor="text1"/>
          <w:sz w:val="22"/>
          <w:szCs w:val="22"/>
          <w:u w:val="single" w:color="000000"/>
        </w:rPr>
        <w:t xml:space="preserve">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通信地址：</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采购人（建设单位）对采购人（建设单位）代表的授权范围如下：</w:t>
      </w:r>
      <w:r>
        <w:rPr>
          <w:rStyle w:val="NormalCharacter"/>
          <w:rFonts w:ascii="宋体" w:hAnsi="宋体"/>
          <w:color w:val="000000" w:themeColor="text1"/>
          <w:sz w:val="22"/>
          <w:szCs w:val="22"/>
          <w:u w:val="single" w:color="000000"/>
        </w:rPr>
        <w:t xml:space="preserve">（1）对工程进度、质量、投资负责，抽查隐蔽工程现场和验收记录，按照规定程序办理经济签证；（2）负责协调外部关系，监督检查监理单位、施工单位工作。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2.4 施工现场、施工条件和基础资料的提供</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2.4.1 提供施工现场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关于采购人（建设单位）移交施工现场的期限要求：</w:t>
      </w:r>
    </w:p>
    <w:p w:rsidR="006F4BA6" w:rsidRDefault="00064137">
      <w:pPr>
        <w:numPr>
          <w:ilvl w:val="0"/>
          <w:numId w:val="7"/>
        </w:num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施工场地具备施工条件的要求及完成的时间：开工前7  日内由采购人（建设单位）完成。（2）施工现场地与公共道路的通道开通时间和要求：施工所需的水、电由</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人自行解决。（3）工程地质和地下管线资料的提供时间：开工前  5  日内由采购人（建设单位）提供。(4）由采购人（建设单位）办理的施工所需证件、批件的名称和完成时间：由</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人配合采购人（建设单位）在开工前  5 日内完成。（5）双方约定采购人（建设单位）应做的其他工作：无 。（6）采购人（建设单位）委托</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人办理的工作：施工临时用水、用电由</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人自行解决并承担费用，采购人（建设单位）不提供水、电源</w:t>
      </w:r>
      <w:r>
        <w:rPr>
          <w:rStyle w:val="NormalCharacter"/>
          <w:rFonts w:ascii="宋体" w:hAnsi="宋体"/>
          <w:color w:val="000000" w:themeColor="text1"/>
          <w:sz w:val="22"/>
          <w:szCs w:val="22"/>
        </w:rPr>
        <w:t>。</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    2.4.2 提供施工条件</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关于采购人（建设单位）应负责提供施工所需要的条件，包括：</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2.5 资金来源证明及支付担保</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采购人（建设单位）提供资金来源证明的期限要求：</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采购人（建设单位）是否提供支付担保：</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采购人（建设单位）提供支付担保的形式：</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 xml:space="preserve">3. </w:t>
      </w:r>
      <w:r>
        <w:rPr>
          <w:rStyle w:val="NormalCharacter"/>
          <w:rFonts w:ascii="宋体" w:hAnsi="宋体" w:hint="eastAsia"/>
          <w:b w:val="0"/>
          <w:color w:val="000000" w:themeColor="text1"/>
          <w:sz w:val="22"/>
          <w:szCs w:val="24"/>
        </w:rPr>
        <w:t>中标</w:t>
      </w:r>
      <w:r>
        <w:rPr>
          <w:rStyle w:val="NormalCharacter"/>
          <w:rFonts w:ascii="宋体" w:eastAsia="宋体" w:hAnsi="宋体" w:cs="宋体"/>
          <w:color w:val="000000" w:themeColor="text1"/>
          <w:sz w:val="22"/>
          <w:szCs w:val="22"/>
        </w:rPr>
        <w:t>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3.1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人的一般义务</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（5）</w:t>
      </w:r>
      <w:r>
        <w:rPr>
          <w:rStyle w:val="NormalCharacter"/>
          <w:rFonts w:ascii="宋体" w:hAnsi="宋体"/>
          <w:color w:val="000000" w:themeColor="text1"/>
          <w:sz w:val="22"/>
          <w:szCs w:val="22"/>
          <w:u w:val="single" w:color="000000"/>
        </w:rPr>
        <w:t>提供完整的竣工资料原件肆套(含竣工图)和可编辑电子文件一份（包含管道及构筑物的平面定位、高程）。</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人未按采购人（建设单位）要求提供竣工资料或资料不符合要求的，扣2%的工程决算总价作为抵押，直至符合要求为止。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人需要提交的竣工资料套数：</w:t>
      </w:r>
      <w:r>
        <w:rPr>
          <w:rStyle w:val="NormalCharacter"/>
          <w:rFonts w:ascii="宋体" w:hAnsi="宋体"/>
          <w:color w:val="000000" w:themeColor="text1"/>
          <w:sz w:val="22"/>
          <w:szCs w:val="22"/>
          <w:u w:val="single" w:color="000000"/>
        </w:rPr>
        <w:t xml:space="preserve">     肆套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人提交的竣工资料的费用承担：</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 xml:space="preserve">人承担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人提交的竣工资料移交时间：</w:t>
      </w:r>
      <w:r>
        <w:rPr>
          <w:rStyle w:val="NormalCharacter"/>
          <w:rFonts w:ascii="宋体" w:hAnsi="宋体"/>
          <w:color w:val="000000" w:themeColor="text1"/>
          <w:sz w:val="22"/>
          <w:szCs w:val="22"/>
          <w:u w:val="single" w:color="000000"/>
        </w:rPr>
        <w:t>工程竣工并通过验收后30日内</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人提交的竣工资料形式要求：</w:t>
      </w:r>
      <w:r>
        <w:rPr>
          <w:rStyle w:val="NormalCharacter"/>
          <w:rFonts w:ascii="宋体" w:hAnsi="宋体"/>
          <w:color w:val="000000" w:themeColor="text1"/>
          <w:sz w:val="22"/>
          <w:szCs w:val="22"/>
          <w:u w:val="single" w:color="000000"/>
        </w:rPr>
        <w:t>所有竣工资料都是肆份（两份必须是原件），加可编辑电子版一份（肆套竣工图必须全部为原件）</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（6）</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人应履行的其他义务：</w:t>
      </w:r>
      <w:r>
        <w:rPr>
          <w:rStyle w:val="NormalCharacter"/>
          <w:rFonts w:ascii="宋体" w:hAnsi="宋体"/>
          <w:color w:val="000000" w:themeColor="text1"/>
          <w:sz w:val="22"/>
          <w:szCs w:val="22"/>
          <w:u w:val="single" w:color="000000"/>
        </w:rPr>
        <w:t>执行交通组织方案并承担相应费用。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3.2 项目经理</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3.2.1 项目经理：</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姓    名：</w:t>
      </w:r>
      <w:r>
        <w:rPr>
          <w:rStyle w:val="NormalCharacter"/>
          <w:rFonts w:ascii="宋体" w:hAnsi="宋体"/>
          <w:color w:val="000000" w:themeColor="text1"/>
          <w:sz w:val="22"/>
          <w:szCs w:val="22"/>
          <w:u w:val="single" w:color="000000"/>
        </w:rPr>
        <w:t xml:space="preserve">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身份证号：</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建造师执业资格等级：</w:t>
      </w:r>
      <w:r>
        <w:rPr>
          <w:rStyle w:val="NormalCharacter"/>
          <w:rFonts w:ascii="宋体" w:hAnsi="宋体"/>
          <w:color w:val="000000" w:themeColor="text1"/>
          <w:sz w:val="22"/>
          <w:szCs w:val="22"/>
          <w:u w:val="single" w:color="000000"/>
        </w:rPr>
        <w:t>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建造师注册证书号：</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建造师执业印章号：</w:t>
      </w:r>
      <w:r>
        <w:rPr>
          <w:rStyle w:val="NormalCharacter"/>
          <w:rFonts w:ascii="宋体" w:hAnsi="宋体"/>
          <w:color w:val="000000" w:themeColor="text1"/>
          <w:sz w:val="22"/>
          <w:szCs w:val="22"/>
          <w:u w:val="single" w:color="000000"/>
        </w:rPr>
        <w:t>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安全生产考核合格证书号：；</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联系电话：</w:t>
      </w:r>
      <w:r>
        <w:rPr>
          <w:rStyle w:val="NormalCharacter"/>
          <w:rFonts w:ascii="宋体" w:hAnsi="宋体"/>
          <w:color w:val="000000" w:themeColor="text1"/>
          <w:sz w:val="22"/>
          <w:szCs w:val="22"/>
          <w:u w:val="single" w:color="000000"/>
        </w:rPr>
        <w:t>            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电子信箱：</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通信地址：</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人对项目经理的授权范围如下:</w:t>
      </w:r>
      <w:r>
        <w:rPr>
          <w:rStyle w:val="NormalCharacter"/>
          <w:rFonts w:ascii="宋体" w:hAnsi="宋体"/>
          <w:color w:val="000000" w:themeColor="text1"/>
          <w:sz w:val="22"/>
          <w:szCs w:val="22"/>
          <w:u w:val="single" w:color="000000"/>
        </w:rPr>
        <w:t xml:space="preserve">  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关于项目经理每月在施工现场的时间要求：</w:t>
      </w:r>
      <w:r>
        <w:rPr>
          <w:rStyle w:val="NormalCharacter"/>
          <w:rFonts w:ascii="宋体" w:hAnsi="宋体"/>
          <w:color w:val="000000" w:themeColor="text1"/>
          <w:sz w:val="22"/>
          <w:szCs w:val="22"/>
          <w:u w:val="single" w:color="000000"/>
        </w:rPr>
        <w:t>建造师与投标建造师要一致，并且为本工程专职建造师，必须参加各种例会。建造师、技术负责人必须保证每月不少于26</w:t>
      </w:r>
      <w:r>
        <w:rPr>
          <w:rStyle w:val="NormalCharacter"/>
          <w:rFonts w:ascii="宋体" w:hAnsi="宋体"/>
          <w:color w:val="000000" w:themeColor="text1"/>
          <w:sz w:val="22"/>
          <w:szCs w:val="22"/>
          <w:u w:val="single" w:color="000000"/>
        </w:rPr>
        <w:lastRenderedPageBreak/>
        <w:t>天常驻现场组织施工，每天在岗时间不少于 8小时，项目部主要成员必须每月不少于26 天常驻现场，每天在岗时间不少于 8 小时，建造师、技术负责人关键工序时段应常驻现场，否则视为不到位。如建造师和技术负责人不到位，同时追究违约责任，采购人（建设单位）有权做出任何决定，甚至有权勒令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人退场，并保留向</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人索赔损失的权利。</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3.2.2</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人未提交劳动合同，以及没有为项目经理缴纳社会保险证明的违约责任：</w:t>
      </w:r>
      <w:r>
        <w:rPr>
          <w:rStyle w:val="NormalCharacter"/>
          <w:rFonts w:ascii="宋体" w:hAnsi="宋体"/>
          <w:color w:val="000000" w:themeColor="text1"/>
          <w:sz w:val="22"/>
          <w:szCs w:val="22"/>
          <w:u w:val="single" w:color="000000"/>
        </w:rPr>
        <w:t xml:space="preserve"> 执行通用合同条款</w:t>
      </w:r>
      <w:r>
        <w:rPr>
          <w:rStyle w:val="NormalCharacter"/>
          <w:rFonts w:ascii="宋体" w:hAnsi="宋体"/>
          <w:color w:val="000000" w:themeColor="text1"/>
          <w:sz w:val="22"/>
          <w:szCs w:val="22"/>
        </w:rPr>
        <w:t>。项目经理未经批准，擅自离开施工现场的违约责任：</w:t>
      </w:r>
      <w:r>
        <w:rPr>
          <w:rStyle w:val="NormalCharacter"/>
          <w:rFonts w:ascii="宋体" w:hAnsi="宋体"/>
          <w:color w:val="000000" w:themeColor="text1"/>
          <w:sz w:val="22"/>
          <w:szCs w:val="22"/>
          <w:u w:val="single" w:color="000000"/>
        </w:rPr>
        <w:t xml:space="preserve"> 每天按人民币5000元（￥5000）在当月进度款中扣罚。如特殊情况下，建造师离开现场的，须经采购人（建设单位）同意，并书面指定临时代表，代为行使建造师的权利；该临时代表的一切行为，采购人（建设单位）均认为是建造师的行为。建造师、项目技术负责人任何一人离开现场应征得采购人（建设单位）同意。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 xml:space="preserve">3.2.3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人擅自更换项目经理的违约责任：</w:t>
      </w:r>
      <w:r>
        <w:rPr>
          <w:rStyle w:val="NormalCharacter"/>
          <w:rFonts w:ascii="宋体" w:hAnsi="宋体"/>
          <w:color w:val="000000" w:themeColor="text1"/>
          <w:sz w:val="22"/>
          <w:szCs w:val="22"/>
          <w:u w:val="single" w:color="000000"/>
        </w:rPr>
        <w:t>项目经理不得更换，如需更换，须经采购人（建设单位）同意，并且</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人向采购人（建设单位）支付20万元的违约金。未经采购人（建设单位）同意，</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人私自变更建造师，除没收建造师履约保证金外，采购人（建设单位）有权终止合同，并按已完工程量的70%与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人结算。</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    3.2.4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人无正当理由拒绝更换项目经理的违约责任：</w:t>
      </w:r>
      <w:r>
        <w:rPr>
          <w:rStyle w:val="NormalCharacter"/>
          <w:rFonts w:ascii="宋体" w:hAnsi="宋体"/>
          <w:color w:val="000000" w:themeColor="text1"/>
          <w:sz w:val="22"/>
          <w:szCs w:val="22"/>
          <w:u w:val="single" w:color="000000"/>
        </w:rPr>
        <w:t xml:space="preserve">      执行磋商文件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3.3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人人员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3.3.1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人提交项目管理机构及施工现场管理人员安排报告的期限:</w:t>
      </w:r>
      <w:r>
        <w:rPr>
          <w:rStyle w:val="NormalCharacter"/>
          <w:rFonts w:ascii="宋体" w:hAnsi="宋体"/>
          <w:color w:val="000000" w:themeColor="text1"/>
          <w:sz w:val="22"/>
          <w:szCs w:val="22"/>
          <w:u w:val="single" w:color="000000"/>
        </w:rPr>
        <w:t xml:space="preserve">开工前提供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3.3.3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人无正当理由拒绝撤换主要施工管理人员的违约责任：</w:t>
      </w:r>
      <w:r>
        <w:rPr>
          <w:rStyle w:val="NormalCharacter"/>
          <w:rFonts w:ascii="宋体" w:hAnsi="宋体"/>
          <w:color w:val="000000" w:themeColor="text1"/>
          <w:sz w:val="22"/>
          <w:szCs w:val="22"/>
          <w:u w:val="single" w:color="000000"/>
        </w:rPr>
        <w:t xml:space="preserve"> 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 xml:space="preserve">3.3.4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人主要施工管理人员离开施工现场的批准要求：</w:t>
      </w:r>
      <w:r>
        <w:rPr>
          <w:rStyle w:val="NormalCharacter"/>
          <w:rFonts w:ascii="宋体" w:hAnsi="宋体"/>
          <w:color w:val="000000" w:themeColor="text1"/>
          <w:sz w:val="22"/>
          <w:szCs w:val="22"/>
          <w:u w:val="single" w:color="000000"/>
        </w:rPr>
        <w:t>项目部主要管理人员（施工、安全、质量、技术等负责人）必须常驻施工现场，如有特殊情况必须离开，项目经理部须报采购人（建设单位）批准，并书面指定其他人员代为行使本人的职责。</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3.3.5</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人擅自更换主要施工管理人员的违约责任：</w:t>
      </w:r>
      <w:r>
        <w:rPr>
          <w:rStyle w:val="NormalCharacter"/>
          <w:rFonts w:ascii="宋体" w:hAnsi="宋体"/>
          <w:color w:val="000000" w:themeColor="text1"/>
          <w:sz w:val="22"/>
          <w:szCs w:val="22"/>
          <w:u w:val="single" w:color="000000"/>
        </w:rPr>
        <w:t xml:space="preserve">执行磋商文件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人主要施工管理人员擅自离开施工现场的违约责任：</w:t>
      </w:r>
      <w:r>
        <w:rPr>
          <w:rStyle w:val="NormalCharacter"/>
          <w:rFonts w:ascii="宋体" w:hAnsi="宋体"/>
          <w:color w:val="000000" w:themeColor="text1"/>
          <w:sz w:val="22"/>
          <w:szCs w:val="22"/>
          <w:u w:val="single" w:color="000000"/>
        </w:rPr>
        <w:t xml:space="preserve">每人处5000元/天罚款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3.5 分包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3.5.1 分包的一般约定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禁止分包的工程包括：</w:t>
      </w:r>
      <w:r>
        <w:rPr>
          <w:rStyle w:val="NormalCharacter"/>
          <w:rFonts w:ascii="宋体" w:hAnsi="宋体"/>
          <w:color w:val="000000" w:themeColor="text1"/>
          <w:sz w:val="22"/>
          <w:szCs w:val="22"/>
          <w:u w:val="single" w:color="000000"/>
        </w:rPr>
        <w:t xml:space="preserve">            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主体结构、关键性工作的范围：</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    3.5.2分包的确定</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允许分包的专业工程包括：</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其他关于分包的约定：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3.5.4 分包合同价款</w:t>
      </w:r>
    </w:p>
    <w:p w:rsidR="006F4BA6" w:rsidRDefault="00064137">
      <w:pPr>
        <w:spacing w:line="360" w:lineRule="auto"/>
        <w:ind w:firstLineChars="200" w:firstLine="440"/>
        <w:jc w:val="left"/>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关于分包合同价款支付的约定：</w:t>
      </w:r>
      <w:r>
        <w:rPr>
          <w:rStyle w:val="NormalCharacter"/>
          <w:rFonts w:ascii="宋体" w:hAnsi="宋体"/>
          <w:color w:val="000000" w:themeColor="text1"/>
          <w:sz w:val="22"/>
          <w:szCs w:val="22"/>
          <w:u w:val="single" w:color="000000"/>
        </w:rPr>
        <w:t>采购人（建设单位）保留直接支付合同价款的权利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3.6 工程照管与成品、半成品保护</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人负责照管工程及工程相关的材料、工程设备的起始时间：</w:t>
      </w:r>
      <w:r>
        <w:rPr>
          <w:rStyle w:val="NormalCharacter"/>
          <w:rFonts w:ascii="宋体" w:hAnsi="宋体"/>
          <w:color w:val="000000" w:themeColor="text1"/>
          <w:sz w:val="22"/>
          <w:szCs w:val="22"/>
          <w:u w:val="single" w:color="000000"/>
        </w:rPr>
        <w:t>1、工程现场照管由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人负责，相关处理及保护费用已包含在合同价款内，采购人（建设单位）负责协调相关单位进行处理，但不承担任何费用。2、工程竣工前，</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人负责已完工程的保护工作，费用由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人承担。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3.7 履约担保</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人是否提供履约担保：</w:t>
      </w:r>
      <w:r>
        <w:rPr>
          <w:rStyle w:val="NormalCharacter"/>
          <w:rFonts w:ascii="宋体" w:hAnsi="宋体"/>
          <w:color w:val="000000" w:themeColor="text1"/>
          <w:sz w:val="22"/>
          <w:szCs w:val="22"/>
          <w:u w:val="single" w:color="000000"/>
        </w:rPr>
        <w:t xml:space="preserve">  是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人提供履约担保的形式、金额及期限：</w:t>
      </w:r>
      <w:r>
        <w:rPr>
          <w:rStyle w:val="NormalCharacter"/>
          <w:rFonts w:ascii="宋体" w:hAnsi="宋体"/>
          <w:color w:val="000000" w:themeColor="text1"/>
          <w:sz w:val="22"/>
          <w:szCs w:val="22"/>
          <w:u w:val="single" w:color="000000"/>
        </w:rPr>
        <w:t>以现金、银行保函或保证保险形式提交履约担保。履约担保金额为合同价款（不含暂列金额）的2%，缴纳时间为中标后五个工作日内。</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保证金的退还：履约保证金的退还：</w:t>
      </w:r>
      <w:r>
        <w:rPr>
          <w:rStyle w:val="NormalCharacter"/>
          <w:rFonts w:ascii="宋体" w:hAnsi="宋体"/>
          <w:color w:val="000000" w:themeColor="text1"/>
          <w:sz w:val="22"/>
          <w:szCs w:val="22"/>
          <w:u w:val="single" w:color="000000"/>
        </w:rPr>
        <w:t>竣工验收合格后，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人无其他违约行为的，28天内予以无息退还。</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4. 监理人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4.1监理人的一般规定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关于监理人的监理内容：。</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关于监理人的监理权限：。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关于监理人在施工现场的办公场所、生活场所的提供和费用承担的约定：</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人为采购人（建设单位）和监理单位免费提供足够的办公用房和会议室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4.2 监理人员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总监理工程师：</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姓    名：</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职    务：</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监理工程师执业资格证书号：</w:t>
      </w:r>
      <w:r>
        <w:rPr>
          <w:rStyle w:val="NormalCharacter"/>
          <w:rFonts w:ascii="宋体" w:hAnsi="宋体"/>
          <w:color w:val="000000" w:themeColor="text1"/>
          <w:sz w:val="22"/>
          <w:szCs w:val="22"/>
          <w:u w:val="single" w:color="000000"/>
        </w:rPr>
        <w:t>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联系电话：</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电子信箱：</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通信地址：</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关于监理人的其他约定：</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4.4 商定或确定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在采购人（建设单位）和</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人不能通过协商达成一致意见时，采购人（建设单位）授权监理人对以下事项进行确定：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5. 工程质量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5.1 质量要求</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5.1.1 特殊质量标准和要求：</w:t>
      </w:r>
      <w:r>
        <w:rPr>
          <w:rStyle w:val="NormalCharacter"/>
          <w:rFonts w:ascii="宋体" w:hAnsi="宋体"/>
          <w:color w:val="000000" w:themeColor="text1"/>
          <w:sz w:val="22"/>
          <w:szCs w:val="22"/>
          <w:u w:val="single" w:color="000000"/>
        </w:rPr>
        <w:t xml:space="preserve"> 合格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5.3 隐蔽工程检查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5.3.2</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人提前通知监理人隐蔽工程检查的期限的约定：</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监理人不能按时进行检查时，应提前</w:t>
      </w:r>
      <w:r>
        <w:rPr>
          <w:rStyle w:val="NormalCharacter"/>
          <w:rFonts w:ascii="宋体" w:hAnsi="宋体"/>
          <w:color w:val="000000" w:themeColor="text1"/>
          <w:sz w:val="22"/>
          <w:szCs w:val="22"/>
          <w:u w:val="single" w:color="000000"/>
        </w:rPr>
        <w:t xml:space="preserve">  24   </w:t>
      </w:r>
      <w:r>
        <w:rPr>
          <w:rStyle w:val="NormalCharacter"/>
          <w:rFonts w:ascii="宋体" w:hAnsi="宋体"/>
          <w:color w:val="000000" w:themeColor="text1"/>
          <w:sz w:val="22"/>
          <w:szCs w:val="22"/>
        </w:rPr>
        <w:t>小时提交书面延期要求。</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关于延期最长不得超过：</w:t>
      </w:r>
      <w:r>
        <w:rPr>
          <w:rStyle w:val="NormalCharacter"/>
          <w:rFonts w:ascii="宋体" w:hAnsi="宋体"/>
          <w:color w:val="000000" w:themeColor="text1"/>
          <w:sz w:val="22"/>
          <w:szCs w:val="22"/>
          <w:u w:val="single" w:color="000000"/>
        </w:rPr>
        <w:t xml:space="preserve">    48   </w:t>
      </w:r>
      <w:r>
        <w:rPr>
          <w:rStyle w:val="NormalCharacter"/>
          <w:rFonts w:ascii="宋体" w:hAnsi="宋体"/>
          <w:color w:val="000000" w:themeColor="text1"/>
          <w:sz w:val="22"/>
          <w:szCs w:val="22"/>
        </w:rPr>
        <w:t>小时。</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6. 安全文明施工与环境保护</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6.1安全文明施工</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6.1.1 项目安全生产的达标目标及相应事项的约定：</w:t>
      </w:r>
      <w:r>
        <w:rPr>
          <w:rStyle w:val="NormalCharacter"/>
          <w:rFonts w:ascii="宋体" w:hAnsi="宋体"/>
          <w:color w:val="000000" w:themeColor="text1"/>
          <w:sz w:val="22"/>
          <w:szCs w:val="22"/>
          <w:u w:val="single" w:color="000000"/>
        </w:rPr>
        <w:t>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应遵守工程建设安全生产有关管理规定，严格按现行安全标准组织施工，并随时接受行业安全检查人员依法实施的监督检查，采取必要的安全防护措施，消除事故隐患。其安全施工防护费用已经含在合同价款内。②</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必须做好施工现场的安全围护栏（网）等防护性措施，并设置必要的警示牌，做到文明施工，安全施工，建立重大事故报告制，加强安全教育，采取必要的一切防护措施，消除一切不安全隐患的存在和发生，协调处理好和周围住户的关系。</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lastRenderedPageBreak/>
        <w:t>6.1.4 关于治安保卫的特别约定：</w:t>
      </w:r>
      <w:r>
        <w:rPr>
          <w:rStyle w:val="NormalCharacter"/>
          <w:rFonts w:ascii="宋体" w:hAnsi="宋体"/>
          <w:color w:val="000000" w:themeColor="text1"/>
          <w:sz w:val="22"/>
          <w:szCs w:val="22"/>
          <w:u w:val="single" w:color="000000"/>
        </w:rPr>
        <w:t>施工现场的安全保卫工作（包括此项工作发生的费用）均由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人承担。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关于编制施工场地治安管理计划的约定：</w:t>
      </w:r>
      <w:r>
        <w:rPr>
          <w:rStyle w:val="NormalCharacter"/>
          <w:rFonts w:ascii="宋体" w:hAnsi="宋体"/>
          <w:color w:val="000000" w:themeColor="text1"/>
          <w:sz w:val="22"/>
          <w:szCs w:val="22"/>
          <w:u w:val="single" w:color="000000"/>
        </w:rPr>
        <w:t xml:space="preserve">     按通用条款执行     。</w:t>
      </w:r>
      <w:r>
        <w:rPr>
          <w:rStyle w:val="NormalCharacter"/>
          <w:rFonts w:ascii="宋体" w:hAnsi="宋体"/>
          <w:color w:val="000000" w:themeColor="text1"/>
          <w:sz w:val="22"/>
          <w:szCs w:val="22"/>
          <w:u w:val="single" w:color="000000"/>
        </w:rPr>
        <w:br/>
      </w:r>
      <w:r>
        <w:rPr>
          <w:rStyle w:val="NormalCharacter"/>
          <w:rFonts w:ascii="宋体" w:hAnsi="宋体"/>
          <w:color w:val="000000" w:themeColor="text1"/>
          <w:sz w:val="22"/>
          <w:szCs w:val="22"/>
        </w:rPr>
        <w:t>6.1.5 文明施工</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合同当事人对文明施工的要求：</w:t>
      </w:r>
      <w:r>
        <w:rPr>
          <w:rStyle w:val="NormalCharacter"/>
          <w:rFonts w:ascii="宋体" w:hAnsi="宋体"/>
          <w:color w:val="000000" w:themeColor="text1"/>
          <w:sz w:val="22"/>
          <w:szCs w:val="22"/>
          <w:u w:val="single" w:color="000000"/>
        </w:rPr>
        <w:t>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人必须按照铜陵市相关文件规定进行施工现场文明施工管理，所发生的费用由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人承担；②施工场地清洁卫生要求必须符合安徽省及铜陵市对施工场地文明施工和清洁卫生的有关规定。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6.1.6 关于安全文明施工费支付比例和支付期限的约定：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6.1.7安全生产、文明施工考核：</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项目经理必须强化现场管理，科学、合理组织施工，确保工程安全生产、文明施工。如发现工程安全生产、文明施工不满足行业主管部门或业主单位要求的，首先追究项目经理责任，第一次发现，限期整改，并视违约情况采购人（建设单位）将从工程款中扣除</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人5万元以下的违约金；第二次将从工程款中扣除</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人10%履约保证金，责令整改；第三次直接将项目经理清除出场，同时扣除</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人20%履约保证金；采购人（建设单位）有权安排其他施工单位落实安全生产、文明施工相关要求，产生的安全生产、文明施工经费将按双倍的金额从</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人工程款中扣除，并由采购人（建设单位）直接支付给其他施工单位。</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7. 工期和进度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7.1 施工组织设计</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7.1.1 合同当事人约定的施工组织设计应包括的其他内容：</w:t>
      </w:r>
      <w:r>
        <w:rPr>
          <w:rStyle w:val="NormalCharacter"/>
          <w:rFonts w:ascii="宋体" w:hAnsi="宋体"/>
          <w:color w:val="000000" w:themeColor="text1"/>
          <w:sz w:val="22"/>
          <w:szCs w:val="22"/>
          <w:u w:val="single" w:color="000000"/>
        </w:rPr>
        <w:t>1、</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人提供施工组织设计（施工方案）和进度计划的时间：开工前7日内</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人向采购人（建设单位）提供施工组织设计和总进度计划（含进度计划网络图、横道图）工程师确认的时间：收到后 7日内工程师进行确认和提出修改意见。2、群体工程中有关进度计划的要求：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人合同段范围内的工程进度计划安排应服从和满足采购人（建设单位）对于整个项目群体工程总体进度计划的安排，并能根据总体进度计划的需要进行调整。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7.1.2 施工组织设计的提交和修改</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人提交详细施工组织设计的期限的约定：</w:t>
      </w:r>
      <w:r>
        <w:rPr>
          <w:rStyle w:val="NormalCharacter"/>
          <w:rFonts w:ascii="宋体" w:hAnsi="宋体"/>
          <w:color w:val="000000" w:themeColor="text1"/>
          <w:sz w:val="22"/>
          <w:szCs w:val="22"/>
          <w:u w:val="single" w:color="000000"/>
        </w:rPr>
        <w:t xml:space="preserve">  开工前3日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采购人（建设单位）和监理人在收到详细的施工组织设计后确认或提出修改意见的期限：</w:t>
      </w:r>
      <w:r>
        <w:rPr>
          <w:rStyle w:val="NormalCharacter"/>
          <w:rFonts w:ascii="宋体" w:hAnsi="宋体"/>
          <w:color w:val="000000" w:themeColor="text1"/>
          <w:sz w:val="22"/>
          <w:szCs w:val="22"/>
          <w:u w:val="single" w:color="000000"/>
        </w:rPr>
        <w:t xml:space="preserve">  收到之日起3日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7.2 施工进度计划</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7.2.2 施工进度计划的修订</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采购人（建设单位）和监理人在收到修订的施工进度计划后确认或提出修改意见的期限：</w:t>
      </w:r>
      <w:r>
        <w:rPr>
          <w:rStyle w:val="NormalCharacter"/>
          <w:rFonts w:ascii="宋体" w:hAnsi="宋体"/>
          <w:color w:val="000000" w:themeColor="text1"/>
          <w:sz w:val="22"/>
          <w:szCs w:val="22"/>
          <w:u w:val="single" w:color="000000"/>
        </w:rPr>
        <w:t xml:space="preserve">收到之日起3日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7.3 开工</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7.3.1 开工准备</w:t>
      </w:r>
    </w:p>
    <w:p w:rsidR="006F4BA6" w:rsidRDefault="00064137">
      <w:pPr>
        <w:spacing w:line="360" w:lineRule="auto"/>
        <w:ind w:firstLine="645"/>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人提交工程开工报审表的期限：</w:t>
      </w:r>
      <w:r>
        <w:rPr>
          <w:rStyle w:val="NormalCharacter"/>
          <w:rFonts w:ascii="宋体" w:hAnsi="宋体"/>
          <w:color w:val="000000" w:themeColor="text1"/>
          <w:sz w:val="22"/>
          <w:szCs w:val="22"/>
          <w:u w:val="single" w:color="000000"/>
        </w:rPr>
        <w:t xml:space="preserve">  开工前          </w:t>
      </w:r>
      <w:r>
        <w:rPr>
          <w:rStyle w:val="NormalCharacter"/>
          <w:rFonts w:ascii="宋体" w:hAnsi="宋体"/>
          <w:color w:val="000000" w:themeColor="text1"/>
          <w:sz w:val="22"/>
          <w:szCs w:val="22"/>
        </w:rPr>
        <w:t>。</w:t>
      </w:r>
    </w:p>
    <w:p w:rsidR="006F4BA6" w:rsidRDefault="00064137">
      <w:pPr>
        <w:spacing w:line="360" w:lineRule="auto"/>
        <w:ind w:firstLine="645"/>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关于采购人（建设单位）应完成的其他开工准备工作及期限：</w:t>
      </w:r>
      <w:r>
        <w:rPr>
          <w:rStyle w:val="NormalCharacter"/>
          <w:rFonts w:ascii="宋体" w:hAnsi="宋体"/>
          <w:color w:val="000000" w:themeColor="text1"/>
          <w:sz w:val="22"/>
          <w:szCs w:val="22"/>
          <w:u w:val="single" w:color="000000"/>
        </w:rPr>
        <w:t xml:space="preserve">  开工前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人应完成的其他开工准备工作及期限：</w:t>
      </w:r>
      <w:r>
        <w:rPr>
          <w:rStyle w:val="NormalCharacter"/>
          <w:rFonts w:ascii="宋体" w:hAnsi="宋体"/>
          <w:color w:val="000000" w:themeColor="text1"/>
          <w:sz w:val="22"/>
          <w:szCs w:val="22"/>
          <w:u w:val="single" w:color="000000"/>
        </w:rPr>
        <w:t xml:space="preserve"> 开工前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7.4 测量放线</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7.4.1采购人（建设单位）通过监理人向</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人提供测量基准点、基准线和水准点及其书面资料的期限：</w:t>
      </w:r>
      <w:r>
        <w:rPr>
          <w:rStyle w:val="NormalCharacter"/>
          <w:rFonts w:ascii="宋体" w:hAnsi="宋体"/>
          <w:color w:val="000000" w:themeColor="text1"/>
          <w:sz w:val="22"/>
          <w:szCs w:val="22"/>
          <w:u w:val="single" w:color="000000"/>
        </w:rPr>
        <w:t xml:space="preserve"> 开工前7日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7.5 工期延误</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7.5.1 因采购人（建设单位）原因导致工期延误</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（7）因采购人（建设单位）原因导致工期延误的其他情形：</w:t>
      </w:r>
      <w:r>
        <w:rPr>
          <w:rStyle w:val="NormalCharacter"/>
          <w:rFonts w:ascii="宋体" w:hAnsi="宋体"/>
          <w:color w:val="000000" w:themeColor="text1"/>
          <w:sz w:val="22"/>
          <w:szCs w:val="22"/>
          <w:u w:val="single" w:color="000000"/>
        </w:rPr>
        <w:t xml:space="preserve">合同工期予以顺延，退还工期履约保证金。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7.5.2 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人原因导致工期延误及提前</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人原因造成工期延误，逾期竣工违约金的计算方法为：</w:t>
      </w:r>
    </w:p>
    <w:p w:rsidR="006F4BA6" w:rsidRDefault="00064137">
      <w:pPr>
        <w:spacing w:line="360" w:lineRule="auto"/>
        <w:ind w:firstLineChars="150" w:firstLine="330"/>
        <w:rPr>
          <w:rStyle w:val="NormalCharacter"/>
          <w:rFonts w:ascii="宋体" w:hAnsi="宋体"/>
          <w:color w:val="000000" w:themeColor="text1"/>
          <w:sz w:val="22"/>
          <w:szCs w:val="22"/>
        </w:rPr>
      </w:pPr>
      <w:r>
        <w:rPr>
          <w:rStyle w:val="NormalCharacter"/>
          <w:rFonts w:ascii="宋体" w:hAnsi="宋体"/>
          <w:color w:val="000000" w:themeColor="text1"/>
          <w:sz w:val="22"/>
          <w:szCs w:val="22"/>
          <w:u w:val="single" w:color="000000"/>
        </w:rPr>
        <w:t>每延误工期一天的，将扣除全部工期履约保证金，并再按2000元/天扣除违约金。延误工期15天及以上的，采购人（建设单位）有权单方面终止合同、清退出场，没收全部履约保证金，同时按已完工程量的70%与</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人结算，并追究其他相关责任。因采购人（建设单位）或不可抗力造成的工期延误，仅给予工期顺延，产生的相应损失及费用承包方自理。</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人原因造成工期延误，逾期竣工违约金的上限：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7.6 不利物质条件</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不利物质条件的其他情形和有关约定：</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7.7异常恶劣的气候条件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采购人（建设单位）和</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人同意以下情形视为异常恶劣的气候条件：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7.9 提前竣工的奖励</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7.9.2提前竣工的奖励：</w:t>
      </w:r>
      <w:r>
        <w:rPr>
          <w:rStyle w:val="NormalCharacter"/>
          <w:rFonts w:ascii="宋体" w:hAnsi="宋体"/>
          <w:color w:val="000000" w:themeColor="text1"/>
          <w:sz w:val="22"/>
          <w:szCs w:val="22"/>
          <w:u w:val="single" w:color="000000"/>
        </w:rPr>
        <w:t>无。</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8. 材料与设备</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8.4材料与工程设备的保管与使用</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8.4.1采购人（建设单位）供应的材料设备的保管费用的承担：</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8.6 样品</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8.6.1 样品的报送与封存</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需要</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人报送样品的材料或工程设备，样品的种类、名称、规格、数量要求：</w:t>
      </w:r>
      <w:r>
        <w:rPr>
          <w:rStyle w:val="NormalCharacter"/>
          <w:rFonts w:ascii="宋体" w:hAnsi="宋体"/>
          <w:color w:val="000000" w:themeColor="text1"/>
          <w:sz w:val="22"/>
          <w:szCs w:val="22"/>
          <w:u w:val="single" w:color="000000"/>
        </w:rPr>
        <w:t xml:space="preserve"> 工程所需材料应当在进场前由本项目采购人（建设单位）、监理单位及设计人员进行审查，审查通过的，方可进场使用；审查不通过的，采购人（建设单位）有权要求</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人重新报送，直至通过采购人（建设单位）、监理单位、设计人员的审查后，方可进场；因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人自行采购的材料质量引起的工程质量问题由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人承担所造成的一切损失。对</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人不能确保工程质量的材料，采购人（建设单位）有权指定采购。</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8.8 施工设备和临时设施</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8.8.1 </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人提供的施工设备和临时设施</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关于修建临时设施费用承担的约定：</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人承担            。</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9. 试验与检验</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9.1试验设备与试验人员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9.1.2 试验设备</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施工现场需要配置的试验场所：</w:t>
      </w:r>
      <w:r>
        <w:rPr>
          <w:rStyle w:val="NormalCharacter"/>
          <w:rFonts w:ascii="宋体" w:hAnsi="宋体"/>
          <w:color w:val="000000" w:themeColor="text1"/>
          <w:sz w:val="22"/>
          <w:szCs w:val="22"/>
          <w:u w:val="single" w:color="000000"/>
        </w:rPr>
        <w:t xml:space="preserve">     满足要求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施工现场需要配备的试验设备：</w:t>
      </w:r>
      <w:r>
        <w:rPr>
          <w:rStyle w:val="NormalCharacter"/>
          <w:rFonts w:ascii="宋体" w:hAnsi="宋体"/>
          <w:color w:val="000000" w:themeColor="text1"/>
          <w:sz w:val="22"/>
          <w:szCs w:val="22"/>
          <w:u w:val="single" w:color="000000"/>
        </w:rPr>
        <w:t xml:space="preserve">      同上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施工现场需要具备的其他试验条件：</w:t>
      </w:r>
      <w:r>
        <w:rPr>
          <w:rStyle w:val="NormalCharacter"/>
          <w:rFonts w:ascii="宋体" w:hAnsi="宋体"/>
          <w:color w:val="000000" w:themeColor="text1"/>
          <w:sz w:val="22"/>
          <w:szCs w:val="22"/>
          <w:u w:val="single" w:color="000000"/>
        </w:rPr>
        <w:t xml:space="preserve">  同上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9.4 现场工艺试验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现场工艺试验的有关约定：</w:t>
      </w:r>
      <w:r>
        <w:rPr>
          <w:rStyle w:val="NormalCharacter"/>
          <w:rFonts w:ascii="宋体" w:hAnsi="宋体"/>
          <w:color w:val="000000" w:themeColor="text1"/>
          <w:sz w:val="22"/>
          <w:szCs w:val="22"/>
          <w:u w:val="single" w:color="000000"/>
        </w:rPr>
        <w:t xml:space="preserve">          同上                 。</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10. 变更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10.1变更的范围</w:t>
      </w:r>
    </w:p>
    <w:p w:rsidR="006F4BA6" w:rsidRDefault="00064137">
      <w:pPr>
        <w:spacing w:line="360" w:lineRule="auto"/>
        <w:ind w:firstLine="60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关于变更的范围的约定：</w:t>
      </w:r>
      <w:r>
        <w:rPr>
          <w:rStyle w:val="NormalCharacter"/>
          <w:rFonts w:ascii="宋体" w:hAnsi="宋体"/>
          <w:color w:val="000000" w:themeColor="text1"/>
          <w:sz w:val="22"/>
          <w:szCs w:val="22"/>
          <w:u w:val="single" w:color="000000"/>
        </w:rPr>
        <w:t>执行合同通用条款。1、本工程在施工过程中，因</w:t>
      </w:r>
      <w:r>
        <w:rPr>
          <w:rStyle w:val="NormalCharacter"/>
          <w:rFonts w:ascii="宋体" w:hAnsi="宋体"/>
          <w:color w:val="000000" w:themeColor="text1"/>
          <w:sz w:val="22"/>
          <w:szCs w:val="22"/>
          <w:u w:val="single" w:color="0000FF"/>
        </w:rPr>
        <w:t>现场实际情况</w:t>
      </w:r>
      <w:r>
        <w:rPr>
          <w:rStyle w:val="NormalCharacter"/>
          <w:rFonts w:ascii="宋体" w:hAnsi="宋体"/>
          <w:color w:val="000000" w:themeColor="text1"/>
          <w:sz w:val="22"/>
          <w:szCs w:val="22"/>
          <w:u w:val="single" w:color="000000"/>
        </w:rPr>
        <w:t>需要修改变更，</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人不得以任何理由拒绝2、本工程一切变更、修改均以经监理工程师、建设单位认可的书面形式为准。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10.4 变更估价</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10.4.1 变更估价原则</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 xml:space="preserve">关于变更估价的约定: </w:t>
      </w:r>
      <w:r>
        <w:rPr>
          <w:rStyle w:val="NormalCharacter"/>
          <w:rFonts w:ascii="宋体" w:hAnsi="宋体"/>
          <w:color w:val="000000" w:themeColor="text1"/>
          <w:sz w:val="22"/>
          <w:szCs w:val="22"/>
          <w:u w:val="single" w:color="000000"/>
        </w:rPr>
        <w:t xml:space="preserve"> 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10.5</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人的合理化建议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监理人审查</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人合理化建议的期限：</w:t>
      </w:r>
      <w:r>
        <w:rPr>
          <w:rStyle w:val="NormalCharacter"/>
          <w:rFonts w:ascii="宋体" w:hAnsi="宋体"/>
          <w:color w:val="000000" w:themeColor="text1"/>
          <w:sz w:val="22"/>
          <w:szCs w:val="22"/>
          <w:u w:val="single" w:color="000000"/>
        </w:rPr>
        <w:t xml:space="preserve">  收到7日内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采购人（建设单位）审批</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人合理化建议的期限：</w:t>
      </w:r>
      <w:r>
        <w:rPr>
          <w:rStyle w:val="NormalCharacter"/>
          <w:rFonts w:ascii="宋体" w:hAnsi="宋体"/>
          <w:color w:val="000000" w:themeColor="text1"/>
          <w:sz w:val="22"/>
          <w:szCs w:val="22"/>
          <w:u w:val="single" w:color="000000"/>
        </w:rPr>
        <w:t>收到监理报送后七天内</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人提出的合理化建议降低了合同价格或者提高了工程经济效益的奖励的方法和金额为：</w:t>
      </w:r>
      <w:r>
        <w:rPr>
          <w:rStyle w:val="NormalCharacter"/>
          <w:rFonts w:ascii="宋体" w:hAnsi="宋体"/>
          <w:color w:val="000000" w:themeColor="text1"/>
          <w:sz w:val="22"/>
          <w:szCs w:val="22"/>
          <w:u w:val="single" w:color="000000"/>
        </w:rPr>
        <w:t xml:space="preserve"> 另行协商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10.7 暂估价</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暂估价材料和工程设备的明细详见附件11：《暂估价一览表》。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10.7.1 依法必须招标的暂估价项目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对于依法必须招标的暂估价项目的确认和批准采取第</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种方式确定。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10.7.2 不属于依法必须招标的暂估价项目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对于不属于依法必须招标的暂估价项目的确认和批准采取第</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 xml:space="preserve"> 种方式确定。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第3种方式：</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人直接实施的暂估价项目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人直接实施的暂估价项目的约定：</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10.8 暂列金额</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合同当事人关于暂列金额使用的约定：</w:t>
      </w:r>
      <w:r>
        <w:rPr>
          <w:rStyle w:val="NormalCharacter"/>
          <w:rFonts w:ascii="宋体" w:hAnsi="宋体"/>
          <w:color w:val="000000" w:themeColor="text1"/>
          <w:sz w:val="22"/>
          <w:szCs w:val="22"/>
          <w:u w:val="single" w:color="000000"/>
        </w:rPr>
        <w:t>由采购人（建设单位）决定是否动用及使用方式。</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11. 价格调整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11.1 市场价格波动引起的调整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市场价格波动是否调整合同价格的约定：</w:t>
      </w:r>
      <w:r>
        <w:rPr>
          <w:rStyle w:val="NormalCharacter"/>
          <w:rFonts w:ascii="宋体" w:hAnsi="宋体"/>
          <w:color w:val="000000" w:themeColor="text1"/>
          <w:sz w:val="22"/>
          <w:szCs w:val="22"/>
          <w:u w:val="single" w:color="000000"/>
        </w:rPr>
        <w:t xml:space="preserve">    否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因市场价格波动调整合同价格，采用以下第</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种方式对合同价格进行调整：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第1种方式：采用价格指数进行价格调整。</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 xml:space="preserve">关于各可调因子、定值和变值权重，以及基本价格指数及其来源的约定：；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第2种方式：采用造价信息进行价格调整。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（2）关于基准价格的约定：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专用合同条款①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人在已标价工程量清单或预算书中载明的材料单价低于基准价格的：专用合同条款合同履行期间材料单价涨幅以基准价格为基础超过</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%时，或</w:t>
      </w:r>
      <w:r>
        <w:rPr>
          <w:rStyle w:val="NormalCharacter"/>
          <w:rFonts w:ascii="宋体" w:hAnsi="宋体"/>
          <w:color w:val="000000" w:themeColor="text1"/>
          <w:sz w:val="22"/>
          <w:szCs w:val="22"/>
        </w:rPr>
        <w:lastRenderedPageBreak/>
        <w:t>材料单价跌幅以已标价工程量清单或预算书中载明材料单价为基础超过</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%时，其超过部分据实调整。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②</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人在已标价工程量清单或预算书中载明的材料单价高于基准价格的：专用合同条款合同履行期间材料单价跌幅以基准价格为基础超过</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%时，材料单价涨幅以已标价工程量清单或预算书中载明材料单价为基础超过</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%时，其超过部分据实调整。</w:t>
      </w:r>
    </w:p>
    <w:p w:rsidR="006F4BA6" w:rsidRDefault="00064137">
      <w:pPr>
        <w:spacing w:line="360" w:lineRule="auto"/>
        <w:ind w:firstLine="645"/>
        <w:rPr>
          <w:rStyle w:val="NormalCharacter"/>
          <w:rFonts w:ascii="宋体" w:hAnsi="宋体"/>
          <w:color w:val="000000" w:themeColor="text1"/>
          <w:sz w:val="22"/>
          <w:szCs w:val="22"/>
        </w:rPr>
      </w:pPr>
      <w:r>
        <w:rPr>
          <w:rStyle w:val="NormalCharacter"/>
          <w:rFonts w:ascii="宋体" w:hAnsi="宋体"/>
          <w:color w:val="000000" w:themeColor="text1"/>
          <w:sz w:val="22"/>
          <w:szCs w:val="22"/>
        </w:rPr>
        <w:t>③</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人在已标价工程量清单或预算书中载明的材料单价等于基准单价的：专用合同条款合同履行期间材料单价涨跌幅以基准单价为基础超过±</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%时，其超过部分据实调整。</w:t>
      </w:r>
    </w:p>
    <w:p w:rsidR="006F4BA6" w:rsidRDefault="00064137">
      <w:pPr>
        <w:tabs>
          <w:tab w:val="left" w:pos="900"/>
        </w:tabs>
        <w:spacing w:line="360" w:lineRule="auto"/>
        <w:ind w:firstLineChars="196" w:firstLine="431"/>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第3种方式：其他价格调整方式：</w:t>
      </w:r>
      <w:r>
        <w:rPr>
          <w:rStyle w:val="NormalCharacter"/>
          <w:rFonts w:ascii="宋体" w:hAnsi="宋体"/>
          <w:color w:val="000000" w:themeColor="text1"/>
          <w:sz w:val="22"/>
          <w:szCs w:val="22"/>
          <w:u w:val="single" w:color="000000"/>
        </w:rPr>
        <w:t xml:space="preserve">             /              。</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12. 合同价格、计量与支付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 合同价格、计量与支付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12.1 合同价格形式</w:t>
      </w:r>
    </w:p>
    <w:p w:rsidR="006F4BA6" w:rsidRDefault="00064137">
      <w:pPr>
        <w:spacing w:line="400" w:lineRule="exact"/>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12.1 合同价格形式：</w:t>
      </w:r>
      <w:r>
        <w:rPr>
          <w:rStyle w:val="NormalCharacter"/>
          <w:rFonts w:ascii="宋体" w:hAnsi="宋体"/>
          <w:b/>
          <w:color w:val="000000" w:themeColor="text1"/>
          <w:sz w:val="22"/>
          <w:szCs w:val="22"/>
          <w:u w:val="single" w:color="000000"/>
        </w:rPr>
        <w:t>采用第1种固定综合单价合同</w:t>
      </w:r>
    </w:p>
    <w:p w:rsidR="006F4BA6" w:rsidRDefault="00064137">
      <w:pPr>
        <w:spacing w:line="400" w:lineRule="exact"/>
        <w:ind w:firstLine="645"/>
        <w:rPr>
          <w:rStyle w:val="NormalCharacter"/>
          <w:rFonts w:ascii="宋体" w:hAnsi="宋体"/>
          <w:color w:val="000000" w:themeColor="text1"/>
          <w:sz w:val="22"/>
          <w:szCs w:val="22"/>
        </w:rPr>
      </w:pPr>
      <w:r>
        <w:rPr>
          <w:rStyle w:val="NormalCharacter"/>
          <w:rFonts w:ascii="宋体" w:hAnsi="宋体"/>
          <w:color w:val="000000" w:themeColor="text1"/>
          <w:sz w:val="22"/>
          <w:szCs w:val="22"/>
        </w:rPr>
        <w:t>(1)单价合同。</w:t>
      </w:r>
    </w:p>
    <w:p w:rsidR="006F4BA6" w:rsidRDefault="00064137">
      <w:pPr>
        <w:spacing w:line="400" w:lineRule="exact"/>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固定综合单价包括的风险范围：</w:t>
      </w:r>
    </w:p>
    <w:p w:rsidR="006F4BA6" w:rsidRDefault="00064137">
      <w:pPr>
        <w:spacing w:line="400" w:lineRule="exact"/>
        <w:ind w:firstLine="645"/>
        <w:rPr>
          <w:rStyle w:val="NormalCharacter"/>
          <w:rFonts w:ascii="宋体" w:hAnsi="宋体"/>
          <w:color w:val="000000" w:themeColor="text1"/>
          <w:sz w:val="22"/>
          <w:szCs w:val="22"/>
        </w:rPr>
      </w:pPr>
      <w:r>
        <w:rPr>
          <w:rStyle w:val="NormalCharacter"/>
          <w:rFonts w:ascii="宋体" w:hAnsi="宋体"/>
          <w:color w:val="000000" w:themeColor="text1"/>
          <w:sz w:val="22"/>
          <w:szCs w:val="22"/>
        </w:rPr>
        <w:t>A.本工程采用固定综合单价合同，供应商一旦中标，其投标清单综合单价不变。工程量依据竣工图纸、工程变更、现场隐蔽记录及经济签证计量给予调整。</w:t>
      </w:r>
    </w:p>
    <w:p w:rsidR="006F4BA6" w:rsidRDefault="00064137">
      <w:pPr>
        <w:spacing w:line="400" w:lineRule="exact"/>
        <w:ind w:firstLine="645"/>
        <w:rPr>
          <w:rStyle w:val="NormalCharacter"/>
          <w:rFonts w:ascii="宋体" w:hAnsi="宋体"/>
          <w:color w:val="000000" w:themeColor="text1"/>
          <w:sz w:val="22"/>
          <w:szCs w:val="22"/>
        </w:rPr>
      </w:pPr>
      <w:r>
        <w:rPr>
          <w:rStyle w:val="NormalCharacter"/>
          <w:rFonts w:ascii="宋体" w:hAnsi="宋体"/>
          <w:color w:val="000000" w:themeColor="text1"/>
          <w:sz w:val="22"/>
          <w:szCs w:val="22"/>
        </w:rPr>
        <w:t>B.施工期间承包方自购的各类建材的市场风险、人工单价、机械台班价格浮动的风险和国家下发的政策性调整文件一律不予调整。</w:t>
      </w:r>
    </w:p>
    <w:p w:rsidR="006F4BA6" w:rsidRDefault="00064137">
      <w:pPr>
        <w:spacing w:line="400" w:lineRule="exact"/>
        <w:ind w:firstLine="645"/>
        <w:rPr>
          <w:rStyle w:val="NormalCharacter"/>
          <w:rFonts w:ascii="宋体" w:hAnsi="宋体"/>
          <w:color w:val="000000" w:themeColor="text1"/>
          <w:sz w:val="22"/>
          <w:szCs w:val="22"/>
        </w:rPr>
      </w:pPr>
      <w:r>
        <w:rPr>
          <w:rStyle w:val="NormalCharacter"/>
          <w:rFonts w:ascii="宋体" w:hAnsi="宋体"/>
          <w:color w:val="000000" w:themeColor="text1"/>
          <w:sz w:val="22"/>
          <w:szCs w:val="22"/>
        </w:rPr>
        <w:t>C.工程量清单范围内为完成项目所必须实施的措施费用。</w:t>
      </w:r>
    </w:p>
    <w:p w:rsidR="006F4BA6" w:rsidRDefault="00064137">
      <w:pPr>
        <w:spacing w:line="400" w:lineRule="exact"/>
        <w:ind w:firstLineChars="200" w:firstLine="442"/>
        <w:rPr>
          <w:rStyle w:val="NormalCharacter"/>
          <w:rFonts w:ascii="宋体" w:hAnsi="宋体"/>
          <w:color w:val="000000" w:themeColor="text1"/>
          <w:sz w:val="22"/>
          <w:szCs w:val="22"/>
        </w:rPr>
      </w:pPr>
      <w:r>
        <w:rPr>
          <w:rStyle w:val="NormalCharacter"/>
          <w:rFonts w:ascii="宋体" w:hAnsi="宋体"/>
          <w:b/>
          <w:color w:val="000000" w:themeColor="text1"/>
          <w:sz w:val="22"/>
          <w:szCs w:val="22"/>
        </w:rPr>
        <w:t>风险费用的计算方法：</w:t>
      </w:r>
      <w:r>
        <w:rPr>
          <w:rStyle w:val="NormalCharacter"/>
          <w:rFonts w:ascii="宋体" w:hAnsi="宋体"/>
          <w:color w:val="000000" w:themeColor="text1"/>
          <w:sz w:val="22"/>
          <w:szCs w:val="22"/>
        </w:rPr>
        <w:t>供应商在响应报价时已考虑，不再另行计取。</w:t>
      </w:r>
    </w:p>
    <w:p w:rsidR="006F4BA6" w:rsidRDefault="00064137">
      <w:pPr>
        <w:spacing w:line="360" w:lineRule="auto"/>
        <w:ind w:firstLineChars="200" w:firstLine="442"/>
        <w:rPr>
          <w:rStyle w:val="NormalCharacter"/>
          <w:rFonts w:ascii="宋体" w:hAnsi="宋体"/>
          <w:color w:val="000000" w:themeColor="text1"/>
          <w:sz w:val="22"/>
          <w:szCs w:val="22"/>
          <w:u w:val="single" w:color="000000"/>
        </w:rPr>
      </w:pPr>
      <w:r>
        <w:rPr>
          <w:rStyle w:val="NormalCharacter"/>
          <w:rFonts w:ascii="宋体" w:hAnsi="宋体" w:cs="宋体"/>
          <w:b/>
          <w:bCs/>
          <w:color w:val="000000" w:themeColor="text1"/>
          <w:sz w:val="22"/>
          <w:szCs w:val="22"/>
        </w:rPr>
        <w:t>风险范围以外合同价款调整方法：</w:t>
      </w:r>
      <w:r>
        <w:rPr>
          <w:rStyle w:val="NormalCharacter"/>
          <w:rFonts w:ascii="宋体" w:hAnsi="宋体"/>
          <w:color w:val="000000" w:themeColor="text1"/>
          <w:sz w:val="22"/>
          <w:szCs w:val="22"/>
        </w:rPr>
        <w:t>工程变更、隐蔽工程记录、经济签证予以调整。</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A.合同价款：中标单位的中标价作为合同价。</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B.合同价款调整：采购人（建设单位）提供的</w:t>
      </w:r>
      <w:r>
        <w:rPr>
          <w:rStyle w:val="NormalCharacter"/>
          <w:rFonts w:ascii="宋体" w:hAnsi="宋体"/>
          <w:color w:val="000000" w:themeColor="text1"/>
          <w:sz w:val="22"/>
          <w:szCs w:val="22"/>
          <w:u w:val="single" w:color="0000FF"/>
        </w:rPr>
        <w:t>工程变更</w:t>
      </w:r>
      <w:r>
        <w:rPr>
          <w:rStyle w:val="NormalCharacter"/>
          <w:rFonts w:ascii="宋体" w:hAnsi="宋体"/>
          <w:color w:val="000000" w:themeColor="text1"/>
          <w:sz w:val="22"/>
          <w:szCs w:val="22"/>
          <w:u w:val="single" w:color="000000"/>
        </w:rPr>
        <w:t>、隐蔽工程洽商予以调整。</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C.由于</w:t>
      </w:r>
      <w:r>
        <w:rPr>
          <w:rStyle w:val="NormalCharacter"/>
          <w:rFonts w:ascii="宋体" w:hAnsi="宋体"/>
          <w:color w:val="000000" w:themeColor="text1"/>
          <w:sz w:val="22"/>
          <w:szCs w:val="22"/>
          <w:u w:val="single" w:color="0000FF"/>
        </w:rPr>
        <w:t>工程变更</w:t>
      </w:r>
      <w:r>
        <w:rPr>
          <w:rStyle w:val="NormalCharacter"/>
          <w:rFonts w:ascii="宋体" w:hAnsi="宋体"/>
          <w:color w:val="000000" w:themeColor="text1"/>
          <w:sz w:val="22"/>
          <w:szCs w:val="22"/>
          <w:u w:val="single" w:color="000000"/>
        </w:rPr>
        <w:t>、隐蔽工程及经济签证洽商的，变更造价按招响应文件约定计取。</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D.由于</w:t>
      </w:r>
      <w:r>
        <w:rPr>
          <w:rStyle w:val="NormalCharacter"/>
          <w:rFonts w:ascii="宋体" w:hAnsi="宋体"/>
          <w:color w:val="000000" w:themeColor="text1"/>
          <w:sz w:val="22"/>
          <w:szCs w:val="22"/>
          <w:u w:val="single" w:color="0000FF"/>
        </w:rPr>
        <w:t>工程变更</w:t>
      </w:r>
      <w:r>
        <w:rPr>
          <w:rStyle w:val="NormalCharacter"/>
          <w:rFonts w:ascii="宋体" w:hAnsi="宋体"/>
          <w:color w:val="000000" w:themeColor="text1"/>
          <w:sz w:val="22"/>
          <w:szCs w:val="22"/>
          <w:u w:val="single" w:color="000000"/>
        </w:rPr>
        <w:t>、隐蔽工程及经济签证洽商的项目结算：因</w:t>
      </w:r>
      <w:r>
        <w:rPr>
          <w:rStyle w:val="NormalCharacter"/>
          <w:rFonts w:ascii="宋体" w:hAnsi="宋体"/>
          <w:color w:val="000000" w:themeColor="text1"/>
          <w:sz w:val="22"/>
          <w:szCs w:val="22"/>
          <w:u w:val="single" w:color="0000FF"/>
        </w:rPr>
        <w:t>工程变更</w:t>
      </w:r>
      <w:r>
        <w:rPr>
          <w:rStyle w:val="NormalCharacter"/>
          <w:rFonts w:ascii="宋体" w:hAnsi="宋体"/>
          <w:color w:val="000000" w:themeColor="text1"/>
          <w:sz w:val="22"/>
          <w:szCs w:val="22"/>
          <w:u w:val="single" w:color="000000"/>
        </w:rPr>
        <w:t>、隐蔽工程增减的项目，如清单中有该项目，</w:t>
      </w:r>
      <w:r>
        <w:rPr>
          <w:rStyle w:val="NormalCharacter"/>
          <w:rFonts w:ascii="宋体" w:hAnsi="宋体" w:hint="eastAsia"/>
          <w:color w:val="000000" w:themeColor="text1"/>
          <w:sz w:val="22"/>
          <w:szCs w:val="22"/>
          <w:u w:val="single" w:color="000000"/>
        </w:rPr>
        <w:t>经核查核实后，</w:t>
      </w:r>
      <w:r>
        <w:rPr>
          <w:rStyle w:val="NormalCharacter"/>
          <w:rFonts w:ascii="宋体" w:hAnsi="宋体"/>
          <w:color w:val="000000" w:themeColor="text1"/>
          <w:sz w:val="22"/>
          <w:szCs w:val="22"/>
          <w:u w:val="single" w:color="000000"/>
        </w:rPr>
        <w:t>则按</w:t>
      </w:r>
      <w:r>
        <w:rPr>
          <w:rStyle w:val="NormalCharacter"/>
          <w:rFonts w:ascii="宋体" w:hAnsi="宋体" w:hint="eastAsia"/>
          <w:color w:val="000000" w:themeColor="text1"/>
          <w:sz w:val="22"/>
          <w:u w:val="single"/>
        </w:rPr>
        <w:t>中标</w:t>
      </w:r>
      <w:r>
        <w:rPr>
          <w:rStyle w:val="NormalCharacter"/>
          <w:rFonts w:ascii="宋体" w:hAnsi="宋体"/>
          <w:color w:val="000000" w:themeColor="text1"/>
          <w:sz w:val="22"/>
          <w:szCs w:val="22"/>
          <w:u w:val="single" w:color="000000"/>
        </w:rPr>
        <w:t>人清单中的综合单价结</w:t>
      </w:r>
      <w:r>
        <w:rPr>
          <w:rStyle w:val="NormalCharacter"/>
          <w:rFonts w:ascii="宋体" w:hAnsi="宋体"/>
          <w:color w:val="000000" w:themeColor="text1"/>
          <w:sz w:val="22"/>
          <w:szCs w:val="22"/>
          <w:u w:val="single" w:color="000000"/>
        </w:rPr>
        <w:lastRenderedPageBreak/>
        <w:t>算；如清单中没有该项目，则按清单计价规则另行组价（材料价按施工同期《铜陵工程造价》中的材料价格执行，《铜陵工程造价》中没有的材料双方参照市场询价另行协商）；其中综合费（企业管理费、利润）、措施项目费、不可竞争费和税金按2018版清单计价规范计取。另行组价清单子目项得出M值，结算价=M×中标价/拦标价（均应扣除暂列金额）。</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E.暂定量工程项目及标内单项工程量增幅超过招标清单量1</w:t>
      </w:r>
      <w:r>
        <w:rPr>
          <w:rStyle w:val="NormalCharacter"/>
          <w:rFonts w:ascii="宋体" w:hAnsi="宋体" w:hint="eastAsia"/>
          <w:color w:val="000000" w:themeColor="text1"/>
          <w:sz w:val="22"/>
          <w:szCs w:val="22"/>
          <w:u w:val="single" w:color="000000"/>
        </w:rPr>
        <w:t>5</w:t>
      </w:r>
      <w:r>
        <w:rPr>
          <w:rStyle w:val="NormalCharacter"/>
          <w:rFonts w:ascii="宋体" w:hAnsi="宋体"/>
          <w:color w:val="000000" w:themeColor="text1"/>
          <w:sz w:val="22"/>
          <w:szCs w:val="22"/>
          <w:u w:val="single" w:color="000000"/>
        </w:rPr>
        <w:t>%以上（含本数）的项目，其投标单价若高于C值的10%及以上的[ C=招标控制价中综合单价×（1-中标单位投标时总价降标系数）,降标系数小数点保留两位小数]，工程结算时该项目单价按C值执行；反之按中标单位综合单价执行。</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F.未尽事宜，按清单计价规范执行。</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G.在本工程施工中所有采购人（建设单位）暂定的材料价必须经业主重新确认。</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H.</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人应当在以上情况发生后14天内，将调整原因、工程量以书面形式通知建设单位现场代表及监理工程师，经确认调整工程量后作为追加合同价款的依据，但不作为工程进度款支付依据，待工程竣工后进行结算。</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I. 工程竣工结算以审计部门审计结果为准。</w:t>
      </w:r>
    </w:p>
    <w:p w:rsidR="006F4BA6" w:rsidRDefault="00064137">
      <w:pPr>
        <w:spacing w:line="400" w:lineRule="exact"/>
        <w:ind w:firstLineChars="100" w:firstLine="220"/>
        <w:rPr>
          <w:rStyle w:val="NormalCharacter"/>
          <w:rFonts w:ascii="宋体" w:hAnsi="宋体"/>
          <w:color w:val="000000" w:themeColor="text1"/>
          <w:sz w:val="22"/>
          <w:szCs w:val="22"/>
        </w:rPr>
      </w:pPr>
      <w:r>
        <w:rPr>
          <w:rStyle w:val="NormalCharacter"/>
          <w:rFonts w:ascii="宋体" w:hAnsi="宋体"/>
          <w:color w:val="000000" w:themeColor="text1"/>
          <w:sz w:val="22"/>
          <w:szCs w:val="22"/>
        </w:rPr>
        <w:t>（2)总价合同。</w:t>
      </w:r>
    </w:p>
    <w:p w:rsidR="006F4BA6" w:rsidRDefault="00064137">
      <w:pPr>
        <w:spacing w:line="360" w:lineRule="auto"/>
        <w:ind w:firstLineChars="100" w:firstLine="220"/>
        <w:rPr>
          <w:rStyle w:val="NormalCharacter"/>
          <w:rFonts w:ascii="宋体" w:hAnsi="宋体"/>
          <w:color w:val="000000" w:themeColor="text1"/>
          <w:sz w:val="22"/>
          <w:szCs w:val="22"/>
        </w:rPr>
      </w:pPr>
      <w:r>
        <w:rPr>
          <w:rStyle w:val="NormalCharacter"/>
          <w:rFonts w:ascii="宋体" w:hAnsi="宋体"/>
          <w:color w:val="000000" w:themeColor="text1"/>
          <w:sz w:val="22"/>
          <w:szCs w:val="22"/>
        </w:rPr>
        <w:t>（3）其他价格方式：</w:t>
      </w:r>
      <w:r>
        <w:rPr>
          <w:rStyle w:val="NormalCharacter"/>
          <w:rFonts w:ascii="宋体" w:hAnsi="宋体"/>
          <w:color w:val="000000" w:themeColor="text1"/>
          <w:sz w:val="22"/>
          <w:szCs w:val="22"/>
          <w:u w:val="single" w:color="000000"/>
        </w:rPr>
        <w:t>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12.2 预付款</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12.2.1 预付款的支付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预付款支付比例或金额：</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预付款支付期限：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预付款扣回的方式：</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12.2.2 预付款担保</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人提交预付款担保的期限：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预付款担保的形式为：</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 计量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12.3.1 计量原则</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工程量计算规则：</w:t>
      </w:r>
      <w:r>
        <w:rPr>
          <w:rStyle w:val="NormalCharacter"/>
          <w:rFonts w:ascii="宋体" w:hAnsi="宋体"/>
          <w:color w:val="000000" w:themeColor="text1"/>
          <w:sz w:val="22"/>
          <w:szCs w:val="22"/>
          <w:u w:val="single" w:color="000000"/>
        </w:rPr>
        <w:t xml:space="preserve">按清单计价规范执行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12.3.2 计量周期</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关于计量周期的约定：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12.3.3 单价合同的计量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关于单价合同计量的约定：</w:t>
      </w:r>
      <w:r>
        <w:rPr>
          <w:rStyle w:val="NormalCharacter"/>
          <w:rFonts w:ascii="宋体" w:hAnsi="宋体"/>
          <w:color w:val="000000" w:themeColor="text1"/>
          <w:sz w:val="22"/>
          <w:szCs w:val="22"/>
          <w:u w:val="single" w:color="000000"/>
        </w:rPr>
        <w:t xml:space="preserve">  执行12.1条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12.3.4 总价合同的计量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关于总价合同计量的约定：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12.3.5总价合同采用支付分解表计量支付的，是否适用第12.3.4 项〔总价合同的计量〕约定进行计量：</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12.3.6 其他价格形式合同的计量</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其他价格形式的计量方式和程序：</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12.4 工程进度款支付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12.4.1 付款周期</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双方约定工程款（进度款）支付的方式和时间：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工程完工竣工资料齐全、验收合格并正式通电后，且决算审计资料交付齐全、正确、有效、手续完备后，支付至合同价款的80%，竣工决算经政府审计部门审计后收到相应发票付至审定价的97%，其余3%等到保修期满（二年）且无质量问题一次性付清（无息）。上述款项支付前承包人向发包人提供同等金额的增值税发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（2）建设单位有权采用承兑汇票支付，不另行支付资金成本和利息。</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（3）工程隐蔽增加的工程量或变更调增的价款，不作为中间支付进度款的依据，调整的价款进入总结算。招标人供应的材料价款结算，按工程进度抵付工程进度款。12.4.2 进度付款申请单的编制</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关于进度付款申请单编制的约定：</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12.4.3 进度付款申请单的提交</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（1）单价合同进度付款申请单提交的约定：</w:t>
      </w:r>
      <w:r>
        <w:rPr>
          <w:rStyle w:val="NormalCharacter"/>
          <w:rFonts w:ascii="宋体" w:hAnsi="宋体"/>
          <w:color w:val="000000" w:themeColor="text1"/>
          <w:sz w:val="22"/>
          <w:szCs w:val="22"/>
          <w:u w:val="single" w:color="000000"/>
        </w:rPr>
        <w:t xml:space="preserve">   执行通用合同条款</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（2）总价合同进度付款申请单提交的约定：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（3）其他价格形式合同进度付款申请单提交的约定：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12.4.4 进度款审核和支付</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（1）监理人审查并报送采购人（建设单位）的期限：</w:t>
      </w:r>
      <w:r>
        <w:rPr>
          <w:rStyle w:val="NormalCharacter"/>
          <w:rFonts w:ascii="宋体" w:hAnsi="宋体"/>
          <w:color w:val="000000" w:themeColor="text1"/>
          <w:sz w:val="22"/>
          <w:szCs w:val="22"/>
          <w:u w:val="single" w:color="000000"/>
        </w:rPr>
        <w:t>自收到之日起七天内</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采购人（建设单位）完成审批并签发进度款支付证书的期限：</w:t>
      </w:r>
      <w:r>
        <w:rPr>
          <w:rStyle w:val="NormalCharacter"/>
          <w:rFonts w:ascii="宋体" w:hAnsi="宋体"/>
          <w:color w:val="000000" w:themeColor="text1"/>
          <w:sz w:val="22"/>
          <w:szCs w:val="22"/>
          <w:u w:val="single" w:color="000000"/>
        </w:rPr>
        <w:t xml:space="preserve">自收到之日起七天内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（2）采购人（建设单位）支付进度款的期限：</w:t>
      </w:r>
      <w:r>
        <w:rPr>
          <w:rStyle w:val="NormalCharacter"/>
          <w:rFonts w:ascii="宋体" w:hAnsi="宋体"/>
          <w:color w:val="000000" w:themeColor="text1"/>
          <w:sz w:val="22"/>
          <w:szCs w:val="22"/>
          <w:u w:val="single" w:color="000000"/>
        </w:rPr>
        <w:t>按采购人（建设单位）规定的时间。</w:t>
      </w:r>
    </w:p>
    <w:p w:rsidR="006F4BA6" w:rsidRDefault="00064137">
      <w:pPr>
        <w:spacing w:line="360" w:lineRule="auto"/>
        <w:ind w:firstLineChars="250" w:firstLine="55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采购人（建设单位）逾期支付进度款的违约金的计算方式：</w:t>
      </w:r>
      <w:r>
        <w:rPr>
          <w:rStyle w:val="NormalCharacter"/>
          <w:rFonts w:ascii="宋体" w:hAnsi="宋体"/>
          <w:color w:val="000000" w:themeColor="text1"/>
          <w:sz w:val="22"/>
          <w:szCs w:val="22"/>
          <w:u w:val="single" w:color="000000"/>
        </w:rPr>
        <w:t>执行合同通用条款</w:t>
      </w:r>
      <w:r>
        <w:rPr>
          <w:rStyle w:val="NormalCharacter"/>
          <w:rFonts w:ascii="宋体" w:hAnsi="宋体"/>
          <w:color w:val="000000" w:themeColor="text1"/>
          <w:sz w:val="22"/>
          <w:szCs w:val="22"/>
        </w:rPr>
        <w:t>。</w:t>
      </w:r>
    </w:p>
    <w:p w:rsidR="006F4BA6" w:rsidRDefault="00064137">
      <w:pPr>
        <w:spacing w:line="360" w:lineRule="auto"/>
        <w:ind w:firstLineChars="250" w:firstLine="550"/>
        <w:rPr>
          <w:rStyle w:val="NormalCharacter"/>
          <w:rFonts w:ascii="宋体" w:hAnsi="宋体"/>
          <w:color w:val="000000" w:themeColor="text1"/>
          <w:sz w:val="22"/>
          <w:szCs w:val="22"/>
        </w:rPr>
      </w:pPr>
      <w:r>
        <w:rPr>
          <w:rStyle w:val="NormalCharacter"/>
          <w:rFonts w:ascii="宋体" w:hAnsi="宋体"/>
          <w:color w:val="000000" w:themeColor="text1"/>
          <w:sz w:val="22"/>
          <w:szCs w:val="22"/>
        </w:rPr>
        <w:t>12.4.6 支付分解表的编制</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2、总价合同支付分解表的编制与审批：</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3、单价合同的总价项目支付分解表的编制与审批：</w:t>
      </w:r>
      <w:r>
        <w:rPr>
          <w:rStyle w:val="NormalCharacter"/>
          <w:rFonts w:ascii="宋体" w:hAnsi="宋体"/>
          <w:color w:val="000000" w:themeColor="text1"/>
          <w:sz w:val="22"/>
          <w:szCs w:val="22"/>
          <w:u w:val="single" w:color="000000"/>
        </w:rPr>
        <w:t xml:space="preserve">    /    。</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13. 验收和工程试车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13.1 分部分项工程验收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13.1.2监理人不能按时进行验收时，应提前</w:t>
      </w:r>
      <w:r>
        <w:rPr>
          <w:rStyle w:val="NormalCharacter"/>
          <w:rFonts w:ascii="宋体" w:hAnsi="宋体"/>
          <w:color w:val="000000" w:themeColor="text1"/>
          <w:sz w:val="22"/>
          <w:szCs w:val="22"/>
          <w:u w:val="single" w:color="000000"/>
        </w:rPr>
        <w:t xml:space="preserve">   24  </w:t>
      </w:r>
      <w:r>
        <w:rPr>
          <w:rStyle w:val="NormalCharacter"/>
          <w:rFonts w:ascii="宋体" w:hAnsi="宋体"/>
          <w:color w:val="000000" w:themeColor="text1"/>
          <w:sz w:val="22"/>
          <w:szCs w:val="22"/>
        </w:rPr>
        <w:t>小时提交书面延期要求。</w:t>
      </w:r>
    </w:p>
    <w:p w:rsidR="006F4BA6" w:rsidRDefault="00064137">
      <w:pPr>
        <w:spacing w:line="360" w:lineRule="auto"/>
        <w:ind w:firstLineChars="200" w:firstLine="440"/>
        <w:rPr>
          <w:rStyle w:val="NormalCharacter"/>
          <w:rFonts w:ascii="宋体" w:hAnsi="宋体"/>
          <w:b/>
          <w:color w:val="000000" w:themeColor="text1"/>
          <w:sz w:val="22"/>
          <w:szCs w:val="22"/>
        </w:rPr>
      </w:pPr>
      <w:r>
        <w:rPr>
          <w:rStyle w:val="NormalCharacter"/>
          <w:rFonts w:ascii="宋体" w:hAnsi="宋体"/>
          <w:color w:val="000000" w:themeColor="text1"/>
          <w:sz w:val="22"/>
          <w:szCs w:val="22"/>
        </w:rPr>
        <w:t>关于延期最长不得超过：</w:t>
      </w:r>
      <w:r>
        <w:rPr>
          <w:rStyle w:val="NormalCharacter"/>
          <w:rFonts w:ascii="宋体" w:hAnsi="宋体"/>
          <w:color w:val="000000" w:themeColor="text1"/>
          <w:sz w:val="22"/>
          <w:szCs w:val="22"/>
          <w:u w:val="single" w:color="000000"/>
        </w:rPr>
        <w:t xml:space="preserve">     48    </w:t>
      </w:r>
      <w:r>
        <w:rPr>
          <w:rStyle w:val="NormalCharacter"/>
          <w:rFonts w:ascii="宋体" w:hAnsi="宋体"/>
          <w:color w:val="000000" w:themeColor="text1"/>
          <w:sz w:val="22"/>
          <w:szCs w:val="22"/>
        </w:rPr>
        <w:t>小时。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13.2 竣工验收</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13.2.2竣工验收程序</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关于竣工验收程序的约定：</w:t>
      </w:r>
      <w:r>
        <w:rPr>
          <w:rStyle w:val="NormalCharacter"/>
          <w:rFonts w:ascii="宋体" w:hAnsi="宋体"/>
          <w:color w:val="000000" w:themeColor="text1"/>
          <w:sz w:val="22"/>
          <w:szCs w:val="22"/>
          <w:u w:val="single" w:color="000000"/>
        </w:rPr>
        <w:t>执行通用合同条款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采购人（建设单位）不按照本项约定组织竣工验收、颁发工程接收证书的违约金的计算方法：</w:t>
      </w:r>
      <w:r>
        <w:rPr>
          <w:rStyle w:val="NormalCharacter"/>
          <w:rFonts w:ascii="宋体" w:hAnsi="宋体"/>
          <w:color w:val="000000" w:themeColor="text1"/>
          <w:sz w:val="22"/>
          <w:szCs w:val="22"/>
          <w:u w:val="single" w:color="000000"/>
        </w:rPr>
        <w:t>执行通用合同条款。</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13.2.5移交、接收全部与部分工程</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人向采购人（建设单位）移交工程的期限：</w:t>
      </w:r>
      <w:r>
        <w:rPr>
          <w:rStyle w:val="NormalCharacter"/>
          <w:rFonts w:ascii="宋体" w:hAnsi="宋体"/>
          <w:color w:val="000000" w:themeColor="text1"/>
          <w:spacing w:val="-20"/>
          <w:sz w:val="22"/>
          <w:szCs w:val="22"/>
          <w:u w:val="single" w:color="000000"/>
        </w:rPr>
        <w:t xml:space="preserve">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采购人（建设单位）未按本合同约定接收全部或部分工程的，违约金的计算方法为：</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人未按时移交工程的，违约金的计算方法为：</w:t>
      </w:r>
      <w:r>
        <w:rPr>
          <w:rStyle w:val="NormalCharacter"/>
          <w:rFonts w:ascii="宋体" w:hAnsi="宋体"/>
          <w:color w:val="000000" w:themeColor="text1"/>
          <w:sz w:val="22"/>
          <w:szCs w:val="22"/>
          <w:u w:val="single" w:color="000000"/>
        </w:rPr>
        <w:t>执行通用合同条款</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13.3 工程试车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13.3.1 试车程序</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工程试车内容：</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（1）单机无负荷试车费用由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          </w:t>
      </w:r>
      <w:r>
        <w:rPr>
          <w:rStyle w:val="NormalCharacter"/>
          <w:rFonts w:ascii="宋体" w:hAnsi="宋体"/>
          <w:color w:val="000000" w:themeColor="text1"/>
          <w:sz w:val="22"/>
          <w:szCs w:val="22"/>
        </w:rPr>
        <w:t>承担；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（2）无负荷联动试车费用由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 xml:space="preserve">人          </w:t>
      </w:r>
      <w:r>
        <w:rPr>
          <w:rStyle w:val="NormalCharacter"/>
          <w:rFonts w:ascii="宋体" w:hAnsi="宋体"/>
          <w:color w:val="000000" w:themeColor="text1"/>
          <w:sz w:val="22"/>
          <w:szCs w:val="22"/>
        </w:rPr>
        <w:t>承担。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13.3.3 投料试车</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关于投料试车相关事项的约定：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13.6 竣工退场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13.6.1 竣工退场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人完成竣工退场的期限：</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lastRenderedPageBreak/>
        <w:t>14. 竣工结算</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14.1 竣工付款申请</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人提交竣工付款申请单的期限：</w:t>
      </w:r>
      <w:r>
        <w:rPr>
          <w:rStyle w:val="NormalCharacter"/>
          <w:rFonts w:ascii="宋体" w:hAnsi="宋体"/>
          <w:color w:val="000000" w:themeColor="text1"/>
          <w:sz w:val="22"/>
          <w:szCs w:val="22"/>
          <w:u w:val="single" w:color="000000"/>
        </w:rPr>
        <w:t xml:space="preserve">竣工验收合格后28天内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竣工付款申请单应包括的内容：</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14.2 竣工结算审核</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采购人（建设单位）审批竣工付款申请单的期限：</w:t>
      </w:r>
      <w:r>
        <w:rPr>
          <w:rStyle w:val="NormalCharacter"/>
          <w:rFonts w:ascii="宋体" w:hAnsi="宋体"/>
          <w:color w:val="000000" w:themeColor="text1"/>
          <w:sz w:val="22"/>
          <w:szCs w:val="22"/>
          <w:u w:val="single" w:color="000000"/>
        </w:rPr>
        <w:t xml:space="preserve">可在自收到经监理人审核的申请单后14天内完成审批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采购人（建设单位）完成竣工付款的期限：</w:t>
      </w:r>
      <w:r>
        <w:rPr>
          <w:rStyle w:val="NormalCharacter"/>
          <w:rFonts w:ascii="宋体" w:hAnsi="宋体"/>
          <w:color w:val="000000" w:themeColor="text1"/>
          <w:sz w:val="22"/>
          <w:szCs w:val="22"/>
          <w:u w:val="single" w:color="000000"/>
        </w:rPr>
        <w:t>按采购人（建设单位）规定的时间</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关于竣工付款证书异议部分复核的方式和程序：</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竣工结算补充：</w:t>
      </w:r>
      <w:r>
        <w:rPr>
          <w:rStyle w:val="NormalCharacter"/>
          <w:rFonts w:ascii="宋体" w:hAnsi="宋体"/>
          <w:b/>
          <w:color w:val="000000" w:themeColor="text1"/>
          <w:sz w:val="22"/>
          <w:szCs w:val="22"/>
          <w:u w:val="single" w:color="000000"/>
        </w:rPr>
        <w:t>1、</w:t>
      </w:r>
      <w:r>
        <w:rPr>
          <w:rStyle w:val="NormalCharacter"/>
          <w:rFonts w:ascii="宋体" w:hAnsi="宋体"/>
          <w:color w:val="000000" w:themeColor="text1"/>
          <w:sz w:val="22"/>
          <w:szCs w:val="22"/>
          <w:u w:val="single" w:color="000000"/>
        </w:rPr>
        <w:t>工程价款的结算依据《安徽省建设工程价款结算暂行办法》等有关规定执行。</w:t>
      </w:r>
      <w:r>
        <w:rPr>
          <w:rStyle w:val="NormalCharacter"/>
          <w:rFonts w:ascii="宋体" w:hAnsi="宋体"/>
          <w:b/>
          <w:color w:val="000000" w:themeColor="text1"/>
          <w:sz w:val="22"/>
          <w:szCs w:val="22"/>
          <w:u w:val="single" w:color="000000"/>
        </w:rPr>
        <w:t>2、</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人的响应报价（合同价款）是</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人基于业主提供的资料和现场数据及</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人的理解和现场考察计算出来的，覆盖了完成合同义务所包括的一切工作，不得因自身原因漏项或考虑不周提出索赔。</w:t>
      </w:r>
      <w:r>
        <w:rPr>
          <w:rStyle w:val="NormalCharacter"/>
          <w:rFonts w:ascii="宋体" w:hAnsi="宋体"/>
          <w:b/>
          <w:color w:val="000000" w:themeColor="text1"/>
          <w:sz w:val="22"/>
          <w:szCs w:val="22"/>
          <w:u w:val="single" w:color="000000"/>
        </w:rPr>
        <w:t>3、</w:t>
      </w:r>
      <w:r>
        <w:rPr>
          <w:rStyle w:val="NormalCharacter"/>
          <w:rFonts w:ascii="宋体" w:hAnsi="宋体"/>
          <w:color w:val="000000" w:themeColor="text1"/>
          <w:sz w:val="22"/>
          <w:szCs w:val="22"/>
          <w:u w:val="single" w:color="000000"/>
        </w:rPr>
        <w:t>工程结算方式：依据</w:t>
      </w:r>
      <w:r>
        <w:rPr>
          <w:rStyle w:val="NormalCharacter"/>
          <w:rFonts w:ascii="宋体" w:hAnsi="宋体"/>
          <w:color w:val="000000" w:themeColor="text1"/>
          <w:sz w:val="22"/>
          <w:szCs w:val="22"/>
          <w:u w:val="single" w:color="0000FF"/>
        </w:rPr>
        <w:t>竣工</w:t>
      </w:r>
      <w:r>
        <w:rPr>
          <w:rStyle w:val="NormalCharacter"/>
          <w:rFonts w:ascii="宋体" w:hAnsi="宋体"/>
          <w:color w:val="000000" w:themeColor="text1"/>
          <w:sz w:val="22"/>
          <w:szCs w:val="22"/>
          <w:u w:val="single" w:color="000000"/>
        </w:rPr>
        <w:t>图纸、工程变更、现场隐蔽记录及经济签证计量的工程量乘以中标单价+措施费+不可竞争费+税金；标外新增项目按合同12.1风险范围以外合同价款调整方法结算。</w:t>
      </w:r>
      <w:r>
        <w:rPr>
          <w:rStyle w:val="NormalCharacter"/>
          <w:rFonts w:ascii="宋体" w:hAnsi="宋体"/>
          <w:b/>
          <w:color w:val="000000" w:themeColor="text1"/>
          <w:sz w:val="22"/>
          <w:szCs w:val="22"/>
          <w:u w:val="single" w:color="000000"/>
        </w:rPr>
        <w:t>4、</w:t>
      </w:r>
      <w:r>
        <w:rPr>
          <w:rStyle w:val="NormalCharacter"/>
          <w:rFonts w:ascii="宋体" w:hAnsi="宋体"/>
          <w:color w:val="000000" w:themeColor="text1"/>
          <w:sz w:val="22"/>
          <w:szCs w:val="22"/>
          <w:u w:val="single" w:color="000000"/>
        </w:rPr>
        <w:t>采购人（建设单位）有权根据现场情况调整原投标清单工程量，由此产生的风险由供应商综合考虑，自行承担，调整的工程量按实际结算，最终造价以审计结果为准。</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竣工结算审核</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人违约责任：</w:t>
      </w:r>
      <w:r>
        <w:rPr>
          <w:rStyle w:val="NormalCharacter"/>
          <w:rFonts w:ascii="宋体" w:hAnsi="宋体"/>
          <w:color w:val="000000" w:themeColor="text1"/>
          <w:sz w:val="22"/>
          <w:szCs w:val="22"/>
          <w:u w:val="single" w:color="000000"/>
        </w:rPr>
        <w:t>1、</w:t>
      </w:r>
      <w:r>
        <w:rPr>
          <w:rStyle w:val="NormalCharacter"/>
          <w:rFonts w:ascii="宋体" w:hAnsi="宋体" w:hint="eastAsia"/>
          <w:color w:val="000000" w:themeColor="text1"/>
          <w:sz w:val="22"/>
        </w:rPr>
        <w:t>中标</w:t>
      </w:r>
      <w:r>
        <w:rPr>
          <w:rStyle w:val="NormalCharacter"/>
          <w:rFonts w:ascii="宋体" w:hAnsi="宋体"/>
          <w:color w:val="000000" w:themeColor="text1"/>
          <w:spacing w:val="-1"/>
          <w:sz w:val="22"/>
          <w:szCs w:val="22"/>
          <w:u w:val="single" w:color="000000"/>
        </w:rPr>
        <w:t>人应在工程竣工验收合格后60日内上报工程结算，并对上报的结算金额负责。</w:t>
      </w:r>
      <w:r>
        <w:rPr>
          <w:rStyle w:val="NormalCharacter"/>
          <w:rFonts w:ascii="宋体" w:hAnsi="宋体"/>
          <w:color w:val="000000" w:themeColor="text1"/>
          <w:sz w:val="22"/>
          <w:szCs w:val="22"/>
          <w:u w:val="single" w:color="000000"/>
        </w:rPr>
        <w:t>竣工结算过程中，</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不允许高估冒算，承包方如竣工结算审计核减额超过报审额5%以上的，按以下方式处理：1）核减额在施工单位报审额5%-8%（含8%）范围内的，由施工单位承担超5%部分的审计费用；2）核减额在施工单位报审额8%-10%（含10%）范围内的，由施工单位承担超5%部分的审计费用，并处以超8%部分同等金额的违约金处罚；3）核减额在施工单位报审额10%以上的，除执行第2条规定外，处以超10%部分核减额双倍金额的违约金处罚。</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2、</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人在工程竣工后如不及时报送工程竣工资料及结算，每拖延一个月，核减工程总价1%。</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u w:val="single" w:color="000000"/>
        </w:rPr>
        <w:t>3、以上违约金在结算时扣除。</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14.3 最终结清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14.3.1 最终结清申请单</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lastRenderedPageBreak/>
        <w:t>中标</w:t>
      </w:r>
      <w:r>
        <w:rPr>
          <w:rStyle w:val="NormalCharacter"/>
          <w:rFonts w:ascii="宋体" w:hAnsi="宋体"/>
          <w:color w:val="000000" w:themeColor="text1"/>
          <w:sz w:val="22"/>
          <w:szCs w:val="22"/>
        </w:rPr>
        <w:t>人提交最终结清申请单的份数：</w:t>
      </w:r>
      <w:r>
        <w:rPr>
          <w:rStyle w:val="NormalCharacter"/>
          <w:rFonts w:ascii="宋体" w:hAnsi="宋体"/>
          <w:color w:val="000000" w:themeColor="text1"/>
          <w:sz w:val="22"/>
          <w:szCs w:val="22"/>
          <w:u w:val="single" w:color="000000"/>
        </w:rPr>
        <w:t xml:space="preserve">  按相关规定执行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人提交最终结算申请单的期限：</w:t>
      </w:r>
      <w:r>
        <w:rPr>
          <w:rStyle w:val="NormalCharacter"/>
          <w:rFonts w:ascii="宋体" w:hAnsi="宋体"/>
          <w:color w:val="000000" w:themeColor="text1"/>
          <w:sz w:val="22"/>
          <w:szCs w:val="22"/>
          <w:u w:val="single" w:color="000000"/>
        </w:rPr>
        <w:t xml:space="preserve">在缺陷责任期终止证书颁发后七天内   </w:t>
      </w:r>
      <w:r>
        <w:rPr>
          <w:rStyle w:val="NormalCharacter"/>
          <w:rFonts w:ascii="宋体" w:hAnsi="宋体"/>
          <w:color w:val="000000" w:themeColor="text1"/>
          <w:sz w:val="22"/>
          <w:szCs w:val="22"/>
        </w:rPr>
        <w:t xml:space="preserve">。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14.3.2 最终结清证书和支付</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（1）采购人（建设单位）完成最终结清申请单的审批并颁发最终结清证书的期限：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（2）采购人（建设单位）完成支付的期限：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15. 缺陷责任期与保修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15.2缺陷责任期</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缺陷责任期的具体期限：</w:t>
      </w:r>
      <w:r>
        <w:rPr>
          <w:rStyle w:val="NormalCharacter"/>
          <w:rFonts w:ascii="宋体" w:hAnsi="宋体"/>
          <w:color w:val="000000" w:themeColor="text1"/>
          <w:sz w:val="22"/>
          <w:szCs w:val="22"/>
          <w:u w:val="single" w:color="000000"/>
        </w:rPr>
        <w:t xml:space="preserve">      竣工验收合格后两年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15.3 质量保证金</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关于是否扣留质量保证金的约定：</w:t>
      </w:r>
      <w:r>
        <w:rPr>
          <w:rStyle w:val="NormalCharacter"/>
          <w:rFonts w:ascii="宋体" w:hAnsi="宋体"/>
          <w:color w:val="000000" w:themeColor="text1"/>
          <w:sz w:val="22"/>
          <w:szCs w:val="22"/>
          <w:u w:val="single" w:color="000000"/>
        </w:rPr>
        <w:t xml:space="preserve">       是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15.3.1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人提供质量保证金的方式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质量保证金采用以下第</w:t>
      </w:r>
      <w:r>
        <w:rPr>
          <w:rStyle w:val="NormalCharacter"/>
          <w:rFonts w:ascii="宋体" w:hAnsi="宋体"/>
          <w:color w:val="000000" w:themeColor="text1"/>
          <w:sz w:val="22"/>
          <w:szCs w:val="22"/>
          <w:u w:val="single" w:color="000000"/>
        </w:rPr>
        <w:t xml:space="preserve"> 3 </w:t>
      </w:r>
      <w:r>
        <w:rPr>
          <w:rStyle w:val="NormalCharacter"/>
          <w:rFonts w:ascii="宋体" w:hAnsi="宋体"/>
          <w:color w:val="000000" w:themeColor="text1"/>
          <w:sz w:val="22"/>
          <w:szCs w:val="22"/>
        </w:rPr>
        <w:t>种方式：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（1）质量保证金保函，保证金额为：</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 xml:space="preserve">；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%的工程款；</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（3）其他方式:</w:t>
      </w:r>
      <w:r>
        <w:rPr>
          <w:rStyle w:val="NormalCharacter"/>
          <w:rFonts w:ascii="宋体" w:hAnsi="宋体"/>
          <w:color w:val="000000" w:themeColor="text1"/>
          <w:sz w:val="22"/>
          <w:szCs w:val="22"/>
          <w:u w:val="single" w:color="000000"/>
        </w:rPr>
        <w:t xml:space="preserve">    预留结算价的3%作为质量保证金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15.3.2 质量保证金的扣留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质量保证金的扣留采取以下第</w:t>
      </w:r>
      <w:r>
        <w:rPr>
          <w:rStyle w:val="NormalCharacter"/>
          <w:rFonts w:ascii="宋体" w:hAnsi="宋体"/>
          <w:color w:val="000000" w:themeColor="text1"/>
          <w:sz w:val="22"/>
          <w:szCs w:val="22"/>
          <w:u w:val="single" w:color="000000"/>
        </w:rPr>
        <w:t xml:space="preserve">  2  </w:t>
      </w:r>
      <w:r>
        <w:rPr>
          <w:rStyle w:val="NormalCharacter"/>
          <w:rFonts w:ascii="宋体" w:hAnsi="宋体"/>
          <w:color w:val="000000" w:themeColor="text1"/>
          <w:sz w:val="22"/>
          <w:szCs w:val="22"/>
        </w:rPr>
        <w:t>种方式：</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（1）在支付工程进度款时逐次扣留，在此情形下，质量保证金的计算基数不包括预付款的支付、扣回以及价格调整的金额；</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（2）工程竣工结算时一次性扣留质量保证金；</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（3）其他扣留方式:</w:t>
      </w:r>
      <w:r>
        <w:rPr>
          <w:rStyle w:val="NormalCharacter"/>
          <w:rFonts w:ascii="宋体" w:hAnsi="宋体"/>
          <w:color w:val="000000" w:themeColor="text1"/>
          <w:sz w:val="22"/>
          <w:szCs w:val="22"/>
          <w:u w:val="single" w:color="000000"/>
        </w:rPr>
        <w:t xml:space="preserve">   /  。</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（4）关于质量保证金的补充约定：</w:t>
      </w:r>
      <w:r>
        <w:rPr>
          <w:rStyle w:val="NormalCharacter"/>
          <w:rFonts w:ascii="宋体" w:hAnsi="宋体"/>
          <w:color w:val="000000" w:themeColor="text1"/>
          <w:spacing w:val="-1"/>
          <w:sz w:val="22"/>
          <w:szCs w:val="22"/>
          <w:u w:val="single" w:color="000000"/>
        </w:rPr>
        <w:t>1、工程出现质量问题，</w:t>
      </w:r>
      <w:r>
        <w:rPr>
          <w:rStyle w:val="NormalCharacter"/>
          <w:rFonts w:ascii="宋体" w:hAnsi="宋体" w:hint="eastAsia"/>
          <w:color w:val="000000" w:themeColor="text1"/>
          <w:sz w:val="22"/>
        </w:rPr>
        <w:t>中标</w:t>
      </w:r>
      <w:r>
        <w:rPr>
          <w:rStyle w:val="NormalCharacter"/>
          <w:rFonts w:ascii="宋体" w:hAnsi="宋体"/>
          <w:color w:val="000000" w:themeColor="text1"/>
          <w:spacing w:val="-1"/>
          <w:sz w:val="22"/>
          <w:szCs w:val="22"/>
          <w:u w:val="single" w:color="000000"/>
        </w:rPr>
        <w:t>人接到采购人（建设单位）通知后8 小时内必须派人前来进行维修事宜，在采购人（建设单位）三次催促无果后，采购人（建设单位）可以自行委托其他人员进行维修，费用从</w:t>
      </w:r>
      <w:r>
        <w:rPr>
          <w:rStyle w:val="NormalCharacter"/>
          <w:rFonts w:ascii="宋体" w:hAnsi="宋体" w:hint="eastAsia"/>
          <w:color w:val="000000" w:themeColor="text1"/>
          <w:sz w:val="22"/>
        </w:rPr>
        <w:t>中标</w:t>
      </w:r>
      <w:r>
        <w:rPr>
          <w:rStyle w:val="NormalCharacter"/>
          <w:rFonts w:ascii="宋体" w:hAnsi="宋体"/>
          <w:color w:val="000000" w:themeColor="text1"/>
          <w:spacing w:val="-1"/>
          <w:sz w:val="22"/>
          <w:szCs w:val="22"/>
          <w:u w:val="single" w:color="000000"/>
        </w:rPr>
        <w:t>人的质量保证金中双倍扣除。2、因工程质量问题给第三方造成损失，</w:t>
      </w:r>
      <w:r>
        <w:rPr>
          <w:rStyle w:val="NormalCharacter"/>
          <w:rFonts w:ascii="宋体" w:hAnsi="宋体" w:hint="eastAsia"/>
          <w:color w:val="000000" w:themeColor="text1"/>
          <w:spacing w:val="-1"/>
          <w:sz w:val="22"/>
          <w:szCs w:val="22"/>
          <w:u w:val="single" w:color="000000"/>
        </w:rPr>
        <w:t>中标</w:t>
      </w:r>
      <w:r>
        <w:rPr>
          <w:rStyle w:val="NormalCharacter"/>
          <w:rFonts w:ascii="宋体" w:hAnsi="宋体"/>
          <w:color w:val="000000" w:themeColor="text1"/>
          <w:spacing w:val="-1"/>
          <w:sz w:val="22"/>
          <w:szCs w:val="22"/>
          <w:u w:val="single" w:color="000000"/>
        </w:rPr>
        <w:t xml:space="preserve">人负责赔偿，否则，采购人（建设单位）有权从工程质量保证金中扣除。3、质量保证金退还方式：质保金在缺陷责任期到期后经工程使用方或物业公司验收书面证明无质量问题后 28 天内无息支付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15.4保修</w:t>
      </w:r>
    </w:p>
    <w:p w:rsidR="006F4BA6" w:rsidRDefault="00064137">
      <w:pPr>
        <w:spacing w:line="360" w:lineRule="auto"/>
        <w:ind w:firstLineChars="195" w:firstLine="429"/>
        <w:rPr>
          <w:rStyle w:val="NormalCharacter"/>
          <w:rFonts w:ascii="宋体" w:hAnsi="宋体"/>
          <w:color w:val="000000" w:themeColor="text1"/>
          <w:sz w:val="22"/>
          <w:szCs w:val="22"/>
        </w:rPr>
      </w:pPr>
      <w:r>
        <w:rPr>
          <w:rStyle w:val="NormalCharacter"/>
          <w:rFonts w:ascii="宋体" w:hAnsi="宋体"/>
          <w:color w:val="000000" w:themeColor="text1"/>
          <w:sz w:val="22"/>
          <w:szCs w:val="22"/>
        </w:rPr>
        <w:t>15.4.1 保修责任</w:t>
      </w:r>
    </w:p>
    <w:p w:rsidR="006F4BA6" w:rsidRDefault="00064137">
      <w:pPr>
        <w:spacing w:line="360" w:lineRule="auto"/>
        <w:ind w:firstLineChars="195" w:firstLine="429"/>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工程保修期为：</w:t>
      </w:r>
      <w:r>
        <w:rPr>
          <w:rStyle w:val="NormalCharacter"/>
          <w:rFonts w:ascii="宋体" w:hAnsi="宋体"/>
          <w:color w:val="000000" w:themeColor="text1"/>
          <w:sz w:val="22"/>
          <w:szCs w:val="22"/>
          <w:u w:val="single" w:color="000000"/>
        </w:rPr>
        <w:t xml:space="preserve">    竣工验收合格后两年   </w:t>
      </w:r>
      <w:r>
        <w:rPr>
          <w:rStyle w:val="NormalCharacter"/>
          <w:rFonts w:ascii="宋体" w:hAnsi="宋体"/>
          <w:color w:val="000000" w:themeColor="text1"/>
          <w:sz w:val="22"/>
          <w:szCs w:val="22"/>
        </w:rPr>
        <w:t>。</w:t>
      </w:r>
    </w:p>
    <w:p w:rsidR="006F4BA6" w:rsidRDefault="00064137">
      <w:pPr>
        <w:spacing w:line="360" w:lineRule="auto"/>
        <w:ind w:firstLineChars="195" w:firstLine="429"/>
        <w:rPr>
          <w:rStyle w:val="NormalCharacter"/>
          <w:rFonts w:ascii="宋体" w:hAnsi="宋体"/>
          <w:color w:val="000000" w:themeColor="text1"/>
          <w:sz w:val="22"/>
          <w:szCs w:val="22"/>
        </w:rPr>
      </w:pPr>
      <w:r>
        <w:rPr>
          <w:rStyle w:val="NormalCharacter"/>
          <w:rFonts w:ascii="宋体" w:hAnsi="宋体"/>
          <w:color w:val="000000" w:themeColor="text1"/>
          <w:sz w:val="22"/>
          <w:szCs w:val="22"/>
        </w:rPr>
        <w:t>15.4.3 修复通知</w:t>
      </w:r>
    </w:p>
    <w:p w:rsidR="006F4BA6" w:rsidRDefault="00064137">
      <w:pPr>
        <w:spacing w:line="360" w:lineRule="auto"/>
        <w:ind w:firstLineChars="195" w:firstLine="429"/>
        <w:rPr>
          <w:rStyle w:val="NormalCharacter"/>
          <w:rFonts w:ascii="宋体" w:hAnsi="宋体"/>
          <w:color w:val="000000" w:themeColor="text1"/>
          <w:sz w:val="22"/>
          <w:szCs w:val="22"/>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人收到保修通知并到达工程现场的合理时间：</w:t>
      </w:r>
      <w:r>
        <w:rPr>
          <w:rStyle w:val="NormalCharacter"/>
          <w:rFonts w:ascii="宋体" w:hAnsi="宋体"/>
          <w:color w:val="000000" w:themeColor="text1"/>
          <w:sz w:val="22"/>
          <w:szCs w:val="22"/>
          <w:u w:val="single" w:color="000000"/>
        </w:rPr>
        <w:t>8小时到达，如果为外省市的</w:t>
      </w:r>
      <w:r>
        <w:rPr>
          <w:rStyle w:val="NormalCharacter"/>
          <w:rFonts w:ascii="宋体" w:hAnsi="宋体" w:hint="eastAsia"/>
          <w:color w:val="000000" w:themeColor="text1"/>
          <w:sz w:val="22"/>
          <w:szCs w:val="22"/>
          <w:u w:val="single" w:color="000000"/>
        </w:rPr>
        <w:t>中标</w:t>
      </w:r>
      <w:r>
        <w:rPr>
          <w:rStyle w:val="NormalCharacter"/>
          <w:rFonts w:ascii="宋体" w:hAnsi="宋体"/>
          <w:color w:val="000000" w:themeColor="text1"/>
          <w:sz w:val="22"/>
          <w:szCs w:val="22"/>
          <w:u w:val="single" w:color="000000"/>
        </w:rPr>
        <w:t>人不得迟于24小时到达</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16. 违约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16.1 采购人（建设单位）违约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16.1.1采购人（建设单位）违约的情形</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采购人（建设单位）违约的其他情形：</w:t>
      </w:r>
      <w:r>
        <w:rPr>
          <w:rStyle w:val="NormalCharacter"/>
          <w:rFonts w:ascii="宋体" w:hAnsi="宋体"/>
          <w:color w:val="000000" w:themeColor="text1"/>
          <w:sz w:val="22"/>
          <w:szCs w:val="22"/>
          <w:u w:val="single" w:color="000000"/>
        </w:rPr>
        <w:t xml:space="preserve">  执行合同通用条款           。  </w:t>
      </w:r>
    </w:p>
    <w:p w:rsidR="006F4BA6" w:rsidRDefault="00064137">
      <w:pPr>
        <w:spacing w:line="360" w:lineRule="auto"/>
        <w:ind w:left="1100" w:hanging="110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    16.1.2 采购人（建设单位）违约的责任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采购人（建设单位）违约责任的承担方式和计算方法：</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（1）因采购人（建设单位）原因未能在计划开工日期前7天内下达开工通知的违约责任：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（2）因采购人（建设单位）原因未能按合同约定支付合同价款的违约责任：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（3）采购人（建设单位）违反第10.1款〔变更的范围〕第（2）项约定，自行实施被取消的工作或转由他人实施的违约责任：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（4）采购人（建设单位）提供的材料、工程设备的规格、数量或质量不符合合同约定，或因采购人（建设单位）原因导致交货日期延误或交货地点变更等情况的违约责任：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（5）因采购人（建设单位）违反合同约定造成暂停施工的违约责任：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（6）采购人（建设单位）无正当理由没有在约定期限内发出复工指示，导致</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人无法复工的违约责任：</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（7）其他：</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16.1.3 因采购人（建设单位）违约解除合同</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hint="eastAsia"/>
          <w:color w:val="000000" w:themeColor="text1"/>
          <w:sz w:val="22"/>
        </w:rPr>
        <w:lastRenderedPageBreak/>
        <w:t>中标</w:t>
      </w:r>
      <w:r>
        <w:rPr>
          <w:rStyle w:val="NormalCharacter"/>
          <w:rFonts w:ascii="宋体" w:hAnsi="宋体"/>
          <w:color w:val="000000" w:themeColor="text1"/>
          <w:sz w:val="22"/>
          <w:szCs w:val="22"/>
        </w:rPr>
        <w:t>人按16.1.1项〔采购人（建设单位）违约的情形〕约定暂停施工满</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天后采购人（建设单位）仍不纠正其违约行为并致使合同目的不能实现的，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人有权解除合同。</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16.2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 xml:space="preserve">16.2.1 </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人违约的情形</w:t>
      </w:r>
    </w:p>
    <w:p w:rsidR="006F4BA6" w:rsidRDefault="00064137">
      <w:pPr>
        <w:spacing w:line="360" w:lineRule="auto"/>
        <w:ind w:firstLineChars="150" w:firstLine="330"/>
        <w:rPr>
          <w:rStyle w:val="NormalCharacter"/>
          <w:rFonts w:ascii="宋体" w:hAnsi="宋体"/>
          <w:color w:val="000000" w:themeColor="text1"/>
          <w:sz w:val="22"/>
          <w:szCs w:val="22"/>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人违约的其他情形：</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人应精心组织施工。合同实施期间，如发现</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人名不副实（存在挂靠、借用资质、转包、违法分包等行为），或在施工过程中发现</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人弄虚作假、偷工减料、不按规范施工，导致工程质量不达标，每发现一次</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人需向采购人（建设单位）承担履约保证金10%的违约金，并必须立即采取措施处理直至合格。如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人拒不整改、整改不到位或造成其他损失的，采购人（建设单位）有权单方面终止合同、清退出场，没收合部履约保证金，同时按已完工</w:t>
      </w:r>
      <w:r>
        <w:rPr>
          <w:rStyle w:val="NormalCharacter"/>
          <w:rFonts w:ascii="宋体" w:hAnsi="宋体" w:hint="eastAsia"/>
          <w:color w:val="000000" w:themeColor="text1"/>
          <w:sz w:val="22"/>
          <w:szCs w:val="22"/>
          <w:u w:val="single" w:color="000000"/>
        </w:rPr>
        <w:t>合格</w:t>
      </w:r>
      <w:r>
        <w:rPr>
          <w:rStyle w:val="NormalCharacter"/>
          <w:rFonts w:ascii="宋体" w:hAnsi="宋体"/>
          <w:color w:val="000000" w:themeColor="text1"/>
          <w:sz w:val="22"/>
          <w:szCs w:val="22"/>
          <w:u w:val="single" w:color="000000"/>
        </w:rPr>
        <w:t>程量的70%与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u w:val="single" w:color="000000"/>
        </w:rPr>
        <w:t>人结算，并追究其他相关责任。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16.2.2</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人违约的责任</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人违约责任的承担方式和计算方法：</w:t>
      </w:r>
      <w:r>
        <w:rPr>
          <w:rStyle w:val="NormalCharacter"/>
          <w:rFonts w:ascii="宋体" w:hAnsi="宋体"/>
          <w:color w:val="000000" w:themeColor="text1"/>
          <w:sz w:val="22"/>
          <w:szCs w:val="22"/>
          <w:u w:val="single" w:color="000000"/>
        </w:rPr>
        <w:t xml:space="preserve">     同上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16.2.3 因</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人违约解除合同</w:t>
      </w:r>
    </w:p>
    <w:p w:rsidR="006F4BA6" w:rsidRDefault="00064137">
      <w:pPr>
        <w:spacing w:line="360" w:lineRule="auto"/>
        <w:ind w:firstLineChars="200" w:firstLine="440"/>
        <w:rPr>
          <w:rStyle w:val="NormalCharacter"/>
          <w:rFonts w:ascii="宋体" w:hAnsi="宋体" w:cs="宋体"/>
          <w:bCs/>
          <w:color w:val="000000" w:themeColor="text1"/>
          <w:sz w:val="22"/>
          <w:szCs w:val="22"/>
          <w:u w:val="single" w:color="000000"/>
        </w:rPr>
      </w:pPr>
      <w:r>
        <w:rPr>
          <w:rStyle w:val="NormalCharacter"/>
          <w:rFonts w:ascii="宋体" w:hAnsi="宋体"/>
          <w:color w:val="000000" w:themeColor="text1"/>
          <w:sz w:val="22"/>
          <w:szCs w:val="22"/>
        </w:rPr>
        <w:t>关于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人违约解除合同的特别约定：</w:t>
      </w:r>
      <w:r>
        <w:rPr>
          <w:rStyle w:val="NormalCharacter"/>
          <w:rFonts w:ascii="宋体" w:hAnsi="宋体" w:cs="宋体"/>
          <w:bCs/>
          <w:color w:val="000000" w:themeColor="text1"/>
          <w:sz w:val="22"/>
          <w:szCs w:val="22"/>
          <w:u w:val="single" w:color="000000"/>
        </w:rPr>
        <w:t xml:space="preserve">同上      </w:t>
      </w:r>
      <w:r>
        <w:rPr>
          <w:rStyle w:val="NormalCharacter"/>
          <w:rFonts w:ascii="宋体" w:hAnsi="宋体" w:cs="宋体"/>
          <w:bCs/>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采购人（建设单位）继续使用</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人在施工现场的材料、设备、临时工程、</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人文件和由</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人或以其名义编制的其他文件的费用承担方式：</w:t>
      </w:r>
      <w:r>
        <w:rPr>
          <w:rStyle w:val="NormalCharacter"/>
          <w:rFonts w:ascii="宋体" w:hAnsi="宋体"/>
          <w:color w:val="000000" w:themeColor="text1"/>
          <w:sz w:val="22"/>
          <w:szCs w:val="22"/>
          <w:u w:val="single" w:color="000000"/>
        </w:rPr>
        <w:t xml:space="preserve">      执行合同通用条款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 xml:space="preserve">17. 不可抗力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17.1 不可抗力的确认</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除通用合同条款约定的不可抗力事件之外，视为不可抗力的其他情形：</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17.4 因不可抗力解除合同</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合同解除后，采购人（建设单位）应在商定或确定采购人（建设单位）应支付款项后</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天内完成款项的支付。</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18. 保险</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18.1 工程保险</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关于工程保险的特别约定：</w:t>
      </w:r>
      <w:r>
        <w:rPr>
          <w:rStyle w:val="NormalCharacter"/>
          <w:rFonts w:ascii="宋体" w:hAnsi="宋体"/>
          <w:color w:val="000000" w:themeColor="text1"/>
          <w:sz w:val="22"/>
          <w:szCs w:val="22"/>
          <w:u w:val="single" w:color="000000"/>
        </w:rPr>
        <w:t xml:space="preserve">执行通用合同条款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18.3 其他保险</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关于其他保险的约定：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人是否应为其施工设备等办理财产保险：</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18.7 通知义务</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关于变更保险合同时的通知义务的约定：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pStyle w:val="Heading4"/>
        <w:spacing w:before="0" w:after="0"/>
        <w:rPr>
          <w:rStyle w:val="NormalCharacter"/>
          <w:rFonts w:ascii="宋体" w:eastAsia="宋体" w:hAnsi="宋体" w:cs="宋体"/>
          <w:color w:val="000000" w:themeColor="text1"/>
          <w:sz w:val="22"/>
          <w:szCs w:val="22"/>
        </w:rPr>
      </w:pPr>
      <w:r>
        <w:rPr>
          <w:rStyle w:val="NormalCharacter"/>
          <w:rFonts w:ascii="宋体" w:eastAsia="宋体" w:hAnsi="宋体" w:cs="宋体"/>
          <w:color w:val="000000" w:themeColor="text1"/>
          <w:sz w:val="22"/>
          <w:szCs w:val="22"/>
        </w:rPr>
        <w:t>20. 争议解决</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20.3 争议评审</w:t>
      </w:r>
    </w:p>
    <w:p w:rsidR="006F4BA6" w:rsidRDefault="00064137">
      <w:pPr>
        <w:spacing w:line="360" w:lineRule="auto"/>
        <w:ind w:firstLineChars="150" w:firstLine="33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合同当事人是否同意将工程争议提交争议评审小组决定：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 xml:space="preserve">。 </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20.3.1 争议评审小组的确定</w:t>
      </w:r>
    </w:p>
    <w:p w:rsidR="006F4BA6" w:rsidRDefault="00064137">
      <w:pPr>
        <w:spacing w:line="360" w:lineRule="auto"/>
        <w:ind w:firstLineChars="200" w:firstLine="440"/>
        <w:rPr>
          <w:rStyle w:val="NormalCharacter"/>
          <w:rFonts w:ascii="宋体" w:hAnsi="宋体"/>
          <w:color w:val="000000" w:themeColor="text1"/>
          <w:sz w:val="22"/>
          <w:szCs w:val="22"/>
          <w:u w:val="single" w:color="000000"/>
        </w:rPr>
      </w:pPr>
      <w:r>
        <w:rPr>
          <w:rStyle w:val="NormalCharacter"/>
          <w:rFonts w:ascii="宋体" w:hAnsi="宋体"/>
          <w:color w:val="000000" w:themeColor="text1"/>
          <w:sz w:val="22"/>
          <w:szCs w:val="22"/>
        </w:rPr>
        <w:t>争议评审小组成员的确定：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选定争议评审员的期限：</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争议评审小组成员的报酬承担方式：</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其他事项的约定：。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20.3.2 争议评审小组的决定</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合同当事人关于本项的约定：</w:t>
      </w:r>
      <w:r>
        <w:rPr>
          <w:rStyle w:val="NormalCharacter"/>
          <w:rFonts w:ascii="宋体" w:hAnsi="宋体"/>
          <w:color w:val="000000" w:themeColor="text1"/>
          <w:sz w:val="22"/>
          <w:szCs w:val="22"/>
          <w:u w:val="single" w:color="000000"/>
        </w:rPr>
        <w:t xml:space="preserve">        /                   </w:t>
      </w:r>
      <w:r>
        <w:rPr>
          <w:rStyle w:val="NormalCharacter"/>
          <w:rFonts w:ascii="宋体" w:hAnsi="宋体"/>
          <w:color w:val="000000" w:themeColor="text1"/>
          <w:sz w:val="22"/>
          <w:szCs w:val="22"/>
        </w:rPr>
        <w:t>。</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20.4仲裁或诉讼</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因合同及合同有关事项发生的争议，按下列第</w:t>
      </w:r>
      <w:r>
        <w:rPr>
          <w:rStyle w:val="NormalCharacter"/>
          <w:rFonts w:ascii="宋体" w:hAnsi="宋体"/>
          <w:color w:val="000000" w:themeColor="text1"/>
          <w:sz w:val="22"/>
          <w:szCs w:val="22"/>
          <w:u w:val="single" w:color="0000FF"/>
        </w:rPr>
        <w:t>（2）</w:t>
      </w:r>
      <w:r>
        <w:rPr>
          <w:rStyle w:val="NormalCharacter"/>
          <w:rFonts w:ascii="宋体" w:hAnsi="宋体"/>
          <w:color w:val="000000" w:themeColor="text1"/>
          <w:sz w:val="22"/>
          <w:szCs w:val="22"/>
        </w:rPr>
        <w:t>种方式解决：</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（1）向</w:t>
      </w:r>
      <w:r>
        <w:rPr>
          <w:rStyle w:val="NormalCharacter"/>
          <w:rFonts w:ascii="宋体" w:hAnsi="宋体"/>
          <w:color w:val="000000" w:themeColor="text1"/>
          <w:sz w:val="22"/>
          <w:szCs w:val="22"/>
          <w:u w:val="single" w:color="0000FF"/>
        </w:rPr>
        <w:t>/</w:t>
      </w:r>
      <w:r>
        <w:rPr>
          <w:rStyle w:val="NormalCharacter"/>
          <w:rFonts w:ascii="宋体" w:hAnsi="宋体"/>
          <w:color w:val="000000" w:themeColor="text1"/>
          <w:sz w:val="22"/>
          <w:szCs w:val="22"/>
        </w:rPr>
        <w:t>仲裁委员会申请仲裁；</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（2）向</w:t>
      </w:r>
      <w:r>
        <w:rPr>
          <w:rStyle w:val="NormalCharacter"/>
          <w:rFonts w:ascii="宋体" w:hAnsi="宋体"/>
          <w:color w:val="000000" w:themeColor="text1"/>
          <w:sz w:val="22"/>
          <w:szCs w:val="22"/>
          <w:u w:val="single" w:color="0000FF"/>
        </w:rPr>
        <w:t>铜陵市郊区</w:t>
      </w:r>
      <w:r>
        <w:rPr>
          <w:rStyle w:val="NormalCharacter"/>
          <w:rFonts w:ascii="宋体" w:hAnsi="宋体"/>
          <w:color w:val="000000" w:themeColor="text1"/>
          <w:sz w:val="22"/>
          <w:szCs w:val="22"/>
        </w:rPr>
        <w:t>人民法院起诉。</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21补充条款</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21.1所有的检测、实验费用、材料进场复试检测费用、竣工资料、档案编制等费用考虑在投标总价中由</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人承担。根据建质函【2017】1949号文《安徽省住房城乡建设厅关于进一步加强工程质量检测市场管理的通知》的要求，由承包方和发包方共同协商、委托安排第三方检测单位。</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21.2采购人（建设单位）委派的工程师或监理工程师（以下简称“工程师”）无权更改合同，也无权解除采购人（建设单位）和</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人的义务和责任；工程师的任何批准、检查、证书、同意、通知、建议、检验、指令和要求等不解除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人在合同中的责任。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21.3</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人只能从工程师或其授权代表处接受指令，采购人（建设单位）如需更换工程师须提前14天通知</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21.4</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人的项目经理离开现场的，须经业主现场代表及监理工程师同意，并书面指定临时代表，代为行使项目经理的权力；该临时代表的一切行为，甲方均认为是项目经理的行为。</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21.5</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人委派经办人，负责工程施工过程中来往文件接收传递。</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21.6</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人提交采购人（建设单位）的任何文件，采购人（建设单位）都认为该文件已经</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人内部程序批准；</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人提交的文件发生修改的，应及时将最新版本提交工程师。</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21.7</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人应始终采取一切合理防范措施来避免在项目人员内部发生违法、动乱或妨碍治安的行为，保持项目的安定，并保护好现场和周围的人员和财产安全。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21.8</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人响应报价中已考虑磋商文件中及施工组织设计中描述的所有措施费，并已综合考虑以上所有费用，能够满足本工程施工中所有相关措施需要，中标后，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人不得以不完全了解现场情况为由，提出任何形式的增加工程造价或索赔的要求；同时，</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人的响应报价已包含安全文明施工及文明创建实施内容的所有费用，采购人（建设单位）不因此而支付任何额外费用。</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21.9参与本项目的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人代表或其雇员不遵守合同规定或行为不轨或不能胜任工作或危害安全及采购人（建设单位）认为不适合在本项目的人员，</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人须无条件更换，原人选未经采购人（建设单位）同意不得再进入本项目或参予项目管理（包括项目经理在内）；如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人拒不整改，采购人（建设单位）有权将</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人清退出场，没收全部履约保证金，并追究相关责任。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21.10施工中招标项目工程量超过清单量时，均需采购人（建设单位）和监理单位书面认可后方可施工，对没办理书面认可手续的，擅自扩大招标清单工程量的，采购人（建设单位）在结算中一律不予认可。</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21.11</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人须服从采购人（建设单位）的建设工程安全文明检查考核办法、农民工工资管理规定等管理办法和制度。采购人（建设单位）确定的不受欢迎的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人项目管理人员，</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人须按采购人（建设单位）要求更换，则原人选未经采购人（建设单位）同意不得再进入本项目或参予项目管理；如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人拒不整改，采购人（建设单位）有权将</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人清退出场，没收全部履约保证金，并追究相关责任。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21.12</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人的响应报价已包含安全生产、文明施工及文明创建的所有费用，采购人（建设单位）不因此而支付任何费用。</w:t>
      </w:r>
      <w:r>
        <w:rPr>
          <w:rStyle w:val="NormalCharacter"/>
          <w:rFonts w:ascii="宋体" w:hAnsi="宋体" w:cs="宋体"/>
          <w:b/>
          <w:bCs/>
          <w:color w:val="000000" w:themeColor="text1"/>
          <w:sz w:val="22"/>
          <w:szCs w:val="22"/>
        </w:rPr>
        <w:t>施工期间，</w:t>
      </w:r>
      <w:r>
        <w:rPr>
          <w:rStyle w:val="NormalCharacter"/>
          <w:rFonts w:ascii="宋体" w:hAnsi="宋体" w:hint="eastAsia"/>
          <w:color w:val="000000" w:themeColor="text1"/>
          <w:sz w:val="22"/>
        </w:rPr>
        <w:t>中标</w:t>
      </w:r>
      <w:r>
        <w:rPr>
          <w:rStyle w:val="NormalCharacter"/>
          <w:rFonts w:ascii="宋体" w:hAnsi="宋体" w:cs="宋体"/>
          <w:b/>
          <w:bCs/>
          <w:color w:val="000000" w:themeColor="text1"/>
          <w:sz w:val="22"/>
          <w:szCs w:val="22"/>
        </w:rPr>
        <w:t>人安全文明施工及扬尘污染防治具体实施方案执行建管〔2016〕26号文《关于印发2016年铜陵市在建工程施工现场文明施工及扬尘污染治理专项整治实施方案的通知》、安徽省建设工程造价管理总站造价[2014]13号文（扬尘污染防治）的规定标准。如达不到要求，并拒不整改的，竣工决算中采购人（建设单位）将全额扣回</w:t>
      </w:r>
      <w:r>
        <w:rPr>
          <w:rStyle w:val="NormalCharacter"/>
          <w:rFonts w:ascii="宋体" w:hAnsi="宋体" w:hint="eastAsia"/>
          <w:color w:val="000000" w:themeColor="text1"/>
          <w:sz w:val="22"/>
        </w:rPr>
        <w:t>中标</w:t>
      </w:r>
      <w:r>
        <w:rPr>
          <w:rStyle w:val="NormalCharacter"/>
          <w:rFonts w:ascii="宋体" w:hAnsi="宋体" w:cs="宋体"/>
          <w:b/>
          <w:bCs/>
          <w:color w:val="000000" w:themeColor="text1"/>
          <w:sz w:val="22"/>
          <w:szCs w:val="22"/>
        </w:rPr>
        <w:t>人安全文明施工费，且</w:t>
      </w:r>
      <w:r>
        <w:rPr>
          <w:rStyle w:val="NormalCharacter"/>
          <w:rFonts w:ascii="宋体" w:hAnsi="宋体" w:hint="eastAsia"/>
          <w:color w:val="000000" w:themeColor="text1"/>
          <w:sz w:val="22"/>
        </w:rPr>
        <w:t>中标</w:t>
      </w:r>
      <w:r>
        <w:rPr>
          <w:rStyle w:val="NormalCharacter"/>
          <w:rFonts w:ascii="宋体" w:hAnsi="宋体" w:cs="宋体"/>
          <w:b/>
          <w:bCs/>
          <w:color w:val="000000" w:themeColor="text1"/>
          <w:sz w:val="22"/>
          <w:szCs w:val="22"/>
        </w:rPr>
        <w:t>人须向采购人（建设单位）承担合同价2%违约金。</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21.13合同当事人关于暂列金额使用的约定：由采购人（建设单位）支配使用，不作为进度款支付依据。</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21.14采购人（建设单位）有权细化本次招标清单项目内容，在实际实施过程中采购人（建设单位）有权根据现场情况进行适当调整（增减工程量或项目），</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人不得以任何理由或借口来拒绝施工。</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21.15工程变更、签证补充条款：</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①施工图设计文件经批准后，原则上不得变更，如因：设计错误、与现场不符，勘察设计不详或施工中因自然条件发生变化，建设单位提出新的要求或功能要求，有更好的比较方案等原因时，可提出工程变更。</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②工程变更严格执行审批制度，变更手续以联系单方式体现，需经建设、设计、监理、承包等单位确定变更方案后由施工单位实施，重大工程变更（超过5万元以上）须经采购人（建设单位）研究确认。未按程序批准的工程变更不得擅自施工，否则施工后的变更工程量不予计量，造成的经济损失由责任单位承担。</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③对于隐蔽的变更，每道工序及隐蔽工程完工后，施工单位应及时通知监理、建设单位，三方到施工现场进行相关数据确认并作记录。</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④施工单位应当详细、准确计算变更工程量，并于变更内容实施后7天内提交工程量签证单，并于每月5日前将上月工程签证汇总到建设单位，施工单位的所有签证单必须有连续的唯一编号，且必须附件齐全，附件不齐全的，不予签证，逾期不报的，视同作废。</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⑤施工单位在上报工程变更时应据实填报，不得弄虚作假，如发现施工单位所报工程变更有弄虚作假行为，除扣除虚假的变更费用外，并承担虚假工程费用的3～5倍的违约金。</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21.16对项目经理（建造师）及</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人相关要求及违约责任: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（1）人员到岗：项目实施期间，</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响应文件中配备的项目管理人员必须全员到岗，严格执行考勤制度，项目经理及其他项目管理人员每月在岗不得少于26日历天。未经采购人（建设单位）同意项目管理人员不得擅离职守，如无故缺勤，项目经理及技术负责人按5000元/天承担违约金，其他人员按3000元/天承担违约金；项目经理累计缺勤超过5天的视为项目经理违约，除按规定承担违约金外，同时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人20%履约保证金；其他管理人员累计缺勤超过5天的，按每岗5万元承担违约金。</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（2）项目经理履职：项目经理必须是真实的项目管理者，全权负责工程项目从工程施工准备开始直至验收交工，以及签证结算的全过程施工管理工作，确保尽职履职。项目经理履职情况约定如下：</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①本工程材料设备采购、劳务用工合同及工程资金支付计划必须经项目经理签署，如没有项目经理签字，采购人（建设单位）将不予认可，可拒付工程进度款，由此影响施工进度</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人自行承担责任。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②项目总监必须每周主持召开项目部例会并详细记录例会内容，项目经理及项目部关键管理人员必须全员参加（附签到表）。采购人（建设单位）将不定期检查项目部例会记录，如发现项目经理没有定期主持召开项目部例会或没有例会记录(例会记录造假或与现场实际情况不符视为没有例会记录)，第一次给予项目经理警告，责令整改；第二次给予项目经理通报批评，同时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人10%履约保证金；第三次采购人（建设单位）可直接将项目经理清除出场，按项目经理不履职、不作为处理。</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③项目经理必须保证各项施工任务有序推进，如施工投入不够、项目部技术力量欠缺，或项目经理无法调遣安排施工班组的，项目经理必须向公司法人代表报告，及时采取有效措施处理，否则视为项目经理履职不力，采购人（建设单位）可直接将项目经理清除出场，同时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20%履约保证金；另采购人（建设单位）将有权切割部分或全部施工内容交给其他施工单位施工，被切割部分的工程造价一律按招标控制综合单价下浮K%办理结算[注：K=0.5×（1-中标价/控制价）×100]，切割产生的施工费用将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人工程款及履约保证金中扣除，并由采购人（建设单位）直接支付给其他施工单位。如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人拒绝切割施工内容，采购人（建设单位）可直接将</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人清退出场，没收全部履约保证金，终止施工合同，并追究其他相关违约责任。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（3）安全生产、文明施工考核：</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人项目经理必须强化现场管理，科学、合理组织施工，确保工程安全生产、文明施工。如发现工程安全生产、文明施工不满足行业主管部门或业主单位要求的，首先追究项目经理责任，第一次给予项目经理警告，</w:t>
      </w:r>
      <w:r>
        <w:rPr>
          <w:rStyle w:val="NormalCharacter"/>
          <w:rFonts w:ascii="宋体" w:hAnsi="宋体"/>
          <w:color w:val="000000" w:themeColor="text1"/>
          <w:sz w:val="22"/>
          <w:szCs w:val="22"/>
        </w:rPr>
        <w:lastRenderedPageBreak/>
        <w:t>限期整改，并视违约情况采购人（建设单位）将从工程款中扣除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人5万元以下的违约金；第二次将从工程款中扣除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人10%履约保证，责令整改；第三次直接将项目经理清除出场，同时扣除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人20%履约保证金；采购人（建设单位）有权安排其他施工单位落实安全生产、文明施工相关要求，产生的安全生产、文明施工经费将按双倍的金额从</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人工程款中扣回，并由采购人（建设单位）直接支付给其他施工单位。</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（4）工程进度考核：</w:t>
      </w:r>
      <w:r>
        <w:rPr>
          <w:rStyle w:val="NormalCharacter"/>
          <w:rFonts w:ascii="宋体" w:hAnsi="宋体"/>
          <w:b/>
          <w:color w:val="000000" w:themeColor="text1"/>
          <w:sz w:val="22"/>
          <w:szCs w:val="22"/>
        </w:rPr>
        <w:t>施工过程中，发包方每周进行工期考核，每周实际施工进度不允许滞后于业主方规定的进度节点，滞后一天暂扣2000元。</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（5）工程质量考核：施工过程中，如发现</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人弄虚作假、偷工减料，不按图纸及规范施工，导致工程质量不合格的；第一次发现，给予警告，限期整改，并视违约情况采购人（建设单位）将从工程款中扣除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人2～5万元的违约金；第二次发现，采购人（建设单位）将从工程款中扣除</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人10%的履约保证金，并必须采取措施整改直至合格；如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人拒不整改或第三次发生质量不达标情况的，采购人（建设单位）有权单方面终止合同，没收全部履约保证金（合同价的10%），将</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人清退出场，给采购人（建设单位）造成损失的，另行追究相关责任。</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21.17项目承包方在使用农民工及其它劳务用工，必须严格执行国家及地方政府的有关规定，依法与其签定劳动合同，在收取合同约定工程款后，按规定足额支付劳务工资；因欠付农民工工资而导致农民工聚集、上访等现象，采购人（建设单位）将依据2015年4月7日铜陵市人民政府办公室下发的《关于协调统一政府投资项目建设合同有关条款的交办事项通知》要求给予处罚，发包方可直接使用</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工程款支付劳务工资，并按实际支付额的双倍扣除工程款（不再返还），且采购人（建设单位）有权单方解除本合同，向主管部门通报，在采购人（建设单位）今后招投标过程中，取消其中标资格一次。劳动合同、劳务工资支付明细表及支付情况需报采购人（建设单位）备案。</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t>21.18在铜陵市相关行政主管部门或上级部门的检查中，如本工程安全、文明施工、质量等方面不达标被通报处理的，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人须无条件整改到位，且需向采购人（建设单位）承担50000元/次的违约金；如在相关检查中被扣分并被通报的，</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人需按10000元/分向采购人（建设单位）承担违约金，且须立即整改。以上被通报的问题，如</w:t>
      </w:r>
      <w:r>
        <w:rPr>
          <w:rStyle w:val="NormalCharacter"/>
          <w:rFonts w:ascii="宋体" w:hAnsi="宋体" w:hint="eastAsia"/>
          <w:color w:val="000000" w:themeColor="text1"/>
          <w:sz w:val="22"/>
        </w:rPr>
        <w:t>中标</w:t>
      </w:r>
      <w:r>
        <w:rPr>
          <w:rStyle w:val="NormalCharacter"/>
          <w:rFonts w:ascii="宋体" w:hAnsi="宋体"/>
          <w:color w:val="000000" w:themeColor="text1"/>
          <w:sz w:val="22"/>
          <w:szCs w:val="22"/>
        </w:rPr>
        <w:t>人拒不整改，将全额扣除履约保证金和安全文明施工费。</w:t>
      </w:r>
    </w:p>
    <w:p w:rsidR="006F4BA6" w:rsidRDefault="00064137">
      <w:pPr>
        <w:spacing w:line="360" w:lineRule="auto"/>
        <w:ind w:firstLineChars="200" w:firstLine="440"/>
        <w:rPr>
          <w:rStyle w:val="NormalCharacter"/>
          <w:rFonts w:ascii="宋体" w:hAnsi="宋体"/>
          <w:color w:val="000000" w:themeColor="text1"/>
          <w:sz w:val="22"/>
          <w:szCs w:val="22"/>
        </w:rPr>
      </w:pPr>
      <w:r>
        <w:rPr>
          <w:rStyle w:val="NormalCharacter"/>
          <w:rFonts w:ascii="宋体" w:hAnsi="宋体"/>
          <w:color w:val="000000" w:themeColor="text1"/>
          <w:sz w:val="22"/>
          <w:szCs w:val="22"/>
        </w:rPr>
        <w:lastRenderedPageBreak/>
        <w:t>21.19最终竣工结算以审计部门审计为准，对审计中没有正当理由，不接受审计部门审计结果的施工单位，按合同价（扣除暂列金额及标内未实施项目造价）的70%与</w:t>
      </w:r>
      <w:r>
        <w:rPr>
          <w:rStyle w:val="NormalCharacter"/>
          <w:rFonts w:ascii="宋体" w:hAnsi="宋体" w:hint="eastAsia"/>
          <w:color w:val="000000" w:themeColor="text1"/>
          <w:sz w:val="22"/>
          <w:szCs w:val="22"/>
        </w:rPr>
        <w:t>中标</w:t>
      </w:r>
      <w:r>
        <w:rPr>
          <w:rStyle w:val="NormalCharacter"/>
          <w:rFonts w:ascii="宋体" w:hAnsi="宋体"/>
          <w:color w:val="000000" w:themeColor="text1"/>
          <w:sz w:val="22"/>
          <w:szCs w:val="22"/>
        </w:rPr>
        <w:t>人结算，造成的一切后果施工单位自行承担 。</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21.20施工单位中标后必须按发包方要求时间进场施工，否则取消中标资格；</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21.21施工单位进场后3天内，必须按要求报送详细的进度计划及配套的人员、材料、设备清单，由采购人（建设单位）进行审核，如未能按期报送或报送计划不能满足工期要求，发包方有权立即解除合同，清除施工单位出场，并没收全额履约保证金；</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21.22施工单位必须按工期要求组织充足的施工人员、材料、设备实施施工，要求所有工种必须配备两个班次的施工人员日夜轮流施工，不允许出现具备施工条件却无人施工的现象，如因施工单位组织不力造成延误工期15天以上或连续两周考核评定为不合格，发包方有权终止合同，清除施工单位出场，按实际完成</w:t>
      </w:r>
      <w:r>
        <w:rPr>
          <w:rStyle w:val="NormalCharacter"/>
          <w:rFonts w:ascii="宋体" w:hAnsi="宋体" w:hint="eastAsia"/>
          <w:b/>
          <w:color w:val="000000" w:themeColor="text1"/>
          <w:sz w:val="22"/>
          <w:szCs w:val="22"/>
        </w:rPr>
        <w:t>合格</w:t>
      </w:r>
      <w:r>
        <w:rPr>
          <w:rStyle w:val="NormalCharacter"/>
          <w:rFonts w:ascii="宋体" w:hAnsi="宋体"/>
          <w:b/>
          <w:color w:val="000000" w:themeColor="text1"/>
          <w:sz w:val="22"/>
          <w:szCs w:val="22"/>
        </w:rPr>
        <w:t>工程量的70%结算工程价款。</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21.23关于工程进度、安全、质量除本合同通用条款、合同专用条款约定外，还必须服从铜陵市铜官区住房和城乡建设局的相关管理制度及规定的约定。</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21.24本工程施工中使用的所有运输车必须执行铜陵市人民政府办公室【办[2017]174号】《铜陵市推广使用全密闭新型绿色环保运输车实施方案的通知》要求（详见附件），供应商自行考虑由此带来的风险因素，如不能满足以上文件要求，采购人（建设单位）有权责令停工，并扣除</w:t>
      </w:r>
      <w:r>
        <w:rPr>
          <w:rStyle w:val="NormalCharacter"/>
          <w:rFonts w:ascii="宋体" w:hAnsi="宋体" w:hint="eastAsia"/>
          <w:color w:val="000000" w:themeColor="text1"/>
          <w:sz w:val="22"/>
        </w:rPr>
        <w:t>中标</w:t>
      </w:r>
      <w:r>
        <w:rPr>
          <w:rStyle w:val="NormalCharacter"/>
          <w:rFonts w:ascii="宋体" w:hAnsi="宋体"/>
          <w:b/>
          <w:color w:val="000000" w:themeColor="text1"/>
          <w:sz w:val="22"/>
          <w:szCs w:val="22"/>
        </w:rPr>
        <w:t>人20%履约保证金。</w:t>
      </w:r>
    </w:p>
    <w:p w:rsidR="006F4BA6" w:rsidRDefault="00064137">
      <w:pPr>
        <w:spacing w:line="360" w:lineRule="auto"/>
        <w:ind w:firstLineChars="200" w:firstLine="442"/>
        <w:rPr>
          <w:rStyle w:val="NormalCharacter"/>
          <w:rFonts w:ascii="宋体" w:hAnsi="宋体"/>
          <w:b/>
          <w:color w:val="000000" w:themeColor="text1"/>
          <w:sz w:val="22"/>
          <w:szCs w:val="22"/>
        </w:rPr>
      </w:pPr>
      <w:r>
        <w:rPr>
          <w:rStyle w:val="NormalCharacter"/>
          <w:rFonts w:ascii="宋体" w:hAnsi="宋体"/>
          <w:b/>
          <w:color w:val="000000" w:themeColor="text1"/>
          <w:sz w:val="22"/>
          <w:szCs w:val="22"/>
        </w:rPr>
        <w:t>21.25合同实施期间，如发现</w:t>
      </w:r>
      <w:r>
        <w:rPr>
          <w:rStyle w:val="NormalCharacter"/>
          <w:rFonts w:ascii="宋体" w:hAnsi="宋体" w:hint="eastAsia"/>
          <w:color w:val="000000" w:themeColor="text1"/>
          <w:sz w:val="22"/>
        </w:rPr>
        <w:t>中标</w:t>
      </w:r>
      <w:r>
        <w:rPr>
          <w:rStyle w:val="NormalCharacter"/>
          <w:rFonts w:ascii="宋体" w:hAnsi="宋体"/>
          <w:b/>
          <w:color w:val="000000" w:themeColor="text1"/>
          <w:sz w:val="22"/>
          <w:szCs w:val="22"/>
        </w:rPr>
        <w:t>人名不副实（存在挂靠、借用资质、转包、违法分包等行为）、合同履行不力、不守承诺、不能按期保质完成施工任务、严重影响工程进度，采购人（建设单位）有权单方面终止合同，将</w:t>
      </w:r>
      <w:r>
        <w:rPr>
          <w:rStyle w:val="NormalCharacter"/>
          <w:rFonts w:ascii="宋体" w:hAnsi="宋体" w:hint="eastAsia"/>
          <w:color w:val="000000" w:themeColor="text1"/>
          <w:sz w:val="22"/>
        </w:rPr>
        <w:t>中标</w:t>
      </w:r>
      <w:r>
        <w:rPr>
          <w:rStyle w:val="NormalCharacter"/>
          <w:rFonts w:ascii="宋体" w:hAnsi="宋体"/>
          <w:b/>
          <w:color w:val="000000" w:themeColor="text1"/>
          <w:sz w:val="22"/>
          <w:szCs w:val="22"/>
        </w:rPr>
        <w:t>人清退出场，没收全部履约保证金，并追究相关责任。</w:t>
      </w:r>
    </w:p>
    <w:p w:rsidR="006F4BA6" w:rsidRDefault="006F4BA6">
      <w:pPr>
        <w:pStyle w:val="UserStyle127"/>
        <w:ind w:firstLine="440"/>
        <w:rPr>
          <w:rStyle w:val="NormalCharacter"/>
          <w:rFonts w:ascii="宋体" w:hAnsi="宋体"/>
          <w:color w:val="000000" w:themeColor="text1"/>
          <w:sz w:val="22"/>
          <w:szCs w:val="22"/>
        </w:rPr>
      </w:pPr>
    </w:p>
    <w:p w:rsidR="006F4BA6" w:rsidRDefault="00064137">
      <w:pPr>
        <w:pStyle w:val="UserStyle127"/>
        <w:spacing w:line="360" w:lineRule="auto"/>
        <w:ind w:firstLine="442"/>
        <w:rPr>
          <w:rStyle w:val="NormalCharacter"/>
          <w:rFonts w:ascii="宋体" w:hAnsi="宋体" w:cs="宋体"/>
          <w:b/>
          <w:bCs/>
          <w:color w:val="000000" w:themeColor="text1"/>
          <w:sz w:val="22"/>
          <w:szCs w:val="22"/>
        </w:rPr>
      </w:pPr>
      <w:r>
        <w:rPr>
          <w:rStyle w:val="NormalCharacter"/>
          <w:rFonts w:ascii="宋体" w:hAnsi="宋体" w:cs="宋体"/>
          <w:b/>
          <w:bCs/>
          <w:color w:val="000000" w:themeColor="text1"/>
          <w:sz w:val="22"/>
          <w:szCs w:val="22"/>
        </w:rPr>
        <w:t>注：本合同不详之处，见本工程磋商文件、随磋商文件同步发布的其他文件（含照片）及原施工图纸，工程量清单未予描述的但本工程磋商文件、随磋商文件同步发布的其他文件（含照片）对</w:t>
      </w:r>
      <w:r>
        <w:rPr>
          <w:rStyle w:val="NormalCharacter"/>
          <w:rFonts w:ascii="宋体" w:hAnsi="宋体" w:cs="宋体" w:hint="eastAsia"/>
          <w:b/>
          <w:bCs/>
          <w:color w:val="000000" w:themeColor="text1"/>
          <w:sz w:val="22"/>
          <w:szCs w:val="22"/>
        </w:rPr>
        <w:t>中标</w:t>
      </w:r>
      <w:r>
        <w:rPr>
          <w:rStyle w:val="NormalCharacter"/>
          <w:rFonts w:ascii="宋体" w:hAnsi="宋体" w:cs="宋体"/>
          <w:b/>
          <w:bCs/>
          <w:color w:val="000000" w:themeColor="text1"/>
          <w:sz w:val="22"/>
          <w:szCs w:val="22"/>
        </w:rPr>
        <w:t>人同样具有约束力。未尽事宜，双方协商解决，协商不成，按争议条款执行。</w:t>
      </w:r>
    </w:p>
    <w:p w:rsidR="006F4BA6" w:rsidRDefault="006F4BA6">
      <w:pPr>
        <w:keepLines/>
        <w:spacing w:before="312" w:after="312" w:line="360" w:lineRule="auto"/>
        <w:rPr>
          <w:rStyle w:val="NormalCharacter"/>
          <w:rFonts w:ascii="宋体" w:hAnsi="宋体" w:cs="宋体"/>
          <w:b/>
          <w:bCs/>
          <w:color w:val="000000" w:themeColor="text1"/>
          <w:sz w:val="24"/>
        </w:rPr>
      </w:pPr>
    </w:p>
    <w:p w:rsidR="006F4BA6" w:rsidRDefault="00064137">
      <w:pPr>
        <w:keepLines/>
        <w:spacing w:before="312" w:after="312" w:line="360" w:lineRule="auto"/>
        <w:jc w:val="center"/>
        <w:rPr>
          <w:rStyle w:val="NormalCharacter"/>
          <w:rFonts w:ascii="宋体" w:hAnsi="宋体" w:cs="宋体"/>
          <w:b/>
          <w:bCs/>
          <w:color w:val="000000" w:themeColor="text1"/>
          <w:sz w:val="28"/>
          <w:szCs w:val="28"/>
        </w:rPr>
      </w:pPr>
      <w:r>
        <w:rPr>
          <w:rStyle w:val="NormalCharacter"/>
          <w:rFonts w:ascii="宋体" w:hAnsi="宋体" w:cs="宋体"/>
          <w:b/>
          <w:bCs/>
          <w:color w:val="000000" w:themeColor="text1"/>
          <w:sz w:val="28"/>
          <w:szCs w:val="28"/>
        </w:rPr>
        <w:lastRenderedPageBreak/>
        <w:t>第六章  磋商响应文件格式（具体格式以磋商文件为准）</w:t>
      </w:r>
    </w:p>
    <w:p w:rsidR="006F4BA6" w:rsidRDefault="006F4BA6">
      <w:pPr>
        <w:keepLines/>
        <w:spacing w:before="312" w:after="312" w:line="360" w:lineRule="auto"/>
        <w:jc w:val="center"/>
        <w:rPr>
          <w:rStyle w:val="NormalCharacter"/>
          <w:rFonts w:ascii="宋体" w:hAnsi="宋体"/>
          <w:b/>
          <w:color w:val="000000" w:themeColor="text1"/>
          <w:sz w:val="48"/>
          <w:szCs w:val="48"/>
        </w:rPr>
      </w:pPr>
    </w:p>
    <w:p w:rsidR="006F4BA6" w:rsidRDefault="006F4BA6">
      <w:pPr>
        <w:pStyle w:val="UserStyle109"/>
        <w:jc w:val="center"/>
        <w:rPr>
          <w:rStyle w:val="NormalCharacter"/>
          <w:rFonts w:ascii="宋体" w:hAnsi="宋体"/>
          <w:b/>
          <w:color w:val="000000" w:themeColor="text1"/>
          <w:sz w:val="48"/>
          <w:szCs w:val="48"/>
        </w:rPr>
      </w:pPr>
    </w:p>
    <w:p w:rsidR="006F4BA6" w:rsidRDefault="006F4BA6">
      <w:pPr>
        <w:pStyle w:val="UserStyle109"/>
        <w:jc w:val="center"/>
        <w:rPr>
          <w:rStyle w:val="NormalCharacter"/>
          <w:rFonts w:ascii="宋体" w:hAnsi="宋体"/>
          <w:b/>
          <w:color w:val="000000" w:themeColor="text1"/>
          <w:sz w:val="48"/>
          <w:szCs w:val="48"/>
        </w:rPr>
      </w:pPr>
    </w:p>
    <w:p w:rsidR="006F4BA6" w:rsidRDefault="00064137">
      <w:pPr>
        <w:pStyle w:val="UserStyle109"/>
        <w:jc w:val="center"/>
        <w:rPr>
          <w:rStyle w:val="NormalCharacter"/>
          <w:rFonts w:ascii="宋体" w:hAnsi="宋体"/>
          <w:b/>
          <w:color w:val="000000" w:themeColor="text1"/>
          <w:sz w:val="48"/>
          <w:szCs w:val="48"/>
        </w:rPr>
      </w:pPr>
      <w:r>
        <w:rPr>
          <w:rStyle w:val="NormalCharacter"/>
          <w:rFonts w:ascii="宋体" w:hAnsi="宋体"/>
          <w:b/>
          <w:color w:val="000000" w:themeColor="text1"/>
          <w:sz w:val="48"/>
          <w:szCs w:val="48"/>
        </w:rPr>
        <w:t>响应文件</w:t>
      </w:r>
    </w:p>
    <w:p w:rsidR="006F4BA6" w:rsidRDefault="006F4BA6">
      <w:pPr>
        <w:pStyle w:val="UserStyle109"/>
        <w:jc w:val="center"/>
        <w:rPr>
          <w:rStyle w:val="NormalCharacter"/>
          <w:rFonts w:ascii="宋体" w:hAnsi="宋体"/>
          <w:b/>
          <w:color w:val="000000" w:themeColor="text1"/>
          <w:sz w:val="48"/>
          <w:szCs w:val="48"/>
        </w:rPr>
      </w:pPr>
    </w:p>
    <w:p w:rsidR="006F4BA6" w:rsidRDefault="006F4BA6">
      <w:pPr>
        <w:pStyle w:val="UserStyle109"/>
        <w:jc w:val="center"/>
        <w:rPr>
          <w:rStyle w:val="NormalCharacter"/>
          <w:rFonts w:ascii="宋体" w:hAnsi="宋体"/>
          <w:b/>
          <w:color w:val="000000" w:themeColor="text1"/>
          <w:sz w:val="48"/>
          <w:szCs w:val="48"/>
        </w:rPr>
      </w:pPr>
    </w:p>
    <w:p w:rsidR="006F4BA6" w:rsidRDefault="006F4BA6">
      <w:pPr>
        <w:pStyle w:val="UserStyle109"/>
        <w:jc w:val="center"/>
        <w:rPr>
          <w:rStyle w:val="NormalCharacter"/>
          <w:rFonts w:ascii="宋体" w:hAnsi="宋体"/>
          <w:b/>
          <w:color w:val="000000" w:themeColor="text1"/>
          <w:sz w:val="48"/>
          <w:szCs w:val="48"/>
        </w:rPr>
      </w:pPr>
    </w:p>
    <w:p w:rsidR="006F4BA6" w:rsidRDefault="00064137">
      <w:pPr>
        <w:pStyle w:val="UserStyle109"/>
        <w:ind w:firstLineChars="200" w:firstLine="640"/>
        <w:jc w:val="both"/>
        <w:rPr>
          <w:rStyle w:val="NormalCharacter"/>
          <w:rFonts w:ascii="宋体" w:hAnsi="宋体"/>
          <w:color w:val="000000" w:themeColor="text1"/>
          <w:sz w:val="32"/>
          <w:szCs w:val="32"/>
        </w:rPr>
      </w:pPr>
      <w:r>
        <w:rPr>
          <w:rStyle w:val="NormalCharacter"/>
          <w:rFonts w:ascii="宋体" w:hAnsi="宋体"/>
          <w:color w:val="000000" w:themeColor="text1"/>
          <w:sz w:val="32"/>
          <w:szCs w:val="32"/>
        </w:rPr>
        <w:t>项目编号：</w:t>
      </w:r>
    </w:p>
    <w:p w:rsidR="006F4BA6" w:rsidRDefault="00064137">
      <w:pPr>
        <w:pStyle w:val="UserStyle109"/>
        <w:ind w:firstLineChars="200" w:firstLine="640"/>
        <w:jc w:val="both"/>
        <w:rPr>
          <w:rStyle w:val="NormalCharacter"/>
          <w:rFonts w:ascii="宋体" w:hAnsi="宋体"/>
          <w:color w:val="000000" w:themeColor="text1"/>
          <w:sz w:val="32"/>
          <w:szCs w:val="32"/>
        </w:rPr>
      </w:pPr>
      <w:r>
        <w:rPr>
          <w:rStyle w:val="NormalCharacter"/>
          <w:rFonts w:ascii="宋体" w:hAnsi="宋体"/>
          <w:color w:val="000000" w:themeColor="text1"/>
          <w:sz w:val="32"/>
          <w:szCs w:val="32"/>
        </w:rPr>
        <w:t>项目名称：</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810" w:firstLine="2592"/>
        <w:jc w:val="both"/>
        <w:rPr>
          <w:rStyle w:val="NormalCharacter"/>
          <w:rFonts w:ascii="宋体" w:hAnsi="宋体"/>
          <w:color w:val="000000" w:themeColor="text1"/>
          <w:sz w:val="32"/>
          <w:szCs w:val="32"/>
        </w:rPr>
      </w:pPr>
      <w:r>
        <w:rPr>
          <w:rStyle w:val="NormalCharacter"/>
          <w:rFonts w:ascii="宋体" w:hAnsi="宋体"/>
          <w:color w:val="000000" w:themeColor="text1"/>
          <w:sz w:val="32"/>
          <w:szCs w:val="32"/>
        </w:rPr>
        <w:t xml:space="preserve">供应商：（供应商盖章） </w:t>
      </w:r>
    </w:p>
    <w:p w:rsidR="006F4BA6" w:rsidRDefault="00064137">
      <w:pPr>
        <w:pStyle w:val="UserStyle109"/>
        <w:ind w:firstLineChars="1012" w:firstLine="3238"/>
        <w:jc w:val="both"/>
        <w:rPr>
          <w:rStyle w:val="NormalCharacter"/>
          <w:rFonts w:ascii="宋体" w:hAnsi="宋体"/>
          <w:color w:val="000000" w:themeColor="text1"/>
          <w:sz w:val="32"/>
          <w:szCs w:val="32"/>
        </w:rPr>
      </w:pPr>
      <w:r>
        <w:rPr>
          <w:rStyle w:val="NormalCharacter"/>
          <w:rFonts w:ascii="宋体" w:hAnsi="宋体"/>
          <w:color w:val="000000" w:themeColor="text1"/>
          <w:sz w:val="32"/>
          <w:szCs w:val="32"/>
        </w:rPr>
        <w:t>年     月    日</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jc w:val="center"/>
        <w:rPr>
          <w:rStyle w:val="NormalCharacter"/>
          <w:rFonts w:ascii="宋体" w:hAnsi="宋体"/>
          <w:b/>
          <w:color w:val="000000" w:themeColor="text1"/>
          <w:sz w:val="32"/>
          <w:szCs w:val="32"/>
        </w:rPr>
      </w:pPr>
      <w:r>
        <w:rPr>
          <w:rStyle w:val="NormalCharacter"/>
          <w:rFonts w:ascii="宋体" w:hAnsi="宋体"/>
          <w:b/>
          <w:color w:val="000000" w:themeColor="text1"/>
          <w:sz w:val="32"/>
          <w:szCs w:val="32"/>
        </w:rPr>
        <w:lastRenderedPageBreak/>
        <w:t>目  录</w:t>
      </w: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一、资格、技术商务部分</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1、资格审查资料</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2、磋商响应授权书</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3、磋商响应函</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4、项目实施方案</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5、履行合同所必需的设备专业技术能力证明文件</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6、业绩一览表</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7、业绩合同（提供相关合同复印件）</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8、响应报价清单</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9、竞争性磋商文件要求的其它材料</w:t>
      </w: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二、报价部分</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1、报价表</w:t>
      </w: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lastRenderedPageBreak/>
        <w:t>一、资格、技术商务部分</w:t>
      </w: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1、需要提供的资质证明文件（复印件加盖公章）</w:t>
      </w:r>
    </w:p>
    <w:p w:rsidR="006F4BA6" w:rsidRDefault="006F4BA6">
      <w:pPr>
        <w:pStyle w:val="UserStyle109"/>
        <w:ind w:firstLineChars="200" w:firstLine="562"/>
        <w:jc w:val="both"/>
        <w:rPr>
          <w:rStyle w:val="NormalCharacter"/>
          <w:rFonts w:ascii="宋体" w:hAnsi="宋体"/>
          <w:b/>
          <w:color w:val="000000" w:themeColor="text1"/>
          <w:sz w:val="28"/>
          <w:szCs w:val="28"/>
        </w:rPr>
        <w:sectPr w:rsidR="006F4BA6">
          <w:pgSz w:w="11906" w:h="16838"/>
          <w:pgMar w:top="1440" w:right="1800" w:bottom="1440" w:left="1800" w:header="851" w:footer="992" w:gutter="0"/>
          <w:cols w:space="425"/>
          <w:docGrid w:type="lines" w:linePitch="312"/>
        </w:sectPr>
      </w:pP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lastRenderedPageBreak/>
        <w:t>2、磋商响应授权书</w:t>
      </w:r>
    </w:p>
    <w:p w:rsidR="006F4BA6" w:rsidRDefault="00064137">
      <w:pPr>
        <w:pStyle w:val="UserStyle109"/>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致____________（采购单位名称）：</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本授权书声明：___________________（供应商名称）授权本单位____________（供应商授权代表姓名、职务）代表本单位参____________（项目全称）项目投标活动,全权代表本公司处理投标过程的一切事宜，包括但不限于：投标、参与开标、谈判、合同签署、合同执行等。供应商授权代表在投标过程中所签署的一切文件和处理与之有关的一切事务，本公司均予以认可并对此承担责任。供应商授权代表无转委托权。特此授权。</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本授权书自出具之日起生效。</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特此声明。</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1873" w:firstLine="5244"/>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供应商盖章：</w:t>
      </w:r>
    </w:p>
    <w:p w:rsidR="006F4BA6" w:rsidRDefault="00064137">
      <w:pPr>
        <w:pStyle w:val="UserStyle109"/>
        <w:ind w:firstLineChars="1873" w:firstLine="5244"/>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日期：________________</w:t>
      </w:r>
    </w:p>
    <w:p w:rsidR="006F4BA6" w:rsidRDefault="00064137" w:rsidP="00282E32">
      <w:pPr>
        <w:pStyle w:val="UserStyle109"/>
        <w:ind w:firstLineChars="200" w:firstLine="560"/>
        <w:jc w:val="both"/>
        <w:rPr>
          <w:rStyle w:val="NormalCharacter"/>
          <w:rFonts w:ascii="宋体" w:hAnsi="宋体"/>
          <w:b/>
          <w:color w:val="000000" w:themeColor="text1"/>
          <w:sz w:val="28"/>
          <w:szCs w:val="28"/>
        </w:rPr>
      </w:pPr>
      <w:r>
        <w:rPr>
          <w:rStyle w:val="NormalCharacter"/>
          <w:rFonts w:ascii="宋体" w:hAnsi="宋体"/>
          <w:color w:val="000000" w:themeColor="text1"/>
          <w:sz w:val="28"/>
          <w:szCs w:val="28"/>
        </w:rPr>
        <w:br w:type="page"/>
      </w:r>
      <w:r>
        <w:rPr>
          <w:rStyle w:val="NormalCharacter"/>
          <w:rFonts w:ascii="宋体" w:hAnsi="宋体"/>
          <w:b/>
          <w:color w:val="000000" w:themeColor="text1"/>
          <w:sz w:val="28"/>
          <w:szCs w:val="28"/>
        </w:rPr>
        <w:lastRenderedPageBreak/>
        <w:t>3、磋商响应函格式</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致____________（采购单位名称）：</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1、根据贵方竞争性磋商公告，我们决定参加贵方组织的项目的竞争性磋商采购活动。我方授权____________（姓名和职务）代表我方____________（磋商响应单位的名称）全权处理本项目磋商响应的有关事宜。</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2、我方完全满足《中华人民共和国政府采购法》第二十二条的全部要求，即具有良好的商业信誉和健全的财务会计制度、履行合同所必需的专业技术能力、有依法缴纳税收和社会保障资金的良好记录、近三年内在经营活动中无重大违法记录；上述承诺若有虚假，同意按政府采购法第七十七条处理。</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3、至响应文件递交截止日，我方、包括我方法定代表人____________或拟派项目经理（项目负责人）___________近三年内均未被人民检察院列入行贿犯罪档案；响应文件递交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4、至响应文件递交截止日，我方未被铜陵市公共资源交易监管部门记录的不良行为累计分值在10分（含）-15分（不含），且最近一次不良行为记录公布日距开标日未超过3个月；</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lastRenderedPageBreak/>
        <w:t>5、至响应文件递交截止日，我方未被铜陵市公共资源交易监管部门记不良行为记录累计分值在15分（含）-20分（不含），且最近一次不良行为记录公布日距开标日未超过6个月；</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6、至响应文件递交截止日，我方未被铜陵市公共资源交易监管部门记不良行为记录累计分值达20分（含）以上，且最近一次不良行为记录公布日距开标日未超过12个月。</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7、我方愿意按照竞争性磋商文件规定的各项要求，向采购人提供所需的货物与服务。</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8、一旦我方</w:t>
      </w:r>
      <w:r>
        <w:rPr>
          <w:rStyle w:val="NormalCharacter"/>
          <w:rFonts w:ascii="宋体" w:hAnsi="宋体" w:hint="eastAsia"/>
          <w:color w:val="000000" w:themeColor="text1"/>
          <w:sz w:val="28"/>
          <w:szCs w:val="28"/>
        </w:rPr>
        <w:t>中标</w:t>
      </w:r>
      <w:r>
        <w:rPr>
          <w:rStyle w:val="NormalCharacter"/>
          <w:rFonts w:ascii="宋体" w:hAnsi="宋体"/>
          <w:color w:val="000000" w:themeColor="text1"/>
          <w:sz w:val="28"/>
          <w:szCs w:val="28"/>
        </w:rPr>
        <w:t>，我方将严格履行合同规定的责任和义务。</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9、我方同意按照竞争性磋商文件的要求，向贵方递交磋商响应保证金。并且承诺，在竞争性磋商有效期内如果我方撤回磋商响应书或</w:t>
      </w:r>
      <w:r>
        <w:rPr>
          <w:rStyle w:val="NormalCharacter"/>
          <w:rFonts w:ascii="宋体" w:hAnsi="宋体" w:hint="eastAsia"/>
          <w:color w:val="000000" w:themeColor="text1"/>
          <w:sz w:val="28"/>
          <w:szCs w:val="28"/>
        </w:rPr>
        <w:t>中标</w:t>
      </w:r>
      <w:r>
        <w:rPr>
          <w:rStyle w:val="NormalCharacter"/>
          <w:rFonts w:ascii="宋体" w:hAnsi="宋体"/>
          <w:color w:val="000000" w:themeColor="text1"/>
          <w:sz w:val="28"/>
          <w:szCs w:val="28"/>
        </w:rPr>
        <w:t>后拒绝签订合同，我方将放弃要求贵方退还该磋商响应保证金的权力。</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10、我方愿意提供贵方可能另外要求的、与磋商响应有关的文件资料，并保证我方已提供和将要提供的文件是真实的、准确的。</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11、我方完全理解贵方不一定将合同授予最低报价（折扣）的供应商。</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25" w:firstLine="567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供应商盖章：</w:t>
      </w:r>
    </w:p>
    <w:p w:rsidR="006F4BA6" w:rsidRDefault="00064137">
      <w:pPr>
        <w:pStyle w:val="UserStyle109"/>
        <w:ind w:firstLineChars="2025" w:firstLine="567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日期：</w:t>
      </w:r>
    </w:p>
    <w:p w:rsidR="006F4BA6" w:rsidRDefault="00064137" w:rsidP="007F69A9">
      <w:pPr>
        <w:pStyle w:val="UserStyle109"/>
        <w:ind w:firstLineChars="100" w:firstLine="280"/>
        <w:jc w:val="both"/>
        <w:rPr>
          <w:rStyle w:val="NormalCharacter"/>
          <w:rFonts w:ascii="宋体" w:hAnsi="宋体"/>
          <w:b/>
          <w:color w:val="000000" w:themeColor="text1"/>
          <w:sz w:val="28"/>
          <w:szCs w:val="28"/>
        </w:rPr>
      </w:pPr>
      <w:r>
        <w:rPr>
          <w:rStyle w:val="NormalCharacter"/>
          <w:rFonts w:ascii="宋体" w:hAnsi="宋体"/>
          <w:color w:val="000000" w:themeColor="text1"/>
          <w:sz w:val="28"/>
          <w:szCs w:val="28"/>
        </w:rPr>
        <w:br w:type="page"/>
      </w:r>
      <w:r>
        <w:rPr>
          <w:rStyle w:val="NormalCharacter"/>
          <w:rFonts w:ascii="宋体" w:hAnsi="宋体"/>
          <w:b/>
          <w:color w:val="000000" w:themeColor="text1"/>
          <w:sz w:val="28"/>
          <w:szCs w:val="28"/>
        </w:rPr>
        <w:lastRenderedPageBreak/>
        <w:t>4、项目实施方案</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（1）供应商简介</w:t>
      </w:r>
    </w:p>
    <w:p w:rsidR="006F4BA6" w:rsidRDefault="00064137">
      <w:pPr>
        <w:pStyle w:val="UserStyle109"/>
        <w:ind w:firstLineChars="300" w:firstLine="84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（不超过1000字）</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（2）项目实施方案</w:t>
      </w:r>
    </w:p>
    <w:p w:rsidR="006F4BA6" w:rsidRDefault="00064137">
      <w:pPr>
        <w:pStyle w:val="UserStyle109"/>
        <w:ind w:firstLineChars="300" w:firstLine="84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（供应商自行编制）</w:t>
      </w: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5、履行合同所必需的设备专业技术能力证明</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（1）服务本项目主要人员一览表</w:t>
      </w:r>
    </w:p>
    <w:tbl>
      <w:tblPr>
        <w:tblW w:w="8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28"/>
        <w:gridCol w:w="1428"/>
        <w:gridCol w:w="1428"/>
        <w:gridCol w:w="1428"/>
        <w:gridCol w:w="1429"/>
        <w:gridCol w:w="1429"/>
      </w:tblGrid>
      <w:tr w:rsidR="006F4BA6">
        <w:trPr>
          <w:trHeight w:val="591"/>
          <w:jc w:val="center"/>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类别</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姓名</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职务</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职称或执业资格</w:t>
            </w:r>
          </w:p>
        </w:tc>
        <w:tc>
          <w:tcPr>
            <w:tcW w:w="2858" w:type="dxa"/>
            <w:gridSpan w:val="2"/>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证件</w:t>
            </w:r>
          </w:p>
        </w:tc>
      </w:tr>
      <w:tr w:rsidR="006F4BA6">
        <w:trPr>
          <w:trHeight w:val="543"/>
          <w:jc w:val="center"/>
        </w:trPr>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名称</w:t>
            </w: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号码</w:t>
            </w:r>
          </w:p>
        </w:tc>
      </w:tr>
      <w:tr w:rsidR="006F4BA6">
        <w:trPr>
          <w:trHeight w:val="692"/>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项目负责人</w:t>
            </w: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r>
      <w:tr w:rsidR="006F4BA6">
        <w:trPr>
          <w:trHeight w:val="692"/>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技术负责人</w:t>
            </w: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r>
      <w:tr w:rsidR="006F4BA6">
        <w:trPr>
          <w:trHeight w:val="692"/>
          <w:jc w:val="center"/>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F4BA6" w:rsidRDefault="00064137">
            <w:pPr>
              <w:pStyle w:val="UserStyle109"/>
              <w:jc w:val="center"/>
              <w:rPr>
                <w:rStyle w:val="NormalCharacter"/>
                <w:rFonts w:ascii="宋体" w:hAnsi="宋体"/>
                <w:color w:val="000000" w:themeColor="text1"/>
              </w:rPr>
            </w:pPr>
            <w:r>
              <w:rPr>
                <w:rStyle w:val="NormalCharacter"/>
                <w:rFonts w:ascii="宋体" w:hAnsi="宋体"/>
                <w:color w:val="000000" w:themeColor="text1"/>
              </w:rPr>
              <w:t>其它专业人员</w:t>
            </w: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r>
      <w:tr w:rsidR="006F4BA6">
        <w:trPr>
          <w:trHeight w:val="692"/>
          <w:jc w:val="center"/>
        </w:trPr>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r>
      <w:tr w:rsidR="006F4BA6">
        <w:trPr>
          <w:trHeight w:val="692"/>
          <w:jc w:val="center"/>
        </w:trPr>
        <w:tc>
          <w:tcPr>
            <w:tcW w:w="1428" w:type="dxa"/>
            <w:vMerge/>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6F4BA6" w:rsidRDefault="006F4BA6">
            <w:pPr>
              <w:pStyle w:val="UserStyle109"/>
              <w:jc w:val="center"/>
              <w:rPr>
                <w:rStyle w:val="NormalCharacter"/>
                <w:rFonts w:ascii="宋体" w:hAnsi="宋体"/>
                <w:color w:val="000000" w:themeColor="text1"/>
              </w:rPr>
            </w:pPr>
          </w:p>
        </w:tc>
      </w:tr>
    </w:tbl>
    <w:p w:rsidR="006F4BA6" w:rsidRDefault="00064137">
      <w:pPr>
        <w:pStyle w:val="UserStyle109"/>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注：证件应附复印件，供应商对其真实性负法律责任。</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（2）其它证明。</w:t>
      </w:r>
    </w:p>
    <w:p w:rsidR="006F4BA6" w:rsidRDefault="00064137" w:rsidP="007F69A9">
      <w:pPr>
        <w:pStyle w:val="UserStyle109"/>
        <w:ind w:firstLineChars="200" w:firstLine="560"/>
        <w:jc w:val="both"/>
        <w:rPr>
          <w:rStyle w:val="NormalCharacter"/>
          <w:rFonts w:ascii="宋体" w:hAnsi="宋体"/>
          <w:b/>
          <w:color w:val="000000" w:themeColor="text1"/>
          <w:sz w:val="28"/>
          <w:szCs w:val="28"/>
        </w:rPr>
      </w:pPr>
      <w:r>
        <w:rPr>
          <w:rStyle w:val="NormalCharacter"/>
          <w:rFonts w:ascii="宋体" w:hAnsi="宋体"/>
          <w:color w:val="000000" w:themeColor="text1"/>
          <w:sz w:val="28"/>
          <w:szCs w:val="28"/>
        </w:rPr>
        <w:br w:type="page"/>
      </w:r>
      <w:r>
        <w:rPr>
          <w:rStyle w:val="NormalCharacter"/>
          <w:rFonts w:ascii="宋体" w:hAnsi="宋体"/>
          <w:b/>
          <w:color w:val="000000" w:themeColor="text1"/>
          <w:sz w:val="28"/>
          <w:szCs w:val="28"/>
        </w:rPr>
        <w:lastRenderedPageBreak/>
        <w:t xml:space="preserve">6、业绩一览表 </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如磋商文件中有业绩要求，此表由供应商填写，业绩一览表内容与响应文件中提供的业绩证明材料需一致，将随中标结果公告一并发布，接受社会监督。</w:t>
      </w:r>
    </w:p>
    <w:tbl>
      <w:tblPr>
        <w:tblW w:w="8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1"/>
        <w:gridCol w:w="1559"/>
        <w:gridCol w:w="1559"/>
        <w:gridCol w:w="1418"/>
        <w:gridCol w:w="1134"/>
        <w:gridCol w:w="1571"/>
      </w:tblGrid>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序号</w:t>
            </w: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业绩名称</w:t>
            </w: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业绩金额</w:t>
            </w: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甲方</w:t>
            </w: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乙方</w:t>
            </w: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8"/>
                <w:szCs w:val="28"/>
              </w:rPr>
            </w:pPr>
            <w:r>
              <w:rPr>
                <w:rStyle w:val="NormalCharacter"/>
                <w:rFonts w:ascii="宋体" w:hAnsi="宋体"/>
                <w:color w:val="000000" w:themeColor="text1"/>
                <w:kern w:val="0"/>
                <w:sz w:val="28"/>
                <w:szCs w:val="28"/>
              </w:rPr>
              <w:t>签订时间</w:t>
            </w:r>
          </w:p>
        </w:tc>
      </w:tr>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r>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r>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r>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r>
      <w:tr w:rsidR="006F4BA6">
        <w:trPr>
          <w:trHeight w:val="140"/>
          <w:jc w:val="center"/>
        </w:trPr>
        <w:tc>
          <w:tcPr>
            <w:tcW w:w="92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center"/>
              <w:rPr>
                <w:rStyle w:val="NormalCharacter"/>
                <w:rFonts w:ascii="宋体" w:hAnsi="宋体"/>
                <w:color w:val="000000" w:themeColor="text1"/>
                <w:kern w:val="0"/>
                <w:sz w:val="28"/>
                <w:szCs w:val="28"/>
              </w:rPr>
            </w:pPr>
          </w:p>
        </w:tc>
      </w:tr>
    </w:tbl>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7、业绩合同</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附：相关合同复印件</w:t>
      </w:r>
    </w:p>
    <w:p w:rsidR="006F4BA6" w:rsidRDefault="00064137">
      <w:pPr>
        <w:pStyle w:val="UserStyle109"/>
        <w:ind w:right="-483"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8、已标价的工程量清单（根据磋商文件中给定的工程量清单格式进行报价）</w:t>
      </w: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9、竞争性磋商文件要求的其它材料</w:t>
      </w: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6F4BA6">
      <w:pPr>
        <w:pStyle w:val="UserStyle109"/>
        <w:ind w:firstLineChars="200" w:firstLine="562"/>
        <w:jc w:val="both"/>
        <w:rPr>
          <w:rStyle w:val="NormalCharacter"/>
          <w:rFonts w:ascii="宋体" w:hAnsi="宋体"/>
          <w:b/>
          <w:color w:val="000000" w:themeColor="text1"/>
          <w:sz w:val="28"/>
          <w:szCs w:val="28"/>
        </w:rPr>
      </w:pPr>
    </w:p>
    <w:p w:rsidR="006F4BA6" w:rsidRDefault="00064137">
      <w:pPr>
        <w:pStyle w:val="UserStyle109"/>
        <w:jc w:val="center"/>
        <w:rPr>
          <w:rStyle w:val="NormalCharacter"/>
          <w:rFonts w:ascii="宋体" w:hAnsi="宋体"/>
          <w:b/>
          <w:color w:val="000000" w:themeColor="text1"/>
          <w:sz w:val="28"/>
          <w:szCs w:val="28"/>
        </w:rPr>
      </w:pPr>
      <w:r>
        <w:rPr>
          <w:rStyle w:val="NormalCharacter"/>
          <w:rFonts w:ascii="宋体" w:hAnsi="宋体"/>
          <w:b/>
          <w:color w:val="000000" w:themeColor="text1"/>
          <w:sz w:val="28"/>
          <w:szCs w:val="28"/>
        </w:rPr>
        <w:br w:type="page"/>
      </w:r>
      <w:r>
        <w:rPr>
          <w:rStyle w:val="NormalCharacter"/>
          <w:rFonts w:ascii="宋体" w:hAnsi="宋体"/>
          <w:b/>
          <w:color w:val="000000" w:themeColor="text1"/>
          <w:sz w:val="28"/>
          <w:szCs w:val="28"/>
        </w:rPr>
        <w:lastRenderedPageBreak/>
        <w:t>二、报价部分</w:t>
      </w:r>
    </w:p>
    <w:p w:rsidR="006F4BA6" w:rsidRDefault="00064137">
      <w:pPr>
        <w:pStyle w:val="UserStyle109"/>
        <w:ind w:firstLineChars="200" w:firstLine="562"/>
        <w:jc w:val="both"/>
        <w:rPr>
          <w:rStyle w:val="NormalCharacter"/>
          <w:rFonts w:ascii="宋体" w:hAnsi="宋体"/>
          <w:b/>
          <w:color w:val="000000" w:themeColor="text1"/>
          <w:sz w:val="28"/>
          <w:szCs w:val="28"/>
        </w:rPr>
      </w:pPr>
      <w:r>
        <w:rPr>
          <w:rStyle w:val="NormalCharacter"/>
          <w:rFonts w:ascii="宋体" w:hAnsi="宋体"/>
          <w:b/>
          <w:color w:val="000000" w:themeColor="text1"/>
          <w:sz w:val="28"/>
          <w:szCs w:val="28"/>
        </w:rPr>
        <w:t>1、磋商响应报价表</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1）根据竞争性磋商文件要求可以自行调整，包括但不限于以下内容。</w:t>
      </w:r>
    </w:p>
    <w:p w:rsidR="006F4BA6" w:rsidRDefault="00064137">
      <w:pPr>
        <w:pStyle w:val="UserStyle109"/>
        <w:spacing w:after="156"/>
        <w:jc w:val="center"/>
        <w:rPr>
          <w:rStyle w:val="NormalCharacter"/>
          <w:rFonts w:ascii="宋体" w:hAnsi="宋体"/>
          <w:b/>
          <w:color w:val="000000" w:themeColor="text1"/>
          <w:sz w:val="28"/>
          <w:szCs w:val="28"/>
        </w:rPr>
      </w:pPr>
      <w:r>
        <w:rPr>
          <w:rStyle w:val="NormalCharacter"/>
          <w:rFonts w:ascii="宋体" w:hAnsi="宋体"/>
          <w:b/>
          <w:color w:val="000000" w:themeColor="text1"/>
          <w:sz w:val="28"/>
          <w:szCs w:val="28"/>
        </w:rPr>
        <w:t>首轮报价表</w:t>
      </w:r>
    </w:p>
    <w:tbl>
      <w:tblPr>
        <w:tblW w:w="7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79"/>
        <w:gridCol w:w="4438"/>
      </w:tblGrid>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标题</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内容</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项目名称</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4"/>
              </w:rPr>
            </w:pP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项目编号</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4"/>
              </w:rPr>
            </w:pP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投标总报价（人民币大写）</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right"/>
              <w:rPr>
                <w:rStyle w:val="NormalCharacter"/>
                <w:rFonts w:ascii="宋体" w:hAnsi="宋体"/>
                <w:color w:val="000000" w:themeColor="text1"/>
                <w:kern w:val="0"/>
                <w:sz w:val="24"/>
              </w:rPr>
            </w:pPr>
            <w:r>
              <w:rPr>
                <w:rStyle w:val="NormalCharacter"/>
                <w:rFonts w:ascii="宋体" w:hAnsi="宋体"/>
                <w:color w:val="000000" w:themeColor="text1"/>
                <w:kern w:val="0"/>
                <w:sz w:val="24"/>
              </w:rPr>
              <w:t>圆</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投标总报价（人民币小写）</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right"/>
              <w:rPr>
                <w:rStyle w:val="NormalCharacter"/>
                <w:rFonts w:ascii="宋体" w:hAnsi="宋体"/>
                <w:color w:val="000000" w:themeColor="text1"/>
                <w:kern w:val="0"/>
                <w:sz w:val="24"/>
              </w:rPr>
            </w:pPr>
            <w:r>
              <w:rPr>
                <w:rStyle w:val="NormalCharacter"/>
                <w:rFonts w:ascii="宋体" w:hAnsi="宋体"/>
                <w:color w:val="000000" w:themeColor="text1"/>
                <w:kern w:val="0"/>
                <w:sz w:val="24"/>
              </w:rPr>
              <w:t>元</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服务期限</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right"/>
              <w:rPr>
                <w:rStyle w:val="NormalCharacter"/>
                <w:rFonts w:ascii="宋体" w:hAnsi="宋体"/>
                <w:color w:val="000000" w:themeColor="text1"/>
                <w:kern w:val="0"/>
                <w:sz w:val="24"/>
              </w:rPr>
            </w:pPr>
          </w:p>
        </w:tc>
      </w:tr>
    </w:tbl>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供应商盖章：</w:t>
      </w: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日期：________________</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Heading2"/>
        <w:rPr>
          <w:rStyle w:val="NormalCharacter"/>
          <w:rFonts w:ascii="宋体" w:eastAsia="宋体" w:hAnsi="宋体"/>
          <w:bCs w:val="0"/>
          <w:color w:val="000000" w:themeColor="text1"/>
          <w:kern w:val="0"/>
          <w:sz w:val="24"/>
        </w:rPr>
      </w:pPr>
    </w:p>
    <w:p w:rsidR="006F4BA6" w:rsidRDefault="006F4BA6">
      <w:pPr>
        <w:pStyle w:val="NormalIndent"/>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6F4BA6">
      <w:pPr>
        <w:pStyle w:val="BodyText1I2"/>
        <w:ind w:firstLine="480"/>
        <w:rPr>
          <w:rStyle w:val="NormalCharacter"/>
          <w:rFonts w:ascii="宋体" w:hAnsi="宋体" w:cs="宋体"/>
          <w:bCs/>
          <w:color w:val="000000" w:themeColor="text1"/>
          <w:kern w:val="0"/>
          <w:sz w:val="24"/>
        </w:rPr>
      </w:pPr>
    </w:p>
    <w:p w:rsidR="006F4BA6" w:rsidRDefault="00064137">
      <w:pPr>
        <w:pStyle w:val="UserStyle109"/>
        <w:spacing w:after="156"/>
        <w:jc w:val="center"/>
        <w:rPr>
          <w:rStyle w:val="NormalCharacter"/>
          <w:rFonts w:ascii="宋体" w:hAnsi="宋体"/>
          <w:b/>
          <w:color w:val="000000" w:themeColor="text1"/>
          <w:sz w:val="28"/>
          <w:szCs w:val="28"/>
        </w:rPr>
      </w:pPr>
      <w:r>
        <w:rPr>
          <w:rStyle w:val="NormalCharacter"/>
          <w:rFonts w:ascii="宋体" w:hAnsi="宋体"/>
          <w:b/>
          <w:color w:val="000000" w:themeColor="text1"/>
          <w:sz w:val="28"/>
          <w:szCs w:val="28"/>
        </w:rPr>
        <w:lastRenderedPageBreak/>
        <w:t>磋商响应最终报价表</w:t>
      </w:r>
    </w:p>
    <w:p w:rsidR="006F4BA6" w:rsidRDefault="00064137">
      <w:pPr>
        <w:pStyle w:val="UserStyle100"/>
        <w:jc w:val="left"/>
        <w:rPr>
          <w:rStyle w:val="NormalCharacter"/>
          <w:rFonts w:ascii="宋体" w:hAnsi="宋体"/>
          <w:color w:val="000000" w:themeColor="text1"/>
          <w:kern w:val="0"/>
          <w:sz w:val="24"/>
        </w:rPr>
      </w:pPr>
      <w:r>
        <w:rPr>
          <w:rStyle w:val="NormalCharacter"/>
          <w:rFonts w:ascii="宋体" w:hAnsi="宋体"/>
          <w:b/>
          <w:color w:val="000000" w:themeColor="text1"/>
          <w:sz w:val="24"/>
        </w:rPr>
        <w:t>（此表由磋商响应人手持，不密封在磋商响应文件中。在磋商结束后进行最终报价时现场填写）</w:t>
      </w:r>
    </w:p>
    <w:p w:rsidR="006F4BA6" w:rsidRDefault="006F4BA6">
      <w:pPr>
        <w:pStyle w:val="UserStyle109"/>
        <w:spacing w:after="156"/>
        <w:jc w:val="center"/>
        <w:rPr>
          <w:rStyle w:val="NormalCharacter"/>
          <w:rFonts w:ascii="宋体" w:hAnsi="宋体"/>
          <w:b/>
          <w:color w:val="000000" w:themeColor="text1"/>
          <w:sz w:val="28"/>
          <w:szCs w:val="28"/>
        </w:rPr>
      </w:pPr>
    </w:p>
    <w:tbl>
      <w:tblPr>
        <w:tblW w:w="7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79"/>
        <w:gridCol w:w="4438"/>
      </w:tblGrid>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标题</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内容</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项目名称</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4"/>
              </w:rPr>
            </w:pP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项目编号</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left"/>
              <w:rPr>
                <w:rStyle w:val="NormalCharacter"/>
                <w:rFonts w:ascii="宋体" w:hAnsi="宋体"/>
                <w:color w:val="000000" w:themeColor="text1"/>
                <w:kern w:val="0"/>
                <w:sz w:val="24"/>
              </w:rPr>
            </w:pP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投标总报价（人民币大写）</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right"/>
              <w:rPr>
                <w:rStyle w:val="NormalCharacter"/>
                <w:rFonts w:ascii="宋体" w:hAnsi="宋体"/>
                <w:color w:val="000000" w:themeColor="text1"/>
                <w:kern w:val="0"/>
                <w:sz w:val="24"/>
              </w:rPr>
            </w:pPr>
            <w:r>
              <w:rPr>
                <w:rStyle w:val="NormalCharacter"/>
                <w:rFonts w:ascii="宋体" w:hAnsi="宋体"/>
                <w:color w:val="000000" w:themeColor="text1"/>
                <w:kern w:val="0"/>
                <w:sz w:val="24"/>
              </w:rPr>
              <w:t>圆</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投标总报价（人民币小写）</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right"/>
              <w:rPr>
                <w:rStyle w:val="NormalCharacter"/>
                <w:rFonts w:ascii="宋体" w:hAnsi="宋体"/>
                <w:color w:val="000000" w:themeColor="text1"/>
                <w:kern w:val="0"/>
                <w:sz w:val="24"/>
              </w:rPr>
            </w:pPr>
            <w:r>
              <w:rPr>
                <w:rStyle w:val="NormalCharacter"/>
                <w:rFonts w:ascii="宋体" w:hAnsi="宋体"/>
                <w:color w:val="000000" w:themeColor="text1"/>
                <w:kern w:val="0"/>
                <w:sz w:val="24"/>
              </w:rPr>
              <w:t>元</w:t>
            </w:r>
          </w:p>
        </w:tc>
      </w:tr>
      <w:tr w:rsidR="006F4BA6">
        <w:trPr>
          <w:trHeight w:val="558"/>
          <w:jc w:val="center"/>
        </w:trPr>
        <w:tc>
          <w:tcPr>
            <w:tcW w:w="3379" w:type="dxa"/>
            <w:tcBorders>
              <w:top w:val="single" w:sz="4" w:space="0" w:color="000000"/>
              <w:left w:val="single" w:sz="4" w:space="0" w:color="000000"/>
              <w:bottom w:val="single" w:sz="4" w:space="0" w:color="000000"/>
              <w:right w:val="single" w:sz="4" w:space="0" w:color="000000"/>
            </w:tcBorders>
            <w:vAlign w:val="center"/>
          </w:tcPr>
          <w:p w:rsidR="006F4BA6" w:rsidRDefault="00064137">
            <w:pPr>
              <w:jc w:val="center"/>
              <w:rPr>
                <w:rStyle w:val="NormalCharacter"/>
                <w:rFonts w:ascii="宋体" w:hAnsi="宋体"/>
                <w:color w:val="000000" w:themeColor="text1"/>
                <w:kern w:val="0"/>
                <w:sz w:val="24"/>
              </w:rPr>
            </w:pPr>
            <w:r>
              <w:rPr>
                <w:rStyle w:val="NormalCharacter"/>
                <w:rFonts w:ascii="宋体" w:hAnsi="宋体"/>
                <w:color w:val="000000" w:themeColor="text1"/>
                <w:kern w:val="0"/>
                <w:sz w:val="24"/>
              </w:rPr>
              <w:t>服务期限</w:t>
            </w:r>
          </w:p>
        </w:tc>
        <w:tc>
          <w:tcPr>
            <w:tcW w:w="4438" w:type="dxa"/>
            <w:tcBorders>
              <w:top w:val="single" w:sz="4" w:space="0" w:color="000000"/>
              <w:left w:val="single" w:sz="4" w:space="0" w:color="000000"/>
              <w:bottom w:val="single" w:sz="4" w:space="0" w:color="000000"/>
              <w:right w:val="single" w:sz="4" w:space="0" w:color="000000"/>
            </w:tcBorders>
            <w:vAlign w:val="center"/>
          </w:tcPr>
          <w:p w:rsidR="006F4BA6" w:rsidRDefault="006F4BA6">
            <w:pPr>
              <w:jc w:val="right"/>
              <w:rPr>
                <w:rStyle w:val="NormalCharacter"/>
                <w:rFonts w:ascii="宋体" w:hAnsi="宋体"/>
                <w:color w:val="000000" w:themeColor="text1"/>
                <w:kern w:val="0"/>
                <w:sz w:val="24"/>
              </w:rPr>
            </w:pPr>
          </w:p>
        </w:tc>
      </w:tr>
    </w:tbl>
    <w:p w:rsidR="006F4BA6" w:rsidRDefault="006F4BA6">
      <w:pPr>
        <w:snapToGrid w:val="0"/>
        <w:spacing w:line="360" w:lineRule="auto"/>
        <w:rPr>
          <w:rStyle w:val="NormalCharacter"/>
          <w:rFonts w:ascii="宋体" w:hAnsi="宋体" w:cs="宋体"/>
          <w:bCs/>
          <w:color w:val="000000" w:themeColor="text1"/>
          <w:sz w:val="24"/>
        </w:rPr>
      </w:pPr>
    </w:p>
    <w:p w:rsidR="006F4BA6" w:rsidRDefault="00064137">
      <w:pPr>
        <w:snapToGrid w:val="0"/>
        <w:spacing w:line="360" w:lineRule="auto"/>
        <w:rPr>
          <w:rStyle w:val="NormalCharacter"/>
          <w:rFonts w:ascii="宋体" w:hAnsi="宋体" w:cs="宋体"/>
          <w:bCs/>
          <w:color w:val="000000" w:themeColor="text1"/>
          <w:sz w:val="24"/>
        </w:rPr>
      </w:pPr>
      <w:r>
        <w:rPr>
          <w:rStyle w:val="NormalCharacter"/>
          <w:rFonts w:ascii="宋体" w:hAnsi="宋体" w:cs="宋体"/>
          <w:bCs/>
          <w:color w:val="000000" w:themeColor="text1"/>
          <w:sz w:val="24"/>
        </w:rPr>
        <w:t>注：1、完全响应竞争性磋商文件。</w:t>
      </w:r>
    </w:p>
    <w:p w:rsidR="006F4BA6" w:rsidRDefault="00064137">
      <w:pPr>
        <w:pStyle w:val="UserStyle109"/>
        <w:ind w:firstLineChars="200" w:firstLine="480"/>
        <w:jc w:val="both"/>
        <w:rPr>
          <w:rStyle w:val="NormalCharacter"/>
          <w:rFonts w:ascii="宋体" w:hAnsi="宋体"/>
          <w:color w:val="000000" w:themeColor="text1"/>
          <w:sz w:val="28"/>
          <w:szCs w:val="28"/>
        </w:rPr>
      </w:pPr>
      <w:r>
        <w:rPr>
          <w:rStyle w:val="NormalCharacter"/>
          <w:rFonts w:ascii="宋体" w:hAnsi="宋体" w:cs="宋体"/>
          <w:bCs/>
          <w:color w:val="000000" w:themeColor="text1"/>
        </w:rPr>
        <w:t>2、以上价格包含完成此项目的所有服务费。</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供应商盖章：</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064137">
      <w:pPr>
        <w:pStyle w:val="UserStyle109"/>
        <w:ind w:firstLineChars="200" w:firstLine="560"/>
        <w:jc w:val="both"/>
        <w:rPr>
          <w:rStyle w:val="NormalCharacter"/>
          <w:rFonts w:ascii="宋体" w:hAnsi="宋体"/>
          <w:color w:val="000000" w:themeColor="text1"/>
          <w:sz w:val="28"/>
          <w:szCs w:val="28"/>
        </w:rPr>
      </w:pPr>
      <w:r>
        <w:rPr>
          <w:rStyle w:val="NormalCharacter"/>
          <w:rFonts w:ascii="宋体" w:hAnsi="宋体"/>
          <w:color w:val="000000" w:themeColor="text1"/>
          <w:sz w:val="28"/>
          <w:szCs w:val="28"/>
        </w:rPr>
        <w:t>日期：________________</w:t>
      </w:r>
    </w:p>
    <w:p w:rsidR="006F4BA6" w:rsidRDefault="006F4BA6">
      <w:pPr>
        <w:pStyle w:val="UserStyle109"/>
        <w:ind w:firstLineChars="200" w:firstLine="560"/>
        <w:jc w:val="both"/>
        <w:rPr>
          <w:rStyle w:val="NormalCharacter"/>
          <w:rFonts w:ascii="宋体" w:hAnsi="宋体"/>
          <w:color w:val="000000" w:themeColor="text1"/>
          <w:sz w:val="28"/>
          <w:szCs w:val="28"/>
        </w:rPr>
      </w:pPr>
    </w:p>
    <w:p w:rsidR="006F4BA6" w:rsidRDefault="006F4BA6">
      <w:pPr>
        <w:pStyle w:val="BodyText1I2"/>
        <w:ind w:firstLine="480"/>
        <w:rPr>
          <w:rStyle w:val="NormalCharacter"/>
          <w:rFonts w:ascii="宋体" w:hAnsi="宋体" w:cs="宋体"/>
          <w:bCs/>
          <w:color w:val="000000" w:themeColor="text1"/>
          <w:kern w:val="0"/>
          <w:sz w:val="24"/>
        </w:rPr>
      </w:pPr>
    </w:p>
    <w:sectPr w:rsidR="006F4BA6" w:rsidSect="006F4BA6">
      <w:footerReference w:type="default" r:id="rId10"/>
      <w:footerReference w:type="first" r:id="rId11"/>
      <w:pgSz w:w="11906" w:h="16838"/>
      <w:pgMar w:top="1701" w:right="1588" w:bottom="1701"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5F9" w:rsidRDefault="00BB45F9" w:rsidP="006F4BA6">
      <w:r>
        <w:separator/>
      </w:r>
    </w:p>
  </w:endnote>
  <w:endnote w:type="continuationSeparator" w:id="1">
    <w:p w:rsidR="00BB45F9" w:rsidRDefault="00BB45F9" w:rsidP="006F4B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宋体 ! important">
    <w:altName w:val="宋体"/>
    <w:charset w:val="00"/>
    <w:family w:val="auto"/>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_x000b_x000c_">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57" w:rsidRDefault="00D34A57">
    <w:pPr>
      <w:pStyle w:val="a5"/>
      <w:jc w:val="right"/>
      <w:rPr>
        <w:rStyle w:val="NormalCharacter"/>
      </w:rPr>
    </w:pPr>
  </w:p>
  <w:p w:rsidR="00D34A57" w:rsidRDefault="00D34A57">
    <w:pPr>
      <w:pStyle w:val="a5"/>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57" w:rsidRDefault="00D34A57">
    <w:pPr>
      <w:pStyle w:val="a5"/>
      <w:jc w:val="right"/>
      <w:rPr>
        <w:rStyle w:val="NormalCharacter"/>
      </w:rPr>
    </w:pPr>
  </w:p>
  <w:p w:rsidR="00D34A57" w:rsidRDefault="00D34A57">
    <w:pPr>
      <w:pStyle w:val="a5"/>
      <w:ind w:right="360"/>
      <w:rPr>
        <w:rStyle w:val="NormalCharac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57" w:rsidRDefault="00D34A57">
    <w:pPr>
      <w:pStyle w:val="a5"/>
      <w:jc w:val="right"/>
      <w:rPr>
        <w:rStyle w:val="NormalCharacter"/>
      </w:rPr>
    </w:pPr>
  </w:p>
  <w:p w:rsidR="00D34A57" w:rsidRDefault="00D34A57">
    <w:pPr>
      <w:pStyle w:val="a5"/>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5F9" w:rsidRDefault="00BB45F9" w:rsidP="006F4BA6">
      <w:r>
        <w:separator/>
      </w:r>
    </w:p>
  </w:footnote>
  <w:footnote w:type="continuationSeparator" w:id="1">
    <w:p w:rsidR="00BB45F9" w:rsidRDefault="00BB45F9" w:rsidP="006F4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57" w:rsidRDefault="00D34A57">
    <w:pPr>
      <w:pStyle w:val="a6"/>
      <w:pBdr>
        <w:bottom w:val="none" w:sz="0" w:space="0" w:color="auto"/>
      </w:pBdr>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BF065"/>
    <w:multiLevelType w:val="singleLevel"/>
    <w:tmpl w:val="A8EBF065"/>
    <w:lvl w:ilvl="0">
      <w:start w:val="1"/>
      <w:numFmt w:val="decimal"/>
      <w:suff w:val="nothing"/>
      <w:lvlText w:val="（%1）"/>
      <w:lvlJc w:val="left"/>
      <w:pPr>
        <w:widowControl/>
        <w:textAlignment w:val="baseline"/>
      </w:pPr>
    </w:lvl>
  </w:abstractNum>
  <w:abstractNum w:abstractNumId="1">
    <w:nsid w:val="B428CE37"/>
    <w:multiLevelType w:val="singleLevel"/>
    <w:tmpl w:val="B428CE37"/>
    <w:lvl w:ilvl="0">
      <w:start w:val="1"/>
      <w:numFmt w:val="decimalEnclosedCircleChinese"/>
      <w:suff w:val="nothing"/>
      <w:lvlText w:val="%1　"/>
      <w:lvlJc w:val="left"/>
      <w:pPr>
        <w:widowControl/>
        <w:ind w:left="0" w:firstLine="400"/>
        <w:textAlignment w:val="baseline"/>
      </w:pPr>
    </w:lvl>
  </w:abstractNum>
  <w:abstractNum w:abstractNumId="2">
    <w:nsid w:val="C80A5CFB"/>
    <w:multiLevelType w:val="singleLevel"/>
    <w:tmpl w:val="C80A5CFB"/>
    <w:lvl w:ilvl="0">
      <w:start w:val="1"/>
      <w:numFmt w:val="decimal"/>
      <w:lvlText w:val="%1."/>
      <w:lvlJc w:val="left"/>
      <w:pPr>
        <w:widowControl/>
        <w:tabs>
          <w:tab w:val="left" w:pos="312"/>
        </w:tabs>
        <w:textAlignment w:val="baseline"/>
      </w:pPr>
    </w:lvl>
  </w:abstractNum>
  <w:abstractNum w:abstractNumId="3">
    <w:nsid w:val="39815605"/>
    <w:multiLevelType w:val="multilevel"/>
    <w:tmpl w:val="39815605"/>
    <w:lvl w:ilvl="0">
      <w:start w:val="1"/>
      <w:numFmt w:val="decimal"/>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4">
    <w:nsid w:val="3D7E063D"/>
    <w:multiLevelType w:val="singleLevel"/>
    <w:tmpl w:val="3D7E063D"/>
    <w:lvl w:ilvl="0">
      <w:start w:val="1"/>
      <w:numFmt w:val="decimal"/>
      <w:pStyle w:val="UserStyle104"/>
      <w:suff w:val="nothing"/>
      <w:lvlText w:val="%1、"/>
      <w:lvlJc w:val="left"/>
      <w:pPr>
        <w:widowControl/>
        <w:textAlignment w:val="baseline"/>
      </w:pPr>
    </w:lvl>
  </w:abstractNum>
  <w:abstractNum w:abstractNumId="5">
    <w:nsid w:val="441633C9"/>
    <w:multiLevelType w:val="multilevel"/>
    <w:tmpl w:val="441633C9"/>
    <w:lvl w:ilvl="0">
      <w:start w:val="1"/>
      <w:numFmt w:val="decimal"/>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6">
    <w:nsid w:val="553B55FE"/>
    <w:multiLevelType w:val="singleLevel"/>
    <w:tmpl w:val="553B55FE"/>
    <w:lvl w:ilvl="0">
      <w:start w:val="1"/>
      <w:numFmt w:val="decimal"/>
      <w:suff w:val="nothing"/>
      <w:lvlText w:val="（%1）"/>
      <w:lvlJc w:val="left"/>
      <w:pPr>
        <w:widowControl/>
        <w:textAlignment w:val="baseline"/>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1506"/>
  </w:hdrShapeDefault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6F4BA6"/>
    <w:rsid w:val="00064137"/>
    <w:rsid w:val="00085621"/>
    <w:rsid w:val="000A6D5A"/>
    <w:rsid w:val="000D611D"/>
    <w:rsid w:val="0014642E"/>
    <w:rsid w:val="00176DBF"/>
    <w:rsid w:val="00185334"/>
    <w:rsid w:val="001B108A"/>
    <w:rsid w:val="0020163D"/>
    <w:rsid w:val="00205588"/>
    <w:rsid w:val="00282E32"/>
    <w:rsid w:val="002F5E0C"/>
    <w:rsid w:val="00382CD6"/>
    <w:rsid w:val="00387C75"/>
    <w:rsid w:val="003B4A05"/>
    <w:rsid w:val="00420E58"/>
    <w:rsid w:val="00456EB7"/>
    <w:rsid w:val="00510BD3"/>
    <w:rsid w:val="0051670C"/>
    <w:rsid w:val="00607239"/>
    <w:rsid w:val="00696C38"/>
    <w:rsid w:val="006F4BA6"/>
    <w:rsid w:val="007B4331"/>
    <w:rsid w:val="007F69A9"/>
    <w:rsid w:val="008F0218"/>
    <w:rsid w:val="00935497"/>
    <w:rsid w:val="00A47388"/>
    <w:rsid w:val="00A47650"/>
    <w:rsid w:val="00A70898"/>
    <w:rsid w:val="00A7300E"/>
    <w:rsid w:val="00AC087C"/>
    <w:rsid w:val="00AE040C"/>
    <w:rsid w:val="00B004A0"/>
    <w:rsid w:val="00B30005"/>
    <w:rsid w:val="00B36E32"/>
    <w:rsid w:val="00BB45F9"/>
    <w:rsid w:val="00C54A73"/>
    <w:rsid w:val="00D24861"/>
    <w:rsid w:val="00D34A57"/>
    <w:rsid w:val="00D77523"/>
    <w:rsid w:val="00DA2D32"/>
    <w:rsid w:val="00DD3EF5"/>
    <w:rsid w:val="00EE731B"/>
    <w:rsid w:val="00F622F8"/>
    <w:rsid w:val="00FA495E"/>
    <w:rsid w:val="00FE3E20"/>
    <w:rsid w:val="1D353621"/>
    <w:rsid w:val="24163785"/>
    <w:rsid w:val="2E742AD1"/>
    <w:rsid w:val="2EFF485F"/>
    <w:rsid w:val="35C821C5"/>
    <w:rsid w:val="373C3BA7"/>
    <w:rsid w:val="4BCE4008"/>
    <w:rsid w:val="53CF610C"/>
    <w:rsid w:val="5F1C3DA0"/>
    <w:rsid w:val="62D55C6D"/>
    <w:rsid w:val="6E7A2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List" w:qFormat="1"/>
    <w:lsdException w:name="Title" w:qFormat="1"/>
    <w:lsdException w:name="Default Paragraph Font" w:semiHidden="1"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UserStyle82"/>
    <w:qFormat/>
    <w:rsid w:val="006F4BA6"/>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6F4BA6"/>
    <w:rPr>
      <w:rFonts w:ascii="仿宋_GB2312" w:eastAsia="仿宋_GB2312"/>
      <w:sz w:val="28"/>
      <w:szCs w:val="20"/>
    </w:rPr>
  </w:style>
  <w:style w:type="paragraph" w:styleId="a4">
    <w:name w:val="Date"/>
    <w:basedOn w:val="a"/>
    <w:next w:val="a"/>
    <w:link w:val="Char0"/>
    <w:qFormat/>
    <w:rsid w:val="006F4BA6"/>
    <w:pPr>
      <w:ind w:leftChars="2500" w:left="100"/>
    </w:pPr>
  </w:style>
  <w:style w:type="paragraph" w:styleId="a5">
    <w:name w:val="footer"/>
    <w:basedOn w:val="a"/>
    <w:link w:val="Char1"/>
    <w:qFormat/>
    <w:rsid w:val="006F4BA6"/>
    <w:pPr>
      <w:tabs>
        <w:tab w:val="center" w:pos="4153"/>
        <w:tab w:val="right" w:pos="8306"/>
      </w:tabs>
      <w:snapToGrid w:val="0"/>
      <w:jc w:val="left"/>
    </w:pPr>
    <w:rPr>
      <w:sz w:val="18"/>
      <w:szCs w:val="18"/>
    </w:rPr>
  </w:style>
  <w:style w:type="paragraph" w:styleId="a6">
    <w:name w:val="header"/>
    <w:basedOn w:val="a"/>
    <w:next w:val="a"/>
    <w:link w:val="Char2"/>
    <w:rsid w:val="006F4BA6"/>
    <w:pPr>
      <w:pBdr>
        <w:bottom w:val="single" w:sz="12" w:space="1" w:color="000000"/>
      </w:pBdr>
      <w:tabs>
        <w:tab w:val="center" w:pos="4153"/>
        <w:tab w:val="right" w:pos="8306"/>
      </w:tabs>
      <w:snapToGrid w:val="0"/>
      <w:jc w:val="center"/>
    </w:pPr>
    <w:rPr>
      <w:sz w:val="18"/>
      <w:szCs w:val="18"/>
    </w:rPr>
  </w:style>
  <w:style w:type="paragraph" w:styleId="a7">
    <w:name w:val="Subtitle"/>
    <w:basedOn w:val="a"/>
    <w:next w:val="a"/>
    <w:link w:val="Char3"/>
    <w:qFormat/>
    <w:rsid w:val="006F4BA6"/>
    <w:pPr>
      <w:spacing w:before="240" w:after="60" w:line="312" w:lineRule="auto"/>
      <w:jc w:val="center"/>
    </w:pPr>
    <w:rPr>
      <w:rFonts w:ascii="Cambria" w:hAnsi="Cambria" w:cs="Times New Roman"/>
      <w:b/>
      <w:bCs/>
      <w:kern w:val="28"/>
      <w:szCs w:val="32"/>
    </w:rPr>
  </w:style>
  <w:style w:type="paragraph" w:styleId="a8">
    <w:name w:val="List"/>
    <w:basedOn w:val="a"/>
    <w:qFormat/>
    <w:rsid w:val="006F4BA6"/>
    <w:pPr>
      <w:ind w:left="420" w:hanging="420"/>
    </w:pPr>
    <w:rPr>
      <w:rFonts w:ascii="Arial" w:eastAsia="楷体_GB2312" w:hAnsi="Arial"/>
      <w:sz w:val="28"/>
      <w:szCs w:val="20"/>
    </w:rPr>
  </w:style>
  <w:style w:type="paragraph" w:styleId="a9">
    <w:name w:val="Title"/>
    <w:basedOn w:val="a"/>
    <w:next w:val="a"/>
    <w:link w:val="Char4"/>
    <w:qFormat/>
    <w:rsid w:val="006F4BA6"/>
    <w:pPr>
      <w:spacing w:before="240" w:after="60"/>
      <w:jc w:val="center"/>
    </w:pPr>
    <w:rPr>
      <w:rFonts w:ascii="Cambria" w:hAnsi="Cambria" w:cs="Times New Roman"/>
      <w:b/>
      <w:bCs/>
      <w:sz w:val="32"/>
      <w:szCs w:val="32"/>
    </w:rPr>
  </w:style>
  <w:style w:type="character" w:styleId="aa">
    <w:name w:val="Strong"/>
    <w:qFormat/>
    <w:rsid w:val="006F4BA6"/>
    <w:rPr>
      <w:rFonts w:cs="Times New Roman"/>
      <w:b/>
      <w:bCs/>
    </w:rPr>
  </w:style>
  <w:style w:type="character" w:styleId="ab">
    <w:name w:val="FollowedHyperlink"/>
    <w:qFormat/>
    <w:rsid w:val="006F4BA6"/>
    <w:rPr>
      <w:color w:val="800080"/>
    </w:rPr>
  </w:style>
  <w:style w:type="character" w:styleId="ac">
    <w:name w:val="Emphasis"/>
    <w:qFormat/>
    <w:rsid w:val="006F4BA6"/>
  </w:style>
  <w:style w:type="character" w:styleId="ad">
    <w:name w:val="Hyperlink"/>
    <w:qFormat/>
    <w:rsid w:val="006F4BA6"/>
    <w:rPr>
      <w:color w:val="0000FF"/>
    </w:rPr>
  </w:style>
  <w:style w:type="paragraph" w:customStyle="1" w:styleId="Heading1">
    <w:name w:val="Heading1"/>
    <w:basedOn w:val="a"/>
    <w:next w:val="a"/>
    <w:link w:val="UserStyle59"/>
    <w:qFormat/>
    <w:rsid w:val="006F4BA6"/>
    <w:pPr>
      <w:keepNext/>
      <w:keepLines/>
      <w:spacing w:before="340" w:after="330" w:line="578" w:lineRule="auto"/>
    </w:pPr>
    <w:rPr>
      <w:rFonts w:cs="Times New Roman"/>
      <w:b/>
      <w:bCs/>
      <w:kern w:val="44"/>
      <w:sz w:val="44"/>
      <w:szCs w:val="44"/>
    </w:rPr>
  </w:style>
  <w:style w:type="paragraph" w:customStyle="1" w:styleId="Heading2">
    <w:name w:val="Heading2"/>
    <w:basedOn w:val="a"/>
    <w:next w:val="NormalIndent"/>
    <w:link w:val="UserStyle42"/>
    <w:qFormat/>
    <w:rsid w:val="006F4BA6"/>
    <w:pPr>
      <w:keepNext/>
      <w:keepLines/>
      <w:spacing w:before="260" w:after="260" w:line="416" w:lineRule="auto"/>
    </w:pPr>
    <w:rPr>
      <w:rFonts w:ascii="Arial" w:eastAsia="黑体" w:hAnsi="Arial" w:cs="Times New Roman"/>
      <w:b/>
      <w:bCs/>
      <w:sz w:val="32"/>
      <w:szCs w:val="32"/>
    </w:rPr>
  </w:style>
  <w:style w:type="paragraph" w:customStyle="1" w:styleId="NormalIndent">
    <w:name w:val="NormalIndent"/>
    <w:basedOn w:val="a"/>
    <w:next w:val="BodyText1I2"/>
    <w:link w:val="UserStyle66"/>
    <w:qFormat/>
    <w:rsid w:val="006F4BA6"/>
    <w:pPr>
      <w:ind w:firstLine="420"/>
    </w:pPr>
    <w:rPr>
      <w:szCs w:val="20"/>
    </w:rPr>
  </w:style>
  <w:style w:type="paragraph" w:customStyle="1" w:styleId="BodyText1I2">
    <w:name w:val="BodyText1I2"/>
    <w:basedOn w:val="BodyTextIndent"/>
    <w:next w:val="UserStyle89"/>
    <w:qFormat/>
    <w:rsid w:val="006F4BA6"/>
    <w:pPr>
      <w:ind w:left="420" w:firstLineChars="200" w:firstLine="420"/>
    </w:pPr>
  </w:style>
  <w:style w:type="paragraph" w:customStyle="1" w:styleId="BodyTextIndent">
    <w:name w:val="BodyTextIndent"/>
    <w:basedOn w:val="a"/>
    <w:next w:val="EnvelopeReturn"/>
    <w:link w:val="UserStyle77"/>
    <w:qFormat/>
    <w:rsid w:val="006F4BA6"/>
    <w:pPr>
      <w:ind w:firstLine="630"/>
    </w:pPr>
    <w:rPr>
      <w:sz w:val="32"/>
      <w:szCs w:val="20"/>
    </w:rPr>
  </w:style>
  <w:style w:type="paragraph" w:customStyle="1" w:styleId="EnvelopeReturn">
    <w:name w:val="EnvelopeReturn"/>
    <w:basedOn w:val="a"/>
    <w:qFormat/>
    <w:rsid w:val="006F4BA6"/>
    <w:pPr>
      <w:snapToGrid w:val="0"/>
    </w:pPr>
    <w:rPr>
      <w:rFonts w:ascii="Arial" w:hAnsi="Arial"/>
    </w:rPr>
  </w:style>
  <w:style w:type="paragraph" w:customStyle="1" w:styleId="UserStyle89">
    <w:name w:val="UserStyle_89"/>
    <w:next w:val="a"/>
    <w:qFormat/>
    <w:rsid w:val="006F4BA6"/>
    <w:pPr>
      <w:spacing w:line="360" w:lineRule="auto"/>
      <w:ind w:left="1700"/>
      <w:jc w:val="both"/>
      <w:textAlignment w:val="baseline"/>
    </w:pPr>
    <w:rPr>
      <w:rFonts w:eastAsia="Calibri"/>
      <w:sz w:val="21"/>
      <w:szCs w:val="21"/>
    </w:rPr>
  </w:style>
  <w:style w:type="paragraph" w:customStyle="1" w:styleId="Heading3">
    <w:name w:val="Heading3"/>
    <w:basedOn w:val="a"/>
    <w:next w:val="NormalIndent"/>
    <w:link w:val="UserStyle50"/>
    <w:qFormat/>
    <w:rsid w:val="006F4BA6"/>
    <w:pPr>
      <w:keepNext/>
      <w:keepLines/>
      <w:spacing w:before="260" w:after="260" w:line="413" w:lineRule="auto"/>
    </w:pPr>
    <w:rPr>
      <w:rFonts w:cs="Times New Roman"/>
      <w:b/>
      <w:bCs/>
      <w:sz w:val="32"/>
      <w:szCs w:val="32"/>
    </w:rPr>
  </w:style>
  <w:style w:type="paragraph" w:customStyle="1" w:styleId="Heading4">
    <w:name w:val="Heading4"/>
    <w:basedOn w:val="a"/>
    <w:next w:val="a"/>
    <w:link w:val="UserStyle21"/>
    <w:qFormat/>
    <w:rsid w:val="006F4BA6"/>
    <w:pPr>
      <w:keepNext/>
      <w:keepLines/>
      <w:spacing w:before="280" w:after="290" w:line="376" w:lineRule="auto"/>
    </w:pPr>
    <w:rPr>
      <w:rFonts w:ascii="Arial" w:eastAsia="黑体" w:hAnsi="Arial" w:cs="Times New Roman"/>
      <w:b/>
      <w:bCs/>
      <w:sz w:val="28"/>
      <w:szCs w:val="28"/>
    </w:rPr>
  </w:style>
  <w:style w:type="paragraph" w:customStyle="1" w:styleId="Heading5">
    <w:name w:val="Heading5"/>
    <w:basedOn w:val="a"/>
    <w:next w:val="a"/>
    <w:link w:val="UserStyle57"/>
    <w:qFormat/>
    <w:rsid w:val="006F4BA6"/>
    <w:pPr>
      <w:keepNext/>
      <w:keepLines/>
      <w:spacing w:before="280" w:after="290" w:line="376" w:lineRule="auto"/>
    </w:pPr>
    <w:rPr>
      <w:rFonts w:cs="Times New Roman"/>
      <w:b/>
      <w:bCs/>
      <w:sz w:val="28"/>
      <w:szCs w:val="28"/>
    </w:rPr>
  </w:style>
  <w:style w:type="paragraph" w:customStyle="1" w:styleId="Heading6">
    <w:name w:val="Heading6"/>
    <w:basedOn w:val="a"/>
    <w:next w:val="a"/>
    <w:link w:val="UserStyle35"/>
    <w:qFormat/>
    <w:rsid w:val="006F4BA6"/>
    <w:pPr>
      <w:keepNext/>
      <w:keepLines/>
      <w:tabs>
        <w:tab w:val="left" w:pos="1440"/>
      </w:tabs>
      <w:spacing w:before="240" w:after="64" w:line="319" w:lineRule="auto"/>
      <w:ind w:left="1152" w:hanging="1152"/>
      <w:jc w:val="left"/>
    </w:pPr>
    <w:rPr>
      <w:rFonts w:ascii="Arial" w:eastAsia="黑体" w:hAnsi="Arial" w:cs="Times New Roman"/>
      <w:b/>
      <w:bCs/>
      <w:kern w:val="0"/>
      <w:sz w:val="24"/>
    </w:rPr>
  </w:style>
  <w:style w:type="character" w:customStyle="1" w:styleId="NormalCharacter">
    <w:name w:val="NormalCharacter"/>
    <w:qFormat/>
    <w:rsid w:val="006F4BA6"/>
  </w:style>
  <w:style w:type="table" w:customStyle="1" w:styleId="TableNormal">
    <w:name w:val="TableNormal"/>
    <w:semiHidden/>
    <w:qFormat/>
    <w:rsid w:val="006F4BA6"/>
    <w:tblPr>
      <w:tblCellMar>
        <w:top w:w="0" w:type="dxa"/>
        <w:left w:w="0" w:type="dxa"/>
        <w:bottom w:w="0" w:type="dxa"/>
        <w:right w:w="0" w:type="dxa"/>
      </w:tblCellMar>
    </w:tblPr>
  </w:style>
  <w:style w:type="character" w:customStyle="1" w:styleId="UserStyle0">
    <w:name w:val="UserStyle_0"/>
    <w:semiHidden/>
    <w:qFormat/>
    <w:rsid w:val="006F4BA6"/>
    <w:rPr>
      <w:rFonts w:ascii="Times New Roman" w:eastAsia="宋体" w:hAnsi="Times New Roman"/>
      <w:szCs w:val="24"/>
    </w:rPr>
  </w:style>
  <w:style w:type="character" w:customStyle="1" w:styleId="UserStyle1">
    <w:name w:val="UserStyle_1"/>
    <w:semiHidden/>
    <w:qFormat/>
    <w:rsid w:val="006F4BA6"/>
    <w:rPr>
      <w:rFonts w:ascii="宋体" w:eastAsia="宋体" w:hAnsi="Courier New"/>
      <w:szCs w:val="21"/>
    </w:rPr>
  </w:style>
  <w:style w:type="character" w:customStyle="1" w:styleId="htmlSamp">
    <w:name w:val="htmlSamp"/>
    <w:qFormat/>
    <w:rsid w:val="006F4BA6"/>
    <w:rPr>
      <w:rFonts w:ascii="monospace" w:eastAsia="monospace" w:hAnsi="monospace"/>
    </w:rPr>
  </w:style>
  <w:style w:type="character" w:customStyle="1" w:styleId="UserStyle2">
    <w:name w:val="UserStyle_2"/>
    <w:link w:val="179"/>
    <w:qFormat/>
    <w:rsid w:val="006F4BA6"/>
    <w:rPr>
      <w:rFonts w:ascii="Calibri" w:eastAsia="宋体" w:hAnsi="Calibri"/>
      <w:lang w:bidi="ar-SA"/>
    </w:rPr>
  </w:style>
  <w:style w:type="paragraph" w:customStyle="1" w:styleId="179">
    <w:name w:val="179"/>
    <w:basedOn w:val="a"/>
    <w:link w:val="UserStyle2"/>
    <w:qFormat/>
    <w:rsid w:val="006F4BA6"/>
    <w:pPr>
      <w:ind w:firstLineChars="200" w:firstLine="420"/>
    </w:pPr>
    <w:rPr>
      <w:kern w:val="0"/>
      <w:sz w:val="20"/>
      <w:szCs w:val="20"/>
    </w:rPr>
  </w:style>
  <w:style w:type="character" w:customStyle="1" w:styleId="HtmlCite">
    <w:name w:val="HtmlCite"/>
    <w:qFormat/>
    <w:rsid w:val="006F4BA6"/>
  </w:style>
  <w:style w:type="character" w:customStyle="1" w:styleId="UserStyle3">
    <w:name w:val="UserStyle_3"/>
    <w:qFormat/>
    <w:rsid w:val="006F4BA6"/>
    <w:rPr>
      <w:rFonts w:ascii="宋体" w:hAnsi="宋体"/>
      <w:sz w:val="24"/>
      <w:szCs w:val="24"/>
    </w:rPr>
  </w:style>
  <w:style w:type="character" w:customStyle="1" w:styleId="UserStyle4">
    <w:name w:val="UserStyle_4"/>
    <w:link w:val="UserStyle5"/>
    <w:qFormat/>
    <w:rsid w:val="006F4BA6"/>
    <w:rPr>
      <w:kern w:val="2"/>
      <w:sz w:val="21"/>
      <w:szCs w:val="24"/>
      <w:lang w:bidi="ar-SA"/>
    </w:rPr>
  </w:style>
  <w:style w:type="paragraph" w:customStyle="1" w:styleId="UserStyle5">
    <w:name w:val="UserStyle_5"/>
    <w:basedOn w:val="a"/>
    <w:link w:val="UserStyle4"/>
    <w:qFormat/>
    <w:rsid w:val="006F4BA6"/>
    <w:pPr>
      <w:spacing w:line="360" w:lineRule="auto"/>
      <w:ind w:firstLineChars="200" w:firstLine="200"/>
      <w:contextualSpacing/>
    </w:pPr>
  </w:style>
  <w:style w:type="character" w:customStyle="1" w:styleId="UserStyle6">
    <w:name w:val="UserStyle_6"/>
    <w:link w:val="BodyTextIndent3"/>
    <w:qFormat/>
    <w:rsid w:val="006F4BA6"/>
    <w:rPr>
      <w:kern w:val="2"/>
      <w:sz w:val="16"/>
      <w:szCs w:val="16"/>
    </w:rPr>
  </w:style>
  <w:style w:type="paragraph" w:customStyle="1" w:styleId="BodyTextIndent3">
    <w:name w:val="BodyTextIndent3"/>
    <w:basedOn w:val="a"/>
    <w:link w:val="UserStyle6"/>
    <w:qFormat/>
    <w:rsid w:val="006F4BA6"/>
    <w:pPr>
      <w:spacing w:after="120"/>
      <w:ind w:leftChars="200" w:left="420"/>
    </w:pPr>
    <w:rPr>
      <w:sz w:val="16"/>
      <w:szCs w:val="16"/>
    </w:rPr>
  </w:style>
  <w:style w:type="character" w:customStyle="1" w:styleId="UserStyle7">
    <w:name w:val="UserStyle_7"/>
    <w:qFormat/>
    <w:rsid w:val="006F4BA6"/>
    <w:rPr>
      <w:kern w:val="2"/>
      <w:sz w:val="16"/>
      <w:szCs w:val="16"/>
    </w:rPr>
  </w:style>
  <w:style w:type="character" w:customStyle="1" w:styleId="UserStyle8">
    <w:name w:val="UserStyle_8"/>
    <w:qFormat/>
    <w:rsid w:val="006F4BA6"/>
    <w:rPr>
      <w:rFonts w:ascii="仿宋_GB2312" w:eastAsia="仿宋_GB2312"/>
      <w:kern w:val="2"/>
      <w:sz w:val="30"/>
      <w:lang w:val="en-US" w:eastAsia="zh-CN" w:bidi="zh-CN"/>
    </w:rPr>
  </w:style>
  <w:style w:type="character" w:customStyle="1" w:styleId="HtmlTt">
    <w:name w:val="HtmlTt"/>
    <w:qFormat/>
    <w:rsid w:val="006F4BA6"/>
    <w:rPr>
      <w:rFonts w:ascii="monospace" w:eastAsia="monospace" w:hAnsi="monospace"/>
      <w:sz w:val="20"/>
    </w:rPr>
  </w:style>
  <w:style w:type="character" w:customStyle="1" w:styleId="UserStyle9">
    <w:name w:val="UserStyle_9"/>
    <w:qFormat/>
    <w:rsid w:val="006F4BA6"/>
  </w:style>
  <w:style w:type="character" w:customStyle="1" w:styleId="HtmlDfn">
    <w:name w:val="HtmlDfn"/>
    <w:qFormat/>
    <w:rsid w:val="006F4BA6"/>
  </w:style>
  <w:style w:type="character" w:customStyle="1" w:styleId="UserStyle10">
    <w:name w:val="UserStyle_10"/>
    <w:link w:val="UserStyle11"/>
    <w:qFormat/>
    <w:rsid w:val="006F4BA6"/>
    <w:rPr>
      <w:color w:val="000000"/>
      <w:sz w:val="28"/>
    </w:rPr>
  </w:style>
  <w:style w:type="paragraph" w:customStyle="1" w:styleId="UserStyle11">
    <w:name w:val="UserStyle_11"/>
    <w:basedOn w:val="a"/>
    <w:next w:val="a"/>
    <w:link w:val="UserStyle10"/>
    <w:qFormat/>
    <w:rsid w:val="006F4BA6"/>
    <w:pPr>
      <w:spacing w:line="289" w:lineRule="atLeast"/>
      <w:jc w:val="center"/>
    </w:pPr>
    <w:rPr>
      <w:color w:val="000000"/>
      <w:kern w:val="0"/>
      <w:sz w:val="28"/>
      <w:szCs w:val="20"/>
    </w:rPr>
  </w:style>
  <w:style w:type="character" w:customStyle="1" w:styleId="PageNumber">
    <w:name w:val="PageNumber"/>
    <w:qFormat/>
    <w:rsid w:val="006F4BA6"/>
  </w:style>
  <w:style w:type="character" w:customStyle="1" w:styleId="UserStyle12">
    <w:name w:val="UserStyle_12"/>
    <w:link w:val="HtmlPre"/>
    <w:qFormat/>
    <w:rsid w:val="006F4BA6"/>
    <w:rPr>
      <w:rFonts w:ascii="宋体" w:hAnsi="宋体"/>
      <w:sz w:val="24"/>
      <w:szCs w:val="24"/>
    </w:rPr>
  </w:style>
  <w:style w:type="paragraph" w:customStyle="1" w:styleId="HtmlPre">
    <w:name w:val="HtmlPre"/>
    <w:basedOn w:val="a"/>
    <w:link w:val="UserStyle12"/>
    <w:qFormat/>
    <w:rsid w:val="006F4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UserStyle13">
    <w:name w:val="UserStyle_13"/>
    <w:qFormat/>
    <w:rsid w:val="006F4BA6"/>
    <w:rPr>
      <w:kern w:val="2"/>
      <w:sz w:val="21"/>
    </w:rPr>
  </w:style>
  <w:style w:type="character" w:customStyle="1" w:styleId="UserStyle14">
    <w:name w:val="UserStyle_14"/>
    <w:semiHidden/>
    <w:qFormat/>
    <w:rsid w:val="006F4BA6"/>
  </w:style>
  <w:style w:type="character" w:customStyle="1" w:styleId="Char3">
    <w:name w:val="副标题 Char"/>
    <w:link w:val="a7"/>
    <w:qFormat/>
    <w:rsid w:val="006F4BA6"/>
    <w:rPr>
      <w:rFonts w:ascii="Cambria" w:hAnsi="Cambria" w:cs="Times New Roman"/>
      <w:b/>
      <w:bCs/>
      <w:kern w:val="28"/>
      <w:sz w:val="21"/>
      <w:szCs w:val="32"/>
    </w:rPr>
  </w:style>
  <w:style w:type="character" w:customStyle="1" w:styleId="UserStyle16">
    <w:name w:val="UserStyle_16"/>
    <w:qFormat/>
    <w:rsid w:val="006F4BA6"/>
    <w:rPr>
      <w:rFonts w:ascii="宋体" w:eastAsia="宋体" w:hAnsi="宋体"/>
      <w:color w:val="000000"/>
      <w:sz w:val="24"/>
      <w:szCs w:val="24"/>
    </w:rPr>
  </w:style>
  <w:style w:type="character" w:customStyle="1" w:styleId="HtmlAcronym">
    <w:name w:val="HtmlAcronym"/>
    <w:rsid w:val="006F4BA6"/>
  </w:style>
  <w:style w:type="character" w:customStyle="1" w:styleId="UserStyle17">
    <w:name w:val="UserStyle_17"/>
    <w:qFormat/>
    <w:rsid w:val="006F4BA6"/>
    <w:rPr>
      <w:rFonts w:ascii="宋体" w:eastAsia="宋体" w:hAnsi="宋体"/>
      <w:color w:val="000000"/>
      <w:sz w:val="21"/>
      <w:szCs w:val="21"/>
    </w:rPr>
  </w:style>
  <w:style w:type="character" w:customStyle="1" w:styleId="UserStyle18">
    <w:name w:val="UserStyle_18"/>
    <w:semiHidden/>
    <w:qFormat/>
    <w:rsid w:val="006F4BA6"/>
  </w:style>
  <w:style w:type="character" w:customStyle="1" w:styleId="UserStyle19">
    <w:name w:val="UserStyle_19"/>
    <w:link w:val="UserStyle20"/>
    <w:qFormat/>
    <w:rsid w:val="006F4BA6"/>
    <w:rPr>
      <w:rFonts w:ascii="宋体" w:eastAsia="黑体" w:hAnsi="宋体" w:cs="Times New Roman"/>
      <w:b/>
      <w:bCs/>
      <w:kern w:val="2"/>
      <w:sz w:val="28"/>
      <w:szCs w:val="21"/>
    </w:rPr>
  </w:style>
  <w:style w:type="paragraph" w:customStyle="1" w:styleId="UserStyle20">
    <w:name w:val="UserStyle_20"/>
    <w:basedOn w:val="a"/>
    <w:link w:val="UserStyle19"/>
    <w:qFormat/>
    <w:rsid w:val="006F4BA6"/>
    <w:pPr>
      <w:spacing w:line="600" w:lineRule="exact"/>
      <w:jc w:val="center"/>
    </w:pPr>
    <w:rPr>
      <w:rFonts w:ascii="宋体" w:eastAsia="黑体" w:hAnsi="宋体" w:cs="Times New Roman"/>
      <w:b/>
      <w:bCs/>
      <w:sz w:val="28"/>
      <w:szCs w:val="21"/>
    </w:rPr>
  </w:style>
  <w:style w:type="character" w:customStyle="1" w:styleId="UserStyle21">
    <w:name w:val="UserStyle_21"/>
    <w:link w:val="Heading4"/>
    <w:qFormat/>
    <w:rsid w:val="006F4BA6"/>
    <w:rPr>
      <w:rFonts w:ascii="Arial" w:eastAsia="黑体" w:hAnsi="Arial" w:cs="Times New Roman"/>
      <w:b/>
      <w:bCs/>
      <w:kern w:val="2"/>
      <w:sz w:val="28"/>
      <w:szCs w:val="28"/>
    </w:rPr>
  </w:style>
  <w:style w:type="character" w:customStyle="1" w:styleId="UserStyle22">
    <w:name w:val="UserStyle_22"/>
    <w:link w:val="BodyTextIndent2"/>
    <w:qFormat/>
    <w:rsid w:val="006F4BA6"/>
    <w:rPr>
      <w:kern w:val="2"/>
      <w:sz w:val="21"/>
      <w:szCs w:val="24"/>
    </w:rPr>
  </w:style>
  <w:style w:type="paragraph" w:customStyle="1" w:styleId="BodyTextIndent2">
    <w:name w:val="BodyTextIndent2"/>
    <w:basedOn w:val="a"/>
    <w:link w:val="UserStyle22"/>
    <w:qFormat/>
    <w:rsid w:val="006F4BA6"/>
    <w:pPr>
      <w:spacing w:after="120" w:line="480" w:lineRule="auto"/>
      <w:ind w:leftChars="200" w:left="420"/>
    </w:pPr>
  </w:style>
  <w:style w:type="character" w:customStyle="1" w:styleId="UserStyle23">
    <w:name w:val="UserStyle_23"/>
    <w:qFormat/>
    <w:rsid w:val="006F4BA6"/>
    <w:rPr>
      <w:rFonts w:ascii="宋体 ! important" w:eastAsia="宋体 ! important" w:hAnsi="宋体 ! important"/>
      <w:color w:val="454545"/>
      <w:sz w:val="16"/>
      <w:szCs w:val="16"/>
    </w:rPr>
  </w:style>
  <w:style w:type="character" w:customStyle="1" w:styleId="HtmlVar">
    <w:name w:val="HtmlVar"/>
    <w:qFormat/>
    <w:rsid w:val="006F4BA6"/>
  </w:style>
  <w:style w:type="character" w:customStyle="1" w:styleId="UserStyle24">
    <w:name w:val="UserStyle_24"/>
    <w:qFormat/>
    <w:rsid w:val="006F4BA6"/>
  </w:style>
  <w:style w:type="character" w:customStyle="1" w:styleId="UserStyle25">
    <w:name w:val="UserStyle_25"/>
    <w:qFormat/>
    <w:rsid w:val="006F4BA6"/>
    <w:rPr>
      <w:kern w:val="2"/>
      <w:sz w:val="18"/>
      <w:szCs w:val="18"/>
    </w:rPr>
  </w:style>
  <w:style w:type="character" w:customStyle="1" w:styleId="UserStyle26">
    <w:name w:val="UserStyle_26"/>
    <w:link w:val="PlainText"/>
    <w:qFormat/>
    <w:rsid w:val="006F4BA6"/>
    <w:rPr>
      <w:rFonts w:ascii="宋体" w:eastAsia="华文宋体" w:hAnsi="Courier New"/>
      <w:kern w:val="2"/>
      <w:sz w:val="28"/>
      <w:lang w:val="en-US" w:eastAsia="zh-CN" w:bidi="ar-SA"/>
    </w:rPr>
  </w:style>
  <w:style w:type="paragraph" w:customStyle="1" w:styleId="PlainText">
    <w:name w:val="PlainText"/>
    <w:basedOn w:val="a"/>
    <w:link w:val="UserStyle26"/>
    <w:qFormat/>
    <w:rsid w:val="006F4BA6"/>
    <w:rPr>
      <w:rFonts w:ascii="宋体" w:eastAsia="华文宋体" w:hAnsi="Courier New"/>
      <w:sz w:val="28"/>
      <w:szCs w:val="20"/>
    </w:rPr>
  </w:style>
  <w:style w:type="character" w:customStyle="1" w:styleId="UserStyle27">
    <w:name w:val="UserStyle_27"/>
    <w:semiHidden/>
    <w:qFormat/>
    <w:rsid w:val="006F4BA6"/>
    <w:rPr>
      <w:kern w:val="2"/>
      <w:sz w:val="21"/>
    </w:rPr>
  </w:style>
  <w:style w:type="character" w:customStyle="1" w:styleId="UserStyle28">
    <w:name w:val="UserStyle_28"/>
    <w:link w:val="UserStyle29"/>
    <w:qFormat/>
    <w:locked/>
    <w:rsid w:val="006F4BA6"/>
    <w:rPr>
      <w:rFonts w:ascii="宋体" w:hAnsi="宋体"/>
      <w:sz w:val="24"/>
      <w:szCs w:val="24"/>
    </w:rPr>
  </w:style>
  <w:style w:type="paragraph" w:customStyle="1" w:styleId="UserStyle29">
    <w:name w:val="UserStyle_29"/>
    <w:link w:val="UserStyle28"/>
    <w:qFormat/>
    <w:rsid w:val="006F4BA6"/>
    <w:pPr>
      <w:textAlignment w:val="baseline"/>
    </w:pPr>
    <w:rPr>
      <w:rFonts w:ascii="宋体" w:hAnsi="宋体"/>
      <w:sz w:val="24"/>
      <w:szCs w:val="24"/>
    </w:rPr>
  </w:style>
  <w:style w:type="character" w:customStyle="1" w:styleId="UserStyle30">
    <w:name w:val="UserStyle_30"/>
    <w:qFormat/>
    <w:rsid w:val="006F4BA6"/>
    <w:rPr>
      <w:rFonts w:eastAsia="宋体"/>
      <w:kern w:val="2"/>
      <w:sz w:val="18"/>
      <w:szCs w:val="18"/>
      <w:lang w:val="en-US" w:eastAsia="zh-CN" w:bidi="ar-SA"/>
    </w:rPr>
  </w:style>
  <w:style w:type="character" w:customStyle="1" w:styleId="AnnotationReference">
    <w:name w:val="AnnotationReference"/>
    <w:qFormat/>
    <w:rsid w:val="006F4BA6"/>
    <w:rPr>
      <w:sz w:val="21"/>
      <w:szCs w:val="21"/>
    </w:rPr>
  </w:style>
  <w:style w:type="character" w:customStyle="1" w:styleId="UserStyle31">
    <w:name w:val="UserStyle_31"/>
    <w:qFormat/>
    <w:rsid w:val="006F4BA6"/>
    <w:rPr>
      <w:rFonts w:ascii="宋体" w:hAnsi="Courier New"/>
      <w:kern w:val="2"/>
      <w:sz w:val="21"/>
      <w:szCs w:val="21"/>
    </w:rPr>
  </w:style>
  <w:style w:type="character" w:customStyle="1" w:styleId="Char">
    <w:name w:val="称呼 Char"/>
    <w:link w:val="a3"/>
    <w:qFormat/>
    <w:rsid w:val="006F4BA6"/>
    <w:rPr>
      <w:rFonts w:ascii="仿宋_GB2312" w:eastAsia="仿宋_GB2312"/>
      <w:kern w:val="2"/>
      <w:sz w:val="28"/>
    </w:rPr>
  </w:style>
  <w:style w:type="character" w:customStyle="1" w:styleId="UserStyle33">
    <w:name w:val="UserStyle_33"/>
    <w:qFormat/>
    <w:rsid w:val="006F4BA6"/>
    <w:rPr>
      <w:rFonts w:ascii="宋体" w:eastAsia="宋体" w:hAnsi="Courier New"/>
      <w:kern w:val="2"/>
      <w:sz w:val="21"/>
      <w:szCs w:val="21"/>
      <w:lang w:val="en-US" w:eastAsia="zh-CN" w:bidi="ar-SA"/>
    </w:rPr>
  </w:style>
  <w:style w:type="character" w:customStyle="1" w:styleId="UserStyle34">
    <w:name w:val="UserStyle_34"/>
    <w:qFormat/>
    <w:rsid w:val="006F4BA6"/>
    <w:rPr>
      <w:rFonts w:ascii="宋体" w:eastAsia="华文宋体" w:hAnsi="Courier New"/>
      <w:sz w:val="28"/>
      <w:szCs w:val="20"/>
    </w:rPr>
  </w:style>
  <w:style w:type="character" w:customStyle="1" w:styleId="UserStyle35">
    <w:name w:val="UserStyle_35"/>
    <w:link w:val="Heading6"/>
    <w:qFormat/>
    <w:rsid w:val="006F4BA6"/>
    <w:rPr>
      <w:rFonts w:ascii="Arial" w:eastAsia="黑体" w:hAnsi="Arial" w:cs="Times New Roman"/>
      <w:b/>
      <w:bCs/>
      <w:sz w:val="24"/>
      <w:szCs w:val="24"/>
    </w:rPr>
  </w:style>
  <w:style w:type="character" w:customStyle="1" w:styleId="UserStyle36">
    <w:name w:val="UserStyle_36"/>
    <w:qFormat/>
    <w:rsid w:val="006F4BA6"/>
    <w:rPr>
      <w:szCs w:val="24"/>
    </w:rPr>
  </w:style>
  <w:style w:type="character" w:customStyle="1" w:styleId="UserStyle37">
    <w:name w:val="UserStyle_37"/>
    <w:qFormat/>
    <w:rsid w:val="006F4BA6"/>
    <w:rPr>
      <w:kern w:val="2"/>
      <w:sz w:val="16"/>
      <w:szCs w:val="16"/>
    </w:rPr>
  </w:style>
  <w:style w:type="character" w:customStyle="1" w:styleId="UserStyle38">
    <w:name w:val="UserStyle_38"/>
    <w:link w:val="BodyText1I"/>
    <w:qFormat/>
    <w:rsid w:val="006F4BA6"/>
    <w:rPr>
      <w:kern w:val="2"/>
      <w:sz w:val="21"/>
    </w:rPr>
  </w:style>
  <w:style w:type="paragraph" w:customStyle="1" w:styleId="BodyText1I">
    <w:name w:val="BodyText1I"/>
    <w:basedOn w:val="BodyText"/>
    <w:link w:val="UserStyle38"/>
    <w:qFormat/>
    <w:rsid w:val="006F4BA6"/>
    <w:pPr>
      <w:ind w:firstLineChars="100" w:firstLine="420"/>
    </w:pPr>
    <w:rPr>
      <w:rFonts w:ascii="Times New Roman" w:hAnsi="Times New Roman"/>
      <w:sz w:val="21"/>
      <w:szCs w:val="20"/>
    </w:rPr>
  </w:style>
  <w:style w:type="paragraph" w:customStyle="1" w:styleId="BodyText">
    <w:name w:val="BodyText"/>
    <w:basedOn w:val="a"/>
    <w:link w:val="UserStyle78"/>
    <w:qFormat/>
    <w:rsid w:val="006F4BA6"/>
    <w:pPr>
      <w:spacing w:after="120"/>
    </w:pPr>
    <w:rPr>
      <w:sz w:val="22"/>
    </w:rPr>
  </w:style>
  <w:style w:type="character" w:customStyle="1" w:styleId="UserStyle39">
    <w:name w:val="UserStyle_39"/>
    <w:link w:val="BodyText3"/>
    <w:qFormat/>
    <w:rsid w:val="006F4BA6"/>
    <w:rPr>
      <w:rFonts w:ascii="宋体"/>
      <w:sz w:val="24"/>
    </w:rPr>
  </w:style>
  <w:style w:type="paragraph" w:customStyle="1" w:styleId="BodyText3">
    <w:name w:val="BodyText3"/>
    <w:basedOn w:val="a"/>
    <w:link w:val="UserStyle39"/>
    <w:qFormat/>
    <w:rsid w:val="006F4BA6"/>
    <w:rPr>
      <w:rFonts w:ascii="宋体"/>
      <w:kern w:val="0"/>
      <w:sz w:val="24"/>
      <w:szCs w:val="20"/>
    </w:rPr>
  </w:style>
  <w:style w:type="character" w:customStyle="1" w:styleId="UserStyle40">
    <w:name w:val="UserStyle_40"/>
    <w:semiHidden/>
    <w:qFormat/>
    <w:rsid w:val="006F4BA6"/>
    <w:rPr>
      <w:rFonts w:ascii="Courier New" w:hAnsi="Courier New"/>
      <w:kern w:val="2"/>
    </w:rPr>
  </w:style>
  <w:style w:type="character" w:customStyle="1" w:styleId="UserStyle41">
    <w:name w:val="UserStyle_41"/>
    <w:qFormat/>
    <w:rsid w:val="006F4BA6"/>
  </w:style>
  <w:style w:type="character" w:customStyle="1" w:styleId="UserStyle42">
    <w:name w:val="UserStyle_42"/>
    <w:link w:val="Heading2"/>
    <w:qFormat/>
    <w:rsid w:val="006F4BA6"/>
    <w:rPr>
      <w:rFonts w:ascii="Arial" w:eastAsia="黑体" w:hAnsi="Arial" w:cs="Times New Roman"/>
      <w:b/>
      <w:bCs/>
      <w:kern w:val="2"/>
      <w:sz w:val="32"/>
      <w:szCs w:val="32"/>
    </w:rPr>
  </w:style>
  <w:style w:type="character" w:customStyle="1" w:styleId="UserStyle43">
    <w:name w:val="UserStyle_43"/>
    <w:link w:val="UserStyle44"/>
    <w:qFormat/>
    <w:rsid w:val="006F4BA6"/>
    <w:rPr>
      <w:rFonts w:ascii="Calibri" w:hAnsi="Calibri"/>
    </w:rPr>
  </w:style>
  <w:style w:type="paragraph" w:customStyle="1" w:styleId="UserStyle44">
    <w:name w:val="UserStyle_44"/>
    <w:basedOn w:val="a"/>
    <w:link w:val="UserStyle43"/>
    <w:qFormat/>
    <w:rsid w:val="006F4BA6"/>
    <w:pPr>
      <w:ind w:firstLineChars="200" w:firstLine="420"/>
    </w:pPr>
    <w:rPr>
      <w:kern w:val="0"/>
      <w:sz w:val="20"/>
      <w:szCs w:val="20"/>
    </w:rPr>
  </w:style>
  <w:style w:type="character" w:customStyle="1" w:styleId="UserStyle45">
    <w:name w:val="UserStyle_45"/>
    <w:qFormat/>
    <w:rsid w:val="006F4BA6"/>
  </w:style>
  <w:style w:type="character" w:customStyle="1" w:styleId="HtmlCode">
    <w:name w:val="HtmlCode"/>
    <w:qFormat/>
    <w:rsid w:val="006F4BA6"/>
    <w:rPr>
      <w:rFonts w:ascii="monospace" w:eastAsia="monospace" w:hAnsi="monospace"/>
      <w:sz w:val="20"/>
    </w:rPr>
  </w:style>
  <w:style w:type="character" w:customStyle="1" w:styleId="UserStyle46">
    <w:name w:val="UserStyle_46"/>
    <w:link w:val="UserStyle47"/>
    <w:qFormat/>
    <w:rsid w:val="006F4BA6"/>
    <w:rPr>
      <w:rFonts w:ascii="Arial" w:eastAsia="仿宋_GB2312" w:hAnsi="Arial"/>
      <w:kern w:val="2"/>
      <w:sz w:val="32"/>
      <w:lang w:val="en-US" w:eastAsia="zh-CN" w:bidi="ar-SA"/>
    </w:rPr>
  </w:style>
  <w:style w:type="paragraph" w:customStyle="1" w:styleId="UserStyle47">
    <w:name w:val="UserStyle_47"/>
    <w:basedOn w:val="UserStyle91"/>
    <w:link w:val="UserStyle46"/>
    <w:qFormat/>
    <w:rsid w:val="006F4BA6"/>
    <w:pPr>
      <w:ind w:left="630" w:firstLine="645"/>
    </w:pPr>
    <w:rPr>
      <w:rFonts w:ascii="Arial" w:eastAsia="仿宋_GB2312" w:hAnsi="Arial"/>
      <w:sz w:val="32"/>
    </w:rPr>
  </w:style>
  <w:style w:type="paragraph" w:customStyle="1" w:styleId="UserStyle91">
    <w:name w:val="UserStyle_91"/>
    <w:qFormat/>
    <w:rsid w:val="006F4BA6"/>
    <w:pPr>
      <w:jc w:val="both"/>
      <w:textAlignment w:val="baseline"/>
    </w:pPr>
    <w:rPr>
      <w:kern w:val="2"/>
      <w:sz w:val="21"/>
    </w:rPr>
  </w:style>
  <w:style w:type="character" w:customStyle="1" w:styleId="UserStyle48">
    <w:name w:val="UserStyle_48"/>
    <w:qFormat/>
    <w:rsid w:val="006F4BA6"/>
    <w:rPr>
      <w:rFonts w:ascii="仿宋_GB2312" w:eastAsia="仿宋_GB2312"/>
      <w:kern w:val="2"/>
      <w:sz w:val="30"/>
      <w:lang w:val="en-US" w:eastAsia="zh-CN" w:bidi="zh-CN"/>
    </w:rPr>
  </w:style>
  <w:style w:type="character" w:customStyle="1" w:styleId="UserStyle49">
    <w:name w:val="UserStyle_49"/>
    <w:qFormat/>
    <w:rsid w:val="006F4BA6"/>
    <w:rPr>
      <w:kern w:val="2"/>
      <w:sz w:val="18"/>
      <w:lang w:bidi="zh-CN"/>
    </w:rPr>
  </w:style>
  <w:style w:type="character" w:customStyle="1" w:styleId="UserStyle50">
    <w:name w:val="UserStyle_50"/>
    <w:link w:val="Heading3"/>
    <w:qFormat/>
    <w:rsid w:val="006F4BA6"/>
    <w:rPr>
      <w:rFonts w:cs="Times New Roman"/>
      <w:b/>
      <w:bCs/>
      <w:kern w:val="2"/>
      <w:sz w:val="32"/>
      <w:szCs w:val="32"/>
    </w:rPr>
  </w:style>
  <w:style w:type="character" w:customStyle="1" w:styleId="UserStyle51">
    <w:name w:val="UserStyle_51"/>
    <w:qFormat/>
    <w:rsid w:val="006F4BA6"/>
    <w:rPr>
      <w:bdr w:val="single" w:sz="204" w:space="0" w:color="000000"/>
    </w:rPr>
  </w:style>
  <w:style w:type="character" w:customStyle="1" w:styleId="HtmlKbd">
    <w:name w:val="HtmlKbd"/>
    <w:qFormat/>
    <w:rsid w:val="006F4BA6"/>
    <w:rPr>
      <w:rFonts w:ascii="monospace" w:eastAsia="monospace" w:hAnsi="monospace"/>
      <w:sz w:val="20"/>
    </w:rPr>
  </w:style>
  <w:style w:type="character" w:customStyle="1" w:styleId="UserStyle52">
    <w:name w:val="UserStyle_52"/>
    <w:link w:val="UserStyle53"/>
    <w:qFormat/>
    <w:rsid w:val="006F4BA6"/>
    <w:rPr>
      <w:rFonts w:ascii="楷体_GB2312" w:eastAsia="楷体_GB2312" w:hAnsi="Calibri"/>
      <w:kern w:val="2"/>
      <w:sz w:val="32"/>
      <w:lang w:val="en-US" w:eastAsia="zh-CN" w:bidi="ar-SA"/>
    </w:rPr>
  </w:style>
  <w:style w:type="paragraph" w:customStyle="1" w:styleId="UserStyle53">
    <w:name w:val="UserStyle_53"/>
    <w:basedOn w:val="UserStyle91"/>
    <w:link w:val="UserStyle52"/>
    <w:qFormat/>
    <w:rsid w:val="006F4BA6"/>
    <w:pPr>
      <w:ind w:firstLine="645"/>
    </w:pPr>
    <w:rPr>
      <w:rFonts w:ascii="楷体_GB2312" w:eastAsia="楷体_GB2312"/>
      <w:sz w:val="32"/>
    </w:rPr>
  </w:style>
  <w:style w:type="character" w:customStyle="1" w:styleId="UserStyle54">
    <w:name w:val="UserStyle_54"/>
    <w:semiHidden/>
    <w:qFormat/>
    <w:rsid w:val="006F4BA6"/>
    <w:rPr>
      <w:kern w:val="2"/>
      <w:sz w:val="21"/>
    </w:rPr>
  </w:style>
  <w:style w:type="character" w:customStyle="1" w:styleId="UserStyle55">
    <w:name w:val="UserStyle_55"/>
    <w:link w:val="NavPane"/>
    <w:qFormat/>
    <w:rsid w:val="006F4BA6"/>
    <w:rPr>
      <w:rFonts w:ascii="宋体"/>
      <w:kern w:val="2"/>
      <w:sz w:val="18"/>
      <w:szCs w:val="18"/>
    </w:rPr>
  </w:style>
  <w:style w:type="paragraph" w:customStyle="1" w:styleId="NavPane">
    <w:name w:val="NavPane"/>
    <w:basedOn w:val="a"/>
    <w:link w:val="UserStyle55"/>
    <w:qFormat/>
    <w:rsid w:val="006F4BA6"/>
    <w:rPr>
      <w:rFonts w:ascii="宋体"/>
      <w:sz w:val="18"/>
      <w:szCs w:val="18"/>
    </w:rPr>
  </w:style>
  <w:style w:type="character" w:customStyle="1" w:styleId="UserStyle56">
    <w:name w:val="UserStyle_56"/>
    <w:qFormat/>
    <w:rsid w:val="006F4BA6"/>
    <w:rPr>
      <w:rFonts w:ascii="Calibri" w:hAnsi="Calibri"/>
      <w:kern w:val="2"/>
      <w:sz w:val="21"/>
      <w:szCs w:val="24"/>
    </w:rPr>
  </w:style>
  <w:style w:type="character" w:customStyle="1" w:styleId="UserStyle57">
    <w:name w:val="UserStyle_57"/>
    <w:link w:val="Heading5"/>
    <w:qFormat/>
    <w:rsid w:val="006F4BA6"/>
    <w:rPr>
      <w:rFonts w:eastAsia="宋体" w:cs="Times New Roman"/>
      <w:b/>
      <w:bCs/>
      <w:kern w:val="2"/>
      <w:sz w:val="28"/>
      <w:szCs w:val="28"/>
      <w:lang w:val="en-US" w:eastAsia="zh-CN" w:bidi="ar-SA"/>
    </w:rPr>
  </w:style>
  <w:style w:type="character" w:customStyle="1" w:styleId="UserStyle58">
    <w:name w:val="UserStyle_58"/>
    <w:qFormat/>
    <w:rsid w:val="006F4BA6"/>
    <w:rPr>
      <w:kern w:val="2"/>
      <w:sz w:val="21"/>
      <w:szCs w:val="24"/>
    </w:rPr>
  </w:style>
  <w:style w:type="character" w:customStyle="1" w:styleId="UserStyle59">
    <w:name w:val="UserStyle_59"/>
    <w:link w:val="Heading1"/>
    <w:qFormat/>
    <w:rsid w:val="006F4BA6"/>
    <w:rPr>
      <w:rFonts w:cs="Times New Roman"/>
      <w:b/>
      <w:bCs/>
      <w:kern w:val="44"/>
      <w:sz w:val="44"/>
      <w:szCs w:val="44"/>
    </w:rPr>
  </w:style>
  <w:style w:type="character" w:customStyle="1" w:styleId="UserStyle60">
    <w:name w:val="UserStyle_60"/>
    <w:qFormat/>
    <w:rsid w:val="006F4BA6"/>
    <w:rPr>
      <w:rFonts w:ascii="楷体_GB2312" w:eastAsia="楷体_GB2312" w:hAnsi="Calibri"/>
      <w:kern w:val="2"/>
      <w:sz w:val="32"/>
      <w:lang w:val="en-US" w:eastAsia="zh-CN"/>
    </w:rPr>
  </w:style>
  <w:style w:type="character" w:customStyle="1" w:styleId="UserStyle61">
    <w:name w:val="UserStyle_61"/>
    <w:qFormat/>
    <w:rsid w:val="006F4BA6"/>
    <w:rPr>
      <w:rFonts w:ascii="Arial" w:eastAsia="黑体" w:hAnsi="Arial"/>
      <w:b/>
      <w:kern w:val="2"/>
      <w:sz w:val="32"/>
      <w:lang w:val="en-US" w:eastAsia="zh-CN" w:bidi="ar-SA"/>
    </w:rPr>
  </w:style>
  <w:style w:type="character" w:customStyle="1" w:styleId="Char1">
    <w:name w:val="页脚 Char"/>
    <w:link w:val="a5"/>
    <w:qFormat/>
    <w:rsid w:val="006F4BA6"/>
    <w:rPr>
      <w:kern w:val="2"/>
      <w:sz w:val="18"/>
      <w:szCs w:val="18"/>
    </w:rPr>
  </w:style>
  <w:style w:type="character" w:customStyle="1" w:styleId="UserStyle63">
    <w:name w:val="UserStyle_63"/>
    <w:link w:val="Acetate"/>
    <w:qFormat/>
    <w:rsid w:val="006F4BA6"/>
    <w:rPr>
      <w:rFonts w:eastAsia="宋体"/>
      <w:kern w:val="2"/>
      <w:sz w:val="18"/>
      <w:szCs w:val="18"/>
      <w:lang w:val="en-US" w:eastAsia="zh-CN" w:bidi="ar-SA"/>
    </w:rPr>
  </w:style>
  <w:style w:type="paragraph" w:customStyle="1" w:styleId="Acetate">
    <w:name w:val="Acetate"/>
    <w:basedOn w:val="a"/>
    <w:link w:val="UserStyle63"/>
    <w:qFormat/>
    <w:rsid w:val="006F4BA6"/>
    <w:rPr>
      <w:sz w:val="18"/>
      <w:szCs w:val="18"/>
    </w:rPr>
  </w:style>
  <w:style w:type="character" w:customStyle="1" w:styleId="UserStyle64">
    <w:name w:val="UserStyle_64"/>
    <w:semiHidden/>
    <w:qFormat/>
    <w:rsid w:val="006F4BA6"/>
    <w:rPr>
      <w:rFonts w:ascii="Times New Roman" w:eastAsia="宋体" w:hAnsi="Times New Roman" w:cs="Times New Roman"/>
      <w:b/>
      <w:bCs/>
      <w:szCs w:val="24"/>
    </w:rPr>
  </w:style>
  <w:style w:type="character" w:customStyle="1" w:styleId="UserStyle65">
    <w:name w:val="UserStyle_65"/>
    <w:qFormat/>
    <w:rsid w:val="006F4BA6"/>
    <w:rPr>
      <w:rFonts w:ascii="宋体 ! important" w:eastAsia="宋体 ! important" w:hAnsi="宋体 ! important"/>
      <w:color w:val="454545"/>
      <w:sz w:val="14"/>
      <w:szCs w:val="14"/>
    </w:rPr>
  </w:style>
  <w:style w:type="character" w:customStyle="1" w:styleId="UserStyle66">
    <w:name w:val="UserStyle_66"/>
    <w:link w:val="NormalIndent"/>
    <w:qFormat/>
    <w:rsid w:val="006F4BA6"/>
    <w:rPr>
      <w:kern w:val="2"/>
      <w:sz w:val="21"/>
    </w:rPr>
  </w:style>
  <w:style w:type="character" w:customStyle="1" w:styleId="UserStyle67">
    <w:name w:val="UserStyle_67"/>
    <w:qFormat/>
    <w:rsid w:val="006F4BA6"/>
    <w:rPr>
      <w:rFonts w:ascii="Times New Roman" w:eastAsia="宋体" w:hAnsi="Times New Roman"/>
      <w:szCs w:val="24"/>
    </w:rPr>
  </w:style>
  <w:style w:type="character" w:customStyle="1" w:styleId="UserStyle68">
    <w:name w:val="UserStyle_68"/>
    <w:qFormat/>
    <w:rsid w:val="006F4BA6"/>
  </w:style>
  <w:style w:type="character" w:customStyle="1" w:styleId="UserStyle69">
    <w:name w:val="UserStyle_69"/>
    <w:qFormat/>
    <w:rsid w:val="006F4BA6"/>
    <w:rPr>
      <w:rFonts w:ascii="宋体" w:eastAsia="宋体" w:hAnsi="宋体"/>
    </w:rPr>
  </w:style>
  <w:style w:type="character" w:customStyle="1" w:styleId="UserStyle70">
    <w:name w:val="UserStyle_70"/>
    <w:semiHidden/>
    <w:qFormat/>
    <w:rsid w:val="006F4BA6"/>
    <w:rPr>
      <w:kern w:val="2"/>
      <w:sz w:val="18"/>
      <w:szCs w:val="18"/>
    </w:rPr>
  </w:style>
  <w:style w:type="character" w:customStyle="1" w:styleId="UserStyle71">
    <w:name w:val="UserStyle_71"/>
    <w:link w:val="AnnotationSubject"/>
    <w:qFormat/>
    <w:rsid w:val="006F4BA6"/>
    <w:rPr>
      <w:rFonts w:cs="Times New Roman"/>
      <w:b/>
      <w:bCs/>
      <w:kern w:val="2"/>
      <w:sz w:val="21"/>
      <w:szCs w:val="24"/>
    </w:rPr>
  </w:style>
  <w:style w:type="paragraph" w:customStyle="1" w:styleId="AnnotationSubject">
    <w:name w:val="AnnotationSubject"/>
    <w:basedOn w:val="AnnotationText"/>
    <w:next w:val="AnnotationText"/>
    <w:link w:val="UserStyle71"/>
    <w:qFormat/>
    <w:rsid w:val="006F4BA6"/>
    <w:rPr>
      <w:rFonts w:cs="Times New Roman"/>
      <w:b/>
      <w:bCs/>
    </w:rPr>
  </w:style>
  <w:style w:type="paragraph" w:customStyle="1" w:styleId="AnnotationText">
    <w:name w:val="AnnotationText"/>
    <w:basedOn w:val="a"/>
    <w:link w:val="UserStyle72"/>
    <w:rsid w:val="006F4BA6"/>
    <w:pPr>
      <w:jc w:val="left"/>
    </w:pPr>
  </w:style>
  <w:style w:type="character" w:customStyle="1" w:styleId="UserStyle72">
    <w:name w:val="UserStyle_72"/>
    <w:link w:val="AnnotationText"/>
    <w:rsid w:val="006F4BA6"/>
    <w:rPr>
      <w:rFonts w:eastAsia="宋体"/>
      <w:kern w:val="2"/>
      <w:sz w:val="21"/>
      <w:szCs w:val="24"/>
      <w:lang w:val="en-US" w:eastAsia="zh-CN" w:bidi="ar-SA"/>
    </w:rPr>
  </w:style>
  <w:style w:type="character" w:customStyle="1" w:styleId="Char4">
    <w:name w:val="标题 Char"/>
    <w:link w:val="a9"/>
    <w:qFormat/>
    <w:rsid w:val="006F4BA6"/>
    <w:rPr>
      <w:rFonts w:ascii="Cambria" w:hAnsi="Cambria" w:cs="Times New Roman"/>
      <w:b/>
      <w:bCs/>
      <w:kern w:val="2"/>
      <w:sz w:val="32"/>
      <w:szCs w:val="32"/>
    </w:rPr>
  </w:style>
  <w:style w:type="character" w:customStyle="1" w:styleId="UserStyle74">
    <w:name w:val="UserStyle_74"/>
    <w:qFormat/>
    <w:rsid w:val="006F4BA6"/>
    <w:rPr>
      <w:rFonts w:ascii="宋体" w:eastAsia="宋体" w:hAnsi="Courier New"/>
      <w:kern w:val="2"/>
      <w:sz w:val="21"/>
      <w:lang w:val="en-US" w:eastAsia="zh-CN" w:bidi="ar-SA"/>
    </w:rPr>
  </w:style>
  <w:style w:type="character" w:customStyle="1" w:styleId="UserStyle75">
    <w:name w:val="UserStyle_75"/>
    <w:qFormat/>
    <w:rsid w:val="006F4BA6"/>
    <w:rPr>
      <w:rFonts w:ascii="华文细黑" w:eastAsia="华文细黑"/>
      <w:color w:val="000000"/>
      <w:sz w:val="20"/>
      <w:szCs w:val="20"/>
    </w:rPr>
  </w:style>
  <w:style w:type="character" w:customStyle="1" w:styleId="UserStyle76">
    <w:name w:val="UserStyle_76"/>
    <w:qFormat/>
    <w:rsid w:val="006F4BA6"/>
  </w:style>
  <w:style w:type="character" w:customStyle="1" w:styleId="UserStyle77">
    <w:name w:val="UserStyle_77"/>
    <w:link w:val="BodyTextIndent"/>
    <w:qFormat/>
    <w:rsid w:val="006F4BA6"/>
    <w:rPr>
      <w:kern w:val="2"/>
      <w:sz w:val="32"/>
    </w:rPr>
  </w:style>
  <w:style w:type="character" w:customStyle="1" w:styleId="UserStyle78">
    <w:name w:val="UserStyle_78"/>
    <w:link w:val="BodyText"/>
    <w:qFormat/>
    <w:rsid w:val="006F4BA6"/>
    <w:rPr>
      <w:rFonts w:ascii="Calibri" w:hAnsi="Calibri"/>
      <w:kern w:val="2"/>
      <w:sz w:val="22"/>
      <w:szCs w:val="24"/>
    </w:rPr>
  </w:style>
  <w:style w:type="character" w:customStyle="1" w:styleId="Char0">
    <w:name w:val="日期 Char"/>
    <w:link w:val="a4"/>
    <w:qFormat/>
    <w:rsid w:val="006F4BA6"/>
    <w:rPr>
      <w:rFonts w:eastAsia="宋体"/>
      <w:kern w:val="2"/>
      <w:sz w:val="21"/>
      <w:szCs w:val="24"/>
      <w:lang w:val="en-US" w:eastAsia="zh-CN" w:bidi="ar-SA"/>
    </w:rPr>
  </w:style>
  <w:style w:type="character" w:customStyle="1" w:styleId="Char2">
    <w:name w:val="页眉 Char"/>
    <w:link w:val="a6"/>
    <w:qFormat/>
    <w:rsid w:val="006F4BA6"/>
    <w:rPr>
      <w:rFonts w:eastAsia="宋体"/>
      <w:kern w:val="2"/>
      <w:sz w:val="18"/>
      <w:szCs w:val="18"/>
      <w:lang w:val="en-US" w:eastAsia="zh-CN" w:bidi="ar-SA"/>
    </w:rPr>
  </w:style>
  <w:style w:type="character" w:customStyle="1" w:styleId="UserStyle81">
    <w:name w:val="UserStyle_81"/>
    <w:qFormat/>
    <w:rsid w:val="006F4BA6"/>
    <w:rPr>
      <w:rFonts w:eastAsia="宋体"/>
      <w:kern w:val="2"/>
      <w:sz w:val="21"/>
      <w:szCs w:val="24"/>
      <w:lang w:val="en-US" w:eastAsia="zh-CN" w:bidi="ar-SA"/>
    </w:rPr>
  </w:style>
  <w:style w:type="character" w:customStyle="1" w:styleId="UserStyle82">
    <w:name w:val="UserStyle_82"/>
    <w:qFormat/>
    <w:rsid w:val="006F4BA6"/>
    <w:rPr>
      <w:rFonts w:ascii="Arial" w:eastAsia="黑体" w:hAnsi="Arial"/>
      <w:b/>
      <w:kern w:val="2"/>
      <w:sz w:val="32"/>
      <w:lang w:val="en-US" w:eastAsia="zh-CN" w:bidi="ar-SA"/>
    </w:rPr>
  </w:style>
  <w:style w:type="paragraph" w:customStyle="1" w:styleId="UserStyle83">
    <w:name w:val="UserStyle_83"/>
    <w:basedOn w:val="Heading1"/>
    <w:qFormat/>
    <w:rsid w:val="006F4BA6"/>
    <w:pPr>
      <w:spacing w:before="120" w:after="120" w:line="400" w:lineRule="exact"/>
      <w:jc w:val="center"/>
    </w:pPr>
    <w:rPr>
      <w:rFonts w:ascii="黑体" w:eastAsia="黑体" w:hAnsi="黑体"/>
      <w:b w:val="0"/>
      <w:bCs w:val="0"/>
      <w:sz w:val="32"/>
      <w:szCs w:val="20"/>
    </w:rPr>
  </w:style>
  <w:style w:type="paragraph" w:customStyle="1" w:styleId="266">
    <w:name w:val="266"/>
    <w:basedOn w:val="Heading1"/>
    <w:next w:val="a"/>
    <w:qFormat/>
    <w:rsid w:val="006F4BA6"/>
    <w:pPr>
      <w:spacing w:before="480" w:after="0" w:line="276" w:lineRule="auto"/>
      <w:jc w:val="left"/>
    </w:pPr>
    <w:rPr>
      <w:rFonts w:ascii="Cambria" w:hAnsi="Cambria"/>
      <w:color w:val="365F91"/>
      <w:kern w:val="0"/>
      <w:sz w:val="28"/>
      <w:szCs w:val="28"/>
    </w:rPr>
  </w:style>
  <w:style w:type="paragraph" w:customStyle="1" w:styleId="UserStyle84">
    <w:name w:val="UserStyle_84"/>
    <w:basedOn w:val="a"/>
    <w:qFormat/>
    <w:rsid w:val="006F4BA6"/>
  </w:style>
  <w:style w:type="paragraph" w:customStyle="1" w:styleId="UserStyle85">
    <w:name w:val="UserStyle_85"/>
    <w:basedOn w:val="a"/>
    <w:qFormat/>
    <w:rsid w:val="006F4BA6"/>
    <w:rPr>
      <w:rFonts w:ascii="宋体" w:hAnsi="宋体"/>
      <w:lang w:val="zh-CN" w:bidi="zh-CN"/>
    </w:rPr>
  </w:style>
  <w:style w:type="paragraph" w:customStyle="1" w:styleId="TOC6">
    <w:name w:val="TOC6"/>
    <w:basedOn w:val="a"/>
    <w:next w:val="a"/>
    <w:qFormat/>
    <w:rsid w:val="006F4BA6"/>
    <w:pPr>
      <w:ind w:leftChars="1000" w:left="2100"/>
    </w:pPr>
    <w:rPr>
      <w:szCs w:val="20"/>
    </w:rPr>
  </w:style>
  <w:style w:type="paragraph" w:customStyle="1" w:styleId="UserStyle86">
    <w:name w:val="UserStyle_86"/>
    <w:basedOn w:val="a"/>
    <w:qFormat/>
    <w:rsid w:val="006F4BA6"/>
    <w:pPr>
      <w:ind w:left="2" w:firstLine="628"/>
      <w:jc w:val="left"/>
    </w:pPr>
    <w:rPr>
      <w:rFonts w:ascii="Arial" w:eastAsia="仿宋_GB2312" w:hAnsi="Arial"/>
      <w:b/>
      <w:sz w:val="32"/>
      <w:szCs w:val="20"/>
    </w:rPr>
  </w:style>
  <w:style w:type="paragraph" w:customStyle="1" w:styleId="UserStyle87">
    <w:name w:val="UserStyle_87"/>
    <w:basedOn w:val="a"/>
    <w:qFormat/>
    <w:rsid w:val="006F4BA6"/>
    <w:pPr>
      <w:spacing w:before="320" w:after="160" w:line="360" w:lineRule="atLeast"/>
      <w:jc w:val="center"/>
    </w:pPr>
    <w:rPr>
      <w:rFonts w:ascii="Arial" w:eastAsia="黑体"/>
      <w:kern w:val="0"/>
      <w:sz w:val="32"/>
      <w:szCs w:val="20"/>
    </w:rPr>
  </w:style>
  <w:style w:type="paragraph" w:customStyle="1" w:styleId="UserStyle88">
    <w:name w:val="UserStyle_88"/>
    <w:basedOn w:val="a"/>
    <w:qFormat/>
    <w:rsid w:val="006F4BA6"/>
    <w:pPr>
      <w:tabs>
        <w:tab w:val="left" w:pos="360"/>
      </w:tabs>
    </w:pPr>
    <w:rPr>
      <w:szCs w:val="20"/>
    </w:rPr>
  </w:style>
  <w:style w:type="paragraph" w:customStyle="1" w:styleId="UserStyle90">
    <w:name w:val="UserStyle_90"/>
    <w:basedOn w:val="a"/>
    <w:qFormat/>
    <w:rsid w:val="006F4BA6"/>
    <w:pPr>
      <w:jc w:val="left"/>
    </w:pPr>
    <w:rPr>
      <w:kern w:val="0"/>
      <w:sz w:val="24"/>
      <w:szCs w:val="20"/>
    </w:rPr>
  </w:style>
  <w:style w:type="paragraph" w:customStyle="1" w:styleId="UserStyle92">
    <w:name w:val="UserStyle_92"/>
    <w:basedOn w:val="NormalIndent"/>
    <w:qFormat/>
    <w:rsid w:val="006F4BA6"/>
    <w:pPr>
      <w:spacing w:line="360" w:lineRule="auto"/>
      <w:ind w:firstLine="200"/>
    </w:pPr>
    <w:rPr>
      <w:sz w:val="24"/>
    </w:rPr>
  </w:style>
  <w:style w:type="paragraph" w:customStyle="1" w:styleId="UserStyle93">
    <w:name w:val="UserStyle_93"/>
    <w:basedOn w:val="BodyText"/>
    <w:qFormat/>
    <w:rsid w:val="006F4BA6"/>
    <w:pPr>
      <w:spacing w:after="60" w:line="360" w:lineRule="atLeast"/>
      <w:ind w:leftChars="30" w:left="72" w:rightChars="30" w:right="72"/>
      <w:jc w:val="center"/>
    </w:pPr>
    <w:rPr>
      <w:rFonts w:ascii="Arial" w:eastAsia="黑体" w:hAnsi="Times New Roman"/>
      <w:kern w:val="0"/>
      <w:sz w:val="21"/>
      <w:szCs w:val="20"/>
    </w:rPr>
  </w:style>
  <w:style w:type="paragraph" w:customStyle="1" w:styleId="UserStyle94">
    <w:name w:val="UserStyle_94"/>
    <w:basedOn w:val="a"/>
    <w:next w:val="UserStyle95"/>
    <w:qFormat/>
    <w:rsid w:val="006F4BA6"/>
    <w:pPr>
      <w:ind w:firstLine="630"/>
    </w:pPr>
    <w:rPr>
      <w:sz w:val="32"/>
      <w:szCs w:val="20"/>
    </w:rPr>
  </w:style>
  <w:style w:type="paragraph" w:customStyle="1" w:styleId="UserStyle95">
    <w:name w:val="UserStyle_95"/>
    <w:basedOn w:val="a"/>
    <w:qFormat/>
    <w:rsid w:val="006F4BA6"/>
    <w:pPr>
      <w:snapToGrid w:val="0"/>
    </w:pPr>
    <w:rPr>
      <w:rFonts w:ascii="Arial" w:hAnsi="Arial"/>
    </w:rPr>
  </w:style>
  <w:style w:type="paragraph" w:customStyle="1" w:styleId="UserStyle96">
    <w:name w:val="UserStyle_96"/>
    <w:basedOn w:val="Heading2"/>
    <w:next w:val="UserStyle5"/>
    <w:rsid w:val="006F4BA6"/>
    <w:pPr>
      <w:spacing w:line="600" w:lineRule="exact"/>
      <w:jc w:val="center"/>
    </w:pPr>
    <w:rPr>
      <w:rFonts w:ascii="宋体" w:hAnsi="宋体"/>
      <w:color w:val="000000"/>
      <w:szCs w:val="21"/>
    </w:rPr>
  </w:style>
  <w:style w:type="paragraph" w:customStyle="1" w:styleId="UserStyle97">
    <w:name w:val="UserStyle_97"/>
    <w:basedOn w:val="a"/>
    <w:qFormat/>
    <w:rsid w:val="006F4BA6"/>
    <w:pPr>
      <w:spacing w:before="100" w:beforeAutospacing="1" w:after="100" w:afterAutospacing="1"/>
      <w:jc w:val="left"/>
    </w:pPr>
    <w:rPr>
      <w:rFonts w:ascii="宋体" w:hAnsi="宋体"/>
      <w:kern w:val="0"/>
      <w:sz w:val="24"/>
    </w:rPr>
  </w:style>
  <w:style w:type="paragraph" w:customStyle="1" w:styleId="UserStyle98">
    <w:name w:val="UserStyle_98"/>
    <w:basedOn w:val="a"/>
    <w:qFormat/>
    <w:rsid w:val="006F4BA6"/>
    <w:pPr>
      <w:spacing w:before="100" w:beforeAutospacing="1" w:after="100" w:afterAutospacing="1"/>
      <w:jc w:val="left"/>
    </w:pPr>
    <w:rPr>
      <w:rFonts w:ascii="幼圆" w:eastAsia="幼圆" w:hAnsi="宋体"/>
      <w:kern w:val="0"/>
      <w:sz w:val="32"/>
      <w:szCs w:val="32"/>
    </w:rPr>
  </w:style>
  <w:style w:type="paragraph" w:customStyle="1" w:styleId="IndexHeading">
    <w:name w:val="IndexHeading"/>
    <w:basedOn w:val="a"/>
    <w:next w:val="Index1"/>
    <w:qFormat/>
    <w:rsid w:val="006F4BA6"/>
  </w:style>
  <w:style w:type="paragraph" w:customStyle="1" w:styleId="Index1">
    <w:name w:val="Index1"/>
    <w:basedOn w:val="a"/>
    <w:next w:val="a"/>
    <w:qFormat/>
    <w:rsid w:val="006F4BA6"/>
    <w:rPr>
      <w:rFonts w:eastAsia="仿宋_GB2312"/>
      <w:b/>
      <w:sz w:val="24"/>
      <w:szCs w:val="20"/>
    </w:rPr>
  </w:style>
  <w:style w:type="paragraph" w:customStyle="1" w:styleId="UserStyle99">
    <w:name w:val="UserStyle_99"/>
    <w:basedOn w:val="a"/>
    <w:qFormat/>
    <w:rsid w:val="006F4BA6"/>
  </w:style>
  <w:style w:type="paragraph" w:customStyle="1" w:styleId="UserStyle100">
    <w:name w:val="UserStyle_100"/>
    <w:basedOn w:val="a"/>
    <w:qFormat/>
    <w:rsid w:val="006F4BA6"/>
    <w:pPr>
      <w:jc w:val="center"/>
    </w:pPr>
    <w:rPr>
      <w:sz w:val="30"/>
      <w:szCs w:val="30"/>
    </w:rPr>
  </w:style>
  <w:style w:type="paragraph" w:customStyle="1" w:styleId="UserStyle101">
    <w:name w:val="UserStyle_101"/>
    <w:basedOn w:val="a"/>
    <w:qFormat/>
    <w:rsid w:val="006F4BA6"/>
    <w:rPr>
      <w:kern w:val="0"/>
      <w:szCs w:val="21"/>
    </w:rPr>
  </w:style>
  <w:style w:type="paragraph" w:customStyle="1" w:styleId="HtmlNormal">
    <w:name w:val="HtmlNormal"/>
    <w:basedOn w:val="a"/>
    <w:qFormat/>
    <w:rsid w:val="006F4BA6"/>
    <w:pPr>
      <w:spacing w:before="100" w:beforeAutospacing="1" w:after="100" w:afterAutospacing="1"/>
      <w:jc w:val="left"/>
    </w:pPr>
    <w:rPr>
      <w:rFonts w:ascii="宋体" w:hAnsi="宋体"/>
      <w:kern w:val="0"/>
      <w:sz w:val="24"/>
      <w:lang w:bidi="zh-CN"/>
    </w:rPr>
  </w:style>
  <w:style w:type="paragraph" w:customStyle="1" w:styleId="UserStyle102">
    <w:name w:val="UserStyle_102"/>
    <w:basedOn w:val="a6"/>
    <w:rsid w:val="006F4BA6"/>
    <w:pPr>
      <w:pBdr>
        <w:bottom w:val="thinThickSmallGap" w:sz="18" w:space="1" w:color="000000"/>
      </w:pBdr>
      <w:spacing w:line="240" w:lineRule="atLeast"/>
    </w:pPr>
    <w:rPr>
      <w:kern w:val="0"/>
      <w:sz w:val="24"/>
      <w:szCs w:val="20"/>
    </w:rPr>
  </w:style>
  <w:style w:type="paragraph" w:customStyle="1" w:styleId="UserStyle103">
    <w:name w:val="UserStyle_103"/>
    <w:basedOn w:val="a"/>
    <w:qFormat/>
    <w:rsid w:val="006F4BA6"/>
    <w:pPr>
      <w:tabs>
        <w:tab w:val="left" w:pos="432"/>
      </w:tabs>
      <w:ind w:left="432" w:hanging="432"/>
    </w:pPr>
    <w:rPr>
      <w:color w:val="000000"/>
      <w:kern w:val="0"/>
      <w:szCs w:val="20"/>
    </w:rPr>
  </w:style>
  <w:style w:type="paragraph" w:customStyle="1" w:styleId="TOC4">
    <w:name w:val="TOC4"/>
    <w:basedOn w:val="a"/>
    <w:next w:val="a"/>
    <w:qFormat/>
    <w:rsid w:val="006F4BA6"/>
    <w:pPr>
      <w:ind w:leftChars="600" w:left="1260"/>
    </w:pPr>
    <w:rPr>
      <w:szCs w:val="20"/>
    </w:rPr>
  </w:style>
  <w:style w:type="paragraph" w:customStyle="1" w:styleId="UserStyle104">
    <w:name w:val="UserStyle_104"/>
    <w:basedOn w:val="Heading1"/>
    <w:next w:val="BodyText1I"/>
    <w:qFormat/>
    <w:rsid w:val="006F4BA6"/>
    <w:pPr>
      <w:pageBreakBefore/>
      <w:numPr>
        <w:numId w:val="1"/>
      </w:numPr>
      <w:tabs>
        <w:tab w:val="left" w:pos="425"/>
      </w:tabs>
      <w:spacing w:before="312" w:after="156" w:line="240" w:lineRule="auto"/>
    </w:pPr>
    <w:rPr>
      <w:rFonts w:cs="宋体"/>
      <w:kern w:val="2"/>
      <w:sz w:val="32"/>
      <w:szCs w:val="20"/>
    </w:rPr>
  </w:style>
  <w:style w:type="paragraph" w:customStyle="1" w:styleId="TOC7">
    <w:name w:val="TOC7"/>
    <w:basedOn w:val="a"/>
    <w:next w:val="a"/>
    <w:qFormat/>
    <w:rsid w:val="006F4BA6"/>
    <w:pPr>
      <w:ind w:leftChars="1200" w:left="2520"/>
    </w:pPr>
    <w:rPr>
      <w:szCs w:val="20"/>
    </w:rPr>
  </w:style>
  <w:style w:type="paragraph" w:customStyle="1" w:styleId="UserStyle105">
    <w:name w:val="UserStyle_105"/>
    <w:basedOn w:val="UserStyle91"/>
    <w:qFormat/>
    <w:rsid w:val="006F4BA6"/>
    <w:rPr>
      <w:rFonts w:ascii="Tahoma" w:hAnsi="Tahoma"/>
      <w:sz w:val="24"/>
    </w:rPr>
  </w:style>
  <w:style w:type="paragraph" w:customStyle="1" w:styleId="UserStyle106">
    <w:name w:val="UserStyle_106"/>
    <w:basedOn w:val="a"/>
    <w:next w:val="NormalIndent"/>
    <w:qFormat/>
    <w:rsid w:val="006F4BA6"/>
    <w:pPr>
      <w:keepNext/>
      <w:tabs>
        <w:tab w:val="left" w:pos="630"/>
        <w:tab w:val="left" w:pos="1287"/>
      </w:tabs>
      <w:spacing w:before="312" w:after="156"/>
    </w:pPr>
    <w:rPr>
      <w:rFonts w:cs="宋体"/>
      <w:b/>
      <w:bCs/>
      <w:sz w:val="28"/>
      <w:szCs w:val="20"/>
    </w:rPr>
  </w:style>
  <w:style w:type="paragraph" w:customStyle="1" w:styleId="UserStyle107">
    <w:name w:val="UserStyle_107"/>
    <w:basedOn w:val="a"/>
    <w:qFormat/>
    <w:rsid w:val="006F4BA6"/>
    <w:pPr>
      <w:snapToGrid w:val="0"/>
      <w:spacing w:before="100" w:after="100"/>
      <w:ind w:left="360" w:right="360"/>
      <w:jc w:val="left"/>
    </w:pPr>
    <w:rPr>
      <w:kern w:val="0"/>
      <w:sz w:val="24"/>
    </w:rPr>
  </w:style>
  <w:style w:type="paragraph" w:customStyle="1" w:styleId="UserStyle108">
    <w:name w:val="UserStyle_108"/>
    <w:basedOn w:val="a"/>
    <w:qFormat/>
    <w:rsid w:val="006F4BA6"/>
  </w:style>
  <w:style w:type="paragraph" w:customStyle="1" w:styleId="UserStyle109">
    <w:name w:val="UserStyle_109"/>
    <w:qFormat/>
    <w:rsid w:val="006F4BA6"/>
    <w:pPr>
      <w:textAlignment w:val="baseline"/>
    </w:pPr>
    <w:rPr>
      <w:color w:val="000000"/>
      <w:sz w:val="24"/>
      <w:szCs w:val="24"/>
    </w:rPr>
  </w:style>
  <w:style w:type="paragraph" w:customStyle="1" w:styleId="TOC3">
    <w:name w:val="TOC3"/>
    <w:basedOn w:val="a"/>
    <w:next w:val="a"/>
    <w:qFormat/>
    <w:rsid w:val="006F4BA6"/>
    <w:pPr>
      <w:ind w:leftChars="400" w:left="840"/>
    </w:pPr>
    <w:rPr>
      <w:szCs w:val="20"/>
    </w:rPr>
  </w:style>
  <w:style w:type="paragraph" w:customStyle="1" w:styleId="UserStyle110">
    <w:name w:val="UserStyle_110"/>
    <w:basedOn w:val="a"/>
    <w:qFormat/>
    <w:rsid w:val="006F4BA6"/>
    <w:pPr>
      <w:spacing w:before="100" w:beforeAutospacing="1" w:after="100" w:afterAutospacing="1"/>
      <w:jc w:val="left"/>
    </w:pPr>
    <w:rPr>
      <w:rFonts w:ascii="宋体" w:hAnsi="宋体"/>
      <w:kern w:val="0"/>
      <w:sz w:val="24"/>
    </w:rPr>
  </w:style>
  <w:style w:type="paragraph" w:customStyle="1" w:styleId="Index2">
    <w:name w:val="Index2"/>
    <w:basedOn w:val="a"/>
    <w:next w:val="a"/>
    <w:qFormat/>
    <w:rsid w:val="006F4BA6"/>
    <w:pPr>
      <w:ind w:leftChars="200" w:left="200"/>
    </w:pPr>
    <w:rPr>
      <w:szCs w:val="20"/>
    </w:rPr>
  </w:style>
  <w:style w:type="paragraph" w:customStyle="1" w:styleId="UserStyle111">
    <w:name w:val="UserStyle_111"/>
    <w:basedOn w:val="a"/>
    <w:qFormat/>
    <w:rsid w:val="006F4BA6"/>
    <w:pPr>
      <w:jc w:val="center"/>
    </w:pPr>
    <w:rPr>
      <w:rFonts w:ascii="宋体" w:hAnsi="宋体"/>
      <w:b/>
      <w:sz w:val="32"/>
      <w:szCs w:val="32"/>
    </w:rPr>
  </w:style>
  <w:style w:type="paragraph" w:customStyle="1" w:styleId="UserStyle112">
    <w:name w:val="UserStyle_112"/>
    <w:basedOn w:val="a"/>
    <w:qFormat/>
    <w:rsid w:val="006F4BA6"/>
    <w:pPr>
      <w:ind w:firstLine="420"/>
      <w:jc w:val="left"/>
    </w:pPr>
    <w:rPr>
      <w:rFonts w:ascii="Times New Roman" w:hAnsi="Times New Roman"/>
      <w:kern w:val="0"/>
      <w:szCs w:val="20"/>
    </w:rPr>
  </w:style>
  <w:style w:type="paragraph" w:customStyle="1" w:styleId="TOC9">
    <w:name w:val="TOC9"/>
    <w:basedOn w:val="a"/>
    <w:next w:val="a"/>
    <w:qFormat/>
    <w:rsid w:val="006F4BA6"/>
    <w:pPr>
      <w:ind w:leftChars="1600" w:left="3360"/>
    </w:pPr>
    <w:rPr>
      <w:szCs w:val="20"/>
    </w:rPr>
  </w:style>
  <w:style w:type="paragraph" w:customStyle="1" w:styleId="UserStyle113">
    <w:name w:val="UserStyle_113"/>
    <w:qFormat/>
    <w:rsid w:val="006F4BA6"/>
    <w:pPr>
      <w:spacing w:line="312" w:lineRule="atLeast"/>
      <w:jc w:val="both"/>
      <w:textAlignment w:val="baseline"/>
    </w:pPr>
    <w:rPr>
      <w:rFonts w:ascii="宋体"/>
      <w:sz w:val="24"/>
    </w:rPr>
  </w:style>
  <w:style w:type="paragraph" w:customStyle="1" w:styleId="UserStyle114">
    <w:name w:val="UserStyle_114"/>
    <w:basedOn w:val="UserStyle29"/>
    <w:qFormat/>
    <w:rsid w:val="006F4BA6"/>
    <w:pPr>
      <w:ind w:firstLineChars="200" w:firstLine="562"/>
      <w:jc w:val="both"/>
    </w:pPr>
    <w:rPr>
      <w:rFonts w:cs="华文仿宋"/>
      <w:b/>
      <w:bCs/>
      <w:sz w:val="28"/>
      <w:szCs w:val="28"/>
    </w:rPr>
  </w:style>
  <w:style w:type="paragraph" w:customStyle="1" w:styleId="UserStyle115">
    <w:name w:val="UserStyle_115"/>
    <w:basedOn w:val="a"/>
    <w:qFormat/>
    <w:rsid w:val="006F4BA6"/>
    <w:pPr>
      <w:spacing w:line="400" w:lineRule="exact"/>
    </w:pPr>
    <w:rPr>
      <w:sz w:val="24"/>
    </w:rPr>
  </w:style>
  <w:style w:type="paragraph" w:customStyle="1" w:styleId="UserStyle116">
    <w:name w:val="UserStyle_116"/>
    <w:basedOn w:val="a"/>
    <w:qFormat/>
    <w:rsid w:val="006F4BA6"/>
    <w:pPr>
      <w:spacing w:line="360" w:lineRule="auto"/>
      <w:ind w:leftChars="200" w:left="200" w:firstLineChars="200" w:firstLine="200"/>
    </w:pPr>
    <w:rPr>
      <w:szCs w:val="20"/>
    </w:rPr>
  </w:style>
  <w:style w:type="paragraph" w:customStyle="1" w:styleId="UserStyle117">
    <w:name w:val="UserStyle_117"/>
    <w:basedOn w:val="a"/>
    <w:qFormat/>
    <w:rsid w:val="006F4BA6"/>
    <w:pPr>
      <w:ind w:firstLineChars="200" w:firstLine="420"/>
    </w:pPr>
    <w:rPr>
      <w:rFonts w:eastAsia="仿宋_GB2312"/>
      <w:sz w:val="32"/>
    </w:rPr>
  </w:style>
  <w:style w:type="paragraph" w:customStyle="1" w:styleId="TOC5">
    <w:name w:val="TOC5"/>
    <w:basedOn w:val="a"/>
    <w:next w:val="a"/>
    <w:qFormat/>
    <w:rsid w:val="006F4BA6"/>
    <w:pPr>
      <w:ind w:leftChars="800" w:left="1680"/>
    </w:pPr>
    <w:rPr>
      <w:szCs w:val="20"/>
    </w:rPr>
  </w:style>
  <w:style w:type="paragraph" w:customStyle="1" w:styleId="UserStyle118">
    <w:name w:val="UserStyle_118"/>
    <w:basedOn w:val="a"/>
    <w:qFormat/>
    <w:rsid w:val="006F4BA6"/>
    <w:pPr>
      <w:spacing w:after="120"/>
      <w:ind w:firstLineChars="200" w:firstLine="440"/>
    </w:pPr>
    <w:rPr>
      <w:rFonts w:ascii="Arial" w:hAnsi="Arial"/>
      <w:kern w:val="0"/>
      <w:sz w:val="24"/>
    </w:rPr>
  </w:style>
  <w:style w:type="paragraph" w:customStyle="1" w:styleId="UserStyle119">
    <w:name w:val="UserStyle_119"/>
    <w:basedOn w:val="a"/>
    <w:qFormat/>
    <w:rsid w:val="006F4BA6"/>
    <w:pPr>
      <w:ind w:firstLineChars="200" w:firstLine="420"/>
    </w:pPr>
    <w:rPr>
      <w:szCs w:val="21"/>
    </w:rPr>
  </w:style>
  <w:style w:type="paragraph" w:customStyle="1" w:styleId="UserStyle120">
    <w:name w:val="UserStyle_120"/>
    <w:basedOn w:val="a"/>
    <w:qFormat/>
    <w:rsid w:val="006F4BA6"/>
    <w:pPr>
      <w:spacing w:after="120"/>
      <w:ind w:firstLineChars="200" w:firstLine="420"/>
    </w:pPr>
    <w:rPr>
      <w:rFonts w:ascii="_x000b_x000c_" w:hAnsi="_x000b_x000c_"/>
      <w:kern w:val="0"/>
      <w:sz w:val="24"/>
      <w:szCs w:val="20"/>
    </w:rPr>
  </w:style>
  <w:style w:type="paragraph" w:customStyle="1" w:styleId="UserStyle121">
    <w:name w:val="UserStyle_121"/>
    <w:basedOn w:val="a"/>
    <w:qFormat/>
    <w:rsid w:val="006F4BA6"/>
    <w:rPr>
      <w:rFonts w:ascii="宋体" w:hAnsi="宋体" w:cs="宋体"/>
      <w:b/>
      <w:bCs/>
      <w:kern w:val="0"/>
      <w:szCs w:val="21"/>
    </w:rPr>
  </w:style>
  <w:style w:type="paragraph" w:customStyle="1" w:styleId="UserStyle122">
    <w:name w:val="UserStyle_122"/>
    <w:basedOn w:val="Heading4"/>
    <w:qFormat/>
    <w:rsid w:val="006F4BA6"/>
    <w:pPr>
      <w:spacing w:line="300" w:lineRule="exact"/>
    </w:pPr>
    <w:rPr>
      <w:rFonts w:ascii="Times New Roman" w:eastAsia="宋体" w:hAnsi="Times New Roman"/>
      <w:sz w:val="24"/>
    </w:rPr>
  </w:style>
  <w:style w:type="paragraph" w:customStyle="1" w:styleId="UserStyle123">
    <w:name w:val="UserStyle_123"/>
    <w:basedOn w:val="Heading3"/>
    <w:next w:val="UserStyle5"/>
    <w:qFormat/>
    <w:rsid w:val="006F4BA6"/>
    <w:pPr>
      <w:spacing w:before="0" w:after="0" w:line="360" w:lineRule="auto"/>
      <w:jc w:val="center"/>
    </w:pPr>
    <w:rPr>
      <w:rFonts w:ascii="宋体" w:hAnsi="宋体" w:cs="Arial"/>
      <w:color w:val="000000"/>
      <w:sz w:val="21"/>
      <w:szCs w:val="21"/>
    </w:rPr>
  </w:style>
  <w:style w:type="paragraph" w:customStyle="1" w:styleId="TOC8">
    <w:name w:val="TOC8"/>
    <w:basedOn w:val="a"/>
    <w:next w:val="a"/>
    <w:qFormat/>
    <w:rsid w:val="006F4BA6"/>
    <w:pPr>
      <w:ind w:leftChars="1400" w:left="2940"/>
    </w:pPr>
    <w:rPr>
      <w:szCs w:val="20"/>
    </w:rPr>
  </w:style>
  <w:style w:type="paragraph" w:customStyle="1" w:styleId="TOC2">
    <w:name w:val="TOC2"/>
    <w:basedOn w:val="a"/>
    <w:next w:val="a"/>
    <w:qFormat/>
    <w:rsid w:val="006F4BA6"/>
    <w:pPr>
      <w:ind w:leftChars="200" w:left="420"/>
    </w:pPr>
  </w:style>
  <w:style w:type="paragraph" w:customStyle="1" w:styleId="UserStyle124">
    <w:name w:val="UserStyle_124"/>
    <w:basedOn w:val="a"/>
    <w:qFormat/>
    <w:rsid w:val="006F4BA6"/>
  </w:style>
  <w:style w:type="paragraph" w:customStyle="1" w:styleId="UserStyle125">
    <w:name w:val="UserStyle_125"/>
    <w:qFormat/>
    <w:rsid w:val="006F4BA6"/>
    <w:pPr>
      <w:jc w:val="both"/>
      <w:textAlignment w:val="baseline"/>
    </w:pPr>
    <w:rPr>
      <w:kern w:val="2"/>
      <w:sz w:val="21"/>
    </w:rPr>
  </w:style>
  <w:style w:type="paragraph" w:customStyle="1" w:styleId="Index9">
    <w:name w:val="Index9"/>
    <w:basedOn w:val="a"/>
    <w:next w:val="a"/>
    <w:qFormat/>
    <w:rsid w:val="006F4BA6"/>
    <w:pPr>
      <w:ind w:leftChars="1600" w:left="1600"/>
    </w:pPr>
    <w:rPr>
      <w:szCs w:val="22"/>
    </w:rPr>
  </w:style>
  <w:style w:type="paragraph" w:customStyle="1" w:styleId="UserStyle126">
    <w:name w:val="UserStyle_126"/>
    <w:basedOn w:val="a"/>
    <w:qFormat/>
    <w:rsid w:val="006F4BA6"/>
    <w:rPr>
      <w:rFonts w:ascii="Courier New" w:hAnsi="Courier New"/>
      <w:kern w:val="0"/>
      <w:szCs w:val="21"/>
    </w:rPr>
  </w:style>
  <w:style w:type="paragraph" w:customStyle="1" w:styleId="TOC1">
    <w:name w:val="TOC1"/>
    <w:basedOn w:val="a"/>
    <w:next w:val="a"/>
    <w:qFormat/>
    <w:rsid w:val="006F4BA6"/>
    <w:pPr>
      <w:tabs>
        <w:tab w:val="right" w:leader="dot" w:pos="9345"/>
      </w:tabs>
      <w:spacing w:before="120" w:after="120" w:line="360" w:lineRule="auto"/>
      <w:jc w:val="left"/>
    </w:pPr>
    <w:rPr>
      <w:rFonts w:ascii="宋体" w:hAnsi="宋体" w:cs="Courier New"/>
      <w:bCs/>
      <w:caps/>
      <w:kern w:val="44"/>
      <w:sz w:val="32"/>
      <w:szCs w:val="32"/>
    </w:rPr>
  </w:style>
  <w:style w:type="paragraph" w:customStyle="1" w:styleId="UserStyle127">
    <w:name w:val="UserStyle_127"/>
    <w:basedOn w:val="a"/>
    <w:next w:val="a"/>
    <w:qFormat/>
    <w:rsid w:val="006F4BA6"/>
    <w:pPr>
      <w:ind w:firstLineChars="200" w:firstLine="480"/>
    </w:pPr>
    <w:rPr>
      <w:rFonts w:ascii="Arial" w:hAnsi="Arial"/>
      <w:szCs w:val="20"/>
    </w:rPr>
  </w:style>
  <w:style w:type="paragraph" w:customStyle="1" w:styleId="UserStyle128">
    <w:name w:val="UserStyle_128"/>
    <w:basedOn w:val="a"/>
    <w:qFormat/>
    <w:rsid w:val="006F4BA6"/>
    <w:rPr>
      <w:rFonts w:ascii="Tahoma" w:eastAsia="仿宋_GB2312" w:hAnsi="Tahoma"/>
      <w:sz w:val="24"/>
      <w:szCs w:val="20"/>
    </w:rPr>
  </w:style>
  <w:style w:type="paragraph" w:customStyle="1" w:styleId="UserStyle129">
    <w:name w:val="UserStyle_129"/>
    <w:basedOn w:val="a"/>
    <w:qFormat/>
    <w:rsid w:val="006F4BA6"/>
    <w:pPr>
      <w:snapToGrid w:val="0"/>
      <w:spacing w:after="156"/>
      <w:ind w:firstLineChars="200" w:firstLine="200"/>
    </w:pPr>
    <w:rPr>
      <w:kern w:val="0"/>
      <w:sz w:val="24"/>
      <w:szCs w:val="20"/>
    </w:rPr>
  </w:style>
  <w:style w:type="paragraph" w:customStyle="1" w:styleId="UserStyle130">
    <w:name w:val="UserStyle_130"/>
    <w:basedOn w:val="a"/>
    <w:qFormat/>
    <w:rsid w:val="006F4BA6"/>
    <w:pPr>
      <w:ind w:firstLineChars="200" w:firstLine="420"/>
    </w:pPr>
    <w:rPr>
      <w:szCs w:val="20"/>
    </w:rPr>
  </w:style>
  <w:style w:type="paragraph" w:customStyle="1" w:styleId="UserStyle131">
    <w:name w:val="UserStyle_131"/>
    <w:basedOn w:val="a"/>
    <w:qFormat/>
    <w:rsid w:val="006F4BA6"/>
    <w:rPr>
      <w:rFonts w:ascii="宋体" w:hAnsi="宋体"/>
      <w:kern w:val="0"/>
      <w:sz w:val="24"/>
    </w:rPr>
  </w:style>
  <w:style w:type="paragraph" w:customStyle="1" w:styleId="UserStyle132">
    <w:name w:val="UserStyle_132"/>
    <w:basedOn w:val="a"/>
    <w:qFormat/>
    <w:rsid w:val="006F4BA6"/>
    <w:rPr>
      <w:rFonts w:ascii="宋体" w:hAnsi="Courier New"/>
      <w:szCs w:val="21"/>
    </w:rPr>
  </w:style>
  <w:style w:type="paragraph" w:customStyle="1" w:styleId="UserStyle133">
    <w:name w:val="UserStyle_133"/>
    <w:basedOn w:val="a"/>
    <w:qFormat/>
    <w:rsid w:val="006F4BA6"/>
    <w:rPr>
      <w:sz w:val="18"/>
      <w:szCs w:val="18"/>
    </w:rPr>
  </w:style>
  <w:style w:type="paragraph" w:customStyle="1" w:styleId="UserStyle134">
    <w:name w:val="UserStyle_134"/>
    <w:next w:val="a"/>
    <w:qFormat/>
    <w:rsid w:val="006F4BA6"/>
    <w:pPr>
      <w:snapToGrid w:val="0"/>
      <w:spacing w:line="360" w:lineRule="auto"/>
      <w:ind w:firstLineChars="200" w:firstLine="200"/>
      <w:jc w:val="both"/>
      <w:textAlignment w:val="baseline"/>
    </w:pPr>
    <w:rPr>
      <w:rFonts w:ascii="宋体"/>
      <w:sz w:val="24"/>
      <w:szCs w:val="22"/>
    </w:rPr>
  </w:style>
  <w:style w:type="paragraph" w:customStyle="1" w:styleId="UserStyle135">
    <w:name w:val="UserStyle_135"/>
    <w:basedOn w:val="a"/>
    <w:qFormat/>
    <w:rsid w:val="006F4BA6"/>
    <w:pPr>
      <w:spacing w:line="400" w:lineRule="exact"/>
      <w:ind w:firstLineChars="200" w:firstLine="200"/>
    </w:pPr>
    <w:rPr>
      <w:sz w:val="24"/>
    </w:rPr>
  </w:style>
  <w:style w:type="paragraph" w:customStyle="1" w:styleId="UserStyle136">
    <w:name w:val="UserStyle_136"/>
    <w:basedOn w:val="a"/>
    <w:qFormat/>
    <w:rsid w:val="006F4BA6"/>
    <w:pPr>
      <w:ind w:firstLineChars="200" w:firstLine="420"/>
    </w:pPr>
    <w:rPr>
      <w:szCs w:val="22"/>
    </w:rPr>
  </w:style>
  <w:style w:type="paragraph" w:customStyle="1" w:styleId="UserStyle137">
    <w:name w:val="UserStyle_137"/>
    <w:basedOn w:val="a"/>
    <w:qFormat/>
    <w:rsid w:val="006F4BA6"/>
    <w:rPr>
      <w:kern w:val="0"/>
      <w:szCs w:val="21"/>
    </w:rPr>
  </w:style>
  <w:style w:type="paragraph" w:customStyle="1" w:styleId="UserStyle138">
    <w:name w:val="UserStyle_138"/>
    <w:basedOn w:val="Heading2"/>
    <w:qFormat/>
    <w:rsid w:val="006F4BA6"/>
    <w:pPr>
      <w:spacing w:before="100" w:after="0" w:line="400" w:lineRule="exact"/>
    </w:pPr>
    <w:rPr>
      <w:rFonts w:ascii="Times New Roman" w:hAnsi="Times New Roman"/>
      <w:bCs w:val="0"/>
      <w:sz w:val="28"/>
    </w:rPr>
  </w:style>
  <w:style w:type="paragraph" w:customStyle="1" w:styleId="UserStyle139">
    <w:name w:val="UserStyle_139"/>
    <w:basedOn w:val="a"/>
    <w:qFormat/>
    <w:rsid w:val="006F4BA6"/>
    <w:rPr>
      <w:rFonts w:ascii="宋体" w:hAnsi="宋体"/>
      <w:b/>
      <w:sz w:val="28"/>
      <w:szCs w:val="28"/>
    </w:rPr>
  </w:style>
  <w:style w:type="paragraph" w:customStyle="1" w:styleId="UserStyle140">
    <w:name w:val="UserStyle_140"/>
    <w:basedOn w:val="UserStyle94"/>
    <w:qFormat/>
    <w:rsid w:val="006F4BA6"/>
    <w:pPr>
      <w:ind w:left="420" w:firstLineChars="200" w:firstLine="420"/>
    </w:pPr>
  </w:style>
  <w:style w:type="table" w:customStyle="1" w:styleId="TableGrid">
    <w:name w:val="TableGrid"/>
    <w:basedOn w:val="TableNormal"/>
    <w:qFormat/>
    <w:rsid w:val="006F4BA6"/>
    <w:tblPr>
      <w:tblCellMar>
        <w:top w:w="0" w:type="dxa"/>
        <w:left w:w="0" w:type="dxa"/>
        <w:bottom w:w="0" w:type="dxa"/>
        <w:right w:w="0" w:type="dxa"/>
      </w:tblCellMar>
    </w:tblPr>
  </w:style>
  <w:style w:type="paragraph" w:styleId="ae">
    <w:name w:val="Body Text Indent"/>
    <w:basedOn w:val="a"/>
    <w:link w:val="Char5"/>
    <w:rsid w:val="00935497"/>
    <w:pPr>
      <w:spacing w:after="120"/>
      <w:ind w:leftChars="200" w:left="420"/>
    </w:pPr>
  </w:style>
  <w:style w:type="character" w:customStyle="1" w:styleId="Char5">
    <w:name w:val="正文文本缩进 Char"/>
    <w:basedOn w:val="a0"/>
    <w:link w:val="ae"/>
    <w:rsid w:val="00935497"/>
    <w:rPr>
      <w:kern w:val="2"/>
      <w:sz w:val="21"/>
      <w:szCs w:val="24"/>
    </w:rPr>
  </w:style>
  <w:style w:type="paragraph" w:styleId="2">
    <w:name w:val="Body Text First Indent 2"/>
    <w:basedOn w:val="ae"/>
    <w:link w:val="2Char"/>
    <w:rsid w:val="00935497"/>
    <w:pPr>
      <w:widowControl w:val="0"/>
      <w:spacing w:after="0"/>
      <w:ind w:leftChars="0" w:left="0" w:firstLineChars="200" w:firstLine="420"/>
      <w:textAlignment w:val="auto"/>
    </w:pPr>
    <w:rPr>
      <w:rFonts w:ascii="Times New Roman" w:hAnsi="Times New Roman" w:cs="Times New Roman"/>
      <w:sz w:val="32"/>
      <w:szCs w:val="20"/>
    </w:rPr>
  </w:style>
  <w:style w:type="character" w:customStyle="1" w:styleId="2Char">
    <w:name w:val="正文首行缩进 2 Char"/>
    <w:basedOn w:val="Char5"/>
    <w:link w:val="2"/>
    <w:rsid w:val="00935497"/>
    <w:rPr>
      <w:rFonts w:ascii="Times New Roman" w:hAnsi="Times New Roman" w:cs="Times New Roman"/>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60</Pages>
  <Words>6854</Words>
  <Characters>39073</Characters>
  <Application>Microsoft Office Word</Application>
  <DocSecurity>0</DocSecurity>
  <Lines>325</Lines>
  <Paragraphs>91</Paragraphs>
  <ScaleCrop>false</ScaleCrop>
  <Company>Microsoft</Company>
  <LinksUpToDate>false</LinksUpToDate>
  <CharactersWithSpaces>45836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25</cp:revision>
  <cp:lastPrinted>2022-04-14T04:48:00Z</cp:lastPrinted>
  <dcterms:created xsi:type="dcterms:W3CDTF">2022-02-21T08:11:00Z</dcterms:created>
  <dcterms:modified xsi:type="dcterms:W3CDTF">2022-04-22T00:19:00Z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80801C4D1E7D475986E4E75EDA727840</vt:lpwstr>
  </property>
</Properties>
</file>