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lang w:eastAsia="zh-CN"/>
        </w:rPr>
      </w:pPr>
      <w:r>
        <w:rPr>
          <w:rFonts w:hint="eastAsia" w:ascii="宋体" w:hAnsi="宋体" w:cs="宋体"/>
          <w:b/>
          <w:sz w:val="36"/>
          <w:szCs w:val="36"/>
          <w:u w:val="single"/>
        </w:rPr>
        <w:t>铜陵市第十五中学智慧黑板采购</w:t>
      </w:r>
      <w:r>
        <w:rPr>
          <w:rFonts w:hint="eastAsia" w:ascii="宋体" w:hAnsi="宋体"/>
          <w:b/>
          <w:sz w:val="36"/>
          <w:szCs w:val="36"/>
          <w:lang w:eastAsia="zh-CN"/>
        </w:rPr>
        <w:t>项目需求</w:t>
      </w:r>
    </w:p>
    <w:p>
      <w:pPr>
        <w:rPr>
          <w:rFonts w:ascii="宋体" w:hAnsi="宋体"/>
          <w:sz w:val="28"/>
          <w:szCs w:val="28"/>
          <w:lang w:eastAsia="zh-CN"/>
        </w:rPr>
      </w:pPr>
    </w:p>
    <w:p>
      <w:pPr>
        <w:rPr>
          <w:rFonts w:ascii="宋体" w:hAnsi="宋体"/>
          <w:sz w:val="28"/>
          <w:szCs w:val="28"/>
          <w:lang w:eastAsia="zh-CN"/>
        </w:rPr>
      </w:pPr>
    </w:p>
    <w:p>
      <w:pPr>
        <w:numPr>
          <w:ilvl w:val="0"/>
          <w:numId w:val="1"/>
        </w:numPr>
        <w:ind w:firstLine="562" w:firstLineChars="200"/>
        <w:rPr>
          <w:rFonts w:ascii="宋体" w:hAnsi="宋体"/>
          <w:b/>
          <w:bCs/>
          <w:sz w:val="28"/>
          <w:szCs w:val="28"/>
          <w:lang w:eastAsia="zh-CN"/>
        </w:rPr>
      </w:pPr>
      <w:r>
        <w:rPr>
          <w:rFonts w:hint="eastAsia" w:ascii="宋体" w:hAnsi="宋体"/>
          <w:b/>
          <w:bCs/>
          <w:sz w:val="28"/>
          <w:szCs w:val="28"/>
          <w:lang w:eastAsia="zh-CN"/>
        </w:rPr>
        <w:t>项目基本情况</w:t>
      </w:r>
    </w:p>
    <w:p>
      <w:pPr>
        <w:widowControl/>
        <w:shd w:val="clear" w:color="auto" w:fill="FFFFFF"/>
        <w:spacing w:line="560" w:lineRule="exact"/>
        <w:ind w:firstLine="640"/>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、项目性质：政府采购货物</w:t>
      </w:r>
    </w:p>
    <w:p>
      <w:pPr>
        <w:widowControl/>
        <w:shd w:val="clear" w:color="auto" w:fill="FFFFFF"/>
        <w:spacing w:line="560" w:lineRule="exact"/>
        <w:ind w:firstLine="640"/>
        <w:rPr>
          <w:rFonts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、项目概况：</w:t>
      </w:r>
      <w:r>
        <w:rPr>
          <w:rFonts w:hint="eastAsia" w:ascii="宋体" w:hAnsi="宋体" w:cs="宋体"/>
          <w:sz w:val="28"/>
          <w:szCs w:val="28"/>
          <w:lang w:val="en-US" w:eastAsia="zh-CN"/>
        </w:rPr>
        <w:t>智慧黑板</w:t>
      </w:r>
      <w:r>
        <w:rPr>
          <w:rFonts w:hint="eastAsia" w:ascii="宋体" w:hAnsi="宋体" w:cs="宋体"/>
          <w:sz w:val="28"/>
          <w:szCs w:val="28"/>
        </w:rPr>
        <w:t>采购，</w:t>
      </w:r>
      <w:r>
        <w:rPr>
          <w:rFonts w:hint="eastAsia" w:ascii="宋体" w:hAnsi="宋体" w:cs="宋体"/>
          <w:kern w:val="0"/>
          <w:sz w:val="28"/>
          <w:szCs w:val="28"/>
        </w:rPr>
        <w:t>详见询价文件内容</w:t>
      </w:r>
    </w:p>
    <w:p>
      <w:pPr>
        <w:widowControl/>
        <w:shd w:val="clear" w:color="auto" w:fill="FFFFFF"/>
        <w:spacing w:line="560" w:lineRule="exact"/>
        <w:ind w:firstLine="640"/>
        <w:rPr>
          <w:rFonts w:ascii="宋体" w:hAnsi="宋体" w:cs="宋体"/>
          <w:sz w:val="28"/>
          <w:szCs w:val="28"/>
          <w:lang w:val="en-US" w:eastAsia="zh-CN"/>
        </w:rPr>
      </w:pPr>
      <w:r>
        <w:rPr>
          <w:rFonts w:hint="eastAsia" w:ascii="宋体" w:hAnsi="宋体" w:cs="宋体"/>
          <w:sz w:val="28"/>
          <w:szCs w:val="28"/>
          <w:lang w:val="en-US" w:eastAsia="zh-CN"/>
        </w:rPr>
        <w:t>3</w:t>
      </w:r>
      <w:r>
        <w:rPr>
          <w:rFonts w:hint="eastAsia" w:ascii="宋体" w:hAnsi="宋体" w:cs="宋体"/>
          <w:sz w:val="28"/>
          <w:szCs w:val="28"/>
        </w:rPr>
        <w:t>、项目交付或实施地点：长江中路999号</w:t>
      </w:r>
      <w:r>
        <w:rPr>
          <w:rFonts w:hint="eastAsia" w:ascii="宋体" w:hAnsi="宋体" w:cs="宋体"/>
          <w:sz w:val="28"/>
          <w:szCs w:val="28"/>
          <w:lang w:val="en-US" w:eastAsia="zh-CN"/>
        </w:rPr>
        <w:t>铜陵市第十五中学校园内</w:t>
      </w:r>
    </w:p>
    <w:p>
      <w:pPr>
        <w:widowControl/>
        <w:shd w:val="clear" w:color="auto" w:fill="FFFFFF"/>
        <w:spacing w:line="560" w:lineRule="exact"/>
        <w:ind w:firstLine="640"/>
        <w:rPr>
          <w:rFonts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 xml:space="preserve">、资金来源：财政预算 </w:t>
      </w:r>
    </w:p>
    <w:p>
      <w:pPr>
        <w:widowControl/>
        <w:shd w:val="clear" w:color="auto" w:fill="FFFFFF"/>
        <w:spacing w:line="560" w:lineRule="exact"/>
        <w:ind w:firstLine="640"/>
        <w:rPr>
          <w:rFonts w:ascii="宋体" w:hAnsi="宋体" w:cs="宋体"/>
          <w:color w:val="auto"/>
          <w:sz w:val="28"/>
          <w:szCs w:val="28"/>
        </w:rPr>
      </w:pPr>
      <w:r>
        <w:rPr>
          <w:rFonts w:hint="eastAsia" w:ascii="宋体" w:hAnsi="宋体" w:cs="宋体"/>
          <w:color w:val="auto"/>
          <w:sz w:val="28"/>
          <w:szCs w:val="28"/>
          <w:lang w:val="en-US" w:eastAsia="zh-CN"/>
        </w:rPr>
        <w:t>5</w:t>
      </w:r>
      <w:r>
        <w:rPr>
          <w:rFonts w:hint="eastAsia" w:ascii="宋体" w:hAnsi="宋体" w:cs="宋体"/>
          <w:color w:val="auto"/>
          <w:sz w:val="28"/>
          <w:szCs w:val="28"/>
        </w:rPr>
        <w:t>、项目预算：</w:t>
      </w:r>
      <w:r>
        <w:rPr>
          <w:rFonts w:hint="eastAsia" w:ascii="宋体" w:hAnsi="宋体" w:cs="宋体"/>
          <w:color w:val="auto"/>
          <w:sz w:val="28"/>
          <w:szCs w:val="28"/>
          <w:lang w:val="en-US" w:eastAsia="zh-CN"/>
        </w:rPr>
        <w:t>84</w:t>
      </w:r>
      <w:bookmarkStart w:id="0" w:name="_GoBack"/>
      <w:bookmarkEnd w:id="0"/>
      <w:r>
        <w:rPr>
          <w:rFonts w:hint="eastAsia" w:ascii="宋体" w:hAnsi="宋体" w:cs="宋体"/>
          <w:color w:val="auto"/>
          <w:sz w:val="28"/>
          <w:szCs w:val="28"/>
        </w:rPr>
        <w:t>万元</w:t>
      </w:r>
    </w:p>
    <w:p>
      <w:pPr>
        <w:widowControl/>
        <w:shd w:val="clear" w:color="auto" w:fill="FFFFFF"/>
        <w:spacing w:line="560" w:lineRule="exact"/>
        <w:ind w:firstLine="640"/>
        <w:rPr>
          <w:rFonts w:ascii="宋体" w:hAnsi="宋体" w:cs="宋体"/>
          <w:color w:val="auto"/>
          <w:sz w:val="28"/>
          <w:szCs w:val="28"/>
        </w:rPr>
      </w:pPr>
      <w:r>
        <w:rPr>
          <w:rFonts w:hint="eastAsia" w:ascii="宋体" w:hAnsi="宋体" w:cs="宋体"/>
          <w:color w:val="auto"/>
          <w:sz w:val="28"/>
          <w:szCs w:val="28"/>
          <w:lang w:val="en-US" w:eastAsia="zh-CN"/>
        </w:rPr>
        <w:t>6</w:t>
      </w:r>
      <w:r>
        <w:rPr>
          <w:rFonts w:hint="eastAsia" w:ascii="宋体" w:hAnsi="宋体" w:cs="宋体"/>
          <w:color w:val="auto"/>
          <w:sz w:val="28"/>
          <w:szCs w:val="28"/>
        </w:rPr>
        <w:t>、最高限价：</w:t>
      </w:r>
      <w:r>
        <w:rPr>
          <w:rFonts w:hint="eastAsia" w:ascii="宋体" w:hAnsi="宋体" w:cs="宋体"/>
          <w:color w:val="auto"/>
          <w:sz w:val="28"/>
          <w:szCs w:val="28"/>
          <w:lang w:val="en-US" w:eastAsia="zh-CN"/>
        </w:rPr>
        <w:t>84</w:t>
      </w:r>
      <w:r>
        <w:rPr>
          <w:rFonts w:hint="eastAsia" w:ascii="宋体" w:hAnsi="宋体" w:cs="宋体"/>
          <w:color w:val="auto"/>
          <w:sz w:val="28"/>
          <w:szCs w:val="28"/>
        </w:rPr>
        <w:t>万元</w:t>
      </w:r>
    </w:p>
    <w:p>
      <w:pPr>
        <w:widowControl/>
        <w:shd w:val="clear" w:color="auto" w:fill="FFFFFF"/>
        <w:spacing w:line="560" w:lineRule="exact"/>
        <w:ind w:firstLine="640"/>
        <w:rPr>
          <w:rFonts w:ascii="宋体" w:hAnsi="宋体"/>
          <w:b/>
          <w:bCs/>
          <w:sz w:val="28"/>
          <w:szCs w:val="28"/>
          <w:lang w:eastAsia="zh-CN"/>
        </w:rPr>
      </w:pPr>
      <w:r>
        <w:rPr>
          <w:rFonts w:hint="eastAsia" w:ascii="宋体" w:hAnsi="宋体" w:cs="宋体"/>
          <w:sz w:val="28"/>
          <w:szCs w:val="28"/>
          <w:lang w:val="en-US" w:eastAsia="zh-CN"/>
        </w:rPr>
        <w:t>7</w:t>
      </w:r>
      <w:r>
        <w:rPr>
          <w:rFonts w:hint="eastAsia" w:ascii="宋体" w:hAnsi="宋体" w:cs="宋体"/>
          <w:sz w:val="28"/>
          <w:szCs w:val="28"/>
        </w:rPr>
        <w:t>、标段（包别）划分：无</w:t>
      </w:r>
    </w:p>
    <w:p>
      <w:pPr>
        <w:ind w:firstLine="562" w:firstLineChars="200"/>
        <w:rPr>
          <w:rFonts w:ascii="宋体" w:hAnsi="宋体"/>
          <w:b/>
          <w:bCs/>
          <w:sz w:val="28"/>
          <w:szCs w:val="28"/>
          <w:lang w:eastAsia="zh-CN"/>
        </w:rPr>
      </w:pPr>
    </w:p>
    <w:p>
      <w:pPr>
        <w:ind w:firstLine="562" w:firstLineChars="200"/>
        <w:rPr>
          <w:rFonts w:ascii="宋体" w:hAnsi="宋体"/>
          <w:b/>
          <w:bCs/>
          <w:sz w:val="28"/>
          <w:szCs w:val="28"/>
          <w:lang w:eastAsia="zh-CN"/>
        </w:rPr>
      </w:pPr>
      <w:r>
        <w:rPr>
          <w:rFonts w:hint="eastAsia" w:ascii="宋体" w:hAnsi="宋体"/>
          <w:b/>
          <w:bCs/>
          <w:sz w:val="28"/>
          <w:szCs w:val="28"/>
          <w:lang w:eastAsia="zh-CN"/>
        </w:rPr>
        <w:t>二、项目采购内容、技术参数</w:t>
      </w:r>
    </w:p>
    <w:p>
      <w:pPr>
        <w:ind w:firstLine="562" w:firstLineChars="200"/>
        <w:rPr>
          <w:rFonts w:ascii="仿宋" w:hAnsi="仿宋" w:eastAsia="仿宋"/>
          <w:b/>
          <w:sz w:val="28"/>
          <w:szCs w:val="28"/>
          <w:lang w:val="en-US" w:eastAsia="zh-CN"/>
        </w:rPr>
      </w:pPr>
    </w:p>
    <w:p>
      <w:pPr>
        <w:numPr>
          <w:ilvl w:val="0"/>
          <w:numId w:val="2"/>
        </w:numPr>
        <w:ind w:firstLine="562" w:firstLineChars="200"/>
        <w:rPr>
          <w:rFonts w:ascii="仿宋" w:hAnsi="仿宋" w:eastAsia="仿宋"/>
          <w:b/>
          <w:sz w:val="28"/>
          <w:szCs w:val="28"/>
          <w:lang w:val="en-US" w:eastAsia="zh-CN"/>
        </w:rPr>
      </w:pPr>
      <w:r>
        <w:rPr>
          <w:rFonts w:hint="eastAsia" w:ascii="仿宋" w:hAnsi="仿宋" w:eastAsia="仿宋"/>
          <w:b/>
          <w:sz w:val="28"/>
          <w:szCs w:val="28"/>
          <w:lang w:val="en-US" w:eastAsia="zh-CN"/>
        </w:rPr>
        <w:t>智慧黑板</w:t>
      </w:r>
    </w:p>
    <w:tbl>
      <w:tblPr>
        <w:tblStyle w:val="5"/>
        <w:tblW w:w="10378" w:type="dxa"/>
        <w:tblInd w:w="0" w:type="dxa"/>
        <w:tblLayout w:type="fixed"/>
        <w:tblCellMar>
          <w:top w:w="15" w:type="dxa"/>
          <w:left w:w="15" w:type="dxa"/>
          <w:bottom w:w="15" w:type="dxa"/>
          <w:right w:w="15" w:type="dxa"/>
        </w:tblCellMar>
      </w:tblPr>
      <w:tblGrid>
        <w:gridCol w:w="553"/>
        <w:gridCol w:w="975"/>
        <w:gridCol w:w="5790"/>
        <w:gridCol w:w="705"/>
        <w:gridCol w:w="735"/>
        <w:gridCol w:w="675"/>
        <w:gridCol w:w="945"/>
      </w:tblGrid>
      <w:tr>
        <w:tblPrEx>
          <w:tblCellMar>
            <w:top w:w="15" w:type="dxa"/>
            <w:left w:w="15" w:type="dxa"/>
            <w:bottom w:w="15" w:type="dxa"/>
            <w:right w:w="15" w:type="dxa"/>
          </w:tblCellMar>
        </w:tblPrEx>
        <w:trPr>
          <w:trHeight w:val="571" w:hRule="atLeast"/>
        </w:trPr>
        <w:tc>
          <w:tcPr>
            <w:tcW w:w="553" w:type="dxa"/>
            <w:tcBorders>
              <w:top w:val="single" w:color="000000" w:sz="4" w:space="0"/>
              <w:left w:val="single" w:color="000000" w:sz="4" w:space="0"/>
              <w:bottom w:val="single" w:color="000000" w:sz="4" w:space="0"/>
            </w:tcBorders>
            <w:shd w:val="clear" w:color="auto" w:fill="auto"/>
            <w:vAlign w:val="center"/>
          </w:tcPr>
          <w:p>
            <w:pPr>
              <w:jc w:val="center"/>
              <w:rPr>
                <w:rFonts w:ascii="仿宋" w:hAnsi="仿宋" w:eastAsia="仿宋" w:cs="仿宋"/>
                <w:b/>
                <w:sz w:val="21"/>
                <w:szCs w:val="21"/>
              </w:rPr>
            </w:pPr>
            <w:r>
              <w:rPr>
                <w:rFonts w:hint="eastAsia" w:ascii="仿宋" w:hAnsi="仿宋" w:eastAsia="仿宋" w:cs="仿宋"/>
                <w:b/>
                <w:bCs/>
                <w:sz w:val="21"/>
                <w:szCs w:val="21"/>
                <w:lang w:val="en-US" w:eastAsia="zh-CN"/>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sz w:val="21"/>
                <w:szCs w:val="21"/>
              </w:rPr>
            </w:pPr>
            <w:r>
              <w:rPr>
                <w:rFonts w:hint="eastAsia" w:ascii="仿宋" w:hAnsi="仿宋" w:eastAsia="仿宋" w:cs="仿宋"/>
                <w:b/>
                <w:bCs/>
                <w:sz w:val="21"/>
                <w:szCs w:val="21"/>
              </w:rPr>
              <w:t>设备/材料名称</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sz w:val="21"/>
                <w:szCs w:val="21"/>
              </w:rPr>
            </w:pPr>
            <w:r>
              <w:rPr>
                <w:rFonts w:hint="eastAsia" w:ascii="仿宋" w:hAnsi="仿宋" w:eastAsia="仿宋" w:cs="仿宋"/>
                <w:b/>
                <w:bCs/>
                <w:sz w:val="21"/>
                <w:szCs w:val="21"/>
              </w:rPr>
              <w:t>技术</w:t>
            </w:r>
            <w:r>
              <w:rPr>
                <w:rFonts w:hint="eastAsia" w:ascii="仿宋" w:hAnsi="仿宋" w:eastAsia="仿宋" w:cs="仿宋"/>
                <w:b/>
                <w:bCs/>
                <w:sz w:val="21"/>
                <w:szCs w:val="21"/>
                <w:lang w:val="en-US" w:eastAsia="zh-CN"/>
              </w:rPr>
              <w:t>规格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sz w:val="21"/>
                <w:szCs w:val="21"/>
              </w:rPr>
            </w:pPr>
            <w:r>
              <w:rPr>
                <w:rFonts w:hint="eastAsia" w:ascii="仿宋" w:hAnsi="仿宋" w:eastAsia="仿宋" w:cs="仿宋"/>
                <w:b/>
                <w:bCs/>
                <w:sz w:val="21"/>
                <w:szCs w:val="21"/>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sz w:val="21"/>
                <w:szCs w:val="21"/>
              </w:rPr>
            </w:pPr>
            <w:r>
              <w:rPr>
                <w:rFonts w:hint="eastAsia" w:ascii="仿宋" w:hAnsi="仿宋" w:eastAsia="仿宋" w:cs="仿宋"/>
                <w:b/>
                <w:bCs/>
                <w:sz w:val="21"/>
                <w:szCs w:val="21"/>
                <w:lang w:val="en-US" w:eastAsia="zh-CN"/>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sz w:val="21"/>
                <w:szCs w:val="21"/>
              </w:rPr>
            </w:pPr>
            <w:r>
              <w:rPr>
                <w:rFonts w:hint="eastAsia" w:ascii="仿宋" w:hAnsi="仿宋" w:eastAsia="仿宋" w:cs="仿宋"/>
                <w:b/>
                <w:bCs/>
                <w:sz w:val="21"/>
                <w:szCs w:val="21"/>
                <w:lang w:val="en-US" w:eastAsia="zh-CN"/>
              </w:rPr>
              <w:t>单价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sz w:val="21"/>
                <w:szCs w:val="21"/>
              </w:rPr>
            </w:pPr>
            <w:r>
              <w:rPr>
                <w:rFonts w:hint="eastAsia" w:ascii="仿宋" w:hAnsi="仿宋" w:eastAsia="仿宋" w:cs="仿宋"/>
                <w:b/>
                <w:bCs/>
                <w:sz w:val="21"/>
                <w:szCs w:val="21"/>
                <w:lang w:val="en-US" w:eastAsia="zh-CN"/>
              </w:rPr>
              <w:t>小计</w:t>
            </w:r>
          </w:p>
        </w:tc>
      </w:tr>
      <w:tr>
        <w:tblPrEx>
          <w:tblCellMar>
            <w:top w:w="15" w:type="dxa"/>
            <w:left w:w="15" w:type="dxa"/>
            <w:bottom w:w="15" w:type="dxa"/>
            <w:right w:w="15" w:type="dxa"/>
          </w:tblCellMar>
        </w:tblPrEx>
        <w:trPr>
          <w:trHeight w:val="571" w:hRule="atLeast"/>
        </w:trPr>
        <w:tc>
          <w:tcPr>
            <w:tcW w:w="553" w:type="dxa"/>
            <w:tcBorders>
              <w:top w:val="single" w:color="000000" w:sz="4" w:space="0"/>
              <w:left w:val="single" w:color="000000" w:sz="4" w:space="0"/>
              <w:bottom w:val="single" w:color="000000" w:sz="4" w:space="0"/>
            </w:tcBorders>
            <w:shd w:val="clear" w:color="auto" w:fill="auto"/>
            <w:vAlign w:val="center"/>
          </w:tcPr>
          <w:p>
            <w:pPr>
              <w:jc w:val="center"/>
              <w:rPr>
                <w:rFonts w:ascii="仿宋" w:hAnsi="仿宋" w:eastAsia="仿宋" w:cs="仿宋"/>
                <w:b/>
                <w:bCs/>
                <w:sz w:val="21"/>
                <w:szCs w:val="21"/>
                <w:lang w:val="en-US" w:eastAsia="zh-CN"/>
              </w:rPr>
            </w:pPr>
            <w:r>
              <w:rPr>
                <w:rFonts w:hint="eastAsia" w:ascii="仿宋" w:hAnsi="仿宋" w:eastAsia="仿宋" w:cs="仿宋"/>
                <w:sz w:val="21"/>
                <w:szCs w:val="21"/>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sz w:val="21"/>
                <w:szCs w:val="21"/>
              </w:rPr>
            </w:pPr>
            <w:r>
              <w:rPr>
                <w:rFonts w:hint="eastAsia" w:ascii="宋体" w:hAnsi="宋体" w:eastAsia="宋体" w:cs="宋体"/>
                <w:i w:val="0"/>
                <w:color w:val="000000"/>
                <w:kern w:val="0"/>
                <w:sz w:val="20"/>
                <w:szCs w:val="20"/>
                <w:u w:val="none"/>
                <w:lang w:val="en-US" w:eastAsia="zh-CN" w:bidi="ar"/>
              </w:rPr>
              <w:t>智慧黑板</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rPr>
                <w:rFonts w:hint="eastAsia" w:ascii="宋体" w:hAnsi="宋体" w:eastAsia="宋体" w:cs="宋体"/>
                <w:color w:val="auto"/>
                <w:sz w:val="20"/>
                <w:szCs w:val="20"/>
                <w:lang w:val="en-US" w:eastAsia="zh-CN" w:bidi="ar"/>
              </w:rPr>
            </w:pPr>
            <w:r>
              <w:rPr>
                <w:rFonts w:hint="eastAsia" w:ascii="宋体" w:hAnsi="宋体" w:eastAsia="宋体" w:cs="宋体"/>
                <w:i w:val="0"/>
                <w:color w:val="auto"/>
                <w:kern w:val="0"/>
                <w:sz w:val="20"/>
                <w:szCs w:val="20"/>
                <w:u w:val="none"/>
                <w:lang w:val="en-US" w:eastAsia="zh-CN" w:bidi="ar"/>
              </w:rPr>
              <w:t>整体设计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1.整机采用三拼接平面一体化设计，无推拉式结构及外露连接线，外观简洁。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2.整机均支持普通粉笔、液体粉笔、水溶性粉笔等直接书写。</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3.整机屏幕采用UHD超高清86英寸 LED 液晶屏，显示比例16:9，屏幕图像分辨率等于或不低于3840*2160，具备防眩光效果。</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4.整机采用全金属外壳设计，有效屏蔽内部电路器件辐射；防潮耐盐雾蚀锈，适应多种教学环境。</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5.采用电容触控技术，支持20点或以上触控。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w:t>
            </w:r>
            <w:r>
              <w:rPr>
                <w:rFonts w:hint="eastAsia" w:ascii="仿宋" w:hAnsi="仿宋" w:eastAsia="仿宋" w:cs="仿宋"/>
                <w:color w:val="auto"/>
                <w:sz w:val="18"/>
                <w:szCs w:val="18"/>
                <w:lang w:val="en-US" w:eastAsia="zh-CN" w:bidi="ar"/>
              </w:rPr>
              <w:t>★</w:t>
            </w:r>
            <w:r>
              <w:rPr>
                <w:rFonts w:hint="eastAsia" w:ascii="宋体" w:hAnsi="宋体" w:eastAsia="宋体" w:cs="宋体"/>
                <w:i w:val="0"/>
                <w:color w:val="auto"/>
                <w:kern w:val="0"/>
                <w:sz w:val="20"/>
                <w:szCs w:val="20"/>
                <w:u w:val="none"/>
                <w:lang w:val="en-US" w:eastAsia="zh-CN" w:bidi="ar"/>
              </w:rPr>
              <w:t>嵌入式系统版本不低于Android7.0，内存≥2GB，存储空间≥8GB。（</w:t>
            </w:r>
            <w:r>
              <w:rPr>
                <w:rFonts w:hint="eastAsia" w:ascii="宋体" w:hAnsi="宋体" w:eastAsia="宋体" w:cs="宋体"/>
                <w:color w:val="000000" w:themeColor="text1"/>
                <w:sz w:val="20"/>
                <w:szCs w:val="20"/>
                <w:lang w:val="en-US" w:eastAsia="zh-CN" w:bidi="ar"/>
                <w14:textFill>
                  <w14:solidFill>
                    <w14:schemeClr w14:val="tx1"/>
                  </w14:solidFill>
                </w14:textFill>
              </w:rPr>
              <w:t>提供具备CNAS标识的第三方权威机构出具的检测报告复印件</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auto"/>
                <w:kern w:val="0"/>
                <w:sz w:val="20"/>
                <w:szCs w:val="20"/>
                <w:u w:val="none"/>
                <w:lang w:val="en-US" w:eastAsia="zh-CN" w:bidi="ar"/>
              </w:rPr>
              <w:t>7.</w:t>
            </w:r>
            <w:r>
              <w:rPr>
                <w:rFonts w:hint="eastAsia" w:ascii="仿宋" w:hAnsi="仿宋" w:eastAsia="仿宋" w:cs="仿宋"/>
                <w:color w:val="auto"/>
                <w:sz w:val="18"/>
                <w:szCs w:val="18"/>
                <w:lang w:val="en-US" w:eastAsia="zh-CN" w:bidi="ar"/>
              </w:rPr>
              <w:t>★</w:t>
            </w:r>
            <w:r>
              <w:rPr>
                <w:rFonts w:hint="eastAsia" w:ascii="宋体" w:hAnsi="宋体" w:eastAsia="宋体" w:cs="宋体"/>
                <w:i w:val="0"/>
                <w:color w:val="auto"/>
                <w:kern w:val="0"/>
                <w:sz w:val="20"/>
                <w:szCs w:val="20"/>
                <w:u w:val="none"/>
                <w:lang w:val="en-US" w:eastAsia="zh-CN" w:bidi="ar"/>
              </w:rPr>
              <w:t>钢化玻璃厚度≤3.5mm，钢化玻璃表面硬度≥8H。（</w:t>
            </w:r>
            <w:r>
              <w:rPr>
                <w:rFonts w:hint="eastAsia" w:ascii="宋体" w:hAnsi="宋体" w:eastAsia="宋体" w:cs="宋体"/>
                <w:color w:val="000000" w:themeColor="text1"/>
                <w:sz w:val="20"/>
                <w:szCs w:val="20"/>
                <w:lang w:val="en-US" w:eastAsia="zh-CN" w:bidi="ar"/>
                <w14:textFill>
                  <w14:solidFill>
                    <w14:schemeClr w14:val="tx1"/>
                  </w14:solidFill>
                </w14:textFill>
              </w:rPr>
              <w:t>提供具备CNAS标识的第三方权威机构出具的检测报告复印件</w:t>
            </w:r>
            <w:r>
              <w:rPr>
                <w:rFonts w:hint="eastAsia" w:ascii="宋体" w:hAnsi="宋体" w:eastAsia="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8.USB接口支持Android系统、Windows系统 读取外接移动存储设备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9.整机能感应并自动调节屏幕亮度来达到在不同光照环境下的不同亮度显示效果，此功能可自行开启或关闭。</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10.整机内置音响，额定总功率不小于50W。（</w:t>
            </w:r>
            <w:r>
              <w:rPr>
                <w:rFonts w:hint="eastAsia" w:ascii="宋体" w:hAnsi="宋体" w:eastAsia="宋体" w:cs="宋体"/>
                <w:color w:val="000000" w:themeColor="text1"/>
                <w:sz w:val="20"/>
                <w:szCs w:val="20"/>
                <w:lang w:val="en-US" w:eastAsia="zh-CN" w:bidi="ar"/>
                <w14:textFill>
                  <w14:solidFill>
                    <w14:schemeClr w14:val="tx1"/>
                  </w14:solidFill>
                </w14:textFill>
              </w:rPr>
              <w:t>提供具备CNAS标识的第三方权威机构出具的检测报告复印件</w:t>
            </w:r>
            <w:r>
              <w:rPr>
                <w:rFonts w:hint="eastAsia" w:ascii="宋体" w:hAnsi="宋体" w:eastAsia="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w:t>
            </w:r>
            <w:r>
              <w:rPr>
                <w:rFonts w:hint="eastAsia" w:ascii="仿宋" w:hAnsi="仿宋" w:eastAsia="仿宋" w:cs="仿宋"/>
                <w:color w:val="auto"/>
                <w:sz w:val="18"/>
                <w:szCs w:val="18"/>
                <w:lang w:val="en-US" w:eastAsia="zh-CN" w:bidi="ar"/>
              </w:rPr>
              <w:t>★</w:t>
            </w:r>
            <w:r>
              <w:rPr>
                <w:rFonts w:hint="eastAsia" w:ascii="宋体" w:hAnsi="宋体" w:eastAsia="宋体" w:cs="宋体"/>
                <w:i w:val="0"/>
                <w:color w:val="auto"/>
                <w:kern w:val="0"/>
                <w:sz w:val="20"/>
                <w:szCs w:val="20"/>
                <w:u w:val="none"/>
                <w:lang w:val="en-US" w:eastAsia="zh-CN" w:bidi="ar"/>
              </w:rPr>
              <w:t>整机屏幕拥有更高的色域，色域值≥NTSC 90%（</w:t>
            </w:r>
            <w:r>
              <w:rPr>
                <w:rFonts w:hint="eastAsia" w:ascii="宋体" w:hAnsi="宋体" w:eastAsia="宋体" w:cs="宋体"/>
                <w:color w:val="000000" w:themeColor="text1"/>
                <w:sz w:val="20"/>
                <w:szCs w:val="20"/>
                <w:lang w:val="en-US" w:eastAsia="zh-CN" w:bidi="ar"/>
                <w14:textFill>
                  <w14:solidFill>
                    <w14:schemeClr w14:val="tx1"/>
                  </w14:solidFill>
                </w14:textFill>
              </w:rPr>
              <w:t>提供具备CNAS标识的第三方权威机构出具的检测报告复印件</w:t>
            </w:r>
            <w:r>
              <w:rPr>
                <w:rFonts w:hint="eastAsia" w:ascii="宋体" w:hAnsi="宋体" w:eastAsia="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12.整机采用全贴合技术，钢化玻璃和液晶显示层无间隙，减少显示面板与玻璃间的偏光、散射，画面显示更加清晰通透、可视角度更广、视差更小。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13.支持主动电容笔书写，书写时手掌掌托接触屏幕时不会对笔的书写造成干扰，提高授课效率。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14.</w:t>
            </w:r>
            <w:r>
              <w:rPr>
                <w:rFonts w:hint="eastAsia" w:ascii="宋体" w:hAnsi="宋体" w:eastAsia="宋体" w:cs="宋体"/>
                <w:color w:val="auto"/>
                <w:sz w:val="20"/>
                <w:szCs w:val="20"/>
                <w:lang w:val="en-US" w:eastAsia="zh-CN" w:bidi="ar"/>
              </w:rPr>
              <w:t>具备独立物理按键，</w:t>
            </w:r>
            <w:r>
              <w:rPr>
                <w:rFonts w:hint="eastAsia" w:ascii="宋体" w:hAnsi="宋体" w:eastAsia="宋体" w:cs="宋体"/>
                <w:color w:val="000000" w:themeColor="text1"/>
                <w:sz w:val="20"/>
                <w:szCs w:val="20"/>
                <w:lang w:val="en-US" w:eastAsia="zh-CN" w:bidi="ar"/>
                <w14:textFill>
                  <w14:solidFill>
                    <w14:schemeClr w14:val="tx1"/>
                  </w14:solidFill>
                </w14:textFill>
              </w:rPr>
              <w:t>可</w:t>
            </w:r>
            <w:r>
              <w:rPr>
                <w:rFonts w:hint="eastAsia" w:ascii="宋体" w:hAnsi="宋体" w:eastAsia="宋体" w:cs="宋体"/>
                <w:color w:val="auto"/>
                <w:sz w:val="20"/>
                <w:szCs w:val="20"/>
                <w:lang w:val="en-US" w:eastAsia="zh-CN" w:bidi="ar"/>
              </w:rPr>
              <w:t>实现节能熄屏/唤醒，长按按键实现关机。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二、主要功能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15.</w:t>
            </w:r>
            <w:r>
              <w:rPr>
                <w:rFonts w:hint="eastAsia" w:ascii="宋体" w:hAnsi="宋体" w:eastAsia="宋体" w:cs="宋体"/>
                <w:color w:val="auto"/>
                <w:sz w:val="20"/>
                <w:szCs w:val="20"/>
                <w:lang w:val="en-US" w:eastAsia="zh-CN" w:bidi="ar"/>
              </w:rPr>
              <w:t>整机</w:t>
            </w:r>
            <w:r>
              <w:rPr>
                <w:rFonts w:hint="eastAsia" w:ascii="宋体" w:hAnsi="宋体" w:eastAsia="宋体" w:cs="宋体"/>
                <w:color w:val="000000" w:themeColor="text1"/>
                <w:sz w:val="20"/>
                <w:szCs w:val="20"/>
                <w:lang w:val="en-US" w:eastAsia="zh-CN" w:bidi="ar"/>
                <w14:textFill>
                  <w14:solidFill>
                    <w14:schemeClr w14:val="tx1"/>
                  </w14:solidFill>
                </w14:textFill>
              </w:rPr>
              <w:t>具有</w:t>
            </w:r>
            <w:r>
              <w:rPr>
                <w:rFonts w:hint="eastAsia" w:ascii="宋体" w:hAnsi="宋体" w:eastAsia="宋体" w:cs="宋体"/>
                <w:color w:val="auto"/>
                <w:sz w:val="20"/>
                <w:szCs w:val="20"/>
                <w:lang w:val="en-US" w:eastAsia="zh-CN" w:bidi="ar"/>
              </w:rPr>
              <w:t>左右双侧边栏虚拟按键，</w:t>
            </w:r>
            <w:r>
              <w:rPr>
                <w:rFonts w:hint="eastAsia" w:ascii="宋体" w:hAnsi="宋体" w:eastAsia="宋体" w:cs="宋体"/>
                <w:color w:val="000000" w:themeColor="text1"/>
                <w:sz w:val="20"/>
                <w:szCs w:val="20"/>
                <w:lang w:val="en-US" w:eastAsia="zh-CN" w:bidi="ar"/>
                <w14:textFill>
                  <w14:solidFill>
                    <w14:schemeClr w14:val="tx1"/>
                  </w14:solidFill>
                </w14:textFill>
              </w:rPr>
              <w:t>通过虚拟按键或物理按键可调用音量增加/减少、批注、</w:t>
            </w:r>
            <w:r>
              <w:rPr>
                <w:rFonts w:hint="eastAsia" w:ascii="宋体" w:hAnsi="宋体" w:eastAsia="宋体" w:cs="宋体"/>
                <w:color w:val="auto"/>
                <w:sz w:val="20"/>
                <w:szCs w:val="20"/>
                <w:lang w:val="en-US" w:eastAsia="zh-CN" w:bidi="ar"/>
              </w:rPr>
              <w:t>主页。</w:t>
            </w:r>
          </w:p>
          <w:p>
            <w:pPr>
              <w:numPr>
                <w:ilvl w:val="0"/>
                <w:numId w:val="4"/>
              </w:numPr>
              <w:rPr>
                <w:rFonts w:hint="eastAsia" w:ascii="宋体" w:hAnsi="宋体" w:eastAsia="宋体" w:cs="宋体"/>
                <w:color w:val="auto"/>
                <w:sz w:val="20"/>
                <w:szCs w:val="20"/>
                <w:lang w:val="en-US" w:eastAsia="zh-CN" w:bidi="ar"/>
              </w:rPr>
            </w:pPr>
            <w:r>
              <w:rPr>
                <w:rFonts w:hint="eastAsia" w:ascii="仿宋" w:hAnsi="仿宋" w:eastAsia="仿宋" w:cs="仿宋"/>
                <w:color w:val="auto"/>
                <w:sz w:val="18"/>
                <w:szCs w:val="18"/>
                <w:lang w:val="en-US" w:eastAsia="zh-CN" w:bidi="ar"/>
              </w:rPr>
              <w:t>★</w:t>
            </w:r>
            <w:r>
              <w:rPr>
                <w:rFonts w:hint="eastAsia" w:ascii="宋体" w:hAnsi="宋体" w:eastAsia="宋体" w:cs="宋体"/>
                <w:color w:val="auto"/>
                <w:sz w:val="20"/>
                <w:szCs w:val="20"/>
                <w:lang w:val="en-US" w:eastAsia="zh-CN" w:bidi="ar"/>
              </w:rPr>
              <w:t>内置无线传屏</w:t>
            </w:r>
            <w:r>
              <w:rPr>
                <w:rFonts w:hint="eastAsia" w:ascii="宋体" w:hAnsi="宋体" w:eastAsia="宋体" w:cs="宋体"/>
                <w:color w:val="000000" w:themeColor="text1"/>
                <w:sz w:val="20"/>
                <w:szCs w:val="20"/>
                <w:lang w:val="en-US" w:eastAsia="zh-CN" w:bidi="ar"/>
                <w14:textFill>
                  <w14:solidFill>
                    <w14:schemeClr w14:val="tx1"/>
                  </w14:solidFill>
                </w14:textFill>
              </w:rPr>
              <w:t>功能</w:t>
            </w:r>
            <w:r>
              <w:rPr>
                <w:rFonts w:hint="eastAsia" w:ascii="宋体" w:hAnsi="宋体" w:eastAsia="宋体" w:cs="宋体"/>
                <w:color w:val="auto"/>
                <w:sz w:val="20"/>
                <w:szCs w:val="20"/>
                <w:lang w:val="en-US" w:eastAsia="zh-CN" w:bidi="ar"/>
              </w:rPr>
              <w:t>，无线传屏与整机匹配后即可实现传屏功能，可将外部电脑的屏幕画面通过无线方式传输到整机上显示。</w:t>
            </w:r>
            <w:r>
              <w:rPr>
                <w:rFonts w:hint="eastAsia" w:ascii="宋体" w:hAnsi="宋体" w:eastAsia="宋体" w:cs="宋体"/>
                <w:i w:val="0"/>
                <w:color w:val="auto"/>
                <w:kern w:val="0"/>
                <w:sz w:val="20"/>
                <w:szCs w:val="20"/>
                <w:u w:val="none"/>
                <w:lang w:val="en-US" w:eastAsia="zh-CN" w:bidi="ar"/>
              </w:rPr>
              <w:t>（</w:t>
            </w:r>
            <w:r>
              <w:rPr>
                <w:rFonts w:hint="eastAsia" w:ascii="宋体" w:hAnsi="宋体" w:eastAsia="宋体" w:cs="宋体"/>
                <w:color w:val="000000" w:themeColor="text1"/>
                <w:sz w:val="20"/>
                <w:szCs w:val="20"/>
                <w:lang w:val="en-US" w:eastAsia="zh-CN" w:bidi="ar"/>
                <w14:textFill>
                  <w14:solidFill>
                    <w14:schemeClr w14:val="tx1"/>
                  </w14:solidFill>
                </w14:textFill>
              </w:rPr>
              <w:t>提供具备CNAS标识的第三方权威机构出具的检测报告复印件</w:t>
            </w:r>
            <w:r>
              <w:rPr>
                <w:rFonts w:hint="eastAsia" w:ascii="宋体" w:hAnsi="宋体" w:eastAsia="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17.整机内置无线网络模块，PC模块无任何外接或转接天线、网卡可同时实现Wi-Fi无线上网连接和AP无线热点发射。</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18.Wi-Fi和AP热点均支持双频2.4G &amp; 5G ，满足IEEE 802.11 a/b/g/n/ac标准。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19.</w:t>
            </w:r>
            <w:r>
              <w:rPr>
                <w:rFonts w:hint="eastAsia" w:ascii="仿宋" w:hAnsi="仿宋" w:eastAsia="仿宋" w:cs="仿宋"/>
                <w:color w:val="auto"/>
                <w:sz w:val="18"/>
                <w:szCs w:val="18"/>
                <w:lang w:val="en-US" w:eastAsia="zh-CN" w:bidi="ar"/>
              </w:rPr>
              <w:t>★</w:t>
            </w:r>
            <w:r>
              <w:rPr>
                <w:rFonts w:hint="eastAsia" w:ascii="宋体" w:hAnsi="宋体" w:eastAsia="宋体" w:cs="宋体"/>
                <w:i w:val="0"/>
                <w:color w:val="auto"/>
                <w:kern w:val="0"/>
                <w:sz w:val="20"/>
                <w:szCs w:val="20"/>
                <w:u w:val="none"/>
                <w:lang w:val="en-US" w:eastAsia="zh-CN" w:bidi="ar"/>
              </w:rPr>
              <w:t>整机内置非独立外扩展的阵列麦克风，可进行音频采集。（</w:t>
            </w:r>
            <w:r>
              <w:rPr>
                <w:rFonts w:hint="eastAsia" w:ascii="宋体" w:hAnsi="宋体" w:eastAsia="宋体" w:cs="宋体"/>
                <w:color w:val="000000" w:themeColor="text1"/>
                <w:sz w:val="20"/>
                <w:szCs w:val="20"/>
                <w:lang w:val="en-US" w:eastAsia="zh-CN" w:bidi="ar"/>
                <w14:textFill>
                  <w14:solidFill>
                    <w14:schemeClr w14:val="tx1"/>
                  </w14:solidFill>
                </w14:textFill>
              </w:rPr>
              <w:t>提供具备CNAS标识的第三方权威机构出具的检测报告复印件</w:t>
            </w:r>
            <w:r>
              <w:rPr>
                <w:rFonts w:hint="eastAsia" w:ascii="宋体" w:hAnsi="宋体" w:eastAsia="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20.内置摄像头、麦克风无需外接线材连接，无任何可见外接线材及模块化拼接痕迹，以确保音视频传输稳定且不占用整机设备端口。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21.外接电脑设备连接整机且触摸信号连通时，外接电脑设备可直接读取整机前置USB接口的移动存储设备数据，连接整机前置USB接口的翻页笔、无线键鼠等外接设备可直接使用于外接电脑，无需重复部署。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 xml:space="preserve">22. </w:t>
            </w:r>
            <w:r>
              <w:rPr>
                <w:rFonts w:hint="eastAsia" w:ascii="宋体" w:hAnsi="宋体" w:eastAsia="宋体" w:cs="宋体"/>
                <w:color w:val="auto"/>
                <w:sz w:val="20"/>
                <w:szCs w:val="20"/>
                <w:lang w:val="en-US" w:eastAsia="zh-CN" w:bidi="ar"/>
              </w:rPr>
              <w:t>整机具备前置Type-C接口，通过Type-C接口实现音视频输入，外接电脑设备通过标准TypeC线连接至整机TypeC口，在整机上操作画面，可实现触摸电脑的操作。</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23. 整机内置摄像头（非外扩），PC通道下支持通过视频展台软件调用摄像头进行二维码扫码识别。</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24. Android系统和Windows系统下，支持通过前置USB接口读取外接移动存储设备。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25.外接电脑设备通过标准TypeC线连接至整机TypeC口，整机可直接调用整机内置的摄像头、麦克风、扬声器，在外接电脑即可拍摄教室画面。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26.</w:t>
            </w:r>
            <w:r>
              <w:rPr>
                <w:rFonts w:hint="eastAsia" w:ascii="宋体" w:hAnsi="宋体" w:eastAsia="宋体" w:cs="宋体"/>
                <w:color w:val="auto"/>
                <w:sz w:val="20"/>
                <w:szCs w:val="20"/>
                <w:lang w:val="en-US" w:eastAsia="zh-CN" w:bidi="ar"/>
              </w:rPr>
              <w:t>前置Type-C接口，支持通过不带转换转置的外部线缆，实现外接电脑</w:t>
            </w:r>
            <w:r>
              <w:rPr>
                <w:rFonts w:hint="eastAsia" w:ascii="宋体" w:hAnsi="宋体" w:eastAsia="宋体" w:cs="宋体"/>
                <w:color w:val="000000" w:themeColor="text1"/>
                <w:sz w:val="20"/>
                <w:szCs w:val="20"/>
                <w:lang w:val="en-US" w:eastAsia="zh-CN" w:bidi="ar"/>
                <w14:textFill>
                  <w14:solidFill>
                    <w14:schemeClr w14:val="tx1"/>
                  </w14:solidFill>
                </w14:textFill>
              </w:rPr>
              <w:t>上不含HDMI接口信号</w:t>
            </w:r>
            <w:r>
              <w:rPr>
                <w:rFonts w:hint="eastAsia" w:ascii="宋体" w:hAnsi="宋体" w:eastAsia="宋体" w:cs="宋体"/>
                <w:color w:val="auto"/>
                <w:sz w:val="20"/>
                <w:szCs w:val="20"/>
                <w:lang w:val="en-US" w:eastAsia="zh-CN" w:bidi="ar"/>
              </w:rPr>
              <w:t>的接入显示</w:t>
            </w:r>
            <w:r>
              <w:rPr>
                <w:rFonts w:hint="eastAsia" w:ascii="宋体" w:hAnsi="宋体" w:eastAsia="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27</w:t>
            </w:r>
            <w:r>
              <w:rPr>
                <w:rFonts w:hint="eastAsia" w:ascii="宋体" w:hAnsi="宋体" w:eastAsia="宋体" w:cs="宋体"/>
                <w:color w:val="auto"/>
                <w:sz w:val="20"/>
                <w:szCs w:val="20"/>
                <w:lang w:val="en-US" w:eastAsia="zh-CN" w:bidi="ar"/>
              </w:rPr>
              <w:t>. 整机关机状态下，进入设置界面后，可点击屏幕选择恢复整机系统及Windows操作系统到出厂默认状态，无需额外工具辅助。</w:t>
            </w:r>
            <w:r>
              <w:rPr>
                <w:rFonts w:hint="eastAsia" w:ascii="宋体" w:hAnsi="宋体" w:eastAsia="宋体" w:cs="宋体"/>
                <w:color w:val="auto"/>
                <w:sz w:val="20"/>
                <w:szCs w:val="20"/>
                <w:lang w:val="en-US" w:eastAsia="zh-CN" w:bidi="ar"/>
              </w:rPr>
              <w:br w:type="textWrapping"/>
            </w:r>
            <w:r>
              <w:rPr>
                <w:rFonts w:hint="eastAsia" w:ascii="宋体" w:hAnsi="宋体" w:eastAsia="宋体" w:cs="宋体"/>
                <w:color w:val="auto"/>
                <w:sz w:val="20"/>
                <w:szCs w:val="20"/>
                <w:lang w:val="en-US" w:eastAsia="zh-CN" w:bidi="ar"/>
              </w:rPr>
              <w:t>28. 在任意信号源通道下，支持长按屏幕和遥控器两种方式实现触摸锁定及解锁，触摸锁定时整机无法被触控操作，可避免课间学生随意操作整机。</w:t>
            </w:r>
            <w:r>
              <w:rPr>
                <w:rFonts w:hint="eastAsia" w:ascii="宋体" w:hAnsi="宋体" w:eastAsia="宋体" w:cs="宋体"/>
                <w:color w:val="auto"/>
                <w:sz w:val="20"/>
                <w:szCs w:val="20"/>
                <w:lang w:val="en-US" w:eastAsia="zh-CN" w:bidi="ar"/>
              </w:rPr>
              <w:br w:type="textWrapping"/>
            </w:r>
            <w:r>
              <w:rPr>
                <w:rFonts w:hint="eastAsia" w:ascii="宋体" w:hAnsi="宋体" w:eastAsia="宋体" w:cs="宋体"/>
                <w:color w:val="auto"/>
                <w:sz w:val="20"/>
                <w:szCs w:val="20"/>
                <w:lang w:val="en-US" w:eastAsia="zh-CN" w:bidi="ar"/>
              </w:rPr>
              <w:t>29. 支持通道自动跳转功能，如整机处于正常使用状态，HDMI信号接入时，能自动识别并切换到对应的HDMI信号源通道，且断开后能回到上一通道，自动跳转前支持选择确认，待确认后再跳转。</w:t>
            </w:r>
            <w:r>
              <w:rPr>
                <w:rFonts w:hint="eastAsia" w:ascii="宋体" w:hAnsi="宋体" w:eastAsia="宋体" w:cs="宋体"/>
                <w:color w:val="auto"/>
                <w:sz w:val="20"/>
                <w:szCs w:val="20"/>
                <w:lang w:val="en-US" w:eastAsia="zh-CN" w:bidi="ar"/>
              </w:rPr>
              <w:br w:type="textWrapping"/>
            </w:r>
            <w:r>
              <w:rPr>
                <w:rFonts w:hint="eastAsia" w:ascii="宋体" w:hAnsi="宋体" w:eastAsia="宋体" w:cs="宋体"/>
                <w:color w:val="auto"/>
                <w:sz w:val="20"/>
                <w:szCs w:val="20"/>
                <w:lang w:val="en-US" w:eastAsia="zh-CN" w:bidi="ar"/>
              </w:rPr>
              <w:t>30. 整机内置专业硬件自检维护工具（不接受第三方工具），支持对触摸框、PC模块等模块进行检测，并针对不同模块给出问题原因提示。</w:t>
            </w:r>
            <w:r>
              <w:rPr>
                <w:rFonts w:hint="eastAsia" w:ascii="宋体" w:hAnsi="宋体" w:eastAsia="宋体" w:cs="宋体"/>
                <w:color w:val="auto"/>
                <w:sz w:val="20"/>
                <w:szCs w:val="20"/>
                <w:lang w:val="en-US" w:eastAsia="zh-CN" w:bidi="ar"/>
              </w:rPr>
              <w:br w:type="textWrapping"/>
            </w:r>
            <w:r>
              <w:rPr>
                <w:rFonts w:hint="eastAsia" w:ascii="宋体" w:hAnsi="宋体" w:eastAsia="宋体" w:cs="宋体"/>
                <w:color w:val="auto"/>
                <w:sz w:val="20"/>
                <w:szCs w:val="20"/>
                <w:lang w:val="en-US" w:eastAsia="zh-CN" w:bidi="ar"/>
              </w:rPr>
              <w:t>31. 支持半屏模式，将Windows显示画面上半部分下拉到显示屏的下半部分显示，此时依然可以正常触控操作Windows系统，有效规避整机安装高度较高时Windows显示画面顶部难以操作到的问题，提高教学效率；点击非Windows显示画面区域，即可退出该模式，无需其他设置。</w:t>
            </w:r>
            <w:r>
              <w:rPr>
                <w:rFonts w:hint="eastAsia" w:ascii="宋体" w:hAnsi="宋体" w:eastAsia="宋体" w:cs="宋体"/>
                <w:color w:val="auto"/>
                <w:sz w:val="20"/>
                <w:szCs w:val="20"/>
                <w:lang w:val="en-US" w:eastAsia="zh-CN" w:bidi="ar"/>
              </w:rPr>
              <w:br w:type="textWrapping"/>
            </w:r>
            <w:r>
              <w:rPr>
                <w:rFonts w:hint="eastAsia" w:ascii="宋体" w:hAnsi="宋体" w:eastAsia="宋体" w:cs="宋体"/>
                <w:color w:val="auto"/>
                <w:sz w:val="20"/>
                <w:szCs w:val="20"/>
                <w:lang w:val="en-US" w:eastAsia="zh-CN" w:bidi="ar"/>
              </w:rPr>
              <w:t xml:space="preserve">32. </w:t>
            </w:r>
            <w:r>
              <w:rPr>
                <w:rFonts w:hint="eastAsia" w:ascii="宋体" w:hAnsi="宋体" w:eastAsia="宋体" w:cs="宋体"/>
                <w:color w:val="000000" w:themeColor="text1"/>
                <w:sz w:val="20"/>
                <w:szCs w:val="20"/>
                <w:lang w:val="en-US" w:eastAsia="zh-CN" w:bidi="ar"/>
                <w14:textFill>
                  <w14:solidFill>
                    <w14:schemeClr w14:val="tx1"/>
                  </w14:solidFill>
                </w14:textFill>
              </w:rPr>
              <w:t>具备智能手势识别功能，在任意信号源通道下可识别两指罗盘调用响应功能，支持整机实现批注、擦除、桌面、半屏模式。</w:t>
            </w:r>
            <w:r>
              <w:rPr>
                <w:rFonts w:hint="eastAsia" w:ascii="宋体" w:hAnsi="宋体" w:eastAsia="宋体" w:cs="宋体"/>
                <w:color w:val="auto"/>
                <w:sz w:val="20"/>
                <w:szCs w:val="20"/>
                <w:lang w:val="en-US" w:eastAsia="zh-CN" w:bidi="ar"/>
              </w:rPr>
              <w:br w:type="textWrapping"/>
            </w:r>
            <w:r>
              <w:rPr>
                <w:rFonts w:hint="eastAsia" w:ascii="宋体" w:hAnsi="宋体" w:eastAsia="宋体" w:cs="宋体"/>
                <w:color w:val="auto"/>
                <w:sz w:val="20"/>
                <w:szCs w:val="20"/>
                <w:lang w:val="en-US" w:eastAsia="zh-CN" w:bidi="ar"/>
              </w:rPr>
              <w:t>33. 具备电视遥控功能和电脑键盘常用的F1—F12功能键及Alt+F4、Alt+Tab、Space、Enter、windows等快捷按键，可实现一键开启交互白板软件、PPT上下翻页、一键锁定/解锁触摸及整机实体按键、一键熄屏的功能。</w:t>
            </w:r>
            <w:r>
              <w:rPr>
                <w:rFonts w:hint="eastAsia" w:ascii="宋体" w:hAnsi="宋体" w:eastAsia="宋体" w:cs="宋体"/>
                <w:color w:val="auto"/>
                <w:sz w:val="20"/>
                <w:szCs w:val="20"/>
                <w:lang w:val="en-US" w:eastAsia="zh-CN" w:bidi="ar"/>
              </w:rPr>
              <w:br w:type="textWrapping"/>
            </w:r>
            <w:r>
              <w:rPr>
                <w:rFonts w:hint="eastAsia" w:ascii="宋体" w:hAnsi="宋体" w:eastAsia="宋体" w:cs="宋体"/>
                <w:color w:val="auto"/>
                <w:sz w:val="20"/>
                <w:szCs w:val="20"/>
                <w:lang w:val="en-US" w:eastAsia="zh-CN" w:bidi="ar"/>
              </w:rPr>
              <w:t>34. 支持通过Type-C接口U盘进行文件传输，兼容手机充电。</w:t>
            </w:r>
            <w:r>
              <w:rPr>
                <w:rFonts w:hint="eastAsia" w:ascii="宋体" w:hAnsi="宋体" w:eastAsia="宋体" w:cs="宋体"/>
                <w:color w:val="auto"/>
                <w:sz w:val="20"/>
                <w:szCs w:val="20"/>
                <w:lang w:val="en-US" w:eastAsia="zh-CN" w:bidi="ar"/>
              </w:rPr>
              <w:br w:type="textWrapping"/>
            </w:r>
            <w:r>
              <w:rPr>
                <w:rFonts w:hint="eastAsia" w:ascii="宋体" w:hAnsi="宋体" w:eastAsia="宋体" w:cs="宋体"/>
                <w:color w:val="auto"/>
                <w:sz w:val="20"/>
                <w:szCs w:val="20"/>
                <w:lang w:val="en-US" w:eastAsia="zh-CN" w:bidi="ar"/>
              </w:rPr>
              <w:t>35. 支持护眼模式，可通过触摸菜单按键启用护眼模式，降低有害蓝光。</w:t>
            </w:r>
            <w:r>
              <w:rPr>
                <w:rFonts w:hint="eastAsia" w:ascii="宋体" w:hAnsi="宋体" w:eastAsia="宋体" w:cs="宋体"/>
                <w:color w:val="auto"/>
                <w:sz w:val="20"/>
                <w:szCs w:val="20"/>
                <w:lang w:val="en-US" w:eastAsia="zh-CN" w:bidi="ar"/>
              </w:rPr>
              <w:br w:type="textWrapping"/>
            </w:r>
            <w:r>
              <w:rPr>
                <w:rFonts w:hint="eastAsia" w:ascii="宋体" w:hAnsi="宋体" w:eastAsia="宋体" w:cs="宋体"/>
                <w:color w:val="auto"/>
                <w:sz w:val="20"/>
                <w:szCs w:val="20"/>
                <w:lang w:val="en-US" w:eastAsia="zh-CN" w:bidi="ar"/>
              </w:rPr>
              <w:t>36. 屏幕显示灰度分辨等级达到256及以上灰阶</w:t>
            </w:r>
            <w:r>
              <w:rPr>
                <w:rFonts w:hint="eastAsia" w:ascii="宋体" w:hAnsi="宋体" w:eastAsia="宋体" w:cs="宋体"/>
                <w:color w:val="auto"/>
                <w:sz w:val="20"/>
                <w:szCs w:val="20"/>
                <w:lang w:val="en-US" w:eastAsia="zh-CN" w:bidi="ar"/>
              </w:rPr>
              <w:br w:type="textWrapping"/>
            </w:r>
            <w:r>
              <w:rPr>
                <w:rFonts w:hint="eastAsia" w:ascii="宋体" w:hAnsi="宋体" w:eastAsia="宋体" w:cs="宋体"/>
                <w:color w:val="auto"/>
                <w:sz w:val="20"/>
                <w:szCs w:val="20"/>
                <w:lang w:val="en-US" w:eastAsia="zh-CN" w:bidi="ar"/>
              </w:rPr>
              <w:t>37.整机在五分钟内处于无信号接收状态时，能够自动关机</w:t>
            </w:r>
            <w:r>
              <w:rPr>
                <w:rFonts w:hint="eastAsia" w:ascii="宋体" w:hAnsi="宋体" w:eastAsia="宋体" w:cs="宋体"/>
                <w:color w:val="000000" w:themeColor="text1"/>
                <w:sz w:val="20"/>
                <w:szCs w:val="20"/>
                <w:lang w:val="en-US" w:eastAsia="zh-CN" w:bidi="ar"/>
                <w14:textFill>
                  <w14:solidFill>
                    <w14:schemeClr w14:val="tx1"/>
                  </w14:solidFill>
                </w14:textFill>
              </w:rPr>
              <w:t>或待机。（提供具备CNAS标识的第三方权威机构出具的检测报告复印件）</w:t>
            </w:r>
            <w:r>
              <w:rPr>
                <w:rFonts w:hint="eastAsia" w:ascii="宋体" w:hAnsi="宋体" w:eastAsia="宋体" w:cs="宋体"/>
                <w:color w:val="auto"/>
                <w:sz w:val="20"/>
                <w:szCs w:val="20"/>
                <w:lang w:val="en-US" w:eastAsia="zh-CN" w:bidi="ar"/>
              </w:rPr>
              <w:br w:type="textWrapping"/>
            </w:r>
            <w:r>
              <w:rPr>
                <w:rFonts w:hint="eastAsia" w:ascii="宋体" w:hAnsi="宋体" w:eastAsia="宋体" w:cs="宋体"/>
                <w:color w:val="auto"/>
                <w:sz w:val="20"/>
                <w:szCs w:val="20"/>
                <w:lang w:val="en-US" w:eastAsia="zh-CN" w:bidi="ar"/>
              </w:rPr>
              <w:t>38. 设备支持通过桌面虚拟按键，一键启动录屏功能， 可将屏幕中显示的课件、音频内容与老师人声同时录制。</w:t>
            </w:r>
          </w:p>
          <w:p>
            <w:pPr>
              <w:numPr>
                <w:ilvl w:val="0"/>
                <w:numId w:val="0"/>
              </w:numPr>
              <w:rPr>
                <w:rFonts w:hint="eastAsia" w:ascii="宋体" w:hAnsi="宋体" w:eastAsia="宋体" w:cs="宋体"/>
                <w:color w:val="auto"/>
                <w:sz w:val="20"/>
                <w:szCs w:val="20"/>
                <w:lang w:val="en-US" w:eastAsia="zh-CN" w:bidi="ar"/>
              </w:rPr>
            </w:pPr>
            <w:r>
              <w:rPr>
                <w:rFonts w:hint="eastAsia" w:ascii="宋体" w:hAnsi="宋体" w:eastAsia="宋体" w:cs="宋体"/>
                <w:color w:val="auto"/>
                <w:sz w:val="20"/>
                <w:szCs w:val="20"/>
                <w:lang w:val="en-US" w:eastAsia="zh-CN" w:bidi="ar"/>
              </w:rPr>
              <w:t>39.</w:t>
            </w:r>
            <w:r>
              <w:rPr>
                <w:rFonts w:hint="eastAsia" w:ascii="仿宋" w:hAnsi="仿宋" w:eastAsia="仿宋" w:cs="仿宋"/>
                <w:color w:val="auto"/>
                <w:sz w:val="18"/>
                <w:szCs w:val="18"/>
                <w:lang w:val="en-US" w:eastAsia="zh-CN" w:bidi="ar"/>
              </w:rPr>
              <w:t>★</w:t>
            </w:r>
            <w:r>
              <w:rPr>
                <w:rFonts w:hint="eastAsia" w:ascii="宋体" w:hAnsi="宋体" w:eastAsia="宋体" w:cs="宋体"/>
                <w:color w:val="auto"/>
                <w:sz w:val="20"/>
                <w:szCs w:val="20"/>
                <w:lang w:val="en-US" w:eastAsia="zh-CN" w:bidi="ar"/>
              </w:rPr>
              <w:t>整机具备供电保护模块，在内置电脑未在位的情况下，内置电脑无法上电工作。</w:t>
            </w:r>
            <w:r>
              <w:rPr>
                <w:rFonts w:hint="eastAsia" w:ascii="宋体" w:hAnsi="宋体" w:eastAsia="宋体" w:cs="宋体"/>
                <w:color w:val="000000" w:themeColor="text1"/>
                <w:sz w:val="20"/>
                <w:szCs w:val="20"/>
                <w:lang w:val="en-US" w:eastAsia="zh-CN" w:bidi="ar"/>
                <w14:textFill>
                  <w14:solidFill>
                    <w14:schemeClr w14:val="tx1"/>
                  </w14:solidFill>
                </w14:textFill>
              </w:rPr>
              <w:t>（提供具备CNAS标识的第三方权威机构出具的检测报告复印件）</w:t>
            </w:r>
            <w:r>
              <w:rPr>
                <w:rFonts w:hint="eastAsia" w:ascii="宋体" w:hAnsi="宋体" w:eastAsia="宋体" w:cs="宋体"/>
                <w:color w:val="auto"/>
                <w:sz w:val="20"/>
                <w:szCs w:val="20"/>
                <w:lang w:val="en-US" w:eastAsia="zh-CN" w:bidi="ar"/>
              </w:rPr>
              <w:br w:type="textWrapping"/>
            </w:r>
            <w:r>
              <w:rPr>
                <w:rFonts w:hint="eastAsia" w:ascii="宋体" w:hAnsi="宋体" w:eastAsia="宋体" w:cs="宋体"/>
                <w:color w:val="auto"/>
                <w:sz w:val="20"/>
                <w:szCs w:val="20"/>
                <w:lang w:val="en-US" w:eastAsia="zh-CN" w:bidi="ar"/>
              </w:rPr>
              <w:t>40. 内置触摸中控菜单，</w:t>
            </w:r>
            <w:r>
              <w:rPr>
                <w:rFonts w:hint="eastAsia" w:ascii="宋体" w:hAnsi="宋体" w:eastAsia="宋体" w:cs="宋体"/>
                <w:color w:val="000000" w:themeColor="text1"/>
                <w:sz w:val="20"/>
                <w:szCs w:val="20"/>
                <w:lang w:val="en-US" w:eastAsia="zh-CN" w:bidi="ar"/>
                <w14:textFill>
                  <w14:solidFill>
                    <w14:schemeClr w14:val="tx1"/>
                  </w14:solidFill>
                </w14:textFill>
              </w:rPr>
              <w:t>整机可实现信号源通道切换、护眼、声音调节功能，无须实体按键，在任意显</w:t>
            </w:r>
            <w:r>
              <w:rPr>
                <w:rFonts w:hint="eastAsia" w:ascii="宋体" w:hAnsi="宋体" w:eastAsia="宋体" w:cs="宋体"/>
                <w:color w:val="auto"/>
                <w:sz w:val="20"/>
                <w:szCs w:val="20"/>
                <w:lang w:val="en-US" w:eastAsia="zh-CN" w:bidi="ar"/>
              </w:rPr>
              <w:t>示通道下均可通过手势在屏幕上调取该触摸菜单。</w:t>
            </w:r>
            <w:r>
              <w:rPr>
                <w:rFonts w:hint="eastAsia" w:ascii="宋体" w:hAnsi="宋体" w:eastAsia="宋体" w:cs="宋体"/>
                <w:color w:val="auto"/>
                <w:sz w:val="20"/>
                <w:szCs w:val="20"/>
                <w:lang w:val="en-US" w:eastAsia="zh-CN" w:bidi="ar"/>
              </w:rPr>
              <w:br w:type="textWrapping"/>
            </w:r>
            <w:r>
              <w:rPr>
                <w:rFonts w:hint="eastAsia" w:ascii="宋体" w:hAnsi="宋体" w:eastAsia="宋体" w:cs="宋体"/>
                <w:color w:val="auto"/>
                <w:sz w:val="20"/>
                <w:szCs w:val="20"/>
                <w:lang w:val="en-US" w:eastAsia="zh-CN" w:bidi="ar"/>
              </w:rPr>
              <w:t>41. 整机处于非内置PC通道下，支持调用屏幕侧边栏快捷键一键回到PC通道。</w:t>
            </w:r>
          </w:p>
          <w:p>
            <w:pPr>
              <w:numPr>
                <w:ilvl w:val="0"/>
                <w:numId w:val="0"/>
              </w:numPr>
              <w:rPr>
                <w:rFonts w:hint="eastAsia" w:ascii="宋体" w:hAnsi="宋体" w:eastAsia="宋体" w:cs="宋体"/>
                <w:color w:val="auto"/>
                <w:sz w:val="20"/>
                <w:szCs w:val="20"/>
                <w:lang w:val="en-US" w:eastAsia="zh-CN" w:bidi="ar"/>
              </w:rPr>
            </w:pPr>
            <w:r>
              <w:rPr>
                <w:rFonts w:hint="eastAsia" w:ascii="宋体" w:hAnsi="宋体" w:eastAsia="宋体" w:cs="宋体"/>
                <w:color w:val="auto"/>
                <w:sz w:val="20"/>
                <w:szCs w:val="20"/>
                <w:lang w:val="en-US" w:eastAsia="zh-CN" w:bidi="ar"/>
              </w:rPr>
              <w:t>42.支持对任意通道进行批注，同时支持手势识别调出板擦工具擦除批注内容，可根据手与屏幕的接触面积自动调整板擦工具的大小。</w:t>
            </w:r>
            <w:r>
              <w:rPr>
                <w:rFonts w:hint="eastAsia" w:ascii="宋体" w:hAnsi="宋体" w:eastAsia="宋体" w:cs="宋体"/>
                <w:color w:val="000000" w:themeColor="text1"/>
                <w:sz w:val="20"/>
                <w:szCs w:val="20"/>
                <w:lang w:val="en-US" w:eastAsia="zh-CN" w:bidi="ar"/>
                <w14:textFill>
                  <w14:solidFill>
                    <w14:schemeClr w14:val="tx1"/>
                  </w14:solidFill>
                </w14:textFill>
              </w:rPr>
              <w:t>（提供具备CNAS标识的第三方权威机构出具的检测报告复印件）</w:t>
            </w:r>
            <w:r>
              <w:rPr>
                <w:rFonts w:hint="eastAsia" w:ascii="宋体" w:hAnsi="宋体" w:eastAsia="宋体" w:cs="宋体"/>
                <w:color w:val="000000" w:themeColor="text1"/>
                <w:sz w:val="20"/>
                <w:szCs w:val="20"/>
                <w:lang w:val="en-US" w:eastAsia="zh-CN" w:bidi="ar"/>
                <w14:textFill>
                  <w14:solidFill>
                    <w14:schemeClr w14:val="tx1"/>
                  </w14:solidFill>
                </w14:textFill>
              </w:rPr>
              <w:br w:type="textWrapping"/>
            </w:r>
            <w:r>
              <w:rPr>
                <w:rFonts w:hint="eastAsia" w:ascii="宋体" w:hAnsi="宋体" w:eastAsia="宋体" w:cs="宋体"/>
                <w:color w:val="auto"/>
                <w:sz w:val="20"/>
                <w:szCs w:val="20"/>
                <w:lang w:val="en-US" w:eastAsia="zh-CN" w:bidi="ar"/>
              </w:rPr>
              <w:t>43.支持云端在线系统固件升级，保证功能实时更新。</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三、其他要求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color w:val="auto"/>
                <w:sz w:val="20"/>
                <w:szCs w:val="20"/>
                <w:lang w:val="en-US" w:eastAsia="zh-CN" w:bidi="ar"/>
              </w:rPr>
              <w:t>44. 整机两侧副屏可支持多种媒介进行板书书写，便于老师完整书写教学内容。整机书写面板采用耐磨玻璃材质，长期书写情况下面板磨损导致的雾度不超过1%。</w:t>
            </w:r>
            <w:r>
              <w:rPr>
                <w:rFonts w:hint="eastAsia" w:ascii="宋体" w:hAnsi="宋体" w:eastAsia="宋体" w:cs="宋体"/>
                <w:color w:val="auto"/>
                <w:sz w:val="20"/>
                <w:szCs w:val="20"/>
                <w:lang w:val="en-US" w:eastAsia="zh-CN" w:bidi="ar"/>
              </w:rPr>
              <w:br w:type="textWrapping"/>
            </w:r>
            <w:r>
              <w:rPr>
                <w:rFonts w:hint="eastAsia" w:ascii="宋体" w:hAnsi="宋体" w:eastAsia="宋体" w:cs="宋体"/>
                <w:color w:val="auto"/>
                <w:sz w:val="20"/>
                <w:szCs w:val="20"/>
                <w:lang w:val="en-US" w:eastAsia="zh-CN" w:bidi="ar"/>
              </w:rPr>
              <w:t>45. 整机无需外接无线网卡，在Windows系统下可实现WiFi无线上网连接、AP无线热点发射、BT蓝牙连接功能。</w:t>
            </w:r>
            <w:r>
              <w:rPr>
                <w:rFonts w:hint="eastAsia" w:ascii="宋体" w:hAnsi="宋体" w:eastAsia="宋体" w:cs="宋体"/>
                <w:color w:val="auto"/>
                <w:sz w:val="20"/>
                <w:szCs w:val="20"/>
                <w:lang w:val="en-US" w:eastAsia="zh-CN" w:bidi="ar"/>
              </w:rPr>
              <w:br w:type="textWrapping"/>
            </w:r>
            <w:r>
              <w:rPr>
                <w:rFonts w:hint="eastAsia" w:ascii="宋体" w:hAnsi="宋体" w:eastAsia="宋体" w:cs="宋体"/>
                <w:color w:val="auto"/>
                <w:sz w:val="20"/>
                <w:szCs w:val="20"/>
                <w:lang w:val="en-US" w:eastAsia="zh-CN" w:bidi="ar"/>
              </w:rPr>
              <w:t xml:space="preserve">46. </w:t>
            </w:r>
            <w:r>
              <w:rPr>
                <w:rFonts w:hint="eastAsia" w:ascii="仿宋" w:hAnsi="仿宋" w:eastAsia="仿宋" w:cs="仿宋"/>
                <w:color w:val="auto"/>
                <w:sz w:val="18"/>
                <w:szCs w:val="18"/>
                <w:lang w:val="en-US" w:eastAsia="zh-CN" w:bidi="ar"/>
              </w:rPr>
              <w:t>★</w:t>
            </w:r>
            <w:r>
              <w:rPr>
                <w:rFonts w:hint="eastAsia" w:ascii="宋体" w:hAnsi="宋体" w:eastAsia="宋体" w:cs="宋体"/>
                <w:color w:val="auto"/>
                <w:sz w:val="20"/>
                <w:szCs w:val="20"/>
                <w:lang w:val="en-US" w:eastAsia="zh-CN" w:bidi="ar"/>
              </w:rPr>
              <w:t>整机内置独立AP路由模块，支持不少于50个学生端同时连接到整机自发的AP路由网络。（提供具备CNAS标识的第三方权威机构出具的检测报告复印件）</w:t>
            </w:r>
            <w:r>
              <w:rPr>
                <w:rFonts w:hint="eastAsia" w:ascii="宋体" w:hAnsi="宋体" w:eastAsia="宋体" w:cs="宋体"/>
                <w:color w:val="auto"/>
                <w:sz w:val="20"/>
                <w:szCs w:val="20"/>
                <w:lang w:val="en-US" w:eastAsia="zh-CN" w:bidi="ar"/>
              </w:rPr>
              <w:br w:type="textWrapping"/>
            </w:r>
            <w:r>
              <w:rPr>
                <w:rFonts w:hint="eastAsia" w:ascii="宋体" w:hAnsi="宋体" w:eastAsia="宋体" w:cs="宋体"/>
                <w:color w:val="auto"/>
                <w:sz w:val="20"/>
                <w:szCs w:val="20"/>
                <w:lang w:val="en-US" w:eastAsia="zh-CN" w:bidi="ar"/>
              </w:rPr>
              <w:t>47. 黑暗环境自动节能：当整机处于黑暗环境中并无人操作，一分钟后整机将可以自动进入熄屏模式。</w:t>
            </w:r>
            <w:r>
              <w:rPr>
                <w:rFonts w:hint="eastAsia" w:ascii="宋体" w:hAnsi="宋体" w:eastAsia="宋体" w:cs="宋体"/>
                <w:color w:val="auto"/>
                <w:sz w:val="20"/>
                <w:szCs w:val="20"/>
                <w:lang w:val="en-US" w:eastAsia="zh-CN" w:bidi="ar"/>
              </w:rPr>
              <w:br w:type="textWrapping"/>
            </w:r>
            <w:r>
              <w:rPr>
                <w:rFonts w:hint="eastAsia" w:ascii="宋体" w:hAnsi="宋体" w:eastAsia="宋体" w:cs="宋体"/>
                <w:color w:val="auto"/>
                <w:sz w:val="20"/>
                <w:szCs w:val="20"/>
                <w:lang w:val="en-US" w:eastAsia="zh-CN" w:bidi="ar"/>
              </w:rPr>
              <w:t>48. 支持标准、HDR、节能等多种图像模式调节。</w:t>
            </w:r>
            <w:r>
              <w:rPr>
                <w:rFonts w:hint="eastAsia" w:ascii="宋体" w:hAnsi="宋体" w:eastAsia="宋体" w:cs="宋体"/>
                <w:color w:val="auto"/>
                <w:sz w:val="20"/>
                <w:szCs w:val="20"/>
                <w:lang w:val="en-US" w:eastAsia="zh-CN" w:bidi="ar"/>
              </w:rPr>
              <w:br w:type="textWrapping"/>
            </w:r>
            <w:r>
              <w:rPr>
                <w:rFonts w:hint="eastAsia" w:ascii="宋体" w:hAnsi="宋体" w:eastAsia="宋体" w:cs="宋体"/>
                <w:color w:val="auto"/>
                <w:sz w:val="20"/>
                <w:szCs w:val="20"/>
                <w:lang w:val="en-US" w:eastAsia="zh-CN" w:bidi="ar"/>
              </w:rPr>
              <w:t>49. 支持将自定义图片设置为开机画面。</w:t>
            </w:r>
            <w:r>
              <w:rPr>
                <w:rFonts w:hint="eastAsia" w:ascii="宋体" w:hAnsi="宋体" w:eastAsia="宋体" w:cs="宋体"/>
                <w:color w:val="auto"/>
                <w:sz w:val="20"/>
                <w:szCs w:val="20"/>
                <w:lang w:val="en-US" w:eastAsia="zh-CN" w:bidi="ar"/>
              </w:rPr>
              <w:br w:type="textWrapping"/>
            </w:r>
            <w:r>
              <w:rPr>
                <w:rFonts w:hint="eastAsia" w:ascii="宋体" w:hAnsi="宋体" w:eastAsia="宋体" w:cs="宋体"/>
                <w:color w:val="auto"/>
                <w:sz w:val="20"/>
                <w:szCs w:val="20"/>
                <w:lang w:val="en-US" w:eastAsia="zh-CN" w:bidi="ar"/>
              </w:rPr>
              <w:t>50.采用全物理钢化玻璃，有效保护屏幕显示画面</w:t>
            </w:r>
            <w:r>
              <w:rPr>
                <w:rFonts w:hint="eastAsia" w:ascii="宋体" w:hAnsi="宋体" w:eastAsia="宋体" w:cs="宋体"/>
                <w:color w:val="auto"/>
                <w:sz w:val="20"/>
                <w:szCs w:val="20"/>
                <w:lang w:val="en-US" w:eastAsia="zh-CN" w:bidi="ar"/>
              </w:rPr>
              <w:br w:type="textWrapping"/>
            </w:r>
            <w:r>
              <w:rPr>
                <w:rFonts w:hint="eastAsia" w:ascii="宋体" w:hAnsi="宋体" w:eastAsia="宋体" w:cs="宋体"/>
                <w:color w:val="auto"/>
                <w:sz w:val="20"/>
                <w:szCs w:val="20"/>
                <w:lang w:val="en-US" w:eastAsia="zh-CN" w:bidi="ar"/>
              </w:rPr>
              <w:t>51.玻璃表面采用纳米材料镀膜环保工艺，书写更加顺滑，防眩光效果更加优异。</w:t>
            </w:r>
          </w:p>
          <w:p>
            <w:pPr>
              <w:rPr>
                <w:rFonts w:hint="eastAsia" w:ascii="宋体" w:hAnsi="宋体" w:cs="宋体"/>
                <w:color w:val="auto"/>
                <w:sz w:val="20"/>
                <w:szCs w:val="20"/>
                <w:lang w:bidi="ar"/>
              </w:rPr>
            </w:pPr>
            <w:r>
              <w:rPr>
                <w:rFonts w:hint="eastAsia" w:ascii="宋体" w:hAnsi="宋体" w:cs="宋体"/>
                <w:color w:val="auto"/>
                <w:sz w:val="20"/>
                <w:szCs w:val="20"/>
                <w:lang w:bidi="ar"/>
              </w:rPr>
              <w:t>四、白板教学系统</w:t>
            </w:r>
          </w:p>
          <w:p>
            <w:pPr>
              <w:numPr>
                <w:ilvl w:val="0"/>
                <w:numId w:val="0"/>
              </w:numPr>
              <w:rPr>
                <w:rFonts w:hint="eastAsia" w:ascii="宋体" w:hAnsi="宋体" w:eastAsia="宋体" w:cs="宋体"/>
                <w:color w:val="auto"/>
                <w:sz w:val="20"/>
                <w:szCs w:val="20"/>
                <w:lang w:val="en-US" w:eastAsia="zh-CN" w:bidi="ar"/>
              </w:rPr>
            </w:pPr>
            <w:r>
              <w:rPr>
                <w:rFonts w:hint="eastAsia" w:ascii="宋体" w:hAnsi="宋体" w:cs="宋体"/>
                <w:color w:val="auto"/>
                <w:sz w:val="20"/>
                <w:szCs w:val="20"/>
                <w:lang w:val="en-US" w:eastAsia="zh-CN" w:bidi="ar"/>
              </w:rPr>
              <w:t>52.</w:t>
            </w:r>
            <w:r>
              <w:rPr>
                <w:rFonts w:hint="eastAsia" w:ascii="宋体" w:hAnsi="宋体" w:cs="宋体"/>
                <w:color w:val="auto"/>
                <w:sz w:val="20"/>
                <w:szCs w:val="20"/>
                <w:lang w:bidi="ar"/>
              </w:rPr>
              <w:t>须提供原厂配套教学软件含初中相应科目教学资源，满足教学需求。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sz w:val="21"/>
                <w:szCs w:val="21"/>
              </w:rPr>
            </w:pPr>
            <w:r>
              <w:rPr>
                <w:rFonts w:hint="eastAsia" w:ascii="宋体" w:hAnsi="宋体" w:eastAsia="宋体" w:cs="宋体"/>
                <w:i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bCs/>
                <w:sz w:val="21"/>
                <w:szCs w:val="21"/>
                <w:lang w:val="en-US" w:eastAsia="zh-CN"/>
              </w:rPr>
            </w:pPr>
            <w:r>
              <w:rPr>
                <w:rFonts w:hint="eastAsia" w:ascii="仿宋" w:hAnsi="仿宋" w:eastAsia="仿宋" w:cs="仿宋"/>
                <w:b w:val="0"/>
                <w:bCs w:val="0"/>
                <w:sz w:val="21"/>
                <w:szCs w:val="21"/>
                <w:lang w:val="en-US" w:eastAsia="zh-CN"/>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sz w:val="21"/>
                <w:szCs w:val="21"/>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bCs/>
                <w:sz w:val="21"/>
                <w:szCs w:val="21"/>
                <w:lang w:val="en-US" w:eastAsia="zh-CN"/>
              </w:rPr>
            </w:pPr>
          </w:p>
        </w:tc>
      </w:tr>
      <w:tr>
        <w:tblPrEx>
          <w:tblCellMar>
            <w:top w:w="15" w:type="dxa"/>
            <w:left w:w="15" w:type="dxa"/>
            <w:bottom w:w="15" w:type="dxa"/>
            <w:right w:w="15" w:type="dxa"/>
          </w:tblCellMar>
        </w:tblPrEx>
        <w:trPr>
          <w:trHeight w:val="380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sz w:val="18"/>
                <w:szCs w:val="18"/>
              </w:rPr>
            </w:pPr>
            <w:r>
              <w:rPr>
                <w:rFonts w:hint="eastAsia" w:ascii="宋体" w:hAnsi="宋体" w:eastAsia="宋体" w:cs="宋体"/>
                <w:i w:val="0"/>
                <w:color w:val="000000"/>
                <w:kern w:val="0"/>
                <w:sz w:val="20"/>
                <w:szCs w:val="20"/>
                <w:u w:val="none"/>
                <w:lang w:val="en-US" w:eastAsia="zh-CN" w:bidi="ar"/>
              </w:rPr>
              <w:t>内置模块化电脑、高清数字壁挂式展台</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5"/>
              </w:numP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配套电脑</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w:t>
            </w:r>
            <w:r>
              <w:rPr>
                <w:rFonts w:hint="eastAsia" w:ascii="宋体" w:hAnsi="宋体" w:cs="宋体"/>
                <w:kern w:val="0"/>
                <w:sz w:val="20"/>
                <w:szCs w:val="20"/>
                <w:lang w:bidi="ar"/>
              </w:rPr>
              <w:t>主板采用H31</w:t>
            </w:r>
            <w:r>
              <w:rPr>
                <w:rFonts w:hint="eastAsia" w:ascii="宋体" w:hAnsi="宋体" w:cs="宋体"/>
                <w:color w:val="auto"/>
                <w:kern w:val="0"/>
                <w:sz w:val="20"/>
                <w:szCs w:val="20"/>
                <w:lang w:bidi="ar"/>
              </w:rPr>
              <w:t>0及以上的芯片组，搭载Intel  酷睿系列 i5 8代及以上 CPU内存：8GB DDR4笔记本内存或以上配置，硬盘：256GB或以上SSD固态硬</w:t>
            </w:r>
            <w:r>
              <w:rPr>
                <w:rFonts w:hint="eastAsia" w:ascii="宋体" w:hAnsi="宋体" w:cs="宋体"/>
                <w:kern w:val="0"/>
                <w:sz w:val="20"/>
                <w:szCs w:val="20"/>
                <w:lang w:bidi="ar"/>
              </w:rPr>
              <w:t>盘</w:t>
            </w:r>
            <w:r>
              <w:rPr>
                <w:rFonts w:hint="eastAsia" w:ascii="宋体" w:hAnsi="宋体" w:cs="宋体"/>
                <w:kern w:val="0"/>
                <w:sz w:val="20"/>
                <w:szCs w:val="20"/>
                <w:lang w:eastAsia="zh-CN" w:bidi="ar"/>
              </w:rPr>
              <w:t>。</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2.PC模块可抽拉式插入整机，可实现无单独接线的插拔。</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3.和整机的连接采用万兆级接口，传输速率≥10Gbps。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4.采用</w:t>
            </w:r>
            <w:r>
              <w:rPr>
                <w:rFonts w:hint="eastAsia" w:ascii="宋体" w:hAnsi="宋体" w:eastAsia="宋体" w:cs="宋体"/>
                <w:color w:val="auto"/>
                <w:sz w:val="20"/>
                <w:szCs w:val="20"/>
                <w:lang w:val="en-US" w:eastAsia="zh-CN" w:bidi="ar"/>
              </w:rPr>
              <w:t>抽拉式内置结构</w:t>
            </w:r>
            <w:r>
              <w:rPr>
                <w:rFonts w:hint="eastAsia" w:ascii="宋体" w:hAnsi="宋体" w:eastAsia="宋体" w:cs="宋体"/>
                <w:i w:val="0"/>
                <w:color w:val="auto"/>
                <w:kern w:val="0"/>
                <w:sz w:val="20"/>
                <w:szCs w:val="20"/>
                <w:u w:val="none"/>
                <w:lang w:val="en-US" w:eastAsia="zh-CN" w:bidi="ar"/>
              </w:rPr>
              <w:t>，无需工具就可快速拆卸电脑模块。</w:t>
            </w:r>
          </w:p>
          <w:p>
            <w:pPr>
              <w:widowControl/>
              <w:numPr>
                <w:ilvl w:val="0"/>
                <w:numId w:val="0"/>
              </w:numP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5.具有独立非外扩展的视频输出接口：≥1路HDMI 。具有独立非外扩展的电脑USB接口：≥3路USB。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6.具有标准PC防盗锁孔。</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7.PC模块支持不断电情况下热插拔，以便快速维护或替换模块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8.PC模块的USB接口须为冗余备份接口，在正常使用整机的内置摄像头、内置麦克风功能时，USB接口不被占用，确保教师有足够的接口外接存储设备及显示设备。                                                9.软件：正版Windows10操作系统</w:t>
            </w:r>
          </w:p>
          <w:p>
            <w:pPr>
              <w:widowControl/>
              <w:numPr>
                <w:ilvl w:val="0"/>
                <w:numId w:val="5"/>
              </w:numP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硬件：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10.铝合金外壳，无锐角无利边设计，塑胶包裹，有效防止师生碰伤、划伤。</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11.内置机箱锁，壁挂式安装，防盗防破坏。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12.采用三折叠开合式托板，展开后托板尺寸≥A4面积，收起时小巧不占空间，高效利用挂墙面积。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13.采用USB3.0高速接口，单根USB线实现供电、高清数据传输需求。</w:t>
            </w:r>
          </w:p>
          <w:p>
            <w:pPr>
              <w:widowControl/>
              <w:numPr>
                <w:ilvl w:val="0"/>
                <w:numId w:val="0"/>
              </w:numP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14.采用800W像素</w:t>
            </w:r>
            <w:r>
              <w:rPr>
                <w:rFonts w:hint="eastAsia" w:ascii="宋体" w:hAnsi="宋体" w:cs="宋体"/>
                <w:color w:val="auto"/>
                <w:kern w:val="0"/>
                <w:sz w:val="20"/>
                <w:szCs w:val="20"/>
                <w:lang w:bidi="ar"/>
              </w:rPr>
              <w:t>及以上</w:t>
            </w:r>
            <w:r>
              <w:rPr>
                <w:rFonts w:hint="eastAsia" w:ascii="宋体" w:hAnsi="宋体" w:eastAsia="宋体" w:cs="宋体"/>
                <w:i w:val="0"/>
                <w:color w:val="auto"/>
                <w:kern w:val="0"/>
                <w:sz w:val="20"/>
                <w:szCs w:val="20"/>
                <w:u w:val="none"/>
                <w:lang w:val="en-US" w:eastAsia="zh-CN" w:bidi="ar"/>
              </w:rPr>
              <w:t>自动对焦摄像头，可拍摄A4画幅。</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15.解析度：中间1600线，四周1400线。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16.</w:t>
            </w:r>
            <w:r>
              <w:rPr>
                <w:rFonts w:hint="eastAsia" w:ascii="宋体" w:hAnsi="宋体" w:eastAsia="宋体" w:cs="宋体"/>
                <w:color w:val="auto"/>
                <w:sz w:val="20"/>
                <w:szCs w:val="20"/>
                <w:lang w:val="en-US" w:eastAsia="zh-CN" w:bidi="ar"/>
              </w:rPr>
              <w:t>视频展台触摸按键，可实现启动展台画面、画面放大、画面缩小、画面旋转、拍照截图等功能，同时也支持在一体机或电脑上进行同样的操作。</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17.整机自带均光罩LED补光灯，光线不足时可进行亮度补充，亮度均匀。</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18.为保证兼容性及稳定性，视频展台需与一体机为同一品牌厂家，提供视频展台的3C证书复印件。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软件：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10.支持对展台实时画面进行放大、缩小、旋转、自适应、满屏、截图、锁定等操作。</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11.支持展台画面实时批注，预设多种笔划粗细及颜色供选择，且支持对展台画面联同批注内容进行同步缩放、移动。</w:t>
            </w:r>
          </w:p>
          <w:p>
            <w:pPr>
              <w:widowControl/>
              <w:numPr>
                <w:ilvl w:val="0"/>
                <w:numId w:val="0"/>
              </w:numP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12.支持展台画面拍照截图并进行多图预览，可对任一图片进行全屏显示、删除等操作。</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13.可选择图像、文本或动态等多种情景模式，适应不同展示内容。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18"/>
                <w:szCs w:val="18"/>
              </w:rPr>
            </w:pPr>
            <w:r>
              <w:rPr>
                <w:rFonts w:hint="eastAsia" w:ascii="宋体" w:hAnsi="宋体" w:eastAsia="宋体" w:cs="宋体"/>
                <w:i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sz w:val="18"/>
                <w:szCs w:val="18"/>
                <w:lang w:val="en-US"/>
              </w:rPr>
            </w:pPr>
            <w:r>
              <w:rPr>
                <w:rFonts w:hint="eastAsia" w:ascii="仿宋" w:hAnsi="仿宋" w:eastAsia="仿宋" w:cs="仿宋"/>
                <w:sz w:val="18"/>
                <w:szCs w:val="18"/>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18"/>
                <w:szCs w:val="18"/>
                <w:lang w:val="en-US"/>
              </w:rPr>
            </w:pPr>
          </w:p>
        </w:tc>
      </w:tr>
      <w:tr>
        <w:tblPrEx>
          <w:tblCellMar>
            <w:top w:w="15" w:type="dxa"/>
            <w:left w:w="15" w:type="dxa"/>
            <w:bottom w:w="15" w:type="dxa"/>
            <w:right w:w="15" w:type="dxa"/>
          </w:tblCellMar>
        </w:tblPrEx>
        <w:trPr>
          <w:trHeight w:val="609"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sz w:val="18"/>
                <w:szCs w:val="18"/>
                <w:lang w:val="en-US" w:eastAsia="zh-CN" w:bidi="ar"/>
              </w:rPr>
            </w:pPr>
            <w:r>
              <w:rPr>
                <w:rFonts w:hint="eastAsia" w:ascii="仿宋" w:hAnsi="仿宋" w:eastAsia="仿宋" w:cs="仿宋"/>
                <w:sz w:val="18"/>
                <w:szCs w:val="18"/>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附材及安装</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VGA线或HDMI线、电源线、控制线、分屏器、转接头、USB延长线等；安装要求：</w:t>
            </w:r>
          </w:p>
          <w:p>
            <w:pPr>
              <w:widowControl/>
              <w:numPr>
                <w:ilvl w:val="0"/>
                <w:numId w:val="0"/>
              </w:numP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1.安装牢固，不易晃动；电源线、数据线需捆扎；布线应充分考虑中小学校特殊环境，线槽、布线必须牢固，不易损坏；</w:t>
            </w:r>
          </w:p>
          <w:p>
            <w:pPr>
              <w:widowControl/>
              <w:numPr>
                <w:ilvl w:val="0"/>
                <w:numId w:val="0"/>
              </w:numP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2.国标优质线材辅材；</w:t>
            </w:r>
          </w:p>
          <w:p>
            <w:pPr>
              <w:widowControl/>
              <w:numPr>
                <w:ilvl w:val="0"/>
                <w:numId w:val="0"/>
              </w:numP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3.布线、设备安装必须充分考虑安全因素和整体效果；</w:t>
            </w:r>
          </w:p>
          <w:p>
            <w:pPr>
              <w:widowControl/>
              <w:numPr>
                <w:ilvl w:val="0"/>
                <w:numId w:val="0"/>
              </w:numP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4.线槽、扎带、胶布、插排等一切工程辅材及系统集成费；</w:t>
            </w:r>
          </w:p>
          <w:p>
            <w:pPr>
              <w:widowControl/>
              <w:numPr>
                <w:ilvl w:val="0"/>
                <w:numId w:val="0"/>
              </w:numP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5.原有黑板等拆除，拆除后垃圾处理等。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18"/>
                <w:szCs w:val="18"/>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sz w:val="18"/>
                <w:szCs w:val="18"/>
                <w:lang w:val="en-US" w:eastAsia="zh-CN" w:bidi="ar"/>
              </w:rPr>
            </w:pPr>
            <w:r>
              <w:rPr>
                <w:rFonts w:hint="eastAsia" w:ascii="仿宋" w:hAnsi="仿宋" w:eastAsia="仿宋" w:cs="仿宋"/>
                <w:sz w:val="18"/>
                <w:szCs w:val="18"/>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18"/>
                <w:szCs w:val="18"/>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18"/>
                <w:szCs w:val="18"/>
                <w:lang w:val="en-US"/>
              </w:rPr>
            </w:pPr>
          </w:p>
        </w:tc>
      </w:tr>
    </w:tbl>
    <w:p>
      <w:pPr>
        <w:pStyle w:val="14"/>
        <w:snapToGrid w:val="0"/>
        <w:jc w:val="both"/>
        <w:rPr>
          <w:rFonts w:hint="eastAsia"/>
          <w:b/>
          <w:bCs/>
          <w:sz w:val="28"/>
          <w:szCs w:val="28"/>
        </w:rPr>
      </w:pPr>
    </w:p>
    <w:p>
      <w:pPr>
        <w:pStyle w:val="14"/>
        <w:snapToGrid w:val="0"/>
        <w:ind w:firstLine="281" w:firstLineChars="100"/>
        <w:jc w:val="both"/>
        <w:rPr>
          <w:rFonts w:hint="eastAsia"/>
          <w:b/>
          <w:bCs/>
          <w:sz w:val="28"/>
          <w:szCs w:val="28"/>
        </w:rPr>
      </w:pPr>
      <w:r>
        <w:rPr>
          <w:rFonts w:hint="eastAsia"/>
          <w:b/>
          <w:bCs/>
          <w:sz w:val="28"/>
          <w:szCs w:val="28"/>
        </w:rPr>
        <w:t>备注：免费质保三年。</w:t>
      </w:r>
    </w:p>
    <w:p>
      <w:pPr>
        <w:pStyle w:val="14"/>
        <w:snapToGrid w:val="0"/>
        <w:ind w:firstLine="281" w:firstLineChars="100"/>
        <w:jc w:val="both"/>
        <w:rPr>
          <w:rFonts w:hint="eastAsia"/>
          <w:b/>
          <w:bCs/>
          <w:sz w:val="28"/>
          <w:szCs w:val="28"/>
          <w:lang w:val="en-US" w:eastAsia="zh-CN"/>
        </w:rPr>
      </w:pPr>
    </w:p>
    <w:p>
      <w:pPr>
        <w:ind w:firstLine="562" w:firstLineChars="200"/>
        <w:rPr>
          <w:rFonts w:ascii="宋体" w:hAnsi="宋体"/>
          <w:b/>
          <w:bCs/>
          <w:sz w:val="28"/>
          <w:szCs w:val="28"/>
          <w:lang w:eastAsia="zh-CN"/>
        </w:rPr>
      </w:pPr>
      <w:r>
        <w:rPr>
          <w:rFonts w:hint="eastAsia" w:ascii="宋体" w:hAnsi="宋体"/>
          <w:b/>
          <w:bCs/>
          <w:sz w:val="28"/>
          <w:szCs w:val="28"/>
          <w:lang w:eastAsia="zh-CN"/>
        </w:rPr>
        <w:t>三、投标人资格要求</w:t>
      </w:r>
    </w:p>
    <w:p>
      <w:pPr>
        <w:widowControl/>
        <w:shd w:val="clear" w:color="auto" w:fill="FFFFFF"/>
        <w:spacing w:line="560" w:lineRule="exact"/>
        <w:ind w:firstLine="640"/>
        <w:rPr>
          <w:rFonts w:ascii="宋体" w:hAnsi="宋体" w:cs="宋体"/>
          <w:sz w:val="28"/>
          <w:szCs w:val="28"/>
        </w:rPr>
      </w:pPr>
      <w:r>
        <w:rPr>
          <w:rFonts w:hint="eastAsia" w:ascii="宋体" w:hAnsi="宋体" w:cs="宋体"/>
          <w:sz w:val="28"/>
          <w:szCs w:val="28"/>
        </w:rPr>
        <w:t>1、符合《中华人民共和国政府采购法》第二十二条规定，且具有从事本项目的经营范围和能力；</w:t>
      </w:r>
    </w:p>
    <w:p>
      <w:pPr>
        <w:widowControl/>
        <w:shd w:val="clear" w:color="auto" w:fill="FFFFFF"/>
        <w:spacing w:line="560" w:lineRule="exact"/>
        <w:ind w:firstLine="640"/>
        <w:rPr>
          <w:rFonts w:ascii="宋体" w:hAnsi="宋体" w:cs="宋体"/>
          <w:sz w:val="28"/>
          <w:szCs w:val="28"/>
        </w:rPr>
      </w:pPr>
      <w:r>
        <w:rPr>
          <w:rFonts w:hint="eastAsia" w:ascii="宋体" w:hAnsi="宋体" w:cs="宋体"/>
          <w:sz w:val="28"/>
          <w:szCs w:val="28"/>
        </w:rPr>
        <w:t>2、本项目不接受联合体投标；</w:t>
      </w:r>
    </w:p>
    <w:p>
      <w:pPr>
        <w:widowControl/>
        <w:shd w:val="clear" w:color="auto" w:fill="FFFFFF"/>
        <w:spacing w:line="560" w:lineRule="exact"/>
        <w:ind w:firstLine="640"/>
        <w:rPr>
          <w:rFonts w:ascii="宋体" w:hAnsi="宋体" w:cs="宋体"/>
          <w:sz w:val="28"/>
          <w:szCs w:val="28"/>
        </w:rPr>
      </w:pPr>
      <w:r>
        <w:rPr>
          <w:rFonts w:hint="eastAsia" w:ascii="宋体" w:hAnsi="宋体" w:cs="宋体"/>
          <w:sz w:val="28"/>
          <w:szCs w:val="28"/>
        </w:rPr>
        <w:t>3、供应商存在以下不良信用记录情形之一的，不得推荐为成交候选供应商，不得确定为成交供应商：</w:t>
      </w:r>
    </w:p>
    <w:p>
      <w:pPr>
        <w:widowControl/>
        <w:shd w:val="clear" w:color="auto" w:fill="FFFFFF"/>
        <w:spacing w:line="560" w:lineRule="exact"/>
        <w:ind w:firstLine="640"/>
        <w:rPr>
          <w:rFonts w:ascii="宋体" w:hAnsi="宋体" w:cs="宋体"/>
          <w:sz w:val="28"/>
          <w:szCs w:val="28"/>
        </w:rPr>
      </w:pPr>
      <w:r>
        <w:rPr>
          <w:rFonts w:hint="eastAsia" w:ascii="宋体" w:hAnsi="宋体" w:cs="宋体"/>
          <w:sz w:val="28"/>
          <w:szCs w:val="28"/>
        </w:rPr>
        <w:t>(1）供应商被人民法院列入失信被执行人的；</w:t>
      </w:r>
    </w:p>
    <w:p>
      <w:pPr>
        <w:widowControl/>
        <w:shd w:val="clear" w:color="auto" w:fill="FFFFFF"/>
        <w:spacing w:line="560" w:lineRule="exact"/>
        <w:ind w:firstLine="640"/>
        <w:rPr>
          <w:rFonts w:ascii="宋体" w:hAnsi="宋体" w:cs="宋体"/>
          <w:sz w:val="28"/>
          <w:szCs w:val="28"/>
        </w:rPr>
      </w:pPr>
      <w:r>
        <w:rPr>
          <w:rFonts w:hint="eastAsia" w:ascii="宋体" w:hAnsi="宋体" w:cs="宋体"/>
          <w:sz w:val="28"/>
          <w:szCs w:val="28"/>
        </w:rPr>
        <w:t>(2）供应商或其法定代表人或拟派项目经理（项目负责人）被人民检察院列入行贿犯罪档案的；</w:t>
      </w:r>
    </w:p>
    <w:p>
      <w:pPr>
        <w:widowControl/>
        <w:shd w:val="clear" w:color="auto" w:fill="FFFFFF"/>
        <w:spacing w:line="560" w:lineRule="exact"/>
        <w:ind w:firstLine="640"/>
        <w:rPr>
          <w:rFonts w:ascii="宋体" w:hAnsi="宋体" w:cs="宋体"/>
          <w:sz w:val="28"/>
          <w:szCs w:val="28"/>
        </w:rPr>
      </w:pPr>
      <w:r>
        <w:rPr>
          <w:rFonts w:hint="eastAsia" w:ascii="宋体" w:hAnsi="宋体" w:cs="宋体"/>
          <w:sz w:val="28"/>
          <w:szCs w:val="28"/>
        </w:rPr>
        <w:t>(3）供应商被工商行政管理部门列入企业经营异常名录的；</w:t>
      </w:r>
    </w:p>
    <w:p>
      <w:pPr>
        <w:widowControl/>
        <w:shd w:val="clear" w:color="auto" w:fill="FFFFFF"/>
        <w:spacing w:line="560" w:lineRule="exact"/>
        <w:ind w:firstLine="640"/>
        <w:rPr>
          <w:rFonts w:ascii="宋体" w:hAnsi="宋体" w:cs="宋体"/>
          <w:sz w:val="28"/>
          <w:szCs w:val="28"/>
        </w:rPr>
      </w:pPr>
      <w:r>
        <w:rPr>
          <w:rFonts w:hint="eastAsia" w:ascii="宋体" w:hAnsi="宋体" w:cs="宋体"/>
          <w:sz w:val="28"/>
          <w:szCs w:val="28"/>
        </w:rPr>
        <w:t>(4）供应商被税务部门列入重大税收违法案件当事人名单的；</w:t>
      </w:r>
    </w:p>
    <w:p>
      <w:pPr>
        <w:widowControl/>
        <w:shd w:val="clear" w:color="auto" w:fill="FFFFFF"/>
        <w:spacing w:line="560" w:lineRule="exact"/>
        <w:ind w:firstLine="640"/>
        <w:rPr>
          <w:rFonts w:ascii="宋体" w:hAnsi="宋体"/>
          <w:sz w:val="28"/>
          <w:szCs w:val="28"/>
          <w:lang w:eastAsia="zh-CN"/>
        </w:rPr>
      </w:pPr>
      <w:r>
        <w:rPr>
          <w:rFonts w:hint="eastAsia" w:ascii="宋体" w:hAnsi="宋体" w:cs="宋体"/>
          <w:sz w:val="28"/>
          <w:szCs w:val="28"/>
        </w:rPr>
        <w:t>(5）供应商被政府采购监管部门列入政府采购严重违法失信行为记录名单的。</w:t>
      </w:r>
    </w:p>
    <w:p>
      <w:pPr>
        <w:ind w:firstLine="560" w:firstLineChars="200"/>
        <w:rPr>
          <w:rFonts w:ascii="宋体" w:hAnsi="宋体"/>
          <w:sz w:val="28"/>
          <w:szCs w:val="28"/>
          <w:lang w:eastAsia="zh-CN"/>
        </w:rPr>
      </w:pPr>
    </w:p>
    <w:p>
      <w:pPr>
        <w:ind w:firstLine="562" w:firstLineChars="200"/>
        <w:rPr>
          <w:rFonts w:ascii="宋体" w:hAnsi="宋体"/>
          <w:b/>
          <w:bCs/>
          <w:sz w:val="28"/>
          <w:szCs w:val="28"/>
          <w:lang w:eastAsia="zh-CN"/>
        </w:rPr>
      </w:pPr>
      <w:r>
        <w:rPr>
          <w:rFonts w:hint="eastAsia" w:ascii="宋体" w:hAnsi="宋体"/>
          <w:b/>
          <w:bCs/>
          <w:sz w:val="28"/>
          <w:szCs w:val="28"/>
          <w:lang w:eastAsia="zh-CN"/>
        </w:rPr>
        <w:t>四、供货（安装、服务）周期</w:t>
      </w:r>
    </w:p>
    <w:p>
      <w:pPr>
        <w:ind w:firstLine="560" w:firstLineChars="200"/>
        <w:rPr>
          <w:rFonts w:ascii="宋体" w:hAnsi="宋体"/>
          <w:sz w:val="28"/>
          <w:szCs w:val="28"/>
          <w:lang w:val="en-US" w:eastAsia="zh-CN"/>
        </w:rPr>
      </w:pPr>
      <w:r>
        <w:rPr>
          <w:rFonts w:hint="eastAsia"/>
          <w:color w:val="auto"/>
          <w:sz w:val="28"/>
          <w:szCs w:val="28"/>
        </w:rPr>
        <w:t>合同签订后30日</w:t>
      </w:r>
      <w:r>
        <w:rPr>
          <w:rFonts w:hint="eastAsia" w:ascii="宋体" w:hAnsi="宋体" w:cs="宋体"/>
          <w:color w:val="auto"/>
          <w:sz w:val="28"/>
          <w:szCs w:val="28"/>
        </w:rPr>
        <w:t>历天</w:t>
      </w:r>
      <w:r>
        <w:rPr>
          <w:rFonts w:hint="eastAsia" w:ascii="宋体" w:hAnsi="宋体"/>
          <w:sz w:val="28"/>
          <w:szCs w:val="28"/>
          <w:lang w:val="en-US" w:eastAsia="zh-CN"/>
        </w:rPr>
        <w:t>。</w:t>
      </w:r>
    </w:p>
    <w:p>
      <w:pPr>
        <w:ind w:firstLine="560" w:firstLineChars="200"/>
        <w:rPr>
          <w:rFonts w:ascii="宋体" w:hAnsi="宋体"/>
          <w:sz w:val="28"/>
          <w:szCs w:val="28"/>
          <w:lang w:val="en-US" w:eastAsia="zh-CN"/>
        </w:rPr>
      </w:pPr>
    </w:p>
    <w:p>
      <w:pPr>
        <w:ind w:firstLine="562" w:firstLineChars="200"/>
        <w:rPr>
          <w:rFonts w:ascii="宋体" w:hAnsi="宋体"/>
          <w:b/>
          <w:bCs/>
          <w:sz w:val="28"/>
          <w:szCs w:val="28"/>
          <w:lang w:eastAsia="zh-CN"/>
        </w:rPr>
      </w:pPr>
      <w:r>
        <w:rPr>
          <w:rFonts w:hint="eastAsia" w:ascii="宋体" w:hAnsi="宋体"/>
          <w:b/>
          <w:bCs/>
          <w:sz w:val="28"/>
          <w:szCs w:val="28"/>
          <w:lang w:eastAsia="zh-CN"/>
        </w:rPr>
        <w:t>五、付款方式</w:t>
      </w:r>
    </w:p>
    <w:p>
      <w:pPr>
        <w:ind w:firstLine="560" w:firstLineChars="200"/>
        <w:rPr>
          <w:rFonts w:ascii="宋体" w:hAnsi="宋体"/>
          <w:sz w:val="28"/>
          <w:szCs w:val="28"/>
          <w:lang w:eastAsia="zh-CN"/>
        </w:rPr>
      </w:pPr>
      <w:r>
        <w:rPr>
          <w:rFonts w:hint="eastAsia"/>
          <w:color w:val="auto"/>
          <w:sz w:val="28"/>
          <w:szCs w:val="28"/>
        </w:rPr>
        <w:t>安装结束验收合格后付货款的95%，余款待保修期结束后，无质量问题一次性付清。</w:t>
      </w:r>
    </w:p>
    <w:p>
      <w:pPr>
        <w:ind w:firstLine="560" w:firstLineChars="200"/>
        <w:rPr>
          <w:rFonts w:ascii="宋体" w:hAnsi="宋体"/>
          <w:sz w:val="28"/>
          <w:szCs w:val="28"/>
          <w:lang w:eastAsia="zh-CN"/>
        </w:rPr>
      </w:pPr>
    </w:p>
    <w:p>
      <w:pPr>
        <w:ind w:firstLine="562" w:firstLineChars="200"/>
        <w:rPr>
          <w:rFonts w:ascii="宋体" w:hAnsi="宋体"/>
          <w:b/>
          <w:bCs/>
          <w:sz w:val="28"/>
          <w:szCs w:val="28"/>
          <w:lang w:eastAsia="zh-CN"/>
        </w:rPr>
      </w:pPr>
      <w:r>
        <w:rPr>
          <w:rFonts w:hint="eastAsia" w:ascii="宋体" w:hAnsi="宋体"/>
          <w:b/>
          <w:bCs/>
          <w:sz w:val="28"/>
          <w:szCs w:val="28"/>
          <w:lang w:eastAsia="zh-CN"/>
        </w:rPr>
        <w:t>六、采购方式</w:t>
      </w:r>
    </w:p>
    <w:p>
      <w:pPr>
        <w:ind w:firstLine="560" w:firstLineChars="200"/>
        <w:rPr>
          <w:rFonts w:ascii="宋体" w:hAnsi="宋体"/>
          <w:sz w:val="28"/>
          <w:szCs w:val="28"/>
          <w:lang w:eastAsia="zh-CN"/>
        </w:rPr>
      </w:pPr>
      <w:r>
        <w:rPr>
          <w:rFonts w:hint="eastAsia" w:ascii="宋体" w:hAnsi="宋体"/>
          <w:sz w:val="28"/>
          <w:szCs w:val="28"/>
          <w:lang w:val="en-US" w:eastAsia="zh-CN"/>
        </w:rPr>
        <w:t>询价</w:t>
      </w:r>
    </w:p>
    <w:p>
      <w:pPr>
        <w:numPr>
          <w:ilvl w:val="0"/>
          <w:numId w:val="6"/>
        </w:numPr>
        <w:ind w:firstLine="562" w:firstLineChars="200"/>
        <w:rPr>
          <w:rFonts w:ascii="宋体" w:hAnsi="宋体"/>
          <w:b/>
          <w:bCs/>
          <w:sz w:val="28"/>
          <w:szCs w:val="28"/>
          <w:lang w:eastAsia="zh-CN"/>
        </w:rPr>
      </w:pPr>
      <w:r>
        <w:rPr>
          <w:rFonts w:hint="eastAsia" w:ascii="宋体" w:hAnsi="宋体"/>
          <w:b/>
          <w:bCs/>
          <w:sz w:val="28"/>
          <w:szCs w:val="28"/>
          <w:lang w:eastAsia="zh-CN"/>
        </w:rPr>
        <w:t>评标办法的初步意见</w:t>
      </w:r>
    </w:p>
    <w:p>
      <w:pPr>
        <w:numPr>
          <w:ilvl w:val="0"/>
          <w:numId w:val="0"/>
        </w:numPr>
        <w:rPr>
          <w:rFonts w:ascii="宋体" w:hAnsi="宋体"/>
          <w:b/>
          <w:bCs/>
          <w:sz w:val="28"/>
          <w:szCs w:val="28"/>
          <w:lang w:eastAsia="zh-CN"/>
        </w:rPr>
      </w:pPr>
    </w:p>
    <w:p>
      <w:pPr>
        <w:numPr>
          <w:ilvl w:val="0"/>
          <w:numId w:val="0"/>
        </w:numPr>
        <w:ind w:firstLine="560" w:firstLineChars="200"/>
        <w:rPr>
          <w:rFonts w:hint="eastAsia"/>
          <w:b/>
          <w:bCs/>
          <w:color w:val="auto"/>
          <w:sz w:val="28"/>
          <w:szCs w:val="28"/>
        </w:rPr>
      </w:pPr>
      <w:r>
        <w:rPr>
          <w:rFonts w:hint="eastAsia"/>
          <w:color w:val="auto"/>
          <w:sz w:val="28"/>
          <w:szCs w:val="28"/>
        </w:rPr>
        <w:t>最低评标价法，以价格为主要因素确定中标候选供应商的评标方法。</w:t>
      </w:r>
      <w:r>
        <w:rPr>
          <w:rFonts w:hint="eastAsia"/>
          <w:b/>
          <w:bCs/>
          <w:color w:val="auto"/>
          <w:sz w:val="28"/>
          <w:szCs w:val="28"/>
        </w:rPr>
        <w:t>报价相同时，由专家按绿色节能环保优劣顺序进行排序。</w:t>
      </w:r>
    </w:p>
    <w:p>
      <w:pPr>
        <w:numPr>
          <w:ilvl w:val="0"/>
          <w:numId w:val="0"/>
        </w:numPr>
        <w:ind w:firstLine="562" w:firstLineChars="200"/>
        <w:rPr>
          <w:rFonts w:hint="eastAsia"/>
          <w:b/>
          <w:bCs/>
          <w:color w:val="auto"/>
          <w:sz w:val="28"/>
          <w:szCs w:val="28"/>
          <w:lang w:eastAsia="zh-CN"/>
        </w:rPr>
      </w:pPr>
    </w:p>
    <w:p>
      <w:pPr>
        <w:numPr>
          <w:ilvl w:val="0"/>
          <w:numId w:val="6"/>
        </w:numPr>
        <w:ind w:firstLine="562" w:firstLineChars="200"/>
        <w:rPr>
          <w:rFonts w:ascii="宋体" w:hAnsi="宋体"/>
          <w:b/>
          <w:bCs/>
          <w:sz w:val="28"/>
          <w:szCs w:val="28"/>
          <w:lang w:eastAsia="zh-CN"/>
        </w:rPr>
      </w:pPr>
      <w:r>
        <w:rPr>
          <w:rFonts w:hint="eastAsia" w:ascii="宋体" w:hAnsi="宋体"/>
          <w:b/>
          <w:bCs/>
          <w:sz w:val="28"/>
          <w:szCs w:val="28"/>
          <w:lang w:eastAsia="zh-CN"/>
        </w:rPr>
        <w:t>合同主要条款</w:t>
      </w:r>
    </w:p>
    <w:p>
      <w:pPr>
        <w:ind w:firstLine="560" w:firstLineChars="200"/>
        <w:rPr>
          <w:rFonts w:ascii="宋体" w:hAnsi="宋体"/>
          <w:sz w:val="28"/>
          <w:szCs w:val="28"/>
          <w:lang w:eastAsia="zh-CN"/>
        </w:rPr>
      </w:pPr>
      <w:r>
        <w:rPr>
          <w:rFonts w:hint="eastAsia" w:ascii="宋体" w:hAnsi="宋体"/>
          <w:sz w:val="28"/>
          <w:szCs w:val="28"/>
          <w:lang w:eastAsia="zh-CN"/>
        </w:rPr>
        <w:t>以实际签订的采购合同为准。</w:t>
      </w:r>
    </w:p>
    <w:p>
      <w:pPr>
        <w:wordWrap w:val="0"/>
        <w:ind w:left="945"/>
        <w:jc w:val="right"/>
        <w:rPr>
          <w:rFonts w:ascii="宋体" w:hAnsi="宋体"/>
          <w:sz w:val="28"/>
          <w:szCs w:val="28"/>
          <w:lang w:eastAsia="zh-CN"/>
        </w:rPr>
      </w:pPr>
    </w:p>
    <w:p>
      <w:pPr>
        <w:wordWrap w:val="0"/>
        <w:ind w:left="945"/>
        <w:jc w:val="right"/>
        <w:rPr>
          <w:rFonts w:ascii="宋体" w:hAnsi="宋体"/>
          <w:sz w:val="28"/>
          <w:szCs w:val="28"/>
          <w:lang w:eastAsia="zh-CN"/>
        </w:rPr>
      </w:pPr>
    </w:p>
    <w:p>
      <w:pPr>
        <w:wordWrap w:val="0"/>
        <w:ind w:left="945"/>
        <w:jc w:val="right"/>
        <w:rPr>
          <w:sz w:val="48"/>
          <w:szCs w:val="48"/>
        </w:rPr>
      </w:pPr>
      <w:r>
        <w:rPr>
          <w:rFonts w:hint="eastAsia" w:ascii="宋体" w:hAnsi="宋体"/>
          <w:sz w:val="28"/>
          <w:szCs w:val="28"/>
          <w:lang w:eastAsia="zh-CN"/>
        </w:rPr>
        <w:t>填报日期：</w:t>
      </w:r>
      <w:r>
        <w:rPr>
          <w:rFonts w:hint="eastAsia" w:ascii="宋体" w:hAnsi="宋体"/>
          <w:sz w:val="28"/>
          <w:szCs w:val="28"/>
          <w:lang w:val="en-US" w:eastAsia="zh-CN"/>
        </w:rPr>
        <w:t>2021</w:t>
      </w:r>
      <w:r>
        <w:rPr>
          <w:rFonts w:hint="eastAsia" w:ascii="宋体" w:hAnsi="宋体"/>
          <w:sz w:val="28"/>
          <w:szCs w:val="28"/>
          <w:lang w:eastAsia="zh-CN"/>
        </w:rPr>
        <w:t>年</w:t>
      </w:r>
      <w:r>
        <w:rPr>
          <w:rFonts w:hint="eastAsia" w:ascii="宋体" w:hAnsi="宋体"/>
          <w:sz w:val="28"/>
          <w:szCs w:val="28"/>
          <w:lang w:val="en-US" w:eastAsia="zh-CN"/>
        </w:rPr>
        <w:t>1</w:t>
      </w:r>
      <w:r>
        <w:rPr>
          <w:rFonts w:hint="eastAsia" w:ascii="宋体" w:hAnsi="宋体"/>
          <w:sz w:val="28"/>
          <w:szCs w:val="28"/>
          <w:lang w:eastAsia="zh-CN"/>
        </w:rPr>
        <w:t>月</w:t>
      </w:r>
      <w:r>
        <w:rPr>
          <w:rFonts w:hint="eastAsia" w:ascii="宋体" w:hAnsi="宋体"/>
          <w:sz w:val="28"/>
          <w:szCs w:val="28"/>
          <w:lang w:val="en-US" w:eastAsia="zh-CN"/>
        </w:rPr>
        <w:t>26</w:t>
      </w:r>
      <w:r>
        <w:rPr>
          <w:rFonts w:hint="eastAsia" w:ascii="宋体" w:hAnsi="宋体"/>
          <w:sz w:val="28"/>
          <w:szCs w:val="28"/>
          <w:lang w:eastAsia="zh-CN"/>
        </w:rPr>
        <w:t>日</w:t>
      </w:r>
    </w:p>
    <w:sectPr>
      <w:headerReference r:id="rId3" w:type="default"/>
      <w:pgSz w:w="11909" w:h="16838"/>
      <w:pgMar w:top="1026" w:right="1304" w:bottom="1026" w:left="1304" w:header="0" w:footer="6"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9A2AD2"/>
    <w:multiLevelType w:val="singleLevel"/>
    <w:tmpl w:val="A49A2AD2"/>
    <w:lvl w:ilvl="0" w:tentative="0">
      <w:start w:val="1"/>
      <w:numFmt w:val="chineseCounting"/>
      <w:suff w:val="nothing"/>
      <w:lvlText w:val="%1、"/>
      <w:lvlJc w:val="left"/>
      <w:rPr>
        <w:rFonts w:hint="eastAsia"/>
      </w:rPr>
    </w:lvl>
  </w:abstractNum>
  <w:abstractNum w:abstractNumId="1">
    <w:nsid w:val="AD41159E"/>
    <w:multiLevelType w:val="singleLevel"/>
    <w:tmpl w:val="AD41159E"/>
    <w:lvl w:ilvl="0" w:tentative="0">
      <w:start w:val="1"/>
      <w:numFmt w:val="chineseCounting"/>
      <w:suff w:val="nothing"/>
      <w:lvlText w:val="%1、"/>
      <w:lvlJc w:val="left"/>
      <w:rPr>
        <w:rFonts w:hint="eastAsia"/>
      </w:rPr>
    </w:lvl>
  </w:abstractNum>
  <w:abstractNum w:abstractNumId="2">
    <w:nsid w:val="40F388D2"/>
    <w:multiLevelType w:val="singleLevel"/>
    <w:tmpl w:val="40F388D2"/>
    <w:lvl w:ilvl="0" w:tentative="0">
      <w:start w:val="16"/>
      <w:numFmt w:val="decimal"/>
      <w:lvlText w:val="%1."/>
      <w:lvlJc w:val="left"/>
      <w:pPr>
        <w:tabs>
          <w:tab w:val="left" w:pos="312"/>
        </w:tabs>
      </w:pPr>
    </w:lvl>
  </w:abstractNum>
  <w:abstractNum w:abstractNumId="3">
    <w:nsid w:val="48972CAE"/>
    <w:multiLevelType w:val="singleLevel"/>
    <w:tmpl w:val="48972CAE"/>
    <w:lvl w:ilvl="0" w:tentative="0">
      <w:start w:val="1"/>
      <w:numFmt w:val="chineseCounting"/>
      <w:suff w:val="nothing"/>
      <w:lvlText w:val="%1、"/>
      <w:lvlJc w:val="left"/>
      <w:rPr>
        <w:rFonts w:hint="eastAsia"/>
      </w:rPr>
    </w:lvl>
  </w:abstractNum>
  <w:abstractNum w:abstractNumId="4">
    <w:nsid w:val="658ED806"/>
    <w:multiLevelType w:val="singleLevel"/>
    <w:tmpl w:val="658ED806"/>
    <w:lvl w:ilvl="0" w:tentative="0">
      <w:start w:val="1"/>
      <w:numFmt w:val="decimal"/>
      <w:suff w:val="nothing"/>
      <w:lvlText w:val="%1、"/>
      <w:lvlJc w:val="left"/>
    </w:lvl>
  </w:abstractNum>
  <w:abstractNum w:abstractNumId="5">
    <w:nsid w:val="6A8A744A"/>
    <w:multiLevelType w:val="singleLevel"/>
    <w:tmpl w:val="6A8A744A"/>
    <w:lvl w:ilvl="0" w:tentative="0">
      <w:start w:val="7"/>
      <w:numFmt w:val="chineseCounting"/>
      <w:suff w:val="nothing"/>
      <w:lvlText w:val="%1、"/>
      <w:lvlJc w:val="left"/>
      <w:rPr>
        <w:rFonts w:hint="eastAsia"/>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A71F6"/>
    <w:rsid w:val="009201D3"/>
    <w:rsid w:val="00AB5988"/>
    <w:rsid w:val="0629208C"/>
    <w:rsid w:val="073F3179"/>
    <w:rsid w:val="07702CCE"/>
    <w:rsid w:val="08B97AAD"/>
    <w:rsid w:val="15366748"/>
    <w:rsid w:val="1EB7243F"/>
    <w:rsid w:val="1FFE5420"/>
    <w:rsid w:val="20724F53"/>
    <w:rsid w:val="2150624B"/>
    <w:rsid w:val="249714FB"/>
    <w:rsid w:val="264515D2"/>
    <w:rsid w:val="2666715E"/>
    <w:rsid w:val="26995937"/>
    <w:rsid w:val="28A7010F"/>
    <w:rsid w:val="298462AA"/>
    <w:rsid w:val="2F862A46"/>
    <w:rsid w:val="30674977"/>
    <w:rsid w:val="326E6332"/>
    <w:rsid w:val="386A71F6"/>
    <w:rsid w:val="388F002B"/>
    <w:rsid w:val="3A201EE2"/>
    <w:rsid w:val="3C1E0194"/>
    <w:rsid w:val="3D9A4062"/>
    <w:rsid w:val="401119D1"/>
    <w:rsid w:val="469D21C8"/>
    <w:rsid w:val="4B9F7619"/>
    <w:rsid w:val="4DE03CF9"/>
    <w:rsid w:val="4E6C72A9"/>
    <w:rsid w:val="4EB1058E"/>
    <w:rsid w:val="53387F7C"/>
    <w:rsid w:val="556D7370"/>
    <w:rsid w:val="562678DD"/>
    <w:rsid w:val="57250288"/>
    <w:rsid w:val="5BAC32FC"/>
    <w:rsid w:val="5D3F5A71"/>
    <w:rsid w:val="5F5F3F1F"/>
    <w:rsid w:val="64466C97"/>
    <w:rsid w:val="64701E2E"/>
    <w:rsid w:val="664934D4"/>
    <w:rsid w:val="698F3F28"/>
    <w:rsid w:val="6FB76C40"/>
    <w:rsid w:val="71D075BC"/>
    <w:rsid w:val="71DB4B69"/>
    <w:rsid w:val="721C1B9B"/>
    <w:rsid w:val="759B3E40"/>
    <w:rsid w:val="789C39B5"/>
    <w:rsid w:val="7AD37F1C"/>
    <w:rsid w:val="7CE61F7E"/>
    <w:rsid w:val="7F1A4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color w:val="000000"/>
      <w:sz w:val="24"/>
      <w:szCs w:val="24"/>
      <w:lang w:val="zh-TW" w:eastAsia="zh-TW"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rFonts w:cs="Times New Roman"/>
      <w:lang w:val="en-US"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color w:val="CC0000"/>
    </w:rPr>
  </w:style>
  <w:style w:type="character" w:styleId="9">
    <w:name w:val="HTML Cite"/>
    <w:basedOn w:val="7"/>
    <w:qFormat/>
    <w:uiPriority w:val="0"/>
    <w:rPr>
      <w:color w:val="008000"/>
    </w:rPr>
  </w:style>
  <w:style w:type="paragraph" w:customStyle="1" w:styleId="10">
    <w:name w:val="p0"/>
    <w:basedOn w:val="1"/>
    <w:qFormat/>
    <w:uiPriority w:val="0"/>
    <w:pPr>
      <w:widowControl/>
    </w:pPr>
    <w:rPr>
      <w:sz w:val="20"/>
    </w:rPr>
  </w:style>
  <w:style w:type="character" w:customStyle="1" w:styleId="11">
    <w:name w:val="font41"/>
    <w:basedOn w:val="7"/>
    <w:qFormat/>
    <w:uiPriority w:val="0"/>
    <w:rPr>
      <w:rFonts w:hint="eastAsia" w:ascii="宋体" w:hAnsi="宋体" w:eastAsia="宋体" w:cs="宋体"/>
      <w:b/>
      <w:color w:val="000000"/>
      <w:sz w:val="28"/>
      <w:szCs w:val="28"/>
      <w:u w:val="none"/>
    </w:rPr>
  </w:style>
  <w:style w:type="character" w:customStyle="1" w:styleId="12">
    <w:name w:val="font11"/>
    <w:basedOn w:val="7"/>
    <w:qFormat/>
    <w:uiPriority w:val="0"/>
    <w:rPr>
      <w:rFonts w:hint="eastAsia" w:ascii="宋体" w:hAnsi="宋体" w:eastAsia="宋体" w:cs="宋体"/>
      <w:b/>
      <w:color w:val="000000"/>
      <w:sz w:val="22"/>
      <w:szCs w:val="22"/>
      <w:u w:val="none"/>
    </w:rPr>
  </w:style>
  <w:style w:type="character" w:customStyle="1" w:styleId="13">
    <w:name w:val="页脚 Char"/>
    <w:basedOn w:val="7"/>
    <w:link w:val="2"/>
    <w:qFormat/>
    <w:uiPriority w:val="0"/>
    <w:rPr>
      <w:rFonts w:asciiTheme="minorHAnsi" w:hAnsiTheme="minorHAnsi" w:eastAsiaTheme="minorEastAsia" w:cstheme="minorBidi"/>
      <w:color w:val="000000"/>
      <w:sz w:val="18"/>
      <w:szCs w:val="18"/>
      <w:lang w:val="zh-TW" w:eastAsia="zh-TW"/>
    </w:rPr>
  </w:style>
  <w:style w:type="paragraph" w:customStyle="1" w:styleId="14">
    <w:name w:val="002标题"/>
    <w:basedOn w:val="1"/>
    <w:qFormat/>
    <w:uiPriority w:val="0"/>
    <w:pPr>
      <w:jc w:val="center"/>
    </w:pPr>
    <w:rPr>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7</Pages>
  <Words>6881</Words>
  <Characters>780</Characters>
  <Lines>6</Lines>
  <Paragraphs>15</Paragraphs>
  <TotalTime>3</TotalTime>
  <ScaleCrop>false</ScaleCrop>
  <LinksUpToDate>false</LinksUpToDate>
  <CharactersWithSpaces>7646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2016-09-19T01:59:00Z</dcterms:created>
  <dc:creator>Administrator</dc:creator>
  <cp:lastModifiedBy>lovemoon003</cp:lastModifiedBy>
  <cp:lastPrinted>2021-02-22T02:07:00Z</cp:lastPrinted>
  <dcterms:modified xsi:type="dcterms:W3CDTF">2021-02-22T07:18:18Z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