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napToGrid w:val="0"/>
        <w:spacing w:line="360" w:lineRule="auto"/>
        <w:jc w:val="center"/>
        <w:rPr>
          <w:rFonts w:hint="eastAsia"/>
          <w:sz w:val="36"/>
          <w:szCs w:val="36"/>
        </w:rPr>
      </w:pPr>
      <w:r>
        <w:rPr>
          <w:rFonts w:hint="eastAsia" w:cs="华文仿宋"/>
          <w:b w:val="0"/>
          <w:bCs w:val="0"/>
          <w:sz w:val="40"/>
          <w:szCs w:val="40"/>
          <w:lang w:val="zh-CN"/>
        </w:rPr>
        <w:t>枞阳县2022年农村改厕装配式玻璃钢三格式化粪池采购及安装项目</w:t>
      </w:r>
      <w:r>
        <w:rPr>
          <w:rFonts w:hint="eastAsia" w:cs="华文仿宋"/>
          <w:b w:val="0"/>
          <w:bCs w:val="0"/>
          <w:sz w:val="40"/>
          <w:szCs w:val="40"/>
        </w:rPr>
        <w:t>评</w:t>
      </w:r>
      <w:r>
        <w:rPr>
          <w:rFonts w:hint="eastAsia" w:cs="华文仿宋"/>
          <w:b w:val="0"/>
          <w:bCs w:val="0"/>
          <w:sz w:val="40"/>
          <w:szCs w:val="40"/>
          <w:lang w:val="en-US" w:eastAsia="zh-CN"/>
        </w:rPr>
        <w:t>分标准</w:t>
      </w:r>
    </w:p>
    <w:tbl>
      <w:tblPr>
        <w:tblStyle w:val="2"/>
        <w:tblpPr w:leftFromText="180" w:rightFromText="180" w:vertAnchor="text" w:horzAnchor="margin" w:tblpY="570"/>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2376" w:type="dxa"/>
            <w:gridSpan w:val="2"/>
            <w:noWrap w:val="0"/>
            <w:vAlign w:val="center"/>
          </w:tcPr>
          <w:p>
            <w:pPr>
              <w:adjustRightInd w:val="0"/>
              <w:snapToGrid w:val="0"/>
              <w:spacing w:line="240" w:lineRule="auto"/>
              <w:ind w:firstLine="560" w:firstLineChars="200"/>
              <w:rPr>
                <w:rFonts w:hint="eastAsia" w:ascii="宋体" w:hAnsi="宋体" w:cs="宋体"/>
                <w:kern w:val="0"/>
                <w:sz w:val="28"/>
                <w:szCs w:val="28"/>
              </w:rPr>
            </w:pPr>
            <w:r>
              <w:rPr>
                <w:rFonts w:hint="eastAsia" w:ascii="宋体" w:hAnsi="宋体" w:cs="宋体"/>
                <w:kern w:val="0"/>
                <w:sz w:val="28"/>
                <w:szCs w:val="28"/>
              </w:rPr>
              <w:t>评审项目</w:t>
            </w:r>
          </w:p>
        </w:tc>
        <w:tc>
          <w:tcPr>
            <w:tcW w:w="7405" w:type="dxa"/>
            <w:noWrap w:val="0"/>
            <w:vAlign w:val="center"/>
          </w:tcPr>
          <w:p>
            <w:pPr>
              <w:adjustRightInd w:val="0"/>
              <w:snapToGrid w:val="0"/>
              <w:spacing w:line="240" w:lineRule="auto"/>
              <w:ind w:firstLine="2240" w:firstLineChars="800"/>
              <w:rPr>
                <w:rFonts w:ascii="宋体" w:hAnsi="宋体" w:cs="宋体"/>
                <w:kern w:val="0"/>
                <w:sz w:val="28"/>
                <w:szCs w:val="28"/>
              </w:rPr>
            </w:pPr>
            <w:r>
              <w:rPr>
                <w:rFonts w:ascii="宋体" w:hAnsi="宋体" w:cs="宋体"/>
                <w:kern w:val="0"/>
                <w:sz w:val="28"/>
                <w:szCs w:val="28"/>
              </w:rPr>
              <w:t>评标</w:t>
            </w:r>
            <w:r>
              <w:rPr>
                <w:rFonts w:hint="eastAsia" w:ascii="宋体" w:hAnsi="宋体" w:cs="宋体"/>
                <w:kern w:val="0"/>
                <w:sz w:val="28"/>
                <w:szCs w:val="28"/>
              </w:rPr>
              <w:t>方法</w:t>
            </w:r>
            <w:r>
              <w:rPr>
                <w:rFonts w:ascii="宋体" w:hAnsi="宋体" w:cs="宋体"/>
                <w:kern w:val="0"/>
                <w:sz w:val="28"/>
                <w:szCs w:val="28"/>
              </w:rPr>
              <w:t>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restart"/>
            <w:noWrap w:val="0"/>
            <w:vAlign w:val="center"/>
          </w:tcPr>
          <w:p>
            <w:pPr>
              <w:adjustRightInd w:val="0"/>
              <w:snapToGrid w:val="0"/>
              <w:spacing w:line="480" w:lineRule="exact"/>
              <w:rPr>
                <w:rFonts w:ascii="宋体" w:hAnsi="宋体" w:cs="宋体"/>
                <w:kern w:val="0"/>
                <w:sz w:val="28"/>
                <w:szCs w:val="28"/>
              </w:rPr>
            </w:pPr>
            <w:r>
              <w:rPr>
                <w:rFonts w:hint="eastAsia" w:ascii="宋体" w:hAnsi="宋体" w:cs="宋体"/>
                <w:kern w:val="0"/>
                <w:sz w:val="28"/>
                <w:szCs w:val="28"/>
              </w:rPr>
              <w:t>资信、技术评分（70分）</w:t>
            </w:r>
          </w:p>
        </w:tc>
        <w:tc>
          <w:tcPr>
            <w:tcW w:w="1275" w:type="dxa"/>
            <w:vMerge w:val="restart"/>
            <w:noWrap w:val="0"/>
            <w:vAlign w:val="center"/>
          </w:tcPr>
          <w:p>
            <w:pPr>
              <w:adjustRightInd w:val="0"/>
              <w:snapToGrid w:val="0"/>
              <w:spacing w:line="480" w:lineRule="exact"/>
              <w:jc w:val="center"/>
              <w:rPr>
                <w:rFonts w:hint="eastAsia" w:ascii="宋体" w:hAnsi="宋体" w:cs="宋体"/>
                <w:kern w:val="0"/>
                <w:sz w:val="28"/>
                <w:szCs w:val="28"/>
              </w:rPr>
            </w:pPr>
            <w:r>
              <w:rPr>
                <w:rFonts w:hint="eastAsia" w:ascii="宋体" w:hAnsi="宋体" w:cs="宋体"/>
                <w:kern w:val="0"/>
                <w:sz w:val="28"/>
                <w:szCs w:val="28"/>
              </w:rPr>
              <w:t>资信</w:t>
            </w:r>
          </w:p>
          <w:p>
            <w:pPr>
              <w:adjustRightInd w:val="0"/>
              <w:snapToGrid w:val="0"/>
              <w:spacing w:line="480" w:lineRule="exact"/>
              <w:jc w:val="center"/>
              <w:rPr>
                <w:rFonts w:ascii="宋体" w:hAnsi="宋体" w:cs="宋体"/>
                <w:kern w:val="0"/>
                <w:sz w:val="28"/>
                <w:szCs w:val="28"/>
              </w:rPr>
            </w:pPr>
            <w:r>
              <w:rPr>
                <w:rFonts w:hint="eastAsia" w:ascii="宋体" w:hAnsi="宋体" w:cs="宋体"/>
                <w:kern w:val="0"/>
                <w:sz w:val="28"/>
                <w:szCs w:val="28"/>
              </w:rPr>
              <w:t>（30分）</w:t>
            </w:r>
          </w:p>
        </w:tc>
        <w:tc>
          <w:tcPr>
            <w:tcW w:w="7405" w:type="dxa"/>
            <w:noWrap w:val="0"/>
            <w:vAlign w:val="center"/>
          </w:tcPr>
          <w:p>
            <w:pPr>
              <w:adjustRightInd w:val="0"/>
              <w:snapToGrid w:val="0"/>
              <w:spacing w:line="480" w:lineRule="exact"/>
              <w:rPr>
                <w:rFonts w:ascii="宋体" w:hAnsi="宋体" w:cs="宋体"/>
                <w:kern w:val="0"/>
                <w:sz w:val="28"/>
                <w:szCs w:val="28"/>
              </w:rPr>
            </w:pPr>
            <w:r>
              <w:rPr>
                <w:rFonts w:hint="eastAsia" w:ascii="宋体" w:hAnsi="宋体" w:cs="宋体"/>
                <w:kern w:val="0"/>
                <w:sz w:val="28"/>
                <w:szCs w:val="28"/>
              </w:rPr>
              <w:t>投标企业获得质量管理体系认证证书（符合IS09001：2015标准）、环境管理体系认证证书（符合IS014001：2015标准）、职业健康安全管理体系认证证书（符合ISO45001：2018标准），每获得1个证书得3分，（满分9分）。（投标文件内提供证书扫描件及全国认证认可信息服务平台http：//cx.cnca.cn/网站有效查询截图，认证范围须含有玻璃钢化粪池或纤维增强热固性复合材料化粪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hint="eastAsia" w:ascii="宋体" w:hAnsi="宋体" w:cs="宋体"/>
                <w:kern w:val="0"/>
                <w:sz w:val="28"/>
                <w:szCs w:val="28"/>
              </w:rPr>
            </w:pPr>
          </w:p>
        </w:tc>
        <w:tc>
          <w:tcPr>
            <w:tcW w:w="1275" w:type="dxa"/>
            <w:vMerge w:val="continue"/>
            <w:noWrap w:val="0"/>
            <w:vAlign w:val="center"/>
          </w:tcPr>
          <w:p>
            <w:pPr>
              <w:spacing w:line="480" w:lineRule="exact"/>
              <w:rPr>
                <w:rFonts w:hint="eastAsia" w:ascii="宋体" w:hAnsi="宋体" w:cs="宋体"/>
                <w:kern w:val="0"/>
                <w:sz w:val="28"/>
                <w:szCs w:val="28"/>
              </w:rPr>
            </w:pPr>
          </w:p>
        </w:tc>
        <w:tc>
          <w:tcPr>
            <w:tcW w:w="7405" w:type="dxa"/>
            <w:noWrap w:val="0"/>
            <w:vAlign w:val="center"/>
          </w:tcPr>
          <w:p>
            <w:pPr>
              <w:spacing w:line="480" w:lineRule="exact"/>
              <w:rPr>
                <w:rFonts w:ascii="宋体" w:hAnsi="宋体" w:cs="宋体"/>
                <w:kern w:val="0"/>
                <w:sz w:val="28"/>
                <w:szCs w:val="28"/>
              </w:rPr>
            </w:pPr>
            <w:r>
              <w:rPr>
                <w:rFonts w:hint="eastAsia" w:ascii="宋体" w:hAnsi="宋体" w:cs="宋体"/>
                <w:kern w:val="0"/>
                <w:sz w:val="28"/>
                <w:szCs w:val="28"/>
              </w:rPr>
              <w:t>投标企业获得社会责任管理体系认证证书（符合SA8000：2014标准）得4分。（投标文件内提供证书扫描件及全国认证认可信息服务平台http：//cx.cnca.cn/网站有效查询截图，认证范围须含有玻璃钢化粪池或纤维增强热固性复合材料化粪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ascii="宋体" w:hAnsi="宋体" w:cs="宋体"/>
                <w:kern w:val="0"/>
                <w:sz w:val="28"/>
                <w:szCs w:val="28"/>
              </w:rPr>
            </w:pPr>
          </w:p>
        </w:tc>
        <w:tc>
          <w:tcPr>
            <w:tcW w:w="1275" w:type="dxa"/>
            <w:vMerge w:val="continue"/>
            <w:noWrap w:val="0"/>
            <w:vAlign w:val="center"/>
          </w:tcPr>
          <w:p>
            <w:pPr>
              <w:spacing w:line="480" w:lineRule="exact"/>
              <w:rPr>
                <w:rFonts w:ascii="宋体" w:hAnsi="宋体" w:cs="宋体"/>
                <w:kern w:val="0"/>
                <w:sz w:val="28"/>
                <w:szCs w:val="28"/>
              </w:rPr>
            </w:pP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投标企业获得知识产权管理体系认证证书（符合GB/T29490-2013标准）得4分。（投标文件内提供证书扫描件及全国认证认可信息服务平台http：//cx.cnca.cn/网站有效查询截图，认证范围须含有玻璃钢化粪池或纤维增强热固性复合材料化粪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ascii="宋体" w:hAnsi="宋体" w:cs="宋体"/>
                <w:kern w:val="0"/>
                <w:sz w:val="28"/>
                <w:szCs w:val="28"/>
              </w:rPr>
            </w:pPr>
          </w:p>
        </w:tc>
        <w:tc>
          <w:tcPr>
            <w:tcW w:w="1275" w:type="dxa"/>
            <w:vMerge w:val="continue"/>
            <w:noWrap w:val="0"/>
            <w:vAlign w:val="center"/>
          </w:tcPr>
          <w:p>
            <w:pPr>
              <w:spacing w:line="480" w:lineRule="exact"/>
              <w:rPr>
                <w:rFonts w:ascii="宋体" w:hAnsi="宋体" w:cs="宋体"/>
                <w:kern w:val="0"/>
                <w:sz w:val="28"/>
                <w:szCs w:val="28"/>
              </w:rPr>
            </w:pP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投标企业获得供应链安全管理体系认证证书（符合IS028000：2007标准）得4分。（投标文件内提供证书扫描件及全国认证认可信息服务平台http：//cx.cnca.cn/网站有效查询截图，认证范围须含有玻璃钢化粪池或纤维增强热固性复合材料化粪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hint="eastAsia" w:ascii="宋体" w:hAnsi="宋体" w:cs="宋体"/>
                <w:kern w:val="0"/>
                <w:sz w:val="28"/>
                <w:szCs w:val="28"/>
              </w:rPr>
            </w:pPr>
          </w:p>
        </w:tc>
        <w:tc>
          <w:tcPr>
            <w:tcW w:w="1275" w:type="dxa"/>
            <w:vMerge w:val="continue"/>
            <w:noWrap w:val="0"/>
            <w:vAlign w:val="center"/>
          </w:tcPr>
          <w:p>
            <w:pPr>
              <w:spacing w:line="480" w:lineRule="exact"/>
              <w:rPr>
                <w:rFonts w:hint="eastAsia" w:ascii="宋体" w:hAnsi="宋体" w:cs="宋体"/>
                <w:kern w:val="0"/>
                <w:sz w:val="28"/>
                <w:szCs w:val="28"/>
              </w:rPr>
            </w:pP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投标企业近3年（2019年1月至今，下同）获得“高新技术企业”证书的得4分。（投标文件内提供证书扫描件和 “高新技术企业管理工作网”http://www.innocom.gov.cn，网站查询截图）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hint="eastAsia" w:ascii="宋体" w:hAnsi="宋体" w:cs="宋体"/>
                <w:kern w:val="0"/>
                <w:sz w:val="28"/>
                <w:szCs w:val="28"/>
              </w:rPr>
            </w:pPr>
          </w:p>
        </w:tc>
        <w:tc>
          <w:tcPr>
            <w:tcW w:w="1275" w:type="dxa"/>
            <w:vMerge w:val="continue"/>
            <w:noWrap w:val="0"/>
            <w:vAlign w:val="center"/>
          </w:tcPr>
          <w:p>
            <w:pPr>
              <w:spacing w:line="480" w:lineRule="exact"/>
              <w:rPr>
                <w:rFonts w:hint="eastAsia" w:ascii="宋体" w:hAnsi="宋体" w:cs="宋体"/>
                <w:kern w:val="0"/>
                <w:sz w:val="28"/>
                <w:szCs w:val="28"/>
              </w:rPr>
            </w:pPr>
          </w:p>
        </w:tc>
        <w:tc>
          <w:tcPr>
            <w:tcW w:w="7405" w:type="dxa"/>
            <w:noWrap w:val="0"/>
            <w:vAlign w:val="center"/>
          </w:tcPr>
          <w:p>
            <w:pPr>
              <w:pStyle w:val="5"/>
              <w:spacing w:line="480" w:lineRule="exact"/>
              <w:rPr>
                <w:kern w:val="0"/>
                <w:sz w:val="28"/>
                <w:szCs w:val="28"/>
                <w:lang w:val="en-US" w:bidi="ar-SA"/>
              </w:rPr>
            </w:pPr>
            <w:r>
              <w:rPr>
                <w:rFonts w:hint="eastAsia"/>
                <w:kern w:val="0"/>
                <w:sz w:val="28"/>
                <w:szCs w:val="28"/>
                <w:lang w:val="en-US" w:bidi="ar-SA"/>
              </w:rPr>
              <w:t>投标企业获得符合信息化和工业化管理体系（GB/T23001-2017）要求的“两化融合管理体系评定证书”的得5分。（</w:t>
            </w:r>
            <w:r>
              <w:rPr>
                <w:rFonts w:hint="eastAsia"/>
                <w:kern w:val="0"/>
                <w:sz w:val="28"/>
                <w:szCs w:val="28"/>
              </w:rPr>
              <w:t>投标文件内</w:t>
            </w:r>
            <w:r>
              <w:rPr>
                <w:rFonts w:hint="eastAsia"/>
                <w:kern w:val="0"/>
                <w:sz w:val="28"/>
                <w:szCs w:val="28"/>
                <w:lang w:val="en-US" w:bidi="ar-SA"/>
              </w:rPr>
              <w:t>提供证书</w:t>
            </w:r>
            <w:r>
              <w:rPr>
                <w:rFonts w:hint="eastAsia"/>
                <w:kern w:val="0"/>
                <w:sz w:val="28"/>
                <w:szCs w:val="28"/>
              </w:rPr>
              <w:t>扫描件</w:t>
            </w:r>
            <w:r>
              <w:rPr>
                <w:rFonts w:hint="eastAsia"/>
                <w:kern w:val="0"/>
                <w:sz w:val="28"/>
                <w:szCs w:val="28"/>
                <w:lang w:val="en-US" w:bidi="ar-SA"/>
              </w:rPr>
              <w:t>，同时提供国家两化融合评定管理平台http：//gltxpd.cspiii.com网站查询截图）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ascii="宋体" w:hAnsi="宋体" w:cs="宋体"/>
                <w:kern w:val="0"/>
                <w:sz w:val="28"/>
                <w:szCs w:val="28"/>
              </w:rPr>
            </w:pPr>
          </w:p>
        </w:tc>
        <w:tc>
          <w:tcPr>
            <w:tcW w:w="1275" w:type="dxa"/>
            <w:noWrap w:val="0"/>
            <w:vAlign w:val="center"/>
          </w:tcPr>
          <w:p>
            <w:pPr>
              <w:spacing w:line="480" w:lineRule="exact"/>
              <w:jc w:val="center"/>
              <w:rPr>
                <w:rFonts w:hint="eastAsia" w:ascii="宋体" w:hAnsi="宋体" w:cs="宋体"/>
                <w:kern w:val="0"/>
                <w:sz w:val="28"/>
                <w:szCs w:val="28"/>
              </w:rPr>
            </w:pPr>
            <w:r>
              <w:rPr>
                <w:rFonts w:hint="eastAsia" w:ascii="宋体" w:hAnsi="宋体" w:cs="宋体"/>
                <w:kern w:val="0"/>
                <w:sz w:val="28"/>
                <w:szCs w:val="28"/>
              </w:rPr>
              <w:t>业绩</w:t>
            </w:r>
          </w:p>
          <w:p>
            <w:pPr>
              <w:spacing w:line="480" w:lineRule="exact"/>
              <w:jc w:val="center"/>
              <w:rPr>
                <w:rFonts w:ascii="宋体" w:hAnsi="宋体" w:cs="宋体"/>
                <w:kern w:val="0"/>
                <w:sz w:val="28"/>
                <w:szCs w:val="28"/>
              </w:rPr>
            </w:pPr>
            <w:r>
              <w:rPr>
                <w:rFonts w:hint="eastAsia" w:ascii="宋体" w:hAnsi="宋体" w:cs="宋体"/>
                <w:kern w:val="0"/>
                <w:sz w:val="28"/>
                <w:szCs w:val="28"/>
              </w:rPr>
              <w:t>（10分）</w:t>
            </w: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Calibri"/>
                <w:color w:val="333333"/>
                <w:kern w:val="0"/>
                <w:sz w:val="28"/>
                <w:szCs w:val="28"/>
              </w:rPr>
              <w:t>投标企业近三年来具有类似业绩（玻璃钢化粪池产品供货合同）合同，一个得2分，最高得10分。（</w:t>
            </w:r>
            <w:r>
              <w:rPr>
                <w:rFonts w:hint="eastAsia" w:ascii="宋体" w:hAnsi="宋体" w:cs="宋体"/>
                <w:kern w:val="0"/>
                <w:sz w:val="28"/>
                <w:szCs w:val="28"/>
              </w:rPr>
              <w:t>投标文件内</w:t>
            </w:r>
            <w:r>
              <w:rPr>
                <w:rFonts w:hint="eastAsia" w:ascii="宋体" w:hAnsi="宋体" w:cs="Calibri"/>
                <w:color w:val="333333"/>
                <w:kern w:val="0"/>
                <w:sz w:val="28"/>
                <w:szCs w:val="28"/>
              </w:rPr>
              <w:t>须提供合同</w:t>
            </w:r>
            <w:r>
              <w:rPr>
                <w:rFonts w:hint="eastAsia" w:ascii="宋体" w:hAnsi="宋体" w:cs="宋体"/>
                <w:kern w:val="0"/>
                <w:sz w:val="28"/>
                <w:szCs w:val="28"/>
              </w:rPr>
              <w:t>扫描</w:t>
            </w:r>
            <w:r>
              <w:rPr>
                <w:rFonts w:hint="eastAsia" w:ascii="宋体" w:hAnsi="宋体" w:cs="Calibri"/>
                <w:color w:val="333333"/>
                <w:kern w:val="0"/>
                <w:sz w:val="28"/>
                <w:szCs w:val="28"/>
              </w:rPr>
              <w:t>件，以及该项目挂网前不低于合同金额30%的主要原材料玻璃纤维、树脂、苯乙烯的采购发票</w:t>
            </w:r>
            <w:r>
              <w:rPr>
                <w:rFonts w:hint="eastAsia" w:ascii="宋体" w:hAnsi="宋体" w:cs="宋体"/>
                <w:kern w:val="0"/>
                <w:sz w:val="28"/>
                <w:szCs w:val="28"/>
              </w:rPr>
              <w:t>扫描</w:t>
            </w:r>
            <w:r>
              <w:rPr>
                <w:rFonts w:hint="eastAsia" w:ascii="宋体" w:hAnsi="宋体" w:cs="Calibri"/>
                <w:color w:val="333333"/>
                <w:kern w:val="0"/>
                <w:sz w:val="28"/>
                <w:szCs w:val="28"/>
              </w:rPr>
              <w:t>作为评审依据，否则不得分，原材料采购时间以发票上的时间为准）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ascii="宋体" w:hAnsi="宋体" w:cs="宋体"/>
                <w:kern w:val="0"/>
                <w:sz w:val="28"/>
                <w:szCs w:val="28"/>
              </w:rPr>
            </w:pPr>
          </w:p>
        </w:tc>
        <w:tc>
          <w:tcPr>
            <w:tcW w:w="1275" w:type="dxa"/>
            <w:noWrap w:val="0"/>
            <w:vAlign w:val="center"/>
          </w:tcPr>
          <w:p>
            <w:pPr>
              <w:spacing w:line="480" w:lineRule="exact"/>
              <w:jc w:val="center"/>
              <w:rPr>
                <w:rFonts w:hint="eastAsia" w:ascii="宋体" w:hAnsi="宋体" w:cs="宋体"/>
                <w:kern w:val="0"/>
                <w:sz w:val="28"/>
                <w:szCs w:val="28"/>
              </w:rPr>
            </w:pPr>
            <w:r>
              <w:rPr>
                <w:rFonts w:hint="eastAsia" w:ascii="宋体" w:hAnsi="宋体" w:cs="宋体"/>
                <w:kern w:val="0"/>
                <w:sz w:val="28"/>
                <w:szCs w:val="28"/>
              </w:rPr>
              <w:t>产品质量及技术要求</w:t>
            </w:r>
          </w:p>
          <w:p>
            <w:pPr>
              <w:spacing w:line="480" w:lineRule="exact"/>
              <w:jc w:val="center"/>
              <w:rPr>
                <w:rFonts w:ascii="宋体" w:hAnsi="宋体" w:cs="宋体"/>
                <w:kern w:val="0"/>
                <w:sz w:val="28"/>
                <w:szCs w:val="28"/>
              </w:rPr>
            </w:pPr>
            <w:r>
              <w:rPr>
                <w:rFonts w:hint="eastAsia" w:ascii="宋体" w:hAnsi="宋体" w:cs="宋体"/>
                <w:kern w:val="0"/>
                <w:sz w:val="28"/>
                <w:szCs w:val="28"/>
              </w:rPr>
              <w:t>（8分）</w:t>
            </w: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1、供应商提供玻璃钢化粪池的检测报告得2分。</w:t>
            </w:r>
          </w:p>
          <w:p>
            <w:pPr>
              <w:spacing w:line="480" w:lineRule="exact"/>
              <w:rPr>
                <w:rFonts w:hint="eastAsia" w:ascii="宋体" w:hAnsi="宋体" w:cs="宋体"/>
                <w:kern w:val="0"/>
                <w:sz w:val="28"/>
                <w:szCs w:val="28"/>
              </w:rPr>
            </w:pPr>
            <w:r>
              <w:rPr>
                <w:rFonts w:hint="eastAsia" w:ascii="宋体" w:hAnsi="宋体" w:cs="宋体"/>
                <w:kern w:val="0"/>
                <w:sz w:val="28"/>
                <w:szCs w:val="28"/>
              </w:rPr>
              <w:t>2、供应商提供冲水箱的检测报告得2分。</w:t>
            </w:r>
          </w:p>
          <w:p>
            <w:pPr>
              <w:spacing w:line="480" w:lineRule="exact"/>
              <w:rPr>
                <w:rFonts w:hint="eastAsia" w:ascii="宋体" w:hAnsi="宋体" w:cs="宋体"/>
                <w:kern w:val="0"/>
                <w:sz w:val="28"/>
                <w:szCs w:val="28"/>
              </w:rPr>
            </w:pPr>
            <w:r>
              <w:rPr>
                <w:rFonts w:hint="eastAsia" w:ascii="宋体" w:hAnsi="宋体" w:cs="宋体"/>
                <w:kern w:val="0"/>
                <w:sz w:val="28"/>
                <w:szCs w:val="28"/>
              </w:rPr>
              <w:t>3、供应商提供陶瓷蹲便器的检测报告得2分。</w:t>
            </w:r>
          </w:p>
          <w:p>
            <w:pPr>
              <w:spacing w:line="480" w:lineRule="exact"/>
              <w:rPr>
                <w:rFonts w:hint="eastAsia" w:ascii="宋体" w:hAnsi="宋体" w:cs="宋体"/>
                <w:kern w:val="0"/>
                <w:sz w:val="28"/>
                <w:szCs w:val="28"/>
              </w:rPr>
            </w:pPr>
            <w:r>
              <w:rPr>
                <w:rFonts w:hint="eastAsia" w:ascii="宋体" w:hAnsi="宋体" w:cs="宋体"/>
                <w:kern w:val="0"/>
                <w:sz w:val="28"/>
                <w:szCs w:val="28"/>
              </w:rPr>
              <w:t>4、供应商提供所投化粪池井盖</w:t>
            </w:r>
            <w:r>
              <w:rPr>
                <w:rFonts w:ascii="宋体" w:hAnsi="宋体" w:cs="宋体"/>
                <w:kern w:val="0"/>
                <w:sz w:val="28"/>
                <w:szCs w:val="28"/>
              </w:rPr>
              <w:t>单个井盖承载力≧15kN</w:t>
            </w:r>
            <w:r>
              <w:rPr>
                <w:rFonts w:hint="eastAsia" w:ascii="宋体" w:hAnsi="宋体" w:cs="宋体"/>
                <w:kern w:val="0"/>
                <w:sz w:val="28"/>
                <w:szCs w:val="28"/>
              </w:rPr>
              <w:t>的检测报告得2分。（投标文件内提供第三方检测机构出具的检测报告扫描件）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vMerge w:val="continue"/>
            <w:noWrap w:val="0"/>
            <w:vAlign w:val="center"/>
          </w:tcPr>
          <w:p>
            <w:pPr>
              <w:spacing w:line="480" w:lineRule="exact"/>
              <w:rPr>
                <w:rFonts w:ascii="宋体" w:hAnsi="宋体" w:cs="宋体"/>
                <w:kern w:val="0"/>
                <w:sz w:val="28"/>
                <w:szCs w:val="28"/>
              </w:rPr>
            </w:pPr>
          </w:p>
        </w:tc>
        <w:tc>
          <w:tcPr>
            <w:tcW w:w="1275" w:type="dxa"/>
            <w:noWrap w:val="0"/>
            <w:vAlign w:val="center"/>
          </w:tcPr>
          <w:p>
            <w:pPr>
              <w:spacing w:line="480" w:lineRule="exact"/>
              <w:rPr>
                <w:rFonts w:ascii="宋体" w:hAnsi="宋体" w:cs="宋体"/>
                <w:kern w:val="0"/>
                <w:sz w:val="28"/>
                <w:szCs w:val="28"/>
              </w:rPr>
            </w:pPr>
            <w:r>
              <w:rPr>
                <w:rFonts w:hint="eastAsia" w:ascii="宋体" w:hAnsi="宋体" w:cs="宋体"/>
                <w:kern w:val="0"/>
                <w:sz w:val="28"/>
                <w:szCs w:val="28"/>
              </w:rPr>
              <w:t>技术保障</w:t>
            </w:r>
          </w:p>
          <w:p>
            <w:pPr>
              <w:spacing w:line="480" w:lineRule="exact"/>
              <w:rPr>
                <w:rFonts w:ascii="宋体" w:hAnsi="宋体" w:cs="宋体"/>
                <w:kern w:val="0"/>
                <w:sz w:val="28"/>
                <w:szCs w:val="28"/>
              </w:rPr>
            </w:pPr>
            <w:r>
              <w:rPr>
                <w:rFonts w:hint="eastAsia" w:ascii="宋体" w:hAnsi="宋体" w:cs="宋体"/>
                <w:kern w:val="0"/>
                <w:sz w:val="28"/>
                <w:szCs w:val="28"/>
              </w:rPr>
              <w:t>（6分）</w:t>
            </w: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拟派现场管理和指导的技术人员，每配备1人加1分，（满分6分）。（投标文件内提供相关证书扫描件）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6" w:hRule="atLeast"/>
        </w:trPr>
        <w:tc>
          <w:tcPr>
            <w:tcW w:w="1101" w:type="dxa"/>
            <w:vMerge w:val="continue"/>
            <w:noWrap w:val="0"/>
            <w:vAlign w:val="center"/>
          </w:tcPr>
          <w:p>
            <w:pPr>
              <w:spacing w:line="480" w:lineRule="exact"/>
              <w:rPr>
                <w:rFonts w:ascii="宋体" w:hAnsi="宋体" w:cs="宋体"/>
                <w:kern w:val="0"/>
                <w:sz w:val="28"/>
                <w:szCs w:val="28"/>
              </w:rPr>
            </w:pPr>
          </w:p>
        </w:tc>
        <w:tc>
          <w:tcPr>
            <w:tcW w:w="1275" w:type="dxa"/>
            <w:noWrap w:val="0"/>
            <w:vAlign w:val="center"/>
          </w:tcPr>
          <w:p>
            <w:pPr>
              <w:spacing w:line="480" w:lineRule="exact"/>
              <w:jc w:val="center"/>
              <w:rPr>
                <w:rFonts w:hint="eastAsia" w:ascii="宋体" w:hAnsi="宋体" w:cs="宋体"/>
                <w:kern w:val="0"/>
                <w:sz w:val="28"/>
                <w:szCs w:val="28"/>
              </w:rPr>
            </w:pPr>
            <w:r>
              <w:rPr>
                <w:rFonts w:hint="eastAsia" w:ascii="宋体" w:hAnsi="宋体" w:cs="宋体"/>
                <w:kern w:val="0"/>
                <w:sz w:val="28"/>
                <w:szCs w:val="28"/>
              </w:rPr>
              <w:t>供货能力及售后服务</w:t>
            </w:r>
          </w:p>
          <w:p>
            <w:pPr>
              <w:spacing w:line="480" w:lineRule="exact"/>
              <w:jc w:val="center"/>
              <w:rPr>
                <w:rFonts w:ascii="宋体" w:hAnsi="宋体" w:cs="宋体"/>
                <w:kern w:val="0"/>
                <w:sz w:val="28"/>
                <w:szCs w:val="28"/>
              </w:rPr>
            </w:pPr>
            <w:r>
              <w:rPr>
                <w:rFonts w:hint="eastAsia" w:ascii="宋体" w:hAnsi="宋体" w:cs="宋体"/>
                <w:kern w:val="0"/>
                <w:sz w:val="28"/>
                <w:szCs w:val="28"/>
              </w:rPr>
              <w:t>（16分）</w:t>
            </w:r>
          </w:p>
        </w:tc>
        <w:tc>
          <w:tcPr>
            <w:tcW w:w="7405" w:type="dxa"/>
            <w:noWrap w:val="0"/>
            <w:vAlign w:val="center"/>
          </w:tcPr>
          <w:p>
            <w:pPr>
              <w:spacing w:line="480" w:lineRule="exact"/>
              <w:rPr>
                <w:rFonts w:ascii="宋体" w:hAnsi="宋体" w:cs="宋体"/>
                <w:kern w:val="0"/>
                <w:sz w:val="28"/>
                <w:szCs w:val="28"/>
              </w:rPr>
            </w:pPr>
            <w:r>
              <w:rPr>
                <w:rFonts w:hint="eastAsia" w:ascii="宋体" w:hAnsi="宋体" w:cs="宋体"/>
                <w:kern w:val="0"/>
                <w:sz w:val="28"/>
                <w:szCs w:val="28"/>
              </w:rPr>
              <w:t>1、供应商具有用于生产1.5m</w:t>
            </w:r>
            <w:r>
              <w:rPr>
                <w:rFonts w:hint="eastAsia" w:ascii="宋体" w:hAnsi="宋体" w:cs="宋体"/>
                <w:kern w:val="0"/>
                <w:sz w:val="28"/>
                <w:szCs w:val="28"/>
                <w:vertAlign w:val="superscript"/>
              </w:rPr>
              <w:t>3</w:t>
            </w:r>
            <w:r>
              <w:rPr>
                <w:rFonts w:hint="eastAsia" w:ascii="宋体" w:hAnsi="宋体" w:cs="宋体"/>
                <w:kern w:val="0"/>
                <w:sz w:val="28"/>
                <w:szCs w:val="28"/>
              </w:rPr>
              <w:t>装配式化粪池相配套的液压机：</w:t>
            </w:r>
          </w:p>
          <w:p>
            <w:pPr>
              <w:spacing w:line="480" w:lineRule="exact"/>
              <w:rPr>
                <w:rFonts w:hint="eastAsia" w:ascii="宋体" w:hAnsi="宋体" w:cs="宋体"/>
                <w:kern w:val="0"/>
                <w:sz w:val="28"/>
                <w:szCs w:val="28"/>
              </w:rPr>
            </w:pPr>
            <w:r>
              <w:rPr>
                <w:rFonts w:hint="eastAsia" w:ascii="宋体" w:hAnsi="宋体" w:cs="宋体"/>
                <w:kern w:val="0"/>
                <w:sz w:val="28"/>
                <w:szCs w:val="28"/>
              </w:rPr>
              <w:t>1.1具备1000—3000吨液压机的得1分/台，满分2分；</w:t>
            </w:r>
          </w:p>
          <w:p>
            <w:pPr>
              <w:spacing w:line="480" w:lineRule="exact"/>
              <w:rPr>
                <w:rFonts w:ascii="宋体" w:hAnsi="宋体" w:cs="宋体"/>
                <w:kern w:val="0"/>
                <w:sz w:val="28"/>
                <w:szCs w:val="28"/>
              </w:rPr>
            </w:pPr>
            <w:r>
              <w:rPr>
                <w:rFonts w:hint="eastAsia" w:ascii="宋体" w:hAnsi="宋体" w:cs="宋体"/>
                <w:kern w:val="0"/>
                <w:sz w:val="28"/>
                <w:szCs w:val="28"/>
              </w:rPr>
              <w:t>1.2具备3000吨（含）以上的液压机的2分/台，满分4分；（提供本项目正式挂网前的采购发票和采购合同的扫描件）。</w:t>
            </w:r>
          </w:p>
          <w:p>
            <w:pPr>
              <w:spacing w:line="480" w:lineRule="exact"/>
              <w:rPr>
                <w:rFonts w:ascii="宋体" w:hAnsi="宋体" w:cs="宋体"/>
                <w:kern w:val="0"/>
                <w:sz w:val="28"/>
                <w:szCs w:val="28"/>
              </w:rPr>
            </w:pPr>
            <w:r>
              <w:rPr>
                <w:rFonts w:hint="eastAsia" w:ascii="宋体" w:hAnsi="宋体" w:cs="宋体"/>
                <w:kern w:val="0"/>
                <w:sz w:val="28"/>
                <w:szCs w:val="28"/>
              </w:rPr>
              <w:t>2、供应商具有相应的检测设备：万能试验机、冲击试验机。两种设备同时具有的得4分，每缺一种扣2分，扣完为止。（投标文件内提供本项目正式挂网前的采购发票或采购合同的扫描件）</w:t>
            </w:r>
          </w:p>
          <w:p>
            <w:pPr>
              <w:spacing w:line="480" w:lineRule="exact"/>
              <w:rPr>
                <w:rFonts w:ascii="宋体" w:hAnsi="宋体" w:cs="宋体"/>
                <w:kern w:val="0"/>
                <w:sz w:val="28"/>
                <w:szCs w:val="28"/>
              </w:rPr>
            </w:pPr>
            <w:r>
              <w:rPr>
                <w:rFonts w:hint="eastAsia" w:ascii="宋体" w:hAnsi="宋体" w:cs="宋体"/>
                <w:kern w:val="0"/>
                <w:sz w:val="28"/>
                <w:szCs w:val="28"/>
              </w:rPr>
              <w:t>3、供应商具有用于生产1.5m</w:t>
            </w:r>
            <w:r>
              <w:rPr>
                <w:rFonts w:hint="eastAsia" w:ascii="宋体" w:hAnsi="宋体" w:cs="宋体"/>
                <w:kern w:val="0"/>
                <w:sz w:val="28"/>
                <w:szCs w:val="28"/>
                <w:vertAlign w:val="superscript"/>
              </w:rPr>
              <w:t>3</w:t>
            </w:r>
            <w:r>
              <w:rPr>
                <w:rFonts w:hint="eastAsia" w:ascii="宋体" w:hAnsi="宋体" w:cs="宋体"/>
                <w:kern w:val="0"/>
                <w:sz w:val="28"/>
                <w:szCs w:val="28"/>
              </w:rPr>
              <w:t>玻璃钢化粪池模具，每提供完整一套得1分，满分3分。（投标文件内提供本项目正式挂网前的采购发票或采购合同扫描件）</w:t>
            </w:r>
          </w:p>
          <w:p>
            <w:pPr>
              <w:spacing w:line="480" w:lineRule="exact"/>
              <w:rPr>
                <w:rFonts w:ascii="宋体" w:hAnsi="宋体" w:cs="宋体"/>
                <w:kern w:val="0"/>
                <w:sz w:val="28"/>
                <w:szCs w:val="28"/>
              </w:rPr>
            </w:pPr>
            <w:r>
              <w:rPr>
                <w:rFonts w:hint="eastAsia" w:ascii="宋体" w:hAnsi="宋体" w:cs="宋体"/>
                <w:kern w:val="0"/>
                <w:sz w:val="28"/>
                <w:szCs w:val="28"/>
              </w:rPr>
              <w:t>4、售后服务响应时间：在满足采购文件要求的基础上，承诺</w:t>
            </w:r>
            <w:r>
              <w:rPr>
                <w:rFonts w:ascii="宋体" w:hAnsi="宋体" w:cs="宋体"/>
                <w:kern w:val="0"/>
                <w:sz w:val="28"/>
                <w:szCs w:val="28"/>
              </w:rPr>
              <w:t>1</w:t>
            </w:r>
            <w:r>
              <w:rPr>
                <w:rFonts w:hint="eastAsia" w:ascii="宋体" w:hAnsi="宋体" w:cs="宋体"/>
                <w:kern w:val="0"/>
                <w:sz w:val="28"/>
                <w:szCs w:val="28"/>
              </w:rPr>
              <w:t>小时内（含</w:t>
            </w:r>
            <w:r>
              <w:rPr>
                <w:rFonts w:ascii="宋体" w:hAnsi="宋体" w:cs="宋体"/>
                <w:kern w:val="0"/>
                <w:sz w:val="28"/>
                <w:szCs w:val="28"/>
              </w:rPr>
              <w:t>1</w:t>
            </w:r>
            <w:r>
              <w:rPr>
                <w:rFonts w:hint="eastAsia" w:ascii="宋体" w:hAnsi="宋体" w:cs="宋体"/>
                <w:kern w:val="0"/>
                <w:sz w:val="28"/>
                <w:szCs w:val="28"/>
              </w:rPr>
              <w:t>小时）到达现场并解决问题的得3分，</w:t>
            </w:r>
            <w:r>
              <w:rPr>
                <w:rFonts w:ascii="宋体" w:hAnsi="宋体" w:cs="宋体"/>
                <w:kern w:val="0"/>
                <w:sz w:val="28"/>
                <w:szCs w:val="28"/>
              </w:rPr>
              <w:t>2</w:t>
            </w:r>
            <w:r>
              <w:rPr>
                <w:rFonts w:hint="eastAsia" w:ascii="宋体" w:hAnsi="宋体" w:cs="宋体"/>
                <w:kern w:val="0"/>
                <w:sz w:val="28"/>
                <w:szCs w:val="28"/>
              </w:rPr>
              <w:t>小时内（含</w:t>
            </w:r>
            <w:r>
              <w:rPr>
                <w:rFonts w:ascii="宋体" w:hAnsi="宋体" w:cs="宋体"/>
                <w:kern w:val="0"/>
                <w:sz w:val="28"/>
                <w:szCs w:val="28"/>
              </w:rPr>
              <w:t>2</w:t>
            </w:r>
            <w:r>
              <w:rPr>
                <w:rFonts w:hint="eastAsia" w:ascii="宋体" w:hAnsi="宋体" w:cs="宋体"/>
                <w:kern w:val="0"/>
                <w:sz w:val="28"/>
                <w:szCs w:val="28"/>
              </w:rPr>
              <w:t>小时）到达现场并解决问题的得2分，</w:t>
            </w:r>
            <w:r>
              <w:rPr>
                <w:rFonts w:ascii="宋体" w:hAnsi="宋体" w:cs="宋体"/>
                <w:kern w:val="0"/>
                <w:sz w:val="28"/>
                <w:szCs w:val="28"/>
              </w:rPr>
              <w:t>4</w:t>
            </w:r>
            <w:r>
              <w:rPr>
                <w:rFonts w:hint="eastAsia" w:ascii="宋体" w:hAnsi="宋体" w:cs="宋体"/>
                <w:kern w:val="0"/>
                <w:sz w:val="28"/>
                <w:szCs w:val="28"/>
              </w:rPr>
              <w:t>小时内（含</w:t>
            </w:r>
            <w:r>
              <w:rPr>
                <w:rFonts w:ascii="宋体" w:hAnsi="宋体" w:cs="宋体"/>
                <w:kern w:val="0"/>
                <w:sz w:val="28"/>
                <w:szCs w:val="28"/>
              </w:rPr>
              <w:t>4</w:t>
            </w:r>
            <w:r>
              <w:rPr>
                <w:rFonts w:hint="eastAsia" w:ascii="宋体" w:hAnsi="宋体" w:cs="宋体"/>
                <w:kern w:val="0"/>
                <w:sz w:val="28"/>
                <w:szCs w:val="28"/>
              </w:rPr>
              <w:t>小时）到达现场并解决问题的得1分，其他不得分。提供承诺函。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1"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商务标评审细则（30分）</w:t>
            </w:r>
          </w:p>
        </w:tc>
        <w:tc>
          <w:tcPr>
            <w:tcW w:w="1275" w:type="dxa"/>
            <w:noWrap w:val="0"/>
            <w:vAlign w:val="center"/>
          </w:tcPr>
          <w:p>
            <w:pPr>
              <w:spacing w:line="480" w:lineRule="exact"/>
              <w:jc w:val="center"/>
              <w:rPr>
                <w:rFonts w:hint="eastAsia" w:ascii="宋体" w:hAnsi="宋体" w:cs="宋体"/>
                <w:kern w:val="0"/>
                <w:sz w:val="28"/>
                <w:szCs w:val="28"/>
              </w:rPr>
            </w:pPr>
            <w:r>
              <w:rPr>
                <w:rFonts w:hint="eastAsia" w:ascii="宋体" w:hAnsi="宋体" w:cs="宋体"/>
                <w:kern w:val="0"/>
                <w:sz w:val="28"/>
                <w:szCs w:val="28"/>
              </w:rPr>
              <w:t>报价（30分）</w:t>
            </w:r>
          </w:p>
        </w:tc>
        <w:tc>
          <w:tcPr>
            <w:tcW w:w="7405" w:type="dxa"/>
            <w:noWrap w:val="0"/>
            <w:vAlign w:val="center"/>
          </w:tcPr>
          <w:p>
            <w:pPr>
              <w:spacing w:line="480" w:lineRule="exact"/>
              <w:rPr>
                <w:rFonts w:hint="eastAsia" w:ascii="宋体" w:hAnsi="宋体" w:cs="宋体"/>
                <w:kern w:val="0"/>
                <w:sz w:val="28"/>
                <w:szCs w:val="28"/>
              </w:rPr>
            </w:pPr>
            <w:r>
              <w:rPr>
                <w:rFonts w:hint="eastAsia" w:ascii="宋体" w:hAnsi="宋体" w:cs="宋体"/>
                <w:kern w:val="0"/>
                <w:sz w:val="28"/>
                <w:szCs w:val="28"/>
              </w:rPr>
              <w:t>采用低价优先法计算，即满足招标文件要求且投标价格最低的投标报价为评标基准价，其价格为满分。其他供应商的价格得分按照下列公式计算：投标报价得分=（评标基准价/投标报价）×30（计算得分时，分值保留小数点后二位，第三位四舍五入）。</w:t>
            </w:r>
          </w:p>
          <w:p>
            <w:pPr>
              <w:adjustRightInd w:val="0"/>
              <w:snapToGrid w:val="0"/>
              <w:spacing w:line="480" w:lineRule="exact"/>
              <w:rPr>
                <w:rFonts w:hint="eastAsia" w:ascii="宋体" w:hAnsi="宋体" w:cs="宋体"/>
                <w:kern w:val="0"/>
                <w:sz w:val="28"/>
                <w:szCs w:val="28"/>
              </w:rPr>
            </w:pPr>
            <w:r>
              <w:rPr>
                <w:rFonts w:hint="eastAsia" w:ascii="宋体" w:hAnsi="宋体" w:cs="宋体"/>
                <w:kern w:val="0"/>
                <w:sz w:val="28"/>
                <w:szCs w:val="28"/>
              </w:rPr>
              <w:t>依据中华人民共和国财政部令第87号《政府采购货物和服务招标投标管理办法》第六十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bookmarkStart w:id="0" w:name="_GoBack"/>
      <w:bookmarkEnd w:id="0"/>
    </w:p>
    <w:sectPr>
      <w:pgSz w:w="11906" w:h="16838"/>
      <w:pgMar w:top="1157" w:right="1293" w:bottom="1157"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ZWFmMWY1NTVlNDAwYjgxZmY5ODk4Y2ZiNzk3OWMifQ=="/>
  </w:docVars>
  <w:rsids>
    <w:rsidRoot w:val="00000000"/>
    <w:rsid w:val="1CD4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2022-07-06T01:43:48Z</dcterms:created>
  <dc:creator>Administrator</dc:creator>
  <cp:lastModifiedBy>NTKO</cp:lastModifiedBy>
  <dcterms:modified xsi:type="dcterms:W3CDTF">2022-07-06T01:46:21Z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BB410501E57243CE8558BD2B87F88FBB</vt:lpwstr>
  </property>
</Properties>
</file>