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DD" w:rsidRDefault="00032BDD" w:rsidP="00032BDD">
      <w:pPr>
        <w:pStyle w:val="002"/>
        <w:snapToGrid w:val="0"/>
        <w:jc w:val="both"/>
        <w:rPr>
          <w:b/>
          <w:bCs/>
        </w:rPr>
      </w:pPr>
      <w:bookmarkStart w:id="0" w:name="_Toc385492632"/>
      <w:r>
        <w:rPr>
          <w:rFonts w:hint="eastAsia"/>
          <w:b/>
          <w:bCs/>
        </w:rPr>
        <w:t>项目需求</w:t>
      </w:r>
      <w:bookmarkEnd w:id="0"/>
    </w:p>
    <w:p w:rsidR="00032BDD" w:rsidRDefault="00032BDD" w:rsidP="00032BDD">
      <w:pPr>
        <w:pStyle w:val="002"/>
        <w:snapToGrid w:val="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一标段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1098"/>
        <w:gridCol w:w="3118"/>
        <w:gridCol w:w="4124"/>
      </w:tblGrid>
      <w:tr w:rsidR="00032BDD" w:rsidTr="0096463C">
        <w:trPr>
          <w:trHeight w:val="682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参数内容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技术要求</w:t>
            </w:r>
          </w:p>
        </w:tc>
      </w:tr>
      <w:tr w:rsidR="00032BDD" w:rsidTr="0096463C">
        <w:trPr>
          <w:trHeight w:val="682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★颜色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外观香槟金色</w:t>
            </w:r>
          </w:p>
        </w:tc>
      </w:tr>
      <w:tr w:rsidR="00032BDD" w:rsidTr="0096463C">
        <w:trPr>
          <w:trHeight w:val="1175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★外形尺寸（长*宽*高）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长：6990-7148 mm</w:t>
            </w:r>
          </w:p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宽：2000-2100 mm</w:t>
            </w:r>
          </w:p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高：2600-2820 mm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★排放标准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国Ⅳ</w:t>
            </w:r>
          </w:p>
        </w:tc>
      </w:tr>
      <w:tr w:rsidR="00032BDD" w:rsidTr="0096463C">
        <w:trPr>
          <w:trHeight w:val="516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★轴距</w:t>
            </w:r>
          </w:p>
        </w:tc>
        <w:tc>
          <w:tcPr>
            <w:tcW w:w="41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3690-4000 mm</w:t>
            </w:r>
          </w:p>
        </w:tc>
      </w:tr>
      <w:tr w:rsidR="00032BDD" w:rsidTr="0096463C">
        <w:trPr>
          <w:trHeight w:val="516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★变速箱</w:t>
            </w:r>
          </w:p>
        </w:tc>
        <w:tc>
          <w:tcPr>
            <w:tcW w:w="412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≥5速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★发动机排量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≥4.0L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★座位数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17个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ABS防抱死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有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★车门开启方式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侧滑门（电动开闭）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★后排隐私玻璃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有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hyperlink r:id="rId5" w:tgtFrame="https://price.pcauto.com.cn/_blank" w:tooltip="前悬挂类型" w:history="1">
              <w:r>
                <w:rPr>
                  <w:rFonts w:ascii="宋体" w:hAnsi="宋体" w:cs="Arial" w:hint="eastAsia"/>
                  <w:color w:val="000000"/>
                  <w:sz w:val="28"/>
                  <w:szCs w:val="28"/>
                </w:rPr>
                <w:t>前悬挂类型</w:t>
              </w:r>
            </w:hyperlink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独立悬挂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hyperlink r:id="rId6" w:tgtFrame="https://price.pcauto.com.cn/_blank" w:tooltip="后悬挂类型" w:history="1">
              <w:r>
                <w:rPr>
                  <w:rFonts w:ascii="宋体" w:hAnsi="宋体" w:cs="Arial" w:hint="eastAsia"/>
                  <w:color w:val="000000"/>
                  <w:sz w:val="28"/>
                  <w:szCs w:val="28"/>
                </w:rPr>
                <w:t>后悬挂类型</w:t>
              </w:r>
            </w:hyperlink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叶片式弹簧</w:t>
            </w:r>
          </w:p>
        </w:tc>
      </w:tr>
      <w:tr w:rsidR="00032BDD" w:rsidTr="0096463C">
        <w:trPr>
          <w:trHeight w:val="49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hyperlink r:id="rId7" w:tgtFrame="https://price.pcauto.com.cn/_blank" w:tooltip="转向助力类型" w:history="1">
              <w:r>
                <w:rPr>
                  <w:rFonts w:ascii="宋体" w:hAnsi="宋体" w:cs="Arial" w:hint="eastAsia"/>
                  <w:color w:val="000000"/>
                  <w:sz w:val="28"/>
                  <w:szCs w:val="28"/>
                </w:rPr>
                <w:t>转向助力类型</w:t>
              </w:r>
            </w:hyperlink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液压助力</w:t>
            </w:r>
          </w:p>
        </w:tc>
      </w:tr>
      <w:tr w:rsidR="00032BDD" w:rsidTr="0096463C">
        <w:trPr>
          <w:trHeight w:val="610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★燃油形式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汽油</w:t>
            </w:r>
          </w:p>
        </w:tc>
      </w:tr>
      <w:tr w:rsidR="00032BDD" w:rsidTr="0096463C">
        <w:trPr>
          <w:trHeight w:val="610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轮胎规格尺寸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215/70 R17.5</w:t>
            </w:r>
          </w:p>
        </w:tc>
      </w:tr>
      <w:tr w:rsidR="00032BDD" w:rsidTr="0096463C">
        <w:trPr>
          <w:trHeight w:val="646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★最大功率（kW）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≥132</w:t>
            </w:r>
          </w:p>
        </w:tc>
      </w:tr>
      <w:tr w:rsidR="00032BDD" w:rsidTr="0096463C">
        <w:trPr>
          <w:trHeight w:val="584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★最大扭矩（</w:t>
            </w:r>
            <w:proofErr w:type="spellStart"/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N.m</w:t>
            </w:r>
            <w:proofErr w:type="spellEnd"/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≥322</w:t>
            </w:r>
          </w:p>
        </w:tc>
      </w:tr>
      <w:tr w:rsidR="00032BDD" w:rsidTr="0096463C">
        <w:trPr>
          <w:trHeight w:val="758"/>
          <w:tblCellSpacing w:w="0" w:type="dxa"/>
        </w:trPr>
        <w:tc>
          <w:tcPr>
            <w:tcW w:w="1098" w:type="dxa"/>
            <w:tcBorders>
              <w:lef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center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★整车质保</w:t>
            </w:r>
          </w:p>
        </w:tc>
        <w:tc>
          <w:tcPr>
            <w:tcW w:w="4124" w:type="dxa"/>
            <w:tcBorders>
              <w:right w:val="single" w:sz="8" w:space="0" w:color="auto"/>
            </w:tcBorders>
            <w:vAlign w:val="center"/>
          </w:tcPr>
          <w:p w:rsidR="00032BDD" w:rsidRDefault="00032BDD" w:rsidP="0096463C">
            <w:pPr>
              <w:spacing w:line="320" w:lineRule="exact"/>
              <w:jc w:val="left"/>
              <w:rPr>
                <w:rFonts w:ascii="宋体" w:hAnsi="宋体" w:cs="Arial"/>
                <w:color w:val="000000"/>
                <w:sz w:val="28"/>
                <w:szCs w:val="28"/>
              </w:rPr>
            </w:pPr>
            <w:r>
              <w:rPr>
                <w:rFonts w:ascii="宋体" w:hAnsi="宋体" w:cs="Arial" w:hint="eastAsia"/>
                <w:color w:val="000000"/>
                <w:sz w:val="28"/>
                <w:szCs w:val="28"/>
              </w:rPr>
              <w:t>≥3年或10万公里</w:t>
            </w:r>
          </w:p>
        </w:tc>
      </w:tr>
    </w:tbl>
    <w:p w:rsidR="00032BDD" w:rsidRPr="00AF7D2B" w:rsidRDefault="00032BDD" w:rsidP="00032BDD">
      <w:pPr>
        <w:pStyle w:val="002"/>
        <w:snapToGrid w:val="0"/>
        <w:jc w:val="both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备注：</w:t>
      </w:r>
      <w:r>
        <w:rPr>
          <w:rFonts w:hint="eastAsia"/>
          <w:sz w:val="28"/>
          <w:szCs w:val="28"/>
        </w:rPr>
        <w:t>货款支付要求（中标供应商必须开具机动车销售统一发票，开票单位名称必须与中标供应商单位名称一致。</w:t>
      </w:r>
      <w:r w:rsidRPr="00AF7D2B">
        <w:rPr>
          <w:rFonts w:ascii="宋体" w:hAnsi="宋体" w:hint="eastAsia"/>
          <w:sz w:val="28"/>
          <w:szCs w:val="28"/>
        </w:rPr>
        <w:t>)</w:t>
      </w:r>
    </w:p>
    <w:p w:rsidR="00032BDD" w:rsidRDefault="00032BDD" w:rsidP="00032BDD">
      <w:pPr>
        <w:pStyle w:val="002"/>
        <w:snapToGrid w:val="0"/>
        <w:jc w:val="both"/>
        <w:rPr>
          <w:b/>
          <w:bCs/>
          <w:sz w:val="28"/>
          <w:szCs w:val="28"/>
        </w:rPr>
      </w:pPr>
    </w:p>
    <w:p w:rsidR="00032BDD" w:rsidRDefault="00032BDD" w:rsidP="00032BDD">
      <w:pPr>
        <w:pStyle w:val="002"/>
        <w:snapToGrid w:val="0"/>
        <w:jc w:val="both"/>
        <w:rPr>
          <w:b/>
          <w:bCs/>
          <w:sz w:val="28"/>
          <w:szCs w:val="28"/>
        </w:rPr>
      </w:pPr>
    </w:p>
    <w:p w:rsidR="00032BDD" w:rsidRDefault="00032BDD" w:rsidP="00032BDD">
      <w:pPr>
        <w:pStyle w:val="002"/>
        <w:snapToGrid w:val="0"/>
        <w:jc w:val="both"/>
        <w:rPr>
          <w:b/>
          <w:bCs/>
          <w:sz w:val="28"/>
          <w:szCs w:val="28"/>
        </w:rPr>
      </w:pPr>
    </w:p>
    <w:p w:rsidR="00032BDD" w:rsidRDefault="00032BDD" w:rsidP="00032BDD">
      <w:pPr>
        <w:pStyle w:val="002"/>
        <w:snapToGrid w:val="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二标段：</w:t>
      </w:r>
    </w:p>
    <w:tbl>
      <w:tblPr>
        <w:tblW w:w="0" w:type="auto"/>
        <w:tblCellSpacing w:w="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3927"/>
        <w:gridCol w:w="4453"/>
      </w:tblGrid>
      <w:tr w:rsidR="00032BDD" w:rsidTr="0096463C">
        <w:trPr>
          <w:trHeight w:val="568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★车身结构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5门7座 MPV</w:t>
            </w:r>
          </w:p>
        </w:tc>
      </w:tr>
      <w:tr w:rsidR="00032BDD" w:rsidTr="0096463C">
        <w:trPr>
          <w:trHeight w:val="586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车身颜色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/>
                <w:color w:val="000000"/>
                <w:sz w:val="24"/>
                <w:szCs w:val="24"/>
              </w:rPr>
              <w:t>金色或棕色</w:t>
            </w:r>
          </w:p>
        </w:tc>
      </w:tr>
      <w:tr w:rsidR="00032BDD" w:rsidTr="0096463C">
        <w:trPr>
          <w:trHeight w:val="1237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★外形尺寸（长*宽*高）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长：5000-5250 mm</w:t>
            </w:r>
          </w:p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宽：1820-1880 mm</w:t>
            </w:r>
          </w:p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 xml:space="preserve">高：1720-1800 mm 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★轴距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2900-3090mm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★变速箱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无级变速或手自一体</w:t>
            </w:r>
          </w:p>
        </w:tc>
      </w:tr>
      <w:tr w:rsidR="00032BDD" w:rsidTr="0096463C">
        <w:trPr>
          <w:trHeight w:val="691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★发动机排量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2.0L--2.5L</w:t>
            </w:r>
          </w:p>
        </w:tc>
      </w:tr>
      <w:tr w:rsidR="00032BDD" w:rsidTr="0096463C">
        <w:trPr>
          <w:trHeight w:val="691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★进气形式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涡轮增压</w:t>
            </w:r>
          </w:p>
        </w:tc>
      </w:tr>
      <w:tr w:rsidR="00032BDD" w:rsidTr="0096463C">
        <w:trPr>
          <w:trHeight w:val="691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★发动机最大马力（Ps）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235-237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★最大扭矩（</w:t>
            </w:r>
            <w:proofErr w:type="spellStart"/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N.m</w:t>
            </w:r>
            <w:proofErr w:type="spellEnd"/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300--350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</w:t>
            </w:r>
            <w:hyperlink r:id="rId8" w:tooltip="https://baike.pcauto.com.cn/186.html" w:history="1">
              <w:r>
                <w:rPr>
                  <w:rStyle w:val="a3"/>
                  <w:rFonts w:ascii="宋体" w:hAnsi="宋体" w:cs="楷体_GB2312" w:hint="eastAsia"/>
                  <w:color w:val="000000"/>
                  <w:sz w:val="24"/>
                  <w:szCs w:val="24"/>
                </w:rPr>
                <w:t>排放标准</w:t>
              </w:r>
            </w:hyperlink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国VI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hyperlink r:id="rId9" w:tooltip="https://baike.pcauto.com.cn/690.html" w:history="1">
              <w:r>
                <w:rPr>
                  <w:rStyle w:val="a3"/>
                  <w:rFonts w:ascii="宋体" w:hAnsi="宋体" w:cs="楷体_GB2312" w:hint="eastAsia"/>
                  <w:color w:val="000000"/>
                  <w:sz w:val="24"/>
                  <w:szCs w:val="24"/>
                </w:rPr>
                <w:t>燃料形式</w:t>
              </w:r>
            </w:hyperlink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汽油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★电动天窗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jc w:val="left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有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★侧滑门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jc w:val="left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右侧电动左侧手动或双侧电动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★上坡辅助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有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spacing w:line="360" w:lineRule="auto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★自动空调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spacing w:line="360" w:lineRule="auto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有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发动机启</w:t>
            </w:r>
            <w:proofErr w:type="gramStart"/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停技术</w:t>
            </w:r>
            <w:proofErr w:type="gramEnd"/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有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★后驻车雷达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有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★倒车影像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有</w:t>
            </w:r>
          </w:p>
        </w:tc>
      </w:tr>
      <w:tr w:rsidR="00032BDD" w:rsidTr="0096463C">
        <w:trPr>
          <w:trHeight w:val="533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spacing w:line="360" w:lineRule="auto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华文仿宋" w:hint="eastAsia"/>
                <w:bCs/>
                <w:color w:val="000000"/>
                <w:sz w:val="24"/>
                <w:szCs w:val="24"/>
              </w:rPr>
              <w:t>★</w:t>
            </w: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车内PM2.5过滤装置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spacing w:line="360" w:lineRule="auto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华文仿宋" w:hint="eastAsia"/>
                <w:bCs/>
                <w:color w:val="000000"/>
                <w:sz w:val="24"/>
                <w:szCs w:val="24"/>
              </w:rPr>
              <w:t>有</w:t>
            </w:r>
          </w:p>
        </w:tc>
      </w:tr>
      <w:tr w:rsidR="00032BDD" w:rsidTr="0096463C">
        <w:trPr>
          <w:trHeight w:val="568"/>
          <w:tblCellSpacing w:w="0" w:type="dxa"/>
        </w:trPr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整车质保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DD" w:rsidRDefault="00032BDD" w:rsidP="0096463C">
            <w:pPr>
              <w:overflowPunct w:val="0"/>
              <w:jc w:val="left"/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color w:val="000000"/>
                <w:sz w:val="24"/>
                <w:szCs w:val="24"/>
              </w:rPr>
              <w:t>≥3年或10万公里</w:t>
            </w:r>
          </w:p>
        </w:tc>
      </w:tr>
    </w:tbl>
    <w:p w:rsidR="00032BDD" w:rsidRDefault="00032BDD" w:rsidP="00032BDD">
      <w:pPr>
        <w:pStyle w:val="002"/>
        <w:snapToGrid w:val="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备注：</w:t>
      </w:r>
      <w:r>
        <w:rPr>
          <w:rFonts w:hint="eastAsia"/>
          <w:sz w:val="28"/>
          <w:szCs w:val="28"/>
        </w:rPr>
        <w:t>货款支付要求（中标供应商必须开具机动车销售统一发票，开票单位名称必须与中标供应商单位名称一致。</w:t>
      </w:r>
      <w:r w:rsidRPr="00AF7D2B">
        <w:rPr>
          <w:rFonts w:ascii="宋体" w:hAnsi="宋体" w:hint="eastAsia"/>
          <w:sz w:val="28"/>
          <w:szCs w:val="28"/>
        </w:rPr>
        <w:t>)</w:t>
      </w:r>
    </w:p>
    <w:sectPr w:rsidR="00032BDD" w:rsidSect="00B3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36AAD"/>
    <w:multiLevelType w:val="multilevel"/>
    <w:tmpl w:val="6C136AAD"/>
    <w:lvl w:ilvl="0">
      <w:start w:val="4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2BDD"/>
    <w:rsid w:val="00032BDD"/>
    <w:rsid w:val="00B3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D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32BDD"/>
    <w:rPr>
      <w:color w:val="333333"/>
      <w:u w:val="none"/>
    </w:rPr>
  </w:style>
  <w:style w:type="paragraph" w:customStyle="1" w:styleId="002">
    <w:name w:val="002标题"/>
    <w:basedOn w:val="a"/>
    <w:qFormat/>
    <w:rsid w:val="00032BDD"/>
    <w:pPr>
      <w:jc w:val="center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pcauto.com.cn/18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pcauto.com.cn/40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ke.pcauto.com.cn/44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ike.pcauto.com.cn/44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ike.pcauto.com.cn/69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1097</Characters>
  <Application>Microsoft Office Word</Application>
  <DocSecurity>0</DocSecurity>
  <Lines>9</Lines>
  <Paragraphs>2</Paragraphs>
  <ScaleCrop>false</ScaleCrop>
  <Company>china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2021-02-20T01:16:00Z</dcterms:created>
  <dcterms:modified xsi:type="dcterms:W3CDTF">2021-02-20T01:18:00Z</dcterms:modified>
</cp:coreProperties>
</file>