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ordWrap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铜陵市数据资源管理局铜陵市安康码民生工程</w:t>
      </w:r>
    </w:p>
    <w:p>
      <w:pPr>
        <w:ind w:firstLine="840" w:firstLineChars="300"/>
        <w:rPr>
          <w:rFonts w:hint="eastAsia" w:ascii="仿宋" w:hAnsi="仿宋" w:eastAsia="仿宋" w:cs="仿宋"/>
          <w:color w:val="auto"/>
          <w:kern w:val="0"/>
          <w:sz w:val="28"/>
          <w:szCs w:val="28"/>
          <w:lang w:val="en-US" w:eastAsia="zh-CN" w:bidi="ar"/>
        </w:rPr>
      </w:pPr>
    </w:p>
    <w:p>
      <w:pPr>
        <w:numPr>
          <w:ilvl w:val="0"/>
          <w:numId w:val="1"/>
        </w:num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项目概况</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铜陵市安康码民生工程项目的主要建设内容包括接入平台、客服平台、应用场景</w:t>
      </w:r>
      <w:r>
        <w:rPr>
          <w:rFonts w:hint="eastAsia" w:ascii="仿宋" w:hAnsi="仿宋" w:eastAsia="仿宋" w:cs="仿宋"/>
          <w:color w:val="auto"/>
          <w:kern w:val="0"/>
          <w:sz w:val="28"/>
          <w:szCs w:val="28"/>
        </w:rPr>
        <w:t>建设</w:t>
      </w:r>
      <w:r>
        <w:rPr>
          <w:rFonts w:hint="eastAsia" w:ascii="仿宋" w:hAnsi="仿宋" w:eastAsia="仿宋" w:cs="仿宋"/>
          <w:color w:val="auto"/>
          <w:kern w:val="0"/>
          <w:sz w:val="28"/>
          <w:szCs w:val="28"/>
        </w:rPr>
        <w:t>。</w:t>
      </w:r>
    </w:p>
    <w:p>
      <w:pPr>
        <w:widowControl/>
        <w:shd w:val="clear" w:color="auto" w:fill="FFFFFF"/>
        <w:spacing w:line="600" w:lineRule="atLeast"/>
        <w:ind w:firstLine="562" w:firstLineChars="200"/>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
          <w:color w:val="auto"/>
          <w:kern w:val="0"/>
          <w:sz w:val="28"/>
          <w:szCs w:val="28"/>
        </w:rPr>
        <w:t>.</w:t>
      </w:r>
      <w:r>
        <w:rPr>
          <w:rFonts w:hint="eastAsia" w:ascii="仿宋" w:hAnsi="仿宋" w:eastAsia="仿宋" w:cs="仿宋"/>
          <w:b/>
          <w:color w:val="auto"/>
          <w:kern w:val="0"/>
          <w:sz w:val="28"/>
          <w:szCs w:val="28"/>
        </w:rPr>
        <w:t>接入平台。</w:t>
      </w:r>
      <w:r>
        <w:rPr>
          <w:rFonts w:hint="eastAsia" w:ascii="仿宋" w:hAnsi="仿宋" w:eastAsia="仿宋" w:cs="仿宋"/>
          <w:color w:val="auto"/>
          <w:kern w:val="0"/>
          <w:sz w:val="28"/>
          <w:szCs w:val="28"/>
        </w:rPr>
        <w:t>接入平台依托省级统一提供的安康码能力服务，面向各应用场景提供场景配置管理、应用管理、接入管理、授权管理、访问控制等功能，实现各应用场景的接入申请、接入审批和接入控制。</w:t>
      </w:r>
    </w:p>
    <w:p>
      <w:pPr>
        <w:widowControl/>
        <w:shd w:val="clear" w:color="auto" w:fill="FFFFFF"/>
        <w:spacing w:line="600" w:lineRule="atLeast"/>
        <w:ind w:firstLine="562" w:firstLineChars="200"/>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
          <w:color w:val="auto"/>
          <w:kern w:val="0"/>
          <w:sz w:val="28"/>
          <w:szCs w:val="28"/>
        </w:rPr>
        <w:t>.</w:t>
      </w:r>
      <w:r>
        <w:rPr>
          <w:rFonts w:hint="eastAsia" w:ascii="仿宋" w:hAnsi="仿宋" w:eastAsia="仿宋" w:cs="仿宋"/>
          <w:b/>
          <w:color w:val="auto"/>
          <w:kern w:val="0"/>
          <w:sz w:val="28"/>
          <w:szCs w:val="28"/>
        </w:rPr>
        <w:t>客服平台。</w:t>
      </w:r>
      <w:r>
        <w:rPr>
          <w:rFonts w:hint="eastAsia" w:ascii="仿宋" w:hAnsi="仿宋" w:eastAsia="仿宋" w:cs="仿宋"/>
          <w:color w:val="auto"/>
          <w:kern w:val="0"/>
          <w:sz w:val="28"/>
          <w:szCs w:val="28"/>
        </w:rPr>
        <w:t>客服平台主要提供电话、邮件、短信等多渠道客服接入能力，构建安康码知识库，实现线上线下统一的咨询、投诉、工单处理。</w:t>
      </w:r>
    </w:p>
    <w:p>
      <w:pPr>
        <w:widowControl/>
        <w:shd w:val="clear" w:color="auto" w:fill="FFFFFF"/>
        <w:spacing w:line="600" w:lineRule="atLeast"/>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kern w:val="0"/>
          <w:sz w:val="28"/>
          <w:szCs w:val="28"/>
        </w:rPr>
        <w:t>3.</w:t>
      </w:r>
      <w:r>
        <w:rPr>
          <w:rFonts w:hint="eastAsia" w:ascii="仿宋" w:hAnsi="仿宋" w:eastAsia="仿宋" w:cs="仿宋"/>
          <w:b/>
          <w:color w:val="auto"/>
          <w:kern w:val="0"/>
          <w:sz w:val="28"/>
          <w:szCs w:val="28"/>
        </w:rPr>
        <w:t>场景应用。</w:t>
      </w:r>
      <w:r>
        <w:rPr>
          <w:rFonts w:hint="eastAsia" w:ascii="仿宋" w:hAnsi="仿宋" w:eastAsia="仿宋" w:cs="仿宋"/>
          <w:color w:val="auto"/>
          <w:kern w:val="0"/>
          <w:sz w:val="28"/>
          <w:szCs w:val="28"/>
        </w:rPr>
        <w:t>通过采用“一人一码、一码三色”方式，以居民健康状况信息为基础，群众通过主动申领，实现进出城、往返家、上下班、购物等亮码通行，并依托安康码核心功能在线上线下拓展医疗健康、政务服务、企业服务、支付、公共场所服务等场景应用。</w:t>
      </w:r>
    </w:p>
    <w:p>
      <w:pPr>
        <w:numPr>
          <w:ilvl w:val="0"/>
          <w:numId w:val="0"/>
        </w:numPr>
        <w:rPr>
          <w:rFonts w:hint="eastAsia" w:ascii="仿宋" w:hAnsi="仿宋" w:eastAsia="仿宋" w:cs="仿宋"/>
          <w:color w:val="auto"/>
          <w:sz w:val="28"/>
          <w:szCs w:val="28"/>
          <w:lang w:val="en-US" w:eastAsia="zh-CN"/>
        </w:rPr>
      </w:pPr>
    </w:p>
    <w:p>
      <w:pPr>
        <w:numPr>
          <w:ilvl w:val="0"/>
          <w:numId w:val="1"/>
        </w:num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资格条件：</w:t>
      </w:r>
    </w:p>
    <w:p>
      <w:pPr>
        <w:widowControl/>
        <w:shd w:val="clear" w:color="auto" w:fill="FFFFFF"/>
        <w:spacing w:line="560" w:lineRule="exact"/>
        <w:ind w:firstLine="64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1、符合《中华人民共和国政府采购法》第二十二条规定，</w:t>
      </w:r>
      <w:r>
        <w:rPr>
          <w:rFonts w:hint="eastAsia" w:ascii="仿宋" w:hAnsi="仿宋" w:eastAsia="仿宋" w:cs="仿宋"/>
          <w:color w:val="auto"/>
          <w:sz w:val="28"/>
          <w:szCs w:val="28"/>
        </w:rPr>
        <w:t>且具有从事本项目的经营范围和能力；</w:t>
      </w:r>
    </w:p>
    <w:p>
      <w:pPr>
        <w:widowControl/>
        <w:shd w:val="clear" w:color="auto" w:fill="FFFFFF"/>
        <w:spacing w:line="560" w:lineRule="exact"/>
        <w:ind w:firstLine="64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2、本项目不接受联合体投标；</w:t>
      </w:r>
    </w:p>
    <w:p>
      <w:pPr>
        <w:widowControl/>
        <w:shd w:val="clear" w:color="auto" w:fill="FFFFFF"/>
        <w:spacing w:line="560" w:lineRule="exact"/>
        <w:ind w:firstLine="64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3、供应商存在以下不良信用记录情形之一的，不得推荐为中标候选供应商，不得确定为中标供应商：</w:t>
      </w:r>
    </w:p>
    <w:p>
      <w:pPr>
        <w:widowControl/>
        <w:shd w:val="clear" w:color="auto" w:fill="FFFFFF"/>
        <w:spacing w:line="560" w:lineRule="exact"/>
        <w:ind w:firstLine="64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(1）供应商被人民法院列入失信被执行人的；</w:t>
      </w:r>
    </w:p>
    <w:p>
      <w:pPr>
        <w:widowControl/>
        <w:shd w:val="clear" w:color="auto" w:fill="FFFFFF"/>
        <w:spacing w:line="560" w:lineRule="exact"/>
        <w:ind w:firstLine="64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(2）供应商或其法定代表人或拟派项目经理（项目负责人）被人民检察院列入行贿犯罪档案的；</w:t>
      </w:r>
    </w:p>
    <w:p>
      <w:pPr>
        <w:widowControl/>
        <w:shd w:val="clear" w:color="auto" w:fill="FFFFFF"/>
        <w:spacing w:line="560" w:lineRule="exact"/>
        <w:ind w:firstLine="64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(3）供应商被工商行政管理部门列入企业经营异常名录的；</w:t>
      </w:r>
    </w:p>
    <w:p>
      <w:pPr>
        <w:widowControl/>
        <w:shd w:val="clear" w:color="auto" w:fill="FFFFFF"/>
        <w:spacing w:line="560" w:lineRule="exact"/>
        <w:ind w:firstLine="64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(4）供应商被税务部门列入重大税收违法案件当事人名单的；</w:t>
      </w:r>
    </w:p>
    <w:p>
      <w:pPr>
        <w:widowControl/>
        <w:shd w:val="clear" w:color="auto" w:fill="FFFFFF"/>
        <w:spacing w:line="560" w:lineRule="exact"/>
        <w:ind w:firstLine="64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(5）供应商被政府采购监管部门列入政府采购严重违法失信行为记录名单的。</w:t>
      </w:r>
    </w:p>
    <w:p>
      <w:pPr>
        <w:numPr>
          <w:ilvl w:val="0"/>
          <w:numId w:val="1"/>
        </w:num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技术参数：</w:t>
      </w:r>
    </w:p>
    <w:p>
      <w:pPr>
        <w:widowControl/>
        <w:shd w:val="clear" w:color="auto" w:fill="FFFFFF"/>
        <w:spacing w:line="600" w:lineRule="atLeast"/>
        <w:ind w:firstLine="555"/>
        <w:jc w:val="lef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（一）项目背景</w:t>
      </w:r>
    </w:p>
    <w:p>
      <w:pPr>
        <w:widowControl/>
        <w:shd w:val="clear" w:color="auto" w:fill="FFFFFF"/>
        <w:spacing w:line="600" w:lineRule="atLeast"/>
        <w:ind w:firstLine="55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为助力疫情科学防控、保障复工复产安全有序，习近平总书记提出“鼓励运用大数据、人工智能、云计算等数字技术，在疫情监测分析、病毒溯源、防控救治、资源调配等方面更好发挥支撑作用”的重要指示。党中央国务院同步作出关一系列工作决策部署，2020年2月5日国家卫生健康委办公厅发布《关于加强信息化支撑新型冠状病毒感染的肺炎疫情防控工作的通知》（国卫办规划函〔2020〕100号），2020年2月19日工业和信息化部办公厅发布《关于运用新一代信息技术支撑服务疫情防控和复工复产工作的通知》（工信厅信发〔2020〕4号），2020年2月25日国务院应对新冠肺炎疫情联防联控机制发布《关于依法科学精准做好新冠肺炎疫情防控工作的通知》（联防联控机制发〔2020〕28号），充分运用新一代信息技术支撑服务疫情防控，是国家的殷切希望。</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为贯彻落实习近平总书记重要指示精神和党中央国务院系统工作决策部署，结合我市疫情防控实际，依托“安徽健康码”（简称“安康码”）建设基础，利用大数据、人工智能、云计算等新一代信息技术，提供可核验的个人基本信息和健康信息，支撑政府有关部门、用人单位、社区等综合判断个人健康风险等级，实现特殊时期动态健康认证。“安康码”通过采用“一人一码、一码三色”方式，让出行群众通过自助填报、主动登记，实现进出城、往返家、上下班、购物买药等“亮码”通行，政府部门和街道社区则对人员情况和出行轨迹可以精准掌握、溯源管控，有效助力我市疫情精准防控、保障复工复产安全有序。</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安康码”的推广应用，源于防疫不止步于防疫，未来可以成为集个人信息、电子证照、支付凭证等功能于一身的重要载体。2020年3月13日省委常委会议提出关于推动“安康码”实现“全覆盖、多功能、一码通”，并作出相应工作部署。《安徽省人民政府关于2020年实施33项民生工程的通知》（皖政〔2020〕17号）文件将“安康码”应用便民工程已作为智慧健康建设内容，纳入33项民生工程，明确提出“建设‘安康码’综合服务平台，统筹推进电子健康卡、社会保障卡、医保电子凭证与‘安康码’互联互通，推广更多场景的长期广泛应用，为居民正常生活提供便利，为加强个人健康管理提供支撑，推动提升治理体系和治理能力现代化水平”。</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（二）主要建设内容</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铜陵市安康码民生工程项目的主要建设内容包括接入平台、客服平台、应用场景</w:t>
      </w:r>
      <w:r>
        <w:rPr>
          <w:rFonts w:hint="eastAsia" w:ascii="仿宋" w:hAnsi="仿宋" w:eastAsia="仿宋" w:cs="仿宋"/>
          <w:color w:val="auto"/>
          <w:kern w:val="0"/>
          <w:sz w:val="28"/>
          <w:szCs w:val="28"/>
        </w:rPr>
        <w:t>及政务大厅智能化升级建设。</w:t>
      </w:r>
    </w:p>
    <w:p>
      <w:pPr>
        <w:widowControl/>
        <w:shd w:val="clear" w:color="auto" w:fill="FFFFFF"/>
        <w:spacing w:line="600" w:lineRule="atLeast"/>
        <w:ind w:firstLine="562" w:firstLineChars="200"/>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
          <w:color w:val="auto"/>
          <w:kern w:val="0"/>
          <w:sz w:val="28"/>
          <w:szCs w:val="28"/>
        </w:rPr>
        <w:t>.</w:t>
      </w:r>
      <w:r>
        <w:rPr>
          <w:rFonts w:hint="eastAsia" w:ascii="仿宋" w:hAnsi="仿宋" w:eastAsia="仿宋" w:cs="仿宋"/>
          <w:b/>
          <w:color w:val="auto"/>
          <w:kern w:val="0"/>
          <w:sz w:val="28"/>
          <w:szCs w:val="28"/>
        </w:rPr>
        <w:t>接入平台。</w:t>
      </w:r>
      <w:r>
        <w:rPr>
          <w:rFonts w:hint="eastAsia" w:ascii="仿宋" w:hAnsi="仿宋" w:eastAsia="仿宋" w:cs="仿宋"/>
          <w:color w:val="auto"/>
          <w:kern w:val="0"/>
          <w:sz w:val="28"/>
          <w:szCs w:val="28"/>
        </w:rPr>
        <w:t>接入平台依托省级统一提供的安康码能力服务，面向各应用场景提供场景配置管理、应用管理、接入管理、授权管理、访问控制等功能，实现各应用场景的接入申请、接入审批和接入控制。</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（1）服务级联系统</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依托省级统一提供的安康码能力服务，建设服务级联系统，负责级联调用省级安康码身份、健康等信息，上报市级场景接入、场景运行相关信息。</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（2）场景配置管理系统</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根据本市选择的安康码应用场景，建设场景配置管理系统，提供场景配置、场景管理、场景运行调度的管理功能，实现各应用场景统一配置、统一调度。</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（3）接入管理系统</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建设接入管理系统，提供应用管理、接入管理、授权管理和访问控制等功能，实现各应用场景的接入申请、接入审批和接入授权控制。</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
          <w:color w:val="auto"/>
          <w:kern w:val="0"/>
          <w:sz w:val="28"/>
          <w:szCs w:val="28"/>
        </w:rPr>
        <w:t>接入管理门户</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汇总展示安康码提供的各种开放能力，提供接入指南、API文档和全局搜索功能。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
          <w:color w:val="auto"/>
          <w:kern w:val="0"/>
          <w:sz w:val="28"/>
          <w:szCs w:val="28"/>
        </w:rPr>
        <w:t>开发者控制台</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建设开发者控制台，实现对各类接入申请、共享申请等流程状态的监控。</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
          <w:color w:val="auto"/>
          <w:kern w:val="0"/>
          <w:sz w:val="28"/>
          <w:szCs w:val="28"/>
        </w:rPr>
        <w:t>后台管理</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建设后台管理功能，为系统管理员提供各类接口接入申请、接口共享申请的审核功能和分组管理功能。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w:t>
      </w:r>
      <w:r>
        <w:rPr>
          <w:rFonts w:hint="eastAsia" w:ascii="仿宋" w:hAnsi="仿宋" w:eastAsia="仿宋" w:cs="仿宋"/>
          <w:b/>
          <w:color w:val="auto"/>
          <w:kern w:val="0"/>
          <w:sz w:val="28"/>
          <w:szCs w:val="28"/>
        </w:rPr>
        <w:t>服务能力管理</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建设服务能力管理功能，包括对接省级平台可开放的安康码服务能力，以及对市本级可对外提供的安康码服务能力进行开发和管理。</w:t>
      </w:r>
    </w:p>
    <w:p>
      <w:pPr>
        <w:widowControl/>
        <w:shd w:val="clear" w:color="auto" w:fill="FFFFFF"/>
        <w:spacing w:line="600" w:lineRule="atLeast"/>
        <w:ind w:firstLine="562" w:firstLineChars="200"/>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
          <w:color w:val="auto"/>
          <w:kern w:val="0"/>
          <w:sz w:val="28"/>
          <w:szCs w:val="28"/>
        </w:rPr>
        <w:t>.</w:t>
      </w:r>
      <w:r>
        <w:rPr>
          <w:rFonts w:hint="eastAsia" w:ascii="仿宋" w:hAnsi="仿宋" w:eastAsia="仿宋" w:cs="仿宋"/>
          <w:b/>
          <w:color w:val="auto"/>
          <w:kern w:val="0"/>
          <w:sz w:val="28"/>
          <w:szCs w:val="28"/>
        </w:rPr>
        <w:t>客服平台。</w:t>
      </w:r>
      <w:r>
        <w:rPr>
          <w:rFonts w:hint="eastAsia" w:ascii="仿宋" w:hAnsi="仿宋" w:eastAsia="仿宋" w:cs="仿宋"/>
          <w:color w:val="auto"/>
          <w:kern w:val="0"/>
          <w:sz w:val="28"/>
          <w:szCs w:val="28"/>
        </w:rPr>
        <w:t>客服平台主要提供电话、邮件、短信等多渠道客服接入能力，构建安康码知识库，实现线上线下统一的咨询、投诉、工单处理。</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（1）安康码知识库</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针对安康码使用过程中的常见问题进行知识梳理、设计、入库，构建安康码知识库，基于皖事通APP现有智能问答功能提供智能问答服务。（本项目需完成25个安康码知识点梳理）</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（2）安康码客服平台</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建设市级安康码客服平台，与省级客服平台实现工单流转，省级客服平台的工单可流转到市级平台进行处理，并返回工单处理状态与处理意见给省级平台（按照省里要求开展与省级客服平台对接工作）。</w:t>
      </w:r>
    </w:p>
    <w:p>
      <w:pPr>
        <w:widowControl/>
        <w:shd w:val="clear" w:color="auto" w:fill="FFFFFF"/>
        <w:spacing w:line="600" w:lineRule="atLeast"/>
        <w:ind w:firstLine="562" w:firstLineChars="200"/>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
          <w:color w:val="auto"/>
          <w:kern w:val="0"/>
          <w:sz w:val="28"/>
          <w:szCs w:val="28"/>
        </w:rPr>
        <w:t>场景应用。</w:t>
      </w:r>
      <w:r>
        <w:rPr>
          <w:rFonts w:hint="eastAsia" w:ascii="仿宋" w:hAnsi="仿宋" w:eastAsia="仿宋" w:cs="仿宋"/>
          <w:color w:val="auto"/>
          <w:kern w:val="0"/>
          <w:sz w:val="28"/>
          <w:szCs w:val="28"/>
        </w:rPr>
        <w:t>通过采用“一人一码、一码三色”方式，以居民健康状况信息为基础，群众通过主动申领，实现进出城、往返家、上下班、购物等亮码通行，并依托安康码核心功能在线上线下拓展医疗健康、政务服务、企业服务、支付、公共场所服务等场景应用。</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（1）安康码+政务服务</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本地区的安康码+政务服务应用场景，依托安康码实现政务服务事项线上预约、线下扫码取号，办理政务服务事项自动关联电子证照，实现“用码办事”，为本地区的群众、企业开展政务服务办事的工作提供支撑。</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
          <w:color w:val="auto"/>
          <w:kern w:val="0"/>
          <w:sz w:val="28"/>
          <w:szCs w:val="28"/>
        </w:rPr>
        <w:t>一码出入</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办事人员扫码进入政务服务场所，凭绿码通行。</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
          <w:color w:val="auto"/>
          <w:kern w:val="0"/>
          <w:sz w:val="28"/>
          <w:szCs w:val="28"/>
        </w:rPr>
        <w:t>一码取号</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打通安康码与政务数据共享渠道，改造铜陵市本级政务服务中心现有取号设备，支持群众通过使用安康码进行政务服务事项线上预约、线下取号，实现“一码取号”。</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
          <w:color w:val="auto"/>
          <w:kern w:val="0"/>
          <w:sz w:val="28"/>
          <w:szCs w:val="28"/>
        </w:rPr>
        <w:t>一码通办</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推动安康码与电子云签、电子证照、电子材料有机结合，支持群众出示“安康码”进行认证，在窗口扫码后，窗口后台管理系统自动带出电子证照、电子材料等数据，实现“用码办事”。在保障业务安全的前提下，对部分政务服务事项进行流程改造，市级政务服务中心实现“一码通办”事项数不少于150项（查询类事项不超过50%），实现“一码通办”。</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（2）安康码+医疗健康</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根据省级技术规范要求，完成市级三卡融合应用落地工作。以安康码为载体形成电子社保卡、医保电子凭证、电子健康卡三卡融合互通，本次实现切码使用。依托安康码综合服务平台能力，与铜陵市2家试点医院进行对接，实现出入核验、挂号取号、就医结算功能。依托安康码，为市、县（区）卫健部门管理人员、医疗机构管理人员和医疗机构服务点医护人员提供发热人员登记和安康码健康状况核实等功能，同时提供数据统计功能，供领导进行决策与分析。在药店实现扫“安康码”买药功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
          <w:color w:val="auto"/>
          <w:kern w:val="0"/>
          <w:sz w:val="28"/>
          <w:szCs w:val="28"/>
        </w:rPr>
        <w:t>三卡融合应用</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根据省级技术规范要求，完成市级三卡融合应用落地工作。以安康码为载体形成电子社保卡、医保电子凭证、电子健康卡三卡融合互通（本项目需完成切码使用）。</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
          <w:color w:val="auto"/>
          <w:kern w:val="0"/>
          <w:sz w:val="28"/>
          <w:szCs w:val="28"/>
        </w:rPr>
        <w:t>试点医院对接</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依托安康码综合服务平台能力，与铜陵市2家试点医院进行对接，实现出入核验、挂号取号、就医结算功能。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
          <w:color w:val="auto"/>
          <w:kern w:val="0"/>
          <w:sz w:val="28"/>
          <w:szCs w:val="28"/>
        </w:rPr>
        <w:t>发热门诊应用</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依托安康码为市、县（区）卫健部门管理人员、医疗机构管理人员和医疗机构服务点医护人员提供发热人员登记和安康码健康状况核实等功能（1家市级医院、1家县级医院）。</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w:t>
      </w:r>
      <w:r>
        <w:rPr>
          <w:rFonts w:hint="eastAsia" w:ascii="仿宋" w:hAnsi="仿宋" w:eastAsia="仿宋" w:cs="仿宋"/>
          <w:b/>
          <w:color w:val="auto"/>
          <w:kern w:val="0"/>
          <w:sz w:val="28"/>
          <w:szCs w:val="28"/>
        </w:rPr>
        <w:t>安康码买药</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在药店实现扫“安康码”买药功能。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（3）安康码+交通出行</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依托安康码承载的基础健康数据，与第三方共享单车平台（哈啰单车）进行数据共享，群众可以根据安康码码色规则进行扫码骑行，并记录核验记录及出行轨迹等。</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（4）安康码+公共场所</w:t>
      </w:r>
    </w:p>
    <w:p>
      <w:pPr>
        <w:widowControl/>
        <w:shd w:val="clear" w:color="auto" w:fill="FFFFFF"/>
        <w:spacing w:line="600" w:lineRule="atLeas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通过收集本市景点、博物馆、图书馆、展览馆、体育馆等城市公共场馆信息，包括场馆信息及可预约信息，为安康码持码人员提供公共场馆进出和在线预约功能。实现5个以上（覆盖3类及以上）公共场所扫码进出和预约功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
          <w:color w:val="auto"/>
          <w:kern w:val="0"/>
          <w:sz w:val="28"/>
          <w:szCs w:val="28"/>
        </w:rPr>
        <w:t>景区进出</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依托安康码，为全市景区提供景区入口进出管理，针对景区分流、预警等提供有效管控措施。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
          <w:color w:val="auto"/>
          <w:kern w:val="0"/>
          <w:sz w:val="28"/>
          <w:szCs w:val="28"/>
        </w:rPr>
        <w:t>在线预约</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依托安康码，为个人散客、团体提供全市各景区的在线预约功能。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
          <w:color w:val="auto"/>
          <w:kern w:val="0"/>
          <w:sz w:val="28"/>
          <w:szCs w:val="28"/>
        </w:rPr>
        <w:t>人员健康监控</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依托安康码在景区进出的核验数据、预约数据，对景区人员流动进行监控，及时分析、掌握各景区人员在景区出入口的聚集情况。</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w:t>
      </w:r>
      <w:r>
        <w:rPr>
          <w:rFonts w:hint="eastAsia" w:ascii="仿宋" w:hAnsi="仿宋" w:eastAsia="仿宋" w:cs="仿宋"/>
          <w:b/>
          <w:color w:val="auto"/>
          <w:kern w:val="0"/>
          <w:sz w:val="28"/>
          <w:szCs w:val="28"/>
        </w:rPr>
        <w:t>5</w:t>
      </w:r>
      <w:r>
        <w:rPr>
          <w:rFonts w:hint="eastAsia" w:ascii="仿宋" w:hAnsi="仿宋" w:eastAsia="仿宋" w:cs="仿宋"/>
          <w:b/>
          <w:color w:val="auto"/>
          <w:kern w:val="0"/>
          <w:sz w:val="28"/>
          <w:szCs w:val="28"/>
        </w:rPr>
        <w:t>）安康码+企业服务</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围绕企事业单位员工考勤需求，提供基于地理位置的打卡功能，同时提供考勤点、企业单位和人员等信息数据的管理功能。依托安康码，基于省统一身份认证，通过建立员工与企业的关联关系，实现员工健康打卡，建立员工健康管理后台，通过健康状况、打卡时间等信息进行多维度员工健康统计分析，帮助企业管理者实现对人员健康状况的了解，助力企业日常生产运营。</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
          <w:color w:val="auto"/>
          <w:kern w:val="0"/>
          <w:sz w:val="28"/>
          <w:szCs w:val="28"/>
        </w:rPr>
        <w:t>考勤打卡</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围绕企事业单位员工考勤需求，提供基于地理位置的打卡功能，同时提供考勤点、企业单位和人员等信息数据的管理功能。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
          <w:color w:val="auto"/>
          <w:kern w:val="0"/>
          <w:sz w:val="28"/>
          <w:szCs w:val="28"/>
        </w:rPr>
        <w:t>员工健康管理</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基于省统一身份认证，通过建立员工与企业的关联关系，实现员工健康打卡，建立员工健康管理后台，通过健康状况、打卡时间等信息进行多维度员工健康统计分析，帮助企业管理者实现对人员健康状况的了解，助力企业日常生产运营。</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w:t>
      </w:r>
      <w:r>
        <w:rPr>
          <w:rFonts w:hint="eastAsia" w:ascii="仿宋" w:hAnsi="仿宋" w:eastAsia="仿宋" w:cs="仿宋"/>
          <w:b/>
          <w:color w:val="auto"/>
          <w:kern w:val="0"/>
          <w:sz w:val="28"/>
          <w:szCs w:val="28"/>
        </w:rPr>
        <w:t>6</w:t>
      </w:r>
      <w:r>
        <w:rPr>
          <w:rFonts w:hint="eastAsia" w:ascii="仿宋" w:hAnsi="仿宋" w:eastAsia="仿宋" w:cs="仿宋"/>
          <w:b/>
          <w:color w:val="auto"/>
          <w:kern w:val="0"/>
          <w:sz w:val="28"/>
          <w:szCs w:val="28"/>
        </w:rPr>
        <w:t>）安康码+教育服务</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依托安康码服务实现学校出入、学生教职工健康电子档案统一管理，健全学校、班级、家庭协同防控网络。</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
          <w:color w:val="auto"/>
          <w:kern w:val="0"/>
          <w:sz w:val="28"/>
          <w:szCs w:val="28"/>
        </w:rPr>
        <w:t>校园出入口管理</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依托安康码，实现进出校园扫码通行，支持对异常数据进行统计分析。</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
          <w:color w:val="auto"/>
          <w:kern w:val="0"/>
          <w:sz w:val="28"/>
          <w:szCs w:val="28"/>
        </w:rPr>
        <w:t>学生、教职工健康打卡</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依托安康码提供学生、教职工健康打卡功能，同时提供健康情况统计功能，为学生返校保驾护航。</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
          <w:color w:val="auto"/>
          <w:kern w:val="0"/>
          <w:sz w:val="28"/>
          <w:szCs w:val="28"/>
        </w:rPr>
        <w:t>学生、教职工数据导入和维护</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为学校、班主任提供不同的管理权限，支持对学生、教职工数据进行批量导入和手动维护，实现学校基础数据的初始化，为收集抽取学生打卡、教职工打卡、晨午检、出入口数据提供基础数据支撑。</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w:t>
      </w:r>
      <w:r>
        <w:rPr>
          <w:rFonts w:hint="eastAsia" w:ascii="仿宋" w:hAnsi="仿宋" w:eastAsia="仿宋" w:cs="仿宋"/>
          <w:b/>
          <w:color w:val="auto"/>
          <w:kern w:val="0"/>
          <w:sz w:val="28"/>
          <w:szCs w:val="28"/>
        </w:rPr>
        <w:t>学校、年级及班级管理</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为市、县（区）级管理员提供学校维护功能，支持学校管理员对本校年级、班级进行维护管理，支持添加班级管理人，关联班主任信息。</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5).</w:t>
      </w:r>
      <w:r>
        <w:rPr>
          <w:rFonts w:hint="eastAsia" w:ascii="仿宋" w:hAnsi="仿宋" w:eastAsia="仿宋" w:cs="仿宋"/>
          <w:b/>
          <w:color w:val="auto"/>
          <w:kern w:val="0"/>
          <w:sz w:val="28"/>
          <w:szCs w:val="28"/>
        </w:rPr>
        <w:t>学校数据统计分析</w:t>
      </w:r>
    </w:p>
    <w:p>
      <w:pPr>
        <w:widowControl/>
        <w:shd w:val="clear" w:color="auto" w:fill="FFFFFF"/>
        <w:spacing w:line="600" w:lineRule="atLeas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为学校管理提供学生健康打卡数据统计和明细导出，数据统计和明细导出，以及安康码异常数据统计分析功能。</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w:t>
      </w:r>
      <w:r>
        <w:rPr>
          <w:rFonts w:hint="eastAsia" w:ascii="仿宋" w:hAnsi="仿宋" w:eastAsia="仿宋" w:cs="仿宋"/>
          <w:b/>
          <w:color w:val="auto"/>
          <w:kern w:val="0"/>
          <w:sz w:val="28"/>
          <w:szCs w:val="28"/>
        </w:rPr>
        <w:t>政务大厅智能化升级</w:t>
      </w:r>
    </w:p>
    <w:p>
      <w:pPr>
        <w:widowControl/>
        <w:shd w:val="clear" w:color="auto" w:fill="FFFFFF"/>
        <w:spacing w:line="600" w:lineRule="atLeast"/>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详细见采购需求一览表</w:t>
      </w:r>
      <w:r>
        <w:rPr>
          <w:rFonts w:hint="eastAsia" w:ascii="仿宋" w:hAnsi="仿宋" w:eastAsia="仿宋" w:cs="仿宋"/>
          <w:b/>
          <w:color w:val="auto"/>
          <w:kern w:val="0"/>
          <w:sz w:val="28"/>
          <w:szCs w:val="28"/>
        </w:rPr>
        <w:t>。</w:t>
      </w:r>
    </w:p>
    <w:p>
      <w:pPr>
        <w:widowControl/>
        <w:shd w:val="clear" w:color="auto" w:fill="FFFFFF"/>
        <w:spacing w:line="600" w:lineRule="atLeast"/>
        <w:ind w:firstLine="560" w:firstLineChars="200"/>
        <w:rPr>
          <w:rFonts w:hint="eastAsia" w:ascii="仿宋" w:hAnsi="仿宋" w:eastAsia="仿宋" w:cs="仿宋"/>
          <w:bCs/>
          <w:color w:val="auto"/>
          <w:sz w:val="28"/>
          <w:szCs w:val="28"/>
          <w:highlight w:val="red"/>
        </w:rPr>
      </w:pPr>
    </w:p>
    <w:p>
      <w:pPr>
        <w:pStyle w:val="11"/>
        <w:adjustRightInd/>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二、考核与验收方案</w:t>
      </w:r>
    </w:p>
    <w:p>
      <w:pPr>
        <w:pStyle w:val="3"/>
        <w:rPr>
          <w:rFonts w:hint="eastAsia" w:ascii="仿宋" w:hAnsi="仿宋" w:eastAsia="仿宋" w:cs="仿宋"/>
          <w:color w:val="auto"/>
          <w:sz w:val="28"/>
          <w:szCs w:val="28"/>
        </w:rPr>
      </w:pPr>
      <w:r>
        <w:rPr>
          <w:rFonts w:hint="eastAsia" w:ascii="仿宋" w:hAnsi="仿宋" w:eastAsia="仿宋" w:cs="仿宋"/>
          <w:color w:val="auto"/>
          <w:sz w:val="28"/>
          <w:szCs w:val="28"/>
        </w:rPr>
        <w:t>1．项目工期要求</w:t>
      </w:r>
    </w:p>
    <w:p>
      <w:pPr>
        <w:spacing w:line="360" w:lineRule="auto"/>
        <w:ind w:firstLine="42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自签订合同之日起，</w:t>
      </w: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rPr>
        <w:t>0</w:t>
      </w:r>
      <w:r>
        <w:rPr>
          <w:rFonts w:hint="eastAsia" w:ascii="仿宋" w:hAnsi="仿宋" w:eastAsia="仿宋" w:cs="仿宋"/>
          <w:color w:val="auto"/>
          <w:kern w:val="0"/>
          <w:sz w:val="28"/>
          <w:szCs w:val="28"/>
        </w:rPr>
        <w:t>个日历日建设完成。</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投标供应商应按照以上要求，制定详细、可行的项目实施计划。</w:t>
      </w:r>
    </w:p>
    <w:p>
      <w:pPr>
        <w:pStyle w:val="3"/>
        <w:rPr>
          <w:rFonts w:hint="eastAsia" w:ascii="仿宋" w:hAnsi="仿宋" w:eastAsia="仿宋" w:cs="仿宋"/>
          <w:color w:val="auto"/>
          <w:sz w:val="28"/>
          <w:szCs w:val="28"/>
        </w:rPr>
      </w:pPr>
      <w:r>
        <w:rPr>
          <w:rFonts w:hint="eastAsia" w:ascii="仿宋" w:hAnsi="仿宋" w:eastAsia="仿宋" w:cs="仿宋"/>
          <w:color w:val="auto"/>
          <w:sz w:val="28"/>
          <w:szCs w:val="28"/>
        </w:rPr>
        <w:t>2．项目人员要求</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投标供应商须提供详细的项目实施人员安排，</w:t>
      </w:r>
      <w:r>
        <w:rPr>
          <w:rFonts w:hint="eastAsia" w:ascii="仿宋" w:hAnsi="仿宋" w:eastAsia="仿宋" w:cs="仿宋"/>
          <w:color w:val="auto"/>
          <w:sz w:val="28"/>
          <w:szCs w:val="28"/>
        </w:rPr>
        <w:t>人员</w:t>
      </w:r>
      <w:r>
        <w:rPr>
          <w:rFonts w:hint="eastAsia" w:ascii="仿宋" w:hAnsi="仿宋" w:eastAsia="仿宋" w:cs="仿宋"/>
          <w:color w:val="auto"/>
          <w:sz w:val="28"/>
          <w:szCs w:val="28"/>
        </w:rPr>
        <w:t>组成应包括</w:t>
      </w:r>
      <w:r>
        <w:rPr>
          <w:rFonts w:hint="eastAsia" w:ascii="仿宋" w:hAnsi="仿宋" w:eastAsia="仿宋" w:cs="仿宋"/>
          <w:color w:val="auto"/>
          <w:sz w:val="28"/>
          <w:szCs w:val="28"/>
        </w:rPr>
        <w:t>：项目经理、需求分析人员、系统设计人员、数据建模人员、系统开发实施人员、系统测试人员。</w:t>
      </w:r>
    </w:p>
    <w:p>
      <w:pPr>
        <w:pStyle w:val="3"/>
        <w:rPr>
          <w:rFonts w:hint="eastAsia" w:ascii="仿宋" w:hAnsi="仿宋" w:eastAsia="仿宋" w:cs="仿宋"/>
          <w:b w:val="0"/>
          <w:color w:val="auto"/>
          <w:sz w:val="28"/>
          <w:szCs w:val="28"/>
        </w:rPr>
      </w:pPr>
      <w:r>
        <w:rPr>
          <w:rFonts w:hint="eastAsia" w:ascii="仿宋" w:hAnsi="仿宋" w:eastAsia="仿宋" w:cs="仿宋"/>
          <w:b w:val="0"/>
          <w:color w:val="auto"/>
          <w:sz w:val="28"/>
          <w:szCs w:val="28"/>
        </w:rPr>
        <w:t>3．项目培训要求</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供应商负责对采购人相关部门及指定的用户进行培训。供应商须根据项目实施的进度及时安排培训和授课。培训的主要内容应侧重于对系统的使用及系统的基本维护、常见问题及解决办法等方面，并提供实践性的操作，使受训者熟悉系统设计的思路，掌握系统的操作和维护等。</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投标供应商须制定详细的培训计划，明确培训目标、参训人员、课程内容、时间、场地、考核等相关安排。</w:t>
      </w:r>
    </w:p>
    <w:p>
      <w:pPr>
        <w:pStyle w:val="3"/>
        <w:rPr>
          <w:rFonts w:hint="eastAsia" w:ascii="仿宋" w:hAnsi="仿宋" w:eastAsia="仿宋" w:cs="仿宋"/>
          <w:b w:val="0"/>
          <w:color w:val="auto"/>
          <w:sz w:val="28"/>
          <w:szCs w:val="28"/>
        </w:rPr>
      </w:pPr>
      <w:r>
        <w:rPr>
          <w:rFonts w:hint="eastAsia" w:ascii="仿宋" w:hAnsi="仿宋" w:eastAsia="仿宋" w:cs="仿宋"/>
          <w:b w:val="0"/>
          <w:color w:val="auto"/>
          <w:sz w:val="28"/>
          <w:szCs w:val="28"/>
        </w:rPr>
        <w:t>4．项目维保要求</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投标供应商须为本项目</w:t>
      </w:r>
      <w:r>
        <w:rPr>
          <w:rFonts w:hint="eastAsia" w:ascii="仿宋" w:hAnsi="仿宋" w:eastAsia="仿宋" w:cs="仿宋"/>
          <w:color w:val="auto"/>
          <w:sz w:val="28"/>
          <w:szCs w:val="28"/>
        </w:rPr>
        <w:t>开发的应用软件</w:t>
      </w:r>
      <w:r>
        <w:rPr>
          <w:rFonts w:hint="eastAsia" w:ascii="仿宋" w:hAnsi="仿宋" w:eastAsia="仿宋" w:cs="仿宋"/>
          <w:color w:val="auto"/>
          <w:sz w:val="28"/>
          <w:szCs w:val="28"/>
        </w:rPr>
        <w:t>提供</w:t>
      </w:r>
      <w:r>
        <w:rPr>
          <w:rFonts w:hint="eastAsia" w:ascii="仿宋" w:hAnsi="仿宋" w:eastAsia="仿宋" w:cs="仿宋"/>
          <w:color w:val="auto"/>
          <w:sz w:val="28"/>
          <w:szCs w:val="28"/>
        </w:rPr>
        <w:t>3</w:t>
      </w:r>
      <w:r>
        <w:rPr>
          <w:rFonts w:hint="eastAsia" w:ascii="仿宋" w:hAnsi="仿宋" w:eastAsia="仿宋" w:cs="仿宋"/>
          <w:color w:val="auto"/>
          <w:sz w:val="28"/>
          <w:szCs w:val="28"/>
        </w:rPr>
        <w:t>年质保。硬件设备提供</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年质保。</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质保期</w:t>
      </w:r>
      <w:r>
        <w:rPr>
          <w:rFonts w:hint="eastAsia" w:ascii="仿宋" w:hAnsi="仿宋" w:eastAsia="仿宋" w:cs="仿宋"/>
          <w:color w:val="auto"/>
          <w:sz w:val="28"/>
          <w:szCs w:val="28"/>
        </w:rPr>
        <w:t>自项目终验之日起</w:t>
      </w:r>
      <w:r>
        <w:rPr>
          <w:rFonts w:hint="eastAsia" w:ascii="仿宋" w:hAnsi="仿宋" w:eastAsia="仿宋" w:cs="仿宋"/>
          <w:color w:val="auto"/>
          <w:sz w:val="28"/>
          <w:szCs w:val="28"/>
        </w:rPr>
        <w:t>计算，质保期内维保要求如下：</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（1）须安排专职技术人员，随时提供技术支持与使用指导，</w:t>
      </w:r>
      <w:r>
        <w:rPr>
          <w:rFonts w:hint="eastAsia" w:ascii="仿宋" w:hAnsi="仿宋" w:eastAsia="仿宋" w:cs="仿宋"/>
          <w:color w:val="auto"/>
          <w:sz w:val="28"/>
          <w:szCs w:val="28"/>
        </w:rPr>
        <w:t>包括故障排除、性能调优、技术咨询等</w:t>
      </w:r>
      <w:r>
        <w:rPr>
          <w:rFonts w:hint="eastAsia" w:ascii="仿宋" w:hAnsi="仿宋" w:eastAsia="仿宋" w:cs="仿宋"/>
          <w:color w:val="auto"/>
          <w:sz w:val="28"/>
          <w:szCs w:val="28"/>
        </w:rPr>
        <w:t>。</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（2）须定期安排相关技术工程师到业主方现场进行软、硬件系统及中心机房的全面巡检服务，例行检测、排除隐患，对软、硬件系统的整体运行状态进行评估分析，提供详细巡检报告，并</w:t>
      </w:r>
      <w:r>
        <w:rPr>
          <w:rFonts w:hint="eastAsia" w:ascii="仿宋" w:hAnsi="仿宋" w:eastAsia="仿宋" w:cs="仿宋"/>
          <w:color w:val="auto"/>
          <w:sz w:val="28"/>
          <w:szCs w:val="28"/>
          <w:lang w:val="en-US" w:eastAsia="zh-CN"/>
        </w:rPr>
        <w:t>进行</w:t>
      </w:r>
      <w:r>
        <w:rPr>
          <w:rFonts w:hint="eastAsia" w:ascii="仿宋" w:hAnsi="仿宋" w:eastAsia="仿宋" w:cs="仿宋"/>
          <w:color w:val="auto"/>
          <w:sz w:val="28"/>
          <w:szCs w:val="28"/>
        </w:rPr>
        <w:t>优化调整。</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（3）须提供</w:t>
      </w:r>
      <w:r>
        <w:rPr>
          <w:rFonts w:hint="eastAsia" w:ascii="仿宋" w:hAnsi="仿宋" w:eastAsia="仿宋" w:cs="仿宋"/>
          <w:color w:val="auto"/>
          <w:sz w:val="28"/>
          <w:szCs w:val="28"/>
        </w:rPr>
        <w:t>7*24小时的</w:t>
      </w:r>
      <w:r>
        <w:rPr>
          <w:rFonts w:hint="eastAsia" w:ascii="仿宋" w:hAnsi="仿宋" w:eastAsia="仿宋" w:cs="仿宋"/>
          <w:color w:val="auto"/>
          <w:sz w:val="28"/>
          <w:szCs w:val="28"/>
        </w:rPr>
        <w:t>技术服务热线，</w:t>
      </w:r>
      <w:r>
        <w:rPr>
          <w:rFonts w:hint="eastAsia" w:ascii="仿宋" w:hAnsi="仿宋" w:eastAsia="仿宋" w:cs="仿宋"/>
          <w:color w:val="auto"/>
          <w:sz w:val="28"/>
          <w:szCs w:val="28"/>
        </w:rPr>
        <w:t>负责解答用户在使用中遇到的问题，并及时提出解决问题的建议和操作方法，在接到用户故障报告后响应时间不超过1小时</w:t>
      </w:r>
      <w:r>
        <w:rPr>
          <w:rFonts w:hint="eastAsia" w:ascii="仿宋" w:hAnsi="仿宋" w:eastAsia="仿宋" w:cs="仿宋"/>
          <w:color w:val="auto"/>
          <w:sz w:val="28"/>
          <w:szCs w:val="28"/>
        </w:rPr>
        <w:t>。</w:t>
      </w:r>
      <w:r>
        <w:rPr>
          <w:rFonts w:hint="eastAsia" w:ascii="仿宋" w:hAnsi="仿宋" w:eastAsia="仿宋" w:cs="仿宋"/>
          <w:color w:val="auto"/>
          <w:sz w:val="28"/>
          <w:szCs w:val="28"/>
        </w:rPr>
        <w:t xml:space="preserve"> </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投标供应商应按照以上要求，</w:t>
      </w:r>
      <w:r>
        <w:rPr>
          <w:rFonts w:hint="eastAsia" w:ascii="仿宋" w:hAnsi="仿宋" w:eastAsia="仿宋" w:cs="仿宋"/>
          <w:color w:val="auto"/>
          <w:sz w:val="28"/>
          <w:szCs w:val="28"/>
        </w:rPr>
        <w:t>规划设计合理可行的售后服务</w:t>
      </w:r>
      <w:r>
        <w:rPr>
          <w:rFonts w:hint="eastAsia" w:ascii="仿宋" w:hAnsi="仿宋" w:eastAsia="仿宋" w:cs="仿宋"/>
          <w:color w:val="auto"/>
          <w:sz w:val="28"/>
          <w:szCs w:val="28"/>
        </w:rPr>
        <w:t>方案</w:t>
      </w:r>
      <w:r>
        <w:rPr>
          <w:rFonts w:hint="eastAsia" w:ascii="仿宋" w:hAnsi="仿宋" w:eastAsia="仿宋" w:cs="仿宋"/>
          <w:color w:val="auto"/>
          <w:sz w:val="28"/>
          <w:szCs w:val="28"/>
        </w:rPr>
        <w:t>。</w:t>
      </w:r>
    </w:p>
    <w:p>
      <w:pPr>
        <w:pStyle w:val="3"/>
        <w:rPr>
          <w:rFonts w:hint="eastAsia" w:ascii="仿宋" w:hAnsi="仿宋" w:eastAsia="仿宋" w:cs="仿宋"/>
          <w:b w:val="0"/>
          <w:color w:val="auto"/>
          <w:sz w:val="28"/>
          <w:szCs w:val="28"/>
        </w:rPr>
      </w:pPr>
      <w:r>
        <w:rPr>
          <w:rFonts w:hint="eastAsia" w:ascii="仿宋" w:hAnsi="仿宋" w:eastAsia="仿宋" w:cs="仿宋"/>
          <w:b w:val="0"/>
          <w:color w:val="auto"/>
          <w:sz w:val="28"/>
          <w:szCs w:val="28"/>
          <w:lang w:val="en-US" w:eastAsia="zh-CN"/>
        </w:rPr>
        <w:t>5</w:t>
      </w:r>
      <w:r>
        <w:rPr>
          <w:rFonts w:hint="eastAsia" w:ascii="仿宋" w:hAnsi="仿宋" w:eastAsia="仿宋" w:cs="仿宋"/>
          <w:b w:val="0"/>
          <w:color w:val="auto"/>
          <w:sz w:val="28"/>
          <w:szCs w:val="28"/>
        </w:rPr>
        <w:t>．项目验收要求</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（1）项目验收的组织和方式</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项目完成实施后，并通过第三方软件测评后由投标供应商提出验收申请，采购人根据有关规定，统一组织验收。</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rPr>
        <w:t>2</w:t>
      </w:r>
      <w:r>
        <w:rPr>
          <w:rFonts w:hint="eastAsia" w:ascii="仿宋" w:hAnsi="仿宋" w:eastAsia="仿宋" w:cs="仿宋"/>
          <w:color w:val="auto"/>
          <w:sz w:val="28"/>
          <w:szCs w:val="28"/>
        </w:rPr>
        <w:t>）项目验收的流程和步骤</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项目验收专家组通过阅读文件材料、听取情况介绍、综合评议后，独立提出验收意见，会后形成书面验收意见。验收结果分为：通过验收或未通过验收。</w:t>
      </w:r>
    </w:p>
    <w:p>
      <w:pPr>
        <w:spacing w:line="360" w:lineRule="auto"/>
        <w:ind w:firstLine="480"/>
        <w:rPr>
          <w:rFonts w:hint="eastAsia" w:ascii="仿宋" w:hAnsi="仿宋" w:eastAsia="仿宋" w:cs="仿宋"/>
          <w:color w:val="auto"/>
          <w:sz w:val="28"/>
          <w:szCs w:val="28"/>
        </w:rPr>
      </w:pPr>
    </w:p>
    <w:p>
      <w:pPr>
        <w:spacing w:line="360" w:lineRule="auto"/>
        <w:ind w:firstLine="480"/>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rPr>
        <w:t>供应商必须承诺保证项目与安徽省皖事通app、安徽省安康码能力转发平台实现无缝对接，同时项目必须与市政务服务大厅取号平台对接，实现安康码预约取号功能，与政务服务网办事平台实现无缝对接，实现“一码通办”功能。</w:t>
      </w:r>
      <w:r>
        <w:rPr>
          <w:rFonts w:hint="eastAsia" w:ascii="仿宋" w:hAnsi="仿宋" w:eastAsia="仿宋" w:cs="仿宋"/>
          <w:b/>
          <w:bCs/>
          <w:color w:val="auto"/>
          <w:sz w:val="28"/>
          <w:szCs w:val="28"/>
          <w:lang w:val="en-US" w:eastAsia="zh-CN"/>
        </w:rPr>
        <w:t>投标时提供承诺函。</w:t>
      </w:r>
    </w:p>
    <w:p>
      <w:pPr>
        <w:pStyle w:val="2"/>
        <w:rPr>
          <w:rFonts w:hint="eastAsia" w:ascii="仿宋" w:hAnsi="仿宋" w:eastAsia="仿宋" w:cs="仿宋"/>
          <w:color w:val="auto"/>
          <w:sz w:val="28"/>
          <w:szCs w:val="28"/>
        </w:rPr>
      </w:pPr>
      <w:r>
        <w:rPr>
          <w:rFonts w:hint="eastAsia" w:ascii="仿宋" w:hAnsi="仿宋" w:eastAsia="仿宋" w:cs="仿宋"/>
          <w:color w:val="auto"/>
          <w:sz w:val="28"/>
          <w:szCs w:val="28"/>
        </w:rPr>
        <w:t>采购需求一览表</w:t>
      </w:r>
    </w:p>
    <w:tbl>
      <w:tblPr>
        <w:tblStyle w:val="6"/>
        <w:tblW w:w="53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101"/>
        <w:gridCol w:w="5256"/>
        <w:gridCol w:w="69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序号</w:t>
            </w:r>
          </w:p>
        </w:tc>
        <w:tc>
          <w:tcPr>
            <w:tcW w:w="729"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功能名称</w:t>
            </w:r>
          </w:p>
        </w:tc>
        <w:tc>
          <w:tcPr>
            <w:tcW w:w="3028"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功能/参数描述</w:t>
            </w:r>
          </w:p>
        </w:tc>
        <w:tc>
          <w:tcPr>
            <w:tcW w:w="363"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单位</w:t>
            </w:r>
          </w:p>
        </w:tc>
        <w:tc>
          <w:tcPr>
            <w:tcW w:w="436"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w:t>
            </w:r>
          </w:p>
        </w:tc>
        <w:tc>
          <w:tcPr>
            <w:tcW w:w="3757" w:type="pct"/>
            <w:gridSpan w:val="2"/>
            <w:noWrap w:val="0"/>
            <w:vAlign w:val="center"/>
          </w:tcPr>
          <w:p>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安康码接入平台</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服务级联系统</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依托省级统一提供的安康码能力服务，建设服务级联系统，负责级联调用省级安康码身份、健康等信息，上报市级场景接入、场景运行相关信息。</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场景配置管理系统</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根据本市选择的安康码应用场景，建设场景配置管理系统，提供场景配置、场景管理、场景运行调度的管理功能，实现各应用场景统一配置、统一调度。</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接入管理系统</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建设接入管理系统，提供应用管理、接入管理、授权管理和访问控制等功能，实现各应用场景的接入申请、接入审批和接入授权控制。</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3.1</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接入管理门户</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建设接入管理门户，汇总展示安康码提供的各种开放能力，提供接入指南、API文档和全局搜索功能。</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3.2</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开发者控制台</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建设开发者控制台，实现对各类接入申请、共享申请等流程状态的监控。</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3.3</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后台管理</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建设后台管理功能，为系统管理员提供各类接口接入申请、接口共享申请的审核功能和分组管理功能。</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3.4</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服务能力管理</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建设服务能力管理功能，包括对接省级平台可开放的安康码服务能力，以及对市本级可对外提供的安康码服务能力进行开发和管理。</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w:t>
            </w:r>
          </w:p>
        </w:tc>
        <w:tc>
          <w:tcPr>
            <w:tcW w:w="3757" w:type="pct"/>
            <w:gridSpan w:val="2"/>
            <w:noWrap w:val="0"/>
            <w:vAlign w:val="center"/>
          </w:tcPr>
          <w:p>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安康码客服平台</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安康码知识库</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针对安康码使用过程中的常见问题进行知识梳理、设计、入库，构建安康码知识库，基于皖事通APP现有智能问答功能提供智能问答服务。（本项目需完成</w:t>
            </w:r>
            <w:r>
              <w:rPr>
                <w:rFonts w:hint="eastAsia" w:ascii="仿宋" w:hAnsi="仿宋" w:eastAsia="仿宋" w:cs="仿宋"/>
                <w:color w:val="auto"/>
                <w:kern w:val="0"/>
                <w:sz w:val="28"/>
                <w:szCs w:val="28"/>
              </w:rPr>
              <w:t>25</w:t>
            </w:r>
            <w:r>
              <w:rPr>
                <w:rFonts w:hint="eastAsia" w:ascii="仿宋" w:hAnsi="仿宋" w:eastAsia="仿宋" w:cs="仿宋"/>
                <w:color w:val="auto"/>
                <w:kern w:val="0"/>
                <w:sz w:val="28"/>
                <w:szCs w:val="28"/>
              </w:rPr>
              <w:t>个安康码知识点梳理）</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安康码客服平台</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建设市级安康码客服平台，与省级客服平台实现工单流转，省级客服平台的工单可流转到市级平台进行处理，并返回工单处理状态与处理意见给省级平台（按照省里要求开展与省级客服平台对接工作）。</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w:t>
            </w:r>
          </w:p>
        </w:tc>
        <w:tc>
          <w:tcPr>
            <w:tcW w:w="3757" w:type="pct"/>
            <w:gridSpan w:val="2"/>
            <w:noWrap w:val="0"/>
            <w:vAlign w:val="center"/>
          </w:tcPr>
          <w:p>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安康码场景应用</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w:t>
            </w:r>
          </w:p>
        </w:tc>
        <w:tc>
          <w:tcPr>
            <w:tcW w:w="3757" w:type="pct"/>
            <w:gridSpan w:val="2"/>
            <w:noWrap w:val="0"/>
            <w:vAlign w:val="center"/>
          </w:tcPr>
          <w:p>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安康码+政务服务</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一码出入</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办事群众进出服务大厅，出入口设置便携式扫码设备，即插即用，支持识别纸质及电子屏幕的条形码和二维码，人员进出时出示安康码扫码并自动识别与记录健康情况，代替安保人员人工核验，提升进出管理效率。</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一码取号</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打通安康码与政务数据共享渠道，改造线下取号设备系统，支持群众通过使用安康码进行政务服务事项线下取号，实现“一码取号”。</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一码通办</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推动安康码与电子云签、电子证照、电子材料有机结合，支持群众出示“安康码”进行认证，在窗口扫码后，窗口后台管理系统自动带出电子证照、电子材料等数据，实现“用码办事”。在保障业务安全的前提下，对部分政务服务事项进行流程改造，市、县级各政务服务中心均实现“一码通办”事项数不少于150项（查询类事项不超过50%），实现“一码通办”。</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w:t>
            </w:r>
          </w:p>
        </w:tc>
        <w:tc>
          <w:tcPr>
            <w:tcW w:w="3757" w:type="pct"/>
            <w:gridSpan w:val="2"/>
            <w:noWrap w:val="0"/>
            <w:vAlign w:val="center"/>
          </w:tcPr>
          <w:p>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安康码+医疗健康</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三卡融合应用</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根据省级技术规范要求，完成市级三卡融合应用落地工作。以安康码为载体形成电子社保卡、医保电子凭证、电子健康卡三卡融合互通，本项目完成切码功能。</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试点医院对接</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依托安康码综合服务平台能力，与铜陵市2家试点医院进行对接，实现出入核验、挂号取号、就医结算功能。</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个</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发热门诊应用</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依托安康码，为市、县（区）卫健部门管理人员、医疗机构管理人员和医疗机构服务点医护人员提供发热人员登记和安康码健康状况核实等功能，同时提供数据统计功能，供领导进行决策与分析</w:t>
            </w:r>
            <w:r>
              <w:rPr>
                <w:rFonts w:hint="eastAsia" w:ascii="仿宋" w:hAnsi="仿宋" w:eastAsia="仿宋" w:cs="仿宋"/>
                <w:color w:val="auto"/>
                <w:kern w:val="0"/>
                <w:sz w:val="28"/>
                <w:szCs w:val="28"/>
              </w:rPr>
              <w:t>（1家市级医院、1家县级医院）</w:t>
            </w:r>
            <w:r>
              <w:rPr>
                <w:rFonts w:hint="eastAsia" w:ascii="仿宋" w:hAnsi="仿宋" w:eastAsia="仿宋" w:cs="仿宋"/>
                <w:color w:val="auto"/>
                <w:kern w:val="0"/>
                <w:sz w:val="28"/>
                <w:szCs w:val="28"/>
              </w:rPr>
              <w:t>。</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安康码买药</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在药店实现扫“安康码”买药功能。</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w:t>
            </w:r>
          </w:p>
        </w:tc>
        <w:tc>
          <w:tcPr>
            <w:tcW w:w="3757" w:type="pct"/>
            <w:gridSpan w:val="2"/>
            <w:noWrap w:val="0"/>
            <w:vAlign w:val="center"/>
          </w:tcPr>
          <w:p>
            <w:pPr>
              <w:widowControl/>
              <w:jc w:val="left"/>
              <w:rPr>
                <w:rFonts w:hint="eastAsia" w:ascii="仿宋" w:hAnsi="仿宋" w:eastAsia="仿宋" w:cs="仿宋"/>
                <w:bCs/>
                <w:color w:val="auto"/>
                <w:kern w:val="0"/>
                <w:sz w:val="28"/>
                <w:szCs w:val="28"/>
              </w:rPr>
            </w:pPr>
            <w:r>
              <w:rPr>
                <w:rFonts w:hint="eastAsia" w:ascii="仿宋" w:hAnsi="仿宋" w:eastAsia="仿宋" w:cs="仿宋"/>
                <w:b/>
                <w:bCs/>
                <w:color w:val="auto"/>
                <w:kern w:val="0"/>
                <w:sz w:val="28"/>
                <w:szCs w:val="28"/>
              </w:rPr>
              <w:t>安康码+交通出行</w:t>
            </w:r>
          </w:p>
        </w:tc>
        <w:tc>
          <w:tcPr>
            <w:tcW w:w="363" w:type="pct"/>
            <w:noWrap w:val="0"/>
            <w:vAlign w:val="center"/>
          </w:tcPr>
          <w:p>
            <w:pPr>
              <w:widowControl/>
              <w:jc w:val="center"/>
              <w:rPr>
                <w:rFonts w:hint="eastAsia" w:ascii="仿宋" w:hAnsi="仿宋" w:eastAsia="仿宋" w:cs="仿宋"/>
                <w:color w:val="auto"/>
                <w:kern w:val="0"/>
                <w:sz w:val="28"/>
                <w:szCs w:val="28"/>
              </w:rPr>
            </w:pPr>
          </w:p>
        </w:tc>
        <w:tc>
          <w:tcPr>
            <w:tcW w:w="436" w:type="pct"/>
            <w:noWrap w:val="0"/>
            <w:vAlign w:val="center"/>
          </w:tcPr>
          <w:p>
            <w:pPr>
              <w:widowControl/>
              <w:jc w:val="center"/>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1" w:type="pct"/>
            <w:noWrap w:val="0"/>
            <w:vAlign w:val="center"/>
          </w:tcPr>
          <w:p>
            <w:pPr>
              <w:widowControl/>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w:t>
            </w:r>
          </w:p>
        </w:tc>
        <w:tc>
          <w:tcPr>
            <w:tcW w:w="3757" w:type="pct"/>
            <w:gridSpan w:val="2"/>
            <w:noWrap w:val="0"/>
            <w:vAlign w:val="center"/>
          </w:tcPr>
          <w:p>
            <w:pPr>
              <w:widowControl/>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依托安康码承载的基础健康数据，与第三方共享单车平台（哈啰单车）进行数据共享，群众可以根据安康码码色规则进行扫码骑行，并记录核验记录及出行轨迹等。</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w:t>
            </w:r>
          </w:p>
        </w:tc>
        <w:tc>
          <w:tcPr>
            <w:tcW w:w="3757" w:type="pct"/>
            <w:gridSpan w:val="2"/>
            <w:noWrap w:val="0"/>
            <w:vAlign w:val="center"/>
          </w:tcPr>
          <w:p>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安康码+公共场所</w:t>
            </w:r>
          </w:p>
        </w:tc>
        <w:tc>
          <w:tcPr>
            <w:tcW w:w="363" w:type="pct"/>
            <w:noWrap w:val="0"/>
            <w:vAlign w:val="center"/>
          </w:tcPr>
          <w:p>
            <w:pPr>
              <w:widowControl/>
              <w:jc w:val="left"/>
              <w:rPr>
                <w:rFonts w:hint="eastAsia" w:ascii="仿宋" w:hAnsi="仿宋" w:eastAsia="仿宋" w:cs="仿宋"/>
                <w:color w:val="auto"/>
                <w:kern w:val="0"/>
                <w:sz w:val="28"/>
                <w:szCs w:val="28"/>
              </w:rPr>
            </w:pPr>
          </w:p>
        </w:tc>
        <w:tc>
          <w:tcPr>
            <w:tcW w:w="436" w:type="pct"/>
            <w:noWrap w:val="0"/>
            <w:vAlign w:val="center"/>
          </w:tcPr>
          <w:p>
            <w:pPr>
              <w:widowControl/>
              <w:jc w:val="left"/>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景区进出</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依托安康码，为全市景区提供景区入口进出管理，针对景区分流、预警等提供有效管控措施。</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1" w:type="pct"/>
            <w:noWrap w:val="0"/>
            <w:vAlign w:val="center"/>
          </w:tcPr>
          <w:p>
            <w:pPr>
              <w:widowControl/>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2</w:t>
            </w:r>
          </w:p>
        </w:tc>
        <w:tc>
          <w:tcPr>
            <w:tcW w:w="729" w:type="pct"/>
            <w:noWrap w:val="0"/>
            <w:vAlign w:val="center"/>
          </w:tcPr>
          <w:p>
            <w:pPr>
              <w:widowControl/>
              <w:jc w:val="left"/>
              <w:rPr>
                <w:rFonts w:hint="eastAsia" w:ascii="仿宋" w:hAnsi="仿宋" w:eastAsia="仿宋" w:cs="仿宋"/>
                <w:bCs/>
                <w:color w:val="auto"/>
                <w:kern w:val="0"/>
                <w:sz w:val="28"/>
                <w:szCs w:val="28"/>
              </w:rPr>
            </w:pPr>
            <w:r>
              <w:rPr>
                <w:rFonts w:hint="eastAsia" w:ascii="仿宋" w:hAnsi="仿宋" w:eastAsia="仿宋" w:cs="仿宋"/>
                <w:color w:val="auto"/>
                <w:kern w:val="0"/>
                <w:sz w:val="28"/>
                <w:szCs w:val="28"/>
              </w:rPr>
              <w:t>在线预约</w:t>
            </w:r>
          </w:p>
        </w:tc>
        <w:tc>
          <w:tcPr>
            <w:tcW w:w="3028" w:type="pct"/>
            <w:noWrap w:val="0"/>
            <w:vAlign w:val="center"/>
          </w:tcPr>
          <w:p>
            <w:pPr>
              <w:widowControl/>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依托安康码，为个人散客、团体提供全市各景区的在线预约功能。</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1" w:type="pct"/>
            <w:noWrap w:val="0"/>
            <w:vAlign w:val="center"/>
          </w:tcPr>
          <w:p>
            <w:pPr>
              <w:widowControl/>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3</w:t>
            </w:r>
          </w:p>
        </w:tc>
        <w:tc>
          <w:tcPr>
            <w:tcW w:w="729" w:type="pct"/>
            <w:noWrap w:val="0"/>
            <w:vAlign w:val="center"/>
          </w:tcPr>
          <w:p>
            <w:pPr>
              <w:widowControl/>
              <w:jc w:val="left"/>
              <w:rPr>
                <w:rFonts w:hint="eastAsia" w:ascii="仿宋" w:hAnsi="仿宋" w:eastAsia="仿宋" w:cs="仿宋"/>
                <w:bCs/>
                <w:color w:val="auto"/>
                <w:kern w:val="0"/>
                <w:sz w:val="28"/>
                <w:szCs w:val="28"/>
              </w:rPr>
            </w:pPr>
            <w:r>
              <w:rPr>
                <w:rFonts w:hint="eastAsia" w:ascii="仿宋" w:hAnsi="仿宋" w:eastAsia="仿宋" w:cs="仿宋"/>
                <w:color w:val="auto"/>
                <w:kern w:val="0"/>
                <w:sz w:val="28"/>
                <w:szCs w:val="28"/>
              </w:rPr>
              <w:t>人员健康监控</w:t>
            </w:r>
          </w:p>
        </w:tc>
        <w:tc>
          <w:tcPr>
            <w:tcW w:w="3028" w:type="pct"/>
            <w:noWrap w:val="0"/>
            <w:vAlign w:val="center"/>
          </w:tcPr>
          <w:p>
            <w:pPr>
              <w:widowControl/>
              <w:jc w:val="left"/>
              <w:rPr>
                <w:rFonts w:hint="eastAsia" w:ascii="仿宋" w:hAnsi="仿宋" w:eastAsia="仿宋" w:cs="仿宋"/>
                <w:bCs/>
                <w:color w:val="auto"/>
                <w:kern w:val="0"/>
                <w:sz w:val="28"/>
                <w:szCs w:val="28"/>
              </w:rPr>
            </w:pPr>
            <w:r>
              <w:rPr>
                <w:rFonts w:hint="eastAsia" w:ascii="仿宋" w:hAnsi="仿宋" w:eastAsia="仿宋" w:cs="仿宋"/>
                <w:color w:val="auto"/>
                <w:kern w:val="0"/>
                <w:sz w:val="28"/>
                <w:szCs w:val="28"/>
              </w:rPr>
              <w:t>依托安康码在景区进出的核验数据、预约数据，对景区人员流动进行监控，及时分析、掌握各景区人员在景区出入口的聚集情况。</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(五)</w:t>
            </w:r>
          </w:p>
        </w:tc>
        <w:tc>
          <w:tcPr>
            <w:tcW w:w="3757" w:type="pct"/>
            <w:gridSpan w:val="2"/>
            <w:noWrap w:val="0"/>
            <w:vAlign w:val="center"/>
          </w:tcPr>
          <w:p>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安康码+企业服务</w:t>
            </w:r>
          </w:p>
        </w:tc>
        <w:tc>
          <w:tcPr>
            <w:tcW w:w="363"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436"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41" w:type="pct"/>
            <w:noWrap/>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729"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考勤打卡</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围绕企事业单位员工考勤需求，提供基于地理位置的打卡功能，同时提供考勤点、企业单位和人员等信息数据的管理功能。</w:t>
            </w:r>
          </w:p>
        </w:tc>
        <w:tc>
          <w:tcPr>
            <w:tcW w:w="363"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righ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441" w:type="pct"/>
            <w:noWrap/>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729"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员工健康管理</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基于省统一身份认证，通过建立员工与企业的关联关系，实现员工健康打卡，建立员工健康管理后台，通过健康状况、打卡时间等信息进行多维度员工健康统计分析，帮助企业管理者实现对人员健康状况的了解，助力企业日常生产运营。</w:t>
            </w:r>
          </w:p>
        </w:tc>
        <w:tc>
          <w:tcPr>
            <w:tcW w:w="363"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righ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(六)</w:t>
            </w:r>
          </w:p>
        </w:tc>
        <w:tc>
          <w:tcPr>
            <w:tcW w:w="729" w:type="pct"/>
            <w:noWrap w:val="0"/>
            <w:vAlign w:val="center"/>
          </w:tcPr>
          <w:p>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安康码+教育服务</w:t>
            </w:r>
          </w:p>
        </w:tc>
        <w:tc>
          <w:tcPr>
            <w:tcW w:w="3028" w:type="pct"/>
            <w:noWrap w:val="0"/>
            <w:vAlign w:val="center"/>
          </w:tcPr>
          <w:p>
            <w:pPr>
              <w:widowControl/>
              <w:ind w:firstLine="482"/>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w:t>
            </w:r>
          </w:p>
        </w:tc>
        <w:tc>
          <w:tcPr>
            <w:tcW w:w="363" w:type="pct"/>
            <w:noWrap w:val="0"/>
            <w:vAlign w:val="center"/>
          </w:tcPr>
          <w:p>
            <w:pPr>
              <w:widowControl/>
              <w:ind w:firstLine="482"/>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w:t>
            </w:r>
          </w:p>
        </w:tc>
        <w:tc>
          <w:tcPr>
            <w:tcW w:w="436" w:type="pct"/>
            <w:noWrap w:val="0"/>
            <w:vAlign w:val="center"/>
          </w:tcPr>
          <w:p>
            <w:pPr>
              <w:widowControl/>
              <w:ind w:firstLine="482"/>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校园出入口管理</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依托安康码，实现进出校园扫码通行，支持对异常数据进行统计分析。</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学生、教职工健康打卡</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依托安康码提供学生、教职工健康打卡功能，同时提供健康情况统计功能，为学生返校保驾护航。</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学生、教职工数据导入和维护</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为学校、班主任提供不同的管理权限，支持对学生、教职工数据进行批量导入和手动维护，实现学校基础数据的初始化，为收集抽取学生打卡、教职工打卡、晨午检、出入口数据提供基础数据支撑。</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学校、年级及班级管理</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为市、县（区）级管理员提供学校维护功能，支持学校管理员对本校年级、班级进行维护管理，支持添加班级管理人，关联班主任信息。</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学校数据统计分析</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为学校管理提供学生健康打卡数据统计和明细导出，晨午检数据统计和明细导出，以及安康码异常数据统计分析功能。</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w:t>
            </w:r>
          </w:p>
        </w:tc>
        <w:tc>
          <w:tcPr>
            <w:tcW w:w="3757" w:type="pct"/>
            <w:gridSpan w:val="2"/>
            <w:noWrap w:val="0"/>
            <w:vAlign w:val="center"/>
          </w:tcPr>
          <w:p>
            <w:pPr>
              <w:widowControl/>
              <w:jc w:val="left"/>
              <w:rPr>
                <w:rFonts w:hint="eastAsia" w:ascii="仿宋" w:hAnsi="仿宋" w:eastAsia="仿宋" w:cs="仿宋"/>
                <w:color w:val="auto"/>
                <w:kern w:val="0"/>
                <w:sz w:val="28"/>
                <w:szCs w:val="28"/>
                <w:lang w:eastAsia="zh-CN"/>
              </w:rPr>
            </w:pPr>
            <w:r>
              <w:rPr>
                <w:rFonts w:hint="eastAsia" w:ascii="仿宋" w:hAnsi="仿宋" w:eastAsia="仿宋" w:cs="仿宋"/>
                <w:b/>
                <w:bCs/>
                <w:color w:val="auto"/>
                <w:kern w:val="0"/>
                <w:sz w:val="28"/>
                <w:szCs w:val="28"/>
              </w:rPr>
              <w:t>政务大厅智能化升级</w:t>
            </w:r>
            <w:r>
              <w:rPr>
                <w:rFonts w:hint="eastAsia" w:ascii="仿宋" w:hAnsi="仿宋" w:eastAsia="仿宋" w:cs="仿宋"/>
                <w:b/>
                <w:bCs/>
                <w:color w:val="auto"/>
                <w:kern w:val="0"/>
                <w:sz w:val="28"/>
                <w:szCs w:val="28"/>
                <w:lang w:eastAsia="zh-CN"/>
              </w:rPr>
              <w:t>采购</w:t>
            </w:r>
          </w:p>
        </w:tc>
        <w:tc>
          <w:tcPr>
            <w:tcW w:w="363" w:type="pct"/>
            <w:noWrap w:val="0"/>
            <w:vAlign w:val="center"/>
          </w:tcPr>
          <w:p>
            <w:pPr>
              <w:widowControl/>
              <w:jc w:val="center"/>
              <w:rPr>
                <w:rFonts w:hint="eastAsia" w:ascii="仿宋" w:hAnsi="仿宋" w:eastAsia="仿宋" w:cs="仿宋"/>
                <w:color w:val="auto"/>
                <w:kern w:val="0"/>
                <w:sz w:val="28"/>
                <w:szCs w:val="28"/>
              </w:rPr>
            </w:pPr>
          </w:p>
        </w:tc>
        <w:tc>
          <w:tcPr>
            <w:tcW w:w="436" w:type="pct"/>
            <w:noWrap w:val="0"/>
            <w:vAlign w:val="center"/>
          </w:tcPr>
          <w:p>
            <w:pPr>
              <w:widowControl/>
              <w:jc w:val="center"/>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取号机</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全金属机柜，模块化设计，汽车烤漆，低功耗主板、双核2.4GCPU、4G内存，128G固态硬盘；21.5寸高清液晶显示器，分辨率1920*1080，21.5寸电容触摸屏，热敏打印机，纸宽80MM，具备缺纸提醒，内置二代身份证阅读器，二维码扫描平台，无线模块。</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台</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729"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液晶综合显示屏</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金属外壳，模块化设计，55寸高清液晶屏，分辨率1920*1080，安卓信息发布专用主机。</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台</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729"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物理呼叫器（窗口）</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21键多功能键盘、直流5V,2行LCD液晶显示屏，显示等待人数和排队号码，功能：呼叫、重呼、暂停、转移、特呼、弃号、查询当前叫号器地址及业务队列，设置业务类型，无线通讯、与排队叫号系统无缝对接</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台</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729"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LED长条屏</w:t>
            </w:r>
          </w:p>
        </w:tc>
        <w:tc>
          <w:tcPr>
            <w:tcW w:w="3028" w:type="pct"/>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双基色</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平米</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729"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LED长条屏控制卡</w:t>
            </w:r>
          </w:p>
        </w:tc>
        <w:tc>
          <w:tcPr>
            <w:tcW w:w="3028" w:type="pct"/>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无线LED长条屏控制卡，内码自动转换，可与排队叫号系统无缝对接，动态加载叫号信息。</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块</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729"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电子政务排队管理系统软件</w:t>
            </w:r>
          </w:p>
        </w:tc>
        <w:tc>
          <w:tcPr>
            <w:tcW w:w="3028" w:type="pct"/>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政务大厅专用定制版排队叫号软件，具备以下软件及功能：</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1、取号前端软件：友好的人机交互界面，提供客户取号功能，取号界面可根据甲方要求定制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硬件控制数据交互及语音软件：用于控制各硬件之间的通讯，实现叫号时语音的播报，为排队系统的核心软件，支持控制端、管理端和取号前端软件分离，支持一个控制端同时控制多台取号机对相同窗口进行取号业务。</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3、LED屏或者液晶屏窗口显示软件，按照窗口显示排队叫号信息。</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4、LED屏或液晶屏综合显示软件，按照区域综合显示各窗口排队叫号信息。</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取号管理端及统计软件：管理叫号硬件、队列、服务员工、窗口的配置及叫号信息的统计，方便人事部门对前台工作人员的工作考核，支持支持控制端、管理端和取号前端软件分离，支持管理端安装于机房服务器上，同时管理多个区域多台取号机的所有数据。</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其他功能实现如下：</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 身份证或安康码取号：办事人通过刷二代身份证或者扫描安康码进行取号操作。</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 预约取号：排队叫号系统和皖事通平台对接，办事人可在皖事通平台进行预约，到大厅现场通过刷身份证或安康码取号。</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 短信发送：排队叫号系统和短信平台对接，办事人取号后，排队叫号系统会根据后台定义规则给办事人发送规定格式短信。</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 可按客户要求定制更多功能开发。</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w:t>
            </w:r>
          </w:p>
        </w:tc>
        <w:tc>
          <w:tcPr>
            <w:tcW w:w="729"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液晶综合显示屏吊杆</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国产优质</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跟</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w:t>
            </w:r>
          </w:p>
        </w:tc>
        <w:tc>
          <w:tcPr>
            <w:tcW w:w="729"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六类非屏蔽双绞线</w:t>
            </w:r>
          </w:p>
        </w:tc>
        <w:tc>
          <w:tcPr>
            <w:tcW w:w="3028" w:type="pct"/>
            <w:noWrap w:val="0"/>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国产优质UTP6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含布放安装</w:t>
            </w:r>
            <w:r>
              <w:rPr>
                <w:rFonts w:hint="eastAsia" w:ascii="仿宋" w:hAnsi="仿宋" w:eastAsia="仿宋" w:cs="仿宋"/>
                <w:color w:val="auto"/>
                <w:sz w:val="28"/>
                <w:szCs w:val="28"/>
                <w:lang w:eastAsia="zh-CN"/>
              </w:rPr>
              <w:t>）</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米</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9</w:t>
            </w:r>
          </w:p>
        </w:tc>
        <w:tc>
          <w:tcPr>
            <w:tcW w:w="729"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电源线</w:t>
            </w:r>
          </w:p>
        </w:tc>
        <w:tc>
          <w:tcPr>
            <w:tcW w:w="3028" w:type="pct"/>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国产优质RVV3*1.0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含布放安装</w:t>
            </w:r>
            <w:r>
              <w:rPr>
                <w:rFonts w:hint="eastAsia" w:ascii="仿宋" w:hAnsi="仿宋" w:eastAsia="仿宋" w:cs="仿宋"/>
                <w:color w:val="auto"/>
                <w:sz w:val="28"/>
                <w:szCs w:val="28"/>
                <w:lang w:eastAsia="zh-CN"/>
              </w:rPr>
              <w:t>）</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米</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rPr>
              <w:t>0</w:t>
            </w:r>
          </w:p>
        </w:tc>
        <w:tc>
          <w:tcPr>
            <w:tcW w:w="729"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KBG2.0管</w:t>
            </w:r>
          </w:p>
        </w:tc>
        <w:tc>
          <w:tcPr>
            <w:tcW w:w="3028" w:type="pct"/>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国产优质KBG2.0管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含布放安装</w:t>
            </w:r>
            <w:r>
              <w:rPr>
                <w:rFonts w:hint="eastAsia" w:ascii="仿宋" w:hAnsi="仿宋" w:eastAsia="仿宋" w:cs="仿宋"/>
                <w:color w:val="auto"/>
                <w:sz w:val="28"/>
                <w:szCs w:val="28"/>
                <w:lang w:eastAsia="zh-CN"/>
              </w:rPr>
              <w:t>）</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米</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rPr>
              <w:t>1</w:t>
            </w:r>
          </w:p>
        </w:tc>
        <w:tc>
          <w:tcPr>
            <w:tcW w:w="729"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扫码墩</w:t>
            </w:r>
          </w:p>
        </w:tc>
        <w:tc>
          <w:tcPr>
            <w:tcW w:w="3028" w:type="pct"/>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工作电压：5V；读取方向： 360°；读取距离：0-10cm；读取速度：单次识别速度≤70ms；提供光源：白色 LED 灯。</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widowControl/>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lang w:val="en-US" w:eastAsia="zh-CN"/>
              </w:rPr>
              <w:t>12</w:t>
            </w:r>
          </w:p>
        </w:tc>
        <w:tc>
          <w:tcPr>
            <w:tcW w:w="729"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综合窗口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原</w:t>
            </w:r>
            <w:r>
              <w:rPr>
                <w:rFonts w:hint="eastAsia" w:ascii="仿宋" w:hAnsi="仿宋" w:eastAsia="仿宋" w:cs="仿宋"/>
                <w:color w:val="auto"/>
                <w:sz w:val="28"/>
                <w:szCs w:val="28"/>
                <w:lang w:val="en-US" w:eastAsia="zh-CN"/>
              </w:rPr>
              <w:t>L</w:t>
            </w:r>
            <w:r>
              <w:rPr>
                <w:rFonts w:hint="eastAsia" w:ascii="仿宋" w:hAnsi="仿宋" w:eastAsia="仿宋" w:cs="仿宋"/>
                <w:color w:val="auto"/>
                <w:sz w:val="28"/>
                <w:szCs w:val="28"/>
              </w:rPr>
              <w:t>ED屏拆除</w:t>
            </w:r>
          </w:p>
        </w:tc>
        <w:tc>
          <w:tcPr>
            <w:tcW w:w="3028" w:type="pct"/>
            <w:noWrap w:val="0"/>
            <w:vAlign w:val="center"/>
          </w:tcPr>
          <w:p>
            <w:pPr>
              <w:widowControl/>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原装老旧长条屏拆除，上下面铝单板拆除，安装新的长条屏（1</w:t>
            </w:r>
            <w:r>
              <w:rPr>
                <w:rFonts w:hint="eastAsia" w:ascii="仿宋" w:hAnsi="仿宋" w:eastAsia="仿宋" w:cs="仿宋"/>
                <w:color w:val="auto"/>
                <w:sz w:val="28"/>
                <w:szCs w:val="28"/>
              </w:rPr>
              <w:t>80平方</w:t>
            </w:r>
            <w:r>
              <w:rPr>
                <w:rFonts w:hint="eastAsia" w:ascii="仿宋" w:hAnsi="仿宋" w:eastAsia="仿宋" w:cs="仿宋"/>
                <w:color w:val="auto"/>
                <w:sz w:val="28"/>
                <w:szCs w:val="28"/>
              </w:rPr>
              <w:t>）。</w:t>
            </w:r>
          </w:p>
        </w:tc>
        <w:tc>
          <w:tcPr>
            <w:tcW w:w="363"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项</w:t>
            </w:r>
          </w:p>
        </w:tc>
        <w:tc>
          <w:tcPr>
            <w:tcW w:w="436" w:type="pct"/>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729"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综合窗口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原吊装屏拆除</w:t>
            </w:r>
          </w:p>
        </w:tc>
        <w:tc>
          <w:tcPr>
            <w:tcW w:w="3028" w:type="pct"/>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原装吊装屏拆除，包含掉支架，屏幕，老旧电线电缆等（1</w:t>
            </w:r>
            <w:r>
              <w:rPr>
                <w:rFonts w:hint="eastAsia" w:ascii="仿宋" w:hAnsi="仿宋" w:eastAsia="仿宋" w:cs="仿宋"/>
                <w:color w:val="auto"/>
                <w:sz w:val="28"/>
                <w:szCs w:val="28"/>
              </w:rPr>
              <w:t>74块</w:t>
            </w:r>
            <w:r>
              <w:rPr>
                <w:rFonts w:hint="eastAsia" w:ascii="仿宋" w:hAnsi="仿宋" w:eastAsia="仿宋" w:cs="仿宋"/>
                <w:color w:val="auto"/>
                <w:sz w:val="28"/>
                <w:szCs w:val="28"/>
              </w:rPr>
              <w:t>）。</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w:t>
            </w:r>
          </w:p>
        </w:tc>
        <w:tc>
          <w:tcPr>
            <w:tcW w:w="729"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综合窗口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新</w:t>
            </w:r>
            <w:r>
              <w:rPr>
                <w:rFonts w:hint="eastAsia" w:ascii="仿宋" w:hAnsi="仿宋" w:eastAsia="仿宋" w:cs="仿宋"/>
                <w:color w:val="auto"/>
                <w:sz w:val="28"/>
                <w:szCs w:val="28"/>
                <w:lang w:val="en-US" w:eastAsia="zh-CN"/>
              </w:rPr>
              <w:t>L</w:t>
            </w:r>
            <w:r>
              <w:rPr>
                <w:rFonts w:hint="eastAsia" w:ascii="仿宋" w:hAnsi="仿宋" w:eastAsia="仿宋" w:cs="仿宋"/>
                <w:color w:val="auto"/>
                <w:sz w:val="28"/>
                <w:szCs w:val="28"/>
              </w:rPr>
              <w:t>ED屏安装</w:t>
            </w:r>
          </w:p>
        </w:tc>
        <w:tc>
          <w:tcPr>
            <w:tcW w:w="3028" w:type="pct"/>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新屏安装，包屏幕安装，设备线缆布放，设备安装调试</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米</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p>
        </w:tc>
        <w:tc>
          <w:tcPr>
            <w:tcW w:w="729" w:type="pct"/>
            <w:noWrap w:val="0"/>
            <w:vAlign w:val="center"/>
          </w:tcPr>
          <w:p>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综合窗口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铝板</w:t>
            </w:r>
            <w:r>
              <w:rPr>
                <w:rFonts w:hint="eastAsia" w:ascii="仿宋" w:hAnsi="仿宋" w:eastAsia="仿宋" w:cs="仿宋"/>
                <w:color w:val="auto"/>
                <w:sz w:val="28"/>
                <w:szCs w:val="28"/>
                <w:lang w:eastAsia="zh-CN"/>
              </w:rPr>
              <w:t>安装</w:t>
            </w:r>
          </w:p>
        </w:tc>
        <w:tc>
          <w:tcPr>
            <w:tcW w:w="3028" w:type="pct"/>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新屏安装后，对铝板进行重新</w:t>
            </w:r>
            <w:r>
              <w:rPr>
                <w:rFonts w:hint="eastAsia" w:ascii="仿宋" w:hAnsi="仿宋" w:eastAsia="仿宋" w:cs="仿宋"/>
                <w:color w:val="auto"/>
                <w:sz w:val="28"/>
                <w:szCs w:val="28"/>
                <w:lang w:eastAsia="zh-CN"/>
              </w:rPr>
              <w:t>安装</w:t>
            </w:r>
            <w:r>
              <w:rPr>
                <w:rFonts w:hint="eastAsia" w:ascii="仿宋" w:hAnsi="仿宋" w:eastAsia="仿宋" w:cs="仿宋"/>
                <w:color w:val="auto"/>
                <w:sz w:val="28"/>
                <w:szCs w:val="28"/>
              </w:rPr>
              <w:t>，</w:t>
            </w:r>
          </w:p>
        </w:tc>
        <w:tc>
          <w:tcPr>
            <w:tcW w:w="363"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平方</w:t>
            </w:r>
          </w:p>
        </w:tc>
        <w:tc>
          <w:tcPr>
            <w:tcW w:w="436" w:type="pct"/>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w:t>
            </w:r>
          </w:p>
        </w:tc>
        <w:tc>
          <w:tcPr>
            <w:tcW w:w="4558" w:type="pct"/>
            <w:gridSpan w:val="4"/>
            <w:noWrap w:val="0"/>
            <w:vAlign w:val="center"/>
          </w:tcPr>
          <w:p>
            <w:pPr>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软件测评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1" w:type="pct"/>
            <w:noWrap w:val="0"/>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729" w:type="pct"/>
            <w:noWrap w:val="0"/>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软件测评</w:t>
            </w:r>
          </w:p>
        </w:tc>
        <w:tc>
          <w:tcPr>
            <w:tcW w:w="3028" w:type="pct"/>
            <w:noWrap w:val="0"/>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由中标方委托具有相应资质的第三方进行测评工作</w:t>
            </w:r>
          </w:p>
        </w:tc>
        <w:tc>
          <w:tcPr>
            <w:tcW w:w="363" w:type="pct"/>
            <w:noWrap w:val="0"/>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w:t>
            </w:r>
          </w:p>
        </w:tc>
        <w:tc>
          <w:tcPr>
            <w:tcW w:w="436" w:type="pct"/>
            <w:noWrap w:val="0"/>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r>
    </w:tbl>
    <w:p>
      <w:pPr>
        <w:numPr>
          <w:ilvl w:val="0"/>
          <w:numId w:val="0"/>
        </w:numPr>
        <w:rPr>
          <w:rFonts w:hint="eastAsia" w:ascii="仿宋" w:hAnsi="仿宋" w:eastAsia="仿宋" w:cs="仿宋"/>
          <w:color w:val="auto"/>
          <w:sz w:val="28"/>
          <w:szCs w:val="28"/>
          <w:lang w:val="en-US" w:eastAsia="zh-CN"/>
        </w:rPr>
      </w:pPr>
    </w:p>
    <w:p>
      <w:pPr>
        <w:numPr>
          <w:ilvl w:val="0"/>
          <w:numId w:val="0"/>
        </w:numPr>
        <w:rPr>
          <w:rFonts w:hint="eastAsia" w:ascii="仿宋" w:hAnsi="仿宋" w:eastAsia="仿宋" w:cs="仿宋"/>
          <w:color w:val="auto"/>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D5DA6"/>
    <w:multiLevelType w:val="singleLevel"/>
    <w:tmpl w:val="5FFD5D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375F0"/>
    <w:rsid w:val="0A631FDC"/>
    <w:rsid w:val="0A967E76"/>
    <w:rsid w:val="11C20AAC"/>
    <w:rsid w:val="163D3252"/>
    <w:rsid w:val="17A026B2"/>
    <w:rsid w:val="209B7AEC"/>
    <w:rsid w:val="25981D94"/>
    <w:rsid w:val="2C555377"/>
    <w:rsid w:val="2EA53EA1"/>
    <w:rsid w:val="2F5811F5"/>
    <w:rsid w:val="45AD65A8"/>
    <w:rsid w:val="47303B78"/>
    <w:rsid w:val="4E275DB8"/>
    <w:rsid w:val="5C850B25"/>
    <w:rsid w:val="615549F0"/>
    <w:rsid w:val="64192675"/>
    <w:rsid w:val="657547FA"/>
    <w:rsid w:val="68130AB2"/>
    <w:rsid w:val="68683E55"/>
    <w:rsid w:val="71417F90"/>
    <w:rsid w:val="71544930"/>
    <w:rsid w:val="7D1A0F8C"/>
    <w:rsid w:val="7FAC2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3">
    <w:name w:val="heading 4"/>
    <w:basedOn w:val="1"/>
    <w:next w:val="1"/>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annotation text"/>
    <w:basedOn w:val="1"/>
    <w:uiPriority w:val="0"/>
    <w:pPr>
      <w:jc w:val="left"/>
    </w:pPr>
    <w:rPr>
      <w:rFonts w:eastAsia="宋体"/>
      <w:kern w:val="2"/>
      <w:sz w:val="21"/>
      <w:szCs w:val="24"/>
      <w:lang w:val="en-US" w:eastAsia="zh-CN" w:bidi="ar-SA"/>
    </w:rPr>
  </w:style>
  <w:style w:type="paragraph" w:styleId="5">
    <w:name w:val="Plain Text"/>
    <w:basedOn w:val="1"/>
    <w:qFormat/>
    <w:uiPriority w:val="0"/>
    <w:rPr>
      <w:rFonts w:ascii="宋体" w:hAnsi="Courier New" w:eastAsia="华文宋体"/>
      <w:kern w:val="2"/>
      <w:sz w:val="28"/>
      <w:lang w:val="en-US" w:eastAsia="zh-CN" w:bidi="ar-SA"/>
    </w:rPr>
  </w:style>
  <w:style w:type="paragraph" w:customStyle="1" w:styleId="8">
    <w:name w:val="正文（绿盟科技）"/>
    <w:qFormat/>
    <w:uiPriority w:val="0"/>
    <w:pPr>
      <w:spacing w:line="300" w:lineRule="auto"/>
    </w:pPr>
    <w:rPr>
      <w:rFonts w:ascii="Arial" w:hAnsi="Arial" w:eastAsiaTheme="minorEastAsia" w:cstheme="minorBidi"/>
      <w:sz w:val="21"/>
      <w:szCs w:val="21"/>
      <w:lang w:val="en-US" w:eastAsia="zh-CN" w:bidi="ar-SA"/>
    </w:rPr>
  </w:style>
  <w:style w:type="paragraph" w:customStyle="1" w:styleId="9">
    <w:name w:val="彩色列表 - 着色 11"/>
    <w:basedOn w:val="1"/>
    <w:qFormat/>
    <w:uiPriority w:val="34"/>
    <w:pPr>
      <w:ind w:firstLine="420" w:firstLineChars="200"/>
      <w:jc w:val="both"/>
    </w:pPr>
    <w:rPr>
      <w:rFonts w:ascii="Calibri" w:hAnsi="Calibri" w:cs="Times New Roman"/>
      <w:color w:val="auto"/>
      <w:kern w:val="2"/>
      <w:sz w:val="21"/>
      <w:szCs w:val="22"/>
      <w:lang w:val="en-US" w:eastAsia="zh-CN"/>
    </w:rPr>
  </w:style>
  <w:style w:type="character" w:customStyle="1" w:styleId="10">
    <w:name w:val="font11"/>
    <w:basedOn w:val="7"/>
    <w:qFormat/>
    <w:uiPriority w:val="0"/>
    <w:rPr>
      <w:rFonts w:hint="eastAsia" w:ascii="宋体" w:hAnsi="宋体" w:eastAsia="宋体" w:cs="宋体"/>
      <w:color w:val="000000"/>
      <w:sz w:val="20"/>
      <w:szCs w:val="20"/>
      <w:u w:val="none"/>
    </w:rPr>
  </w:style>
  <w:style w:type="paragraph" w:customStyle="1" w:styleId="11">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2020-10-28T02:50:50Z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