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ind w:right="210"/>
        <w:jc w:val="center"/>
        <w:rPr>
          <w:rFonts w:ascii="黑体" w:hAnsi="黑体" w:eastAsia="黑体" w:cs="宋体"/>
          <w:b/>
          <w:kern w:val="0"/>
          <w:sz w:val="44"/>
          <w:szCs w:val="44"/>
        </w:rPr>
      </w:pPr>
    </w:p>
    <w:p>
      <w:pPr>
        <w:widowControl/>
        <w:shd w:val="clear" w:color="auto" w:fill="FFFFFF"/>
        <w:ind w:right="210"/>
        <w:jc w:val="center"/>
        <w:rPr>
          <w:rFonts w:ascii="黑体" w:hAnsi="黑体" w:eastAsia="黑体" w:cs="宋体"/>
          <w:b/>
          <w:kern w:val="0"/>
          <w:sz w:val="44"/>
          <w:szCs w:val="44"/>
        </w:rPr>
      </w:pPr>
    </w:p>
    <w:p>
      <w:pPr>
        <w:widowControl/>
        <w:shd w:val="clear" w:color="auto" w:fill="FFFFFF"/>
        <w:ind w:right="210"/>
        <w:jc w:val="center"/>
        <w:rPr>
          <w:rFonts w:ascii="黑体" w:hAnsi="黑体" w:eastAsia="黑体" w:cs="宋体"/>
          <w:b/>
          <w:kern w:val="0"/>
          <w:sz w:val="44"/>
          <w:szCs w:val="44"/>
        </w:rPr>
      </w:pPr>
      <w:r>
        <w:rPr>
          <w:rFonts w:hint="eastAsia" w:ascii="黑体" w:hAnsi="黑体" w:eastAsia="黑体" w:cs="宋体"/>
          <w:b/>
          <w:kern w:val="0"/>
          <w:sz w:val="44"/>
          <w:szCs w:val="44"/>
        </w:rPr>
        <w:t>枞阳县殡葬管理所职工食堂租赁</w:t>
      </w:r>
      <w:r>
        <w:rPr>
          <w:rFonts w:hint="eastAsia" w:ascii="黑体" w:hAnsi="黑体" w:eastAsia="黑体" w:cs="宋体"/>
          <w:b/>
          <w:kern w:val="0"/>
          <w:sz w:val="44"/>
          <w:szCs w:val="44"/>
          <w:lang w:val="zh-CN"/>
        </w:rPr>
        <w:t>合同</w:t>
      </w:r>
    </w:p>
    <w:p>
      <w:pPr>
        <w:jc w:val="center"/>
        <w:rPr>
          <w:rFonts w:ascii="黑体" w:hAnsi="黑体" w:eastAsia="黑体"/>
          <w:b/>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华文中宋" w:hAnsi="华文中宋" w:eastAsia="华文中宋"/>
          <w:sz w:val="44"/>
          <w:szCs w:val="44"/>
        </w:rPr>
      </w:pPr>
    </w:p>
    <w:p>
      <w:pPr>
        <w:jc w:val="center"/>
        <w:rPr>
          <w:rFonts w:ascii="黑体" w:hAnsi="黑体" w:eastAsia="黑体"/>
          <w:sz w:val="32"/>
          <w:szCs w:val="32"/>
        </w:rPr>
      </w:pPr>
    </w:p>
    <w:p>
      <w:pPr>
        <w:jc w:val="center"/>
        <w:rPr>
          <w:rFonts w:ascii="黑体" w:hAnsi="黑体" w:eastAsia="黑体"/>
          <w:sz w:val="32"/>
          <w:szCs w:val="32"/>
        </w:rPr>
      </w:pPr>
    </w:p>
    <w:p>
      <w:pPr>
        <w:jc w:val="center"/>
        <w:rPr>
          <w:rFonts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 xml:space="preserve">    项目名称：</w:t>
      </w:r>
      <w:r>
        <w:rPr>
          <w:rFonts w:hint="eastAsia"/>
          <w:b/>
          <w:sz w:val="32"/>
          <w:szCs w:val="32"/>
          <w:u w:val="single"/>
        </w:rPr>
        <w:t xml:space="preserve">                                                    </w:t>
      </w:r>
    </w:p>
    <w:p>
      <w:pPr>
        <w:rPr>
          <w:rFonts w:ascii="黑体" w:hAnsi="黑体" w:eastAsia="黑体"/>
          <w:sz w:val="32"/>
          <w:szCs w:val="32"/>
        </w:rPr>
      </w:pPr>
    </w:p>
    <w:p>
      <w:pPr>
        <w:jc w:val="center"/>
        <w:rPr>
          <w:rFonts w:ascii="黑体" w:hAnsi="黑体" w:eastAsia="黑体"/>
          <w:sz w:val="32"/>
          <w:szCs w:val="32"/>
        </w:rPr>
      </w:pPr>
    </w:p>
    <w:p>
      <w:pPr>
        <w:spacing w:line="700" w:lineRule="exact"/>
        <w:jc w:val="left"/>
        <w:rPr>
          <w:rFonts w:ascii="黑体" w:hAnsi="黑体" w:eastAsia="黑体"/>
          <w:sz w:val="32"/>
          <w:szCs w:val="32"/>
        </w:rPr>
      </w:pPr>
      <w:r>
        <w:rPr>
          <w:rFonts w:hint="eastAsia" w:ascii="黑体" w:hAnsi="黑体" w:eastAsia="黑体"/>
          <w:sz w:val="32"/>
          <w:szCs w:val="32"/>
        </w:rPr>
        <w:t>转让人（甲方）：</w:t>
      </w:r>
      <w:r>
        <w:rPr>
          <w:rFonts w:hint="eastAsia"/>
          <w:b/>
          <w:sz w:val="32"/>
          <w:szCs w:val="32"/>
          <w:u w:val="single"/>
        </w:rPr>
        <w:t xml:space="preserve">枞阳县殡葬管理所                                        </w:t>
      </w:r>
      <w:r>
        <w:rPr>
          <w:rFonts w:hint="eastAsia" w:ascii="黑体" w:hAnsi="黑体" w:eastAsia="黑体"/>
          <w:sz w:val="32"/>
          <w:szCs w:val="32"/>
        </w:rPr>
        <w:t>受让人（乙方</w:t>
      </w:r>
      <w:r>
        <w:rPr>
          <w:rFonts w:hint="eastAsia"/>
          <w:b/>
          <w:sz w:val="32"/>
          <w:szCs w:val="32"/>
        </w:rPr>
        <w:t>）</w:t>
      </w:r>
      <w:r>
        <w:rPr>
          <w:rFonts w:hint="eastAsia" w:ascii="黑体" w:hAnsi="黑体" w:eastAsia="黑体"/>
          <w:sz w:val="32"/>
          <w:szCs w:val="32"/>
        </w:rPr>
        <w:t>：</w:t>
      </w:r>
      <w:r>
        <w:rPr>
          <w:rFonts w:hint="eastAsia"/>
          <w:b/>
          <w:sz w:val="32"/>
          <w:szCs w:val="32"/>
          <w:u w:val="single"/>
        </w:rPr>
        <w:t xml:space="preserve">                                                    </w:t>
      </w:r>
      <w:r>
        <w:rPr>
          <w:rFonts w:hint="eastAsia" w:ascii="黑体" w:hAnsi="黑体" w:eastAsia="黑体"/>
          <w:sz w:val="32"/>
          <w:szCs w:val="32"/>
        </w:rPr>
        <w:t xml:space="preserve">                                 </w:t>
      </w:r>
    </w:p>
    <w:p>
      <w:pPr>
        <w:spacing w:line="700" w:lineRule="exact"/>
        <w:rPr>
          <w:rFonts w:ascii="黑体" w:hAnsi="黑体" w:eastAsia="黑体"/>
          <w:sz w:val="32"/>
          <w:szCs w:val="32"/>
        </w:rPr>
      </w:pPr>
      <w:r>
        <w:rPr>
          <w:rFonts w:hint="eastAsia" w:ascii="黑体" w:hAnsi="黑体" w:eastAsia="黑体"/>
          <w:sz w:val="32"/>
          <w:szCs w:val="32"/>
        </w:rPr>
        <w:t>见证方：</w:t>
      </w:r>
      <w:bookmarkStart w:id="0" w:name="_GoBack"/>
      <w:bookmarkEnd w:id="0"/>
      <w:r>
        <w:rPr>
          <w:rFonts w:hint="eastAsia"/>
          <w:b/>
          <w:sz w:val="32"/>
          <w:szCs w:val="32"/>
          <w:u w:val="single"/>
        </w:rPr>
        <w:t xml:space="preserve">                                            </w:t>
      </w:r>
      <w:r>
        <w:rPr>
          <w:rFonts w:hint="eastAsia" w:ascii="黑体" w:hAnsi="黑体" w:eastAsia="黑体"/>
          <w:sz w:val="32"/>
          <w:szCs w:val="32"/>
        </w:rPr>
        <w:t xml:space="preserve">                               </w:t>
      </w:r>
    </w:p>
    <w:p>
      <w:pPr>
        <w:spacing w:line="700" w:lineRule="exact"/>
        <w:rPr>
          <w:rFonts w:ascii="黑体" w:hAnsi="黑体" w:eastAsia="黑体"/>
          <w:sz w:val="32"/>
          <w:szCs w:val="32"/>
        </w:rPr>
      </w:pPr>
      <w:r>
        <w:rPr>
          <w:rFonts w:hint="eastAsia" w:ascii="黑体" w:hAnsi="黑体" w:eastAsia="黑体"/>
          <w:sz w:val="32"/>
          <w:szCs w:val="32"/>
        </w:rPr>
        <w:t>签订时间：</w:t>
      </w:r>
      <w:r>
        <w:rPr>
          <w:rFonts w:hint="eastAsia"/>
          <w:b/>
          <w:sz w:val="32"/>
          <w:szCs w:val="32"/>
          <w:u w:val="single"/>
        </w:rPr>
        <w:t xml:space="preserve">                                                    </w:t>
      </w:r>
    </w:p>
    <w:p>
      <w:pPr>
        <w:spacing w:line="700" w:lineRule="exact"/>
        <w:rPr>
          <w:rFonts w:ascii="黑体" w:hAnsi="黑体" w:eastAsia="黑体"/>
          <w:sz w:val="32"/>
          <w:szCs w:val="32"/>
        </w:rPr>
      </w:pPr>
      <w:r>
        <w:rPr>
          <w:rFonts w:hint="eastAsia" w:ascii="黑体" w:hAnsi="黑体" w:eastAsia="黑体"/>
          <w:sz w:val="32"/>
          <w:szCs w:val="32"/>
        </w:rPr>
        <w:t>签订地点：</w:t>
      </w:r>
      <w:r>
        <w:rPr>
          <w:rFonts w:hint="eastAsia"/>
          <w:b/>
          <w:sz w:val="32"/>
          <w:szCs w:val="32"/>
          <w:u w:val="single"/>
        </w:rPr>
        <w:t xml:space="preserve">                                                    </w:t>
      </w:r>
    </w:p>
    <w:p>
      <w:pPr>
        <w:jc w:val="center"/>
        <w:rPr>
          <w:rFonts w:ascii="黑体" w:hAnsi="黑体" w:eastAsia="黑体"/>
          <w:sz w:val="32"/>
          <w:szCs w:val="32"/>
        </w:rPr>
      </w:pPr>
    </w:p>
    <w:p>
      <w:pPr>
        <w:jc w:val="cente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spacing w:line="460" w:lineRule="exact"/>
        <w:ind w:firstLine="640" w:firstLineChars="200"/>
        <w:rPr>
          <w:rFonts w:hint="eastAsia"/>
          <w:sz w:val="32"/>
          <w:szCs w:val="32"/>
        </w:rPr>
      </w:pPr>
    </w:p>
    <w:p>
      <w:pPr>
        <w:spacing w:line="460" w:lineRule="exact"/>
        <w:ind w:firstLine="640" w:firstLineChars="200"/>
        <w:rPr>
          <w:sz w:val="32"/>
          <w:szCs w:val="32"/>
        </w:rPr>
      </w:pPr>
      <w:r>
        <w:rPr>
          <w:rFonts w:hint="eastAsia"/>
          <w:sz w:val="32"/>
          <w:szCs w:val="32"/>
        </w:rPr>
        <w:t>根据《中华人民共和国合同法》及相关法律法规的规定，甲、乙双方在平等、自愿的基础上，就甲方将枞阳县殡葬管理所职工食堂租赁权出租给乙方使用，乙方承租甲方枞枞阳县殡葬管理所职工食堂租赁权事宜协商一致，订立本合同。</w:t>
      </w:r>
    </w:p>
    <w:p>
      <w:pPr>
        <w:spacing w:line="460" w:lineRule="exact"/>
        <w:ind w:firstLine="800" w:firstLineChars="250"/>
        <w:rPr>
          <w:sz w:val="32"/>
          <w:szCs w:val="32"/>
        </w:rPr>
      </w:pPr>
      <w:r>
        <w:rPr>
          <w:rFonts w:hint="eastAsia"/>
          <w:sz w:val="32"/>
          <w:szCs w:val="32"/>
        </w:rPr>
        <w:t>一、租赁标的地址：</w:t>
      </w:r>
      <w:r>
        <w:rPr>
          <w:rFonts w:hint="eastAsia" w:cs="宋体"/>
          <w:kern w:val="0"/>
          <w:sz w:val="32"/>
          <w:szCs w:val="32"/>
        </w:rPr>
        <w:t>枞阳县殡葬管理所职工食堂位于馆区停车场一侧，毗邻G347国道，场区宽敞。食堂分上下两层，每层建筑面积147平方米，框架结构。</w:t>
      </w:r>
    </w:p>
    <w:p>
      <w:pPr>
        <w:spacing w:line="460" w:lineRule="exact"/>
        <w:ind w:firstLine="800" w:firstLineChars="25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二、租赁经营范围：</w:t>
      </w:r>
      <w:r>
        <w:rPr>
          <w:rFonts w:hint="eastAsia" w:cs="宋体"/>
          <w:color w:val="000000" w:themeColor="text1"/>
          <w:kern w:val="0"/>
          <w:sz w:val="32"/>
          <w:szCs w:val="32"/>
          <w14:textFill>
            <w14:solidFill>
              <w14:schemeClr w14:val="tx1"/>
            </w14:solidFill>
          </w14:textFill>
        </w:rPr>
        <w:t>食堂一层可对外经营餐饮及烟、酒、饮料、方便食品等零售业务（依法须经批准的项目，经相关部门批准后方可开展经营活动；严禁销售与殡葬业务相关丧葬用品。）；食堂二层为职工餐厅，只对殡仪馆内部职工就餐</w:t>
      </w:r>
      <w:r>
        <w:rPr>
          <w:rFonts w:hint="eastAsia"/>
          <w:color w:val="000000" w:themeColor="text1"/>
          <w:sz w:val="32"/>
          <w:szCs w:val="32"/>
          <w14:textFill>
            <w14:solidFill>
              <w14:schemeClr w14:val="tx1"/>
            </w14:solidFill>
          </w14:textFill>
        </w:rPr>
        <w:t>。</w:t>
      </w:r>
    </w:p>
    <w:p>
      <w:pPr>
        <w:spacing w:line="460" w:lineRule="exact"/>
        <w:ind w:firstLine="640" w:firstLineChars="200"/>
        <w:rPr>
          <w:sz w:val="32"/>
          <w:szCs w:val="32"/>
        </w:rPr>
      </w:pPr>
      <w:r>
        <w:rPr>
          <w:rFonts w:hint="eastAsia"/>
          <w:color w:val="000000" w:themeColor="text1"/>
          <w:sz w:val="32"/>
          <w:szCs w:val="32"/>
          <w14:textFill>
            <w14:solidFill>
              <w14:schemeClr w14:val="tx1"/>
            </w14:solidFill>
          </w14:textFill>
        </w:rPr>
        <w:t>三、租赁期限：三年，合同</w:t>
      </w:r>
      <w:r>
        <w:rPr>
          <w:color w:val="000000" w:themeColor="text1"/>
          <w:sz w:val="32"/>
          <w:szCs w:val="32"/>
          <w14:textFill>
            <w14:solidFill>
              <w14:schemeClr w14:val="tx1"/>
            </w14:solidFill>
          </w14:textFill>
        </w:rPr>
        <w:t>一年一</w:t>
      </w:r>
      <w:r>
        <w:rPr>
          <w:rFonts w:hint="eastAsia"/>
          <w:color w:val="000000" w:themeColor="text1"/>
          <w:sz w:val="32"/>
          <w:szCs w:val="32"/>
          <w14:textFill>
            <w14:solidFill>
              <w14:schemeClr w14:val="tx1"/>
            </w14:solidFill>
          </w14:textFill>
        </w:rPr>
        <w:t>签（第一</w:t>
      </w:r>
      <w:r>
        <w:rPr>
          <w:color w:val="000000" w:themeColor="text1"/>
          <w:sz w:val="32"/>
          <w:szCs w:val="32"/>
          <w14:textFill>
            <w14:solidFill>
              <w14:schemeClr w14:val="tx1"/>
            </w14:solidFill>
          </w14:textFill>
        </w:rPr>
        <w:t>年时间从</w:t>
      </w:r>
      <w:r>
        <w:rPr>
          <w:rFonts w:hint="eastAsia"/>
          <w:color w:val="000000" w:themeColor="text1"/>
          <w:sz w:val="32"/>
          <w:szCs w:val="32"/>
          <w14:textFill>
            <w14:solidFill>
              <w14:schemeClr w14:val="tx1"/>
            </w14:solidFill>
          </w14:textFill>
        </w:rPr>
        <w:t>2023年 月</w:t>
      </w:r>
      <w:r>
        <w:rPr>
          <w:rFonts w:hint="eastAsia"/>
          <w:color w:val="000000" w:themeColor="text1"/>
          <w:sz w:val="32"/>
          <w:szCs w:val="32"/>
          <w:u w:val="single"/>
          <w14:textFill>
            <w14:solidFill>
              <w14:schemeClr w14:val="tx1"/>
            </w14:solidFill>
          </w14:textFill>
        </w:rPr>
        <w:t xml:space="preserve">   </w:t>
      </w:r>
      <w:r>
        <w:rPr>
          <w:rFonts w:hint="eastAsia"/>
          <w:color w:val="000000" w:themeColor="text1"/>
          <w:sz w:val="32"/>
          <w:szCs w:val="32"/>
          <w14:textFill>
            <w14:solidFill>
              <w14:schemeClr w14:val="tx1"/>
            </w14:solidFill>
          </w14:textFill>
        </w:rPr>
        <w:t>日起</w:t>
      </w:r>
      <w:r>
        <w:rPr>
          <w:color w:val="000000" w:themeColor="text1"/>
          <w:sz w:val="32"/>
          <w:szCs w:val="32"/>
          <w14:textFill>
            <w14:solidFill>
              <w14:schemeClr w14:val="tx1"/>
            </w14:solidFill>
          </w14:textFill>
        </w:rPr>
        <w:t>至</w:t>
      </w:r>
      <w:r>
        <w:rPr>
          <w:rFonts w:hint="eastAsia"/>
          <w:color w:val="000000" w:themeColor="text1"/>
          <w:sz w:val="32"/>
          <w:szCs w:val="32"/>
          <w14:textFill>
            <w14:solidFill>
              <w14:schemeClr w14:val="tx1"/>
            </w14:solidFill>
          </w14:textFill>
        </w:rPr>
        <w:t>20</w:t>
      </w:r>
      <w:r>
        <w:rPr>
          <w:color w:val="000000" w:themeColor="text1"/>
          <w:sz w:val="32"/>
          <w:szCs w:val="32"/>
          <w14:textFill>
            <w14:solidFill>
              <w14:schemeClr w14:val="tx1"/>
            </w14:solidFill>
          </w14:textFill>
        </w:rPr>
        <w:t>2</w:t>
      </w:r>
      <w:r>
        <w:rPr>
          <w:rFonts w:hint="eastAsia"/>
          <w:color w:val="000000" w:themeColor="text1"/>
          <w:sz w:val="32"/>
          <w:szCs w:val="32"/>
          <w14:textFill>
            <w14:solidFill>
              <w14:schemeClr w14:val="tx1"/>
            </w14:solidFill>
          </w14:textFill>
        </w:rPr>
        <w:t>4年 月</w:t>
      </w:r>
      <w:r>
        <w:rPr>
          <w:rFonts w:hint="eastAsia"/>
          <w:color w:val="000000" w:themeColor="text1"/>
          <w:sz w:val="32"/>
          <w:szCs w:val="32"/>
          <w:u w:val="single"/>
          <w14:textFill>
            <w14:solidFill>
              <w14:schemeClr w14:val="tx1"/>
            </w14:solidFill>
          </w14:textFill>
        </w:rPr>
        <w:t xml:space="preserve">    </w:t>
      </w:r>
      <w:r>
        <w:rPr>
          <w:rFonts w:hint="eastAsia"/>
          <w:color w:val="000000" w:themeColor="text1"/>
          <w:sz w:val="32"/>
          <w:szCs w:val="32"/>
          <w14:textFill>
            <w14:solidFill>
              <w14:schemeClr w14:val="tx1"/>
            </w14:solidFill>
          </w14:textFill>
        </w:rPr>
        <w:t>日</w:t>
      </w:r>
      <w:r>
        <w:rPr>
          <w:color w:val="000000" w:themeColor="text1"/>
          <w:sz w:val="32"/>
          <w:szCs w:val="32"/>
          <w14:textFill>
            <w14:solidFill>
              <w14:schemeClr w14:val="tx1"/>
            </w14:solidFill>
          </w14:textFill>
        </w:rPr>
        <w:t>止</w:t>
      </w:r>
      <w:r>
        <w:rPr>
          <w:rFonts w:hint="eastAsia"/>
          <w:color w:val="000000" w:themeColor="text1"/>
          <w:sz w:val="32"/>
          <w:szCs w:val="32"/>
          <w14:textFill>
            <w14:solidFill>
              <w14:schemeClr w14:val="tx1"/>
            </w14:solidFill>
          </w14:textFill>
        </w:rPr>
        <w:t>；第二</w:t>
      </w:r>
      <w:r>
        <w:rPr>
          <w:color w:val="000000" w:themeColor="text1"/>
          <w:sz w:val="32"/>
          <w:szCs w:val="32"/>
          <w14:textFill>
            <w14:solidFill>
              <w14:schemeClr w14:val="tx1"/>
            </w14:solidFill>
          </w14:textFill>
        </w:rPr>
        <w:t>年时间从</w:t>
      </w:r>
      <w:r>
        <w:rPr>
          <w:rFonts w:hint="eastAsia"/>
          <w:color w:val="000000" w:themeColor="text1"/>
          <w:sz w:val="32"/>
          <w:szCs w:val="32"/>
          <w14:textFill>
            <w14:solidFill>
              <w14:schemeClr w14:val="tx1"/>
            </w14:solidFill>
          </w14:textFill>
        </w:rPr>
        <w:t>20</w:t>
      </w:r>
      <w:r>
        <w:rPr>
          <w:color w:val="000000" w:themeColor="text1"/>
          <w:sz w:val="32"/>
          <w:szCs w:val="32"/>
          <w14:textFill>
            <w14:solidFill>
              <w14:schemeClr w14:val="tx1"/>
            </w14:solidFill>
          </w14:textFill>
        </w:rPr>
        <w:t>2</w:t>
      </w:r>
      <w:r>
        <w:rPr>
          <w:rFonts w:hint="eastAsia"/>
          <w:color w:val="000000" w:themeColor="text1"/>
          <w:sz w:val="32"/>
          <w:szCs w:val="32"/>
          <w14:textFill>
            <w14:solidFill>
              <w14:schemeClr w14:val="tx1"/>
            </w14:solidFill>
          </w14:textFill>
        </w:rPr>
        <w:t>4</w:t>
      </w:r>
      <w:r>
        <w:rPr>
          <w:rFonts w:hint="eastAsia"/>
          <w:sz w:val="32"/>
          <w:szCs w:val="32"/>
        </w:rPr>
        <w:t>年 月</w:t>
      </w:r>
      <w:r>
        <w:rPr>
          <w:rFonts w:hint="eastAsia"/>
          <w:sz w:val="32"/>
          <w:szCs w:val="32"/>
          <w:u w:val="single"/>
        </w:rPr>
        <w:t xml:space="preserve">    </w:t>
      </w:r>
      <w:r>
        <w:rPr>
          <w:rFonts w:hint="eastAsia"/>
          <w:sz w:val="32"/>
          <w:szCs w:val="32"/>
        </w:rPr>
        <w:t>日起</w:t>
      </w:r>
      <w:r>
        <w:rPr>
          <w:sz w:val="32"/>
          <w:szCs w:val="32"/>
        </w:rPr>
        <w:t>至</w:t>
      </w:r>
      <w:r>
        <w:rPr>
          <w:rFonts w:hint="eastAsia"/>
          <w:sz w:val="32"/>
          <w:szCs w:val="32"/>
        </w:rPr>
        <w:t>20</w:t>
      </w:r>
      <w:r>
        <w:rPr>
          <w:sz w:val="32"/>
          <w:szCs w:val="32"/>
        </w:rPr>
        <w:t>2</w:t>
      </w:r>
      <w:r>
        <w:rPr>
          <w:rFonts w:hint="eastAsia"/>
          <w:sz w:val="32"/>
          <w:szCs w:val="32"/>
        </w:rPr>
        <w:t>5年 月</w:t>
      </w:r>
      <w:r>
        <w:rPr>
          <w:rFonts w:hint="eastAsia"/>
          <w:sz w:val="32"/>
          <w:szCs w:val="32"/>
          <w:u w:val="single"/>
        </w:rPr>
        <w:t xml:space="preserve">    </w:t>
      </w:r>
      <w:r>
        <w:rPr>
          <w:rFonts w:hint="eastAsia"/>
          <w:sz w:val="32"/>
          <w:szCs w:val="32"/>
        </w:rPr>
        <w:t>日</w:t>
      </w:r>
      <w:r>
        <w:rPr>
          <w:sz w:val="32"/>
          <w:szCs w:val="32"/>
        </w:rPr>
        <w:t>止</w:t>
      </w:r>
      <w:r>
        <w:rPr>
          <w:rFonts w:hint="eastAsia"/>
          <w:sz w:val="32"/>
          <w:szCs w:val="32"/>
        </w:rPr>
        <w:t>；第三</w:t>
      </w:r>
      <w:r>
        <w:rPr>
          <w:sz w:val="32"/>
          <w:szCs w:val="32"/>
        </w:rPr>
        <w:t>年时间从</w:t>
      </w:r>
      <w:r>
        <w:rPr>
          <w:rFonts w:hint="eastAsia"/>
          <w:sz w:val="32"/>
          <w:szCs w:val="32"/>
        </w:rPr>
        <w:t>20</w:t>
      </w:r>
      <w:r>
        <w:rPr>
          <w:sz w:val="32"/>
          <w:szCs w:val="32"/>
        </w:rPr>
        <w:t>2</w:t>
      </w:r>
      <w:r>
        <w:rPr>
          <w:rFonts w:hint="eastAsia"/>
          <w:sz w:val="32"/>
          <w:szCs w:val="32"/>
        </w:rPr>
        <w:t>5年 月</w:t>
      </w:r>
      <w:r>
        <w:rPr>
          <w:rFonts w:hint="eastAsia"/>
          <w:sz w:val="32"/>
          <w:szCs w:val="32"/>
          <w:u w:val="single"/>
        </w:rPr>
        <w:t xml:space="preserve">    </w:t>
      </w:r>
      <w:r>
        <w:rPr>
          <w:rFonts w:hint="eastAsia"/>
          <w:sz w:val="32"/>
          <w:szCs w:val="32"/>
        </w:rPr>
        <w:t>日起</w:t>
      </w:r>
      <w:r>
        <w:rPr>
          <w:sz w:val="32"/>
          <w:szCs w:val="32"/>
        </w:rPr>
        <w:t>至</w:t>
      </w:r>
      <w:r>
        <w:rPr>
          <w:rFonts w:hint="eastAsia"/>
          <w:sz w:val="32"/>
          <w:szCs w:val="32"/>
        </w:rPr>
        <w:t>20</w:t>
      </w:r>
      <w:r>
        <w:rPr>
          <w:sz w:val="32"/>
          <w:szCs w:val="32"/>
        </w:rPr>
        <w:t>2</w:t>
      </w:r>
      <w:r>
        <w:rPr>
          <w:rFonts w:hint="eastAsia"/>
          <w:sz w:val="32"/>
          <w:szCs w:val="32"/>
        </w:rPr>
        <w:t>6年 月</w:t>
      </w:r>
      <w:r>
        <w:rPr>
          <w:rFonts w:hint="eastAsia"/>
          <w:sz w:val="32"/>
          <w:szCs w:val="32"/>
          <w:u w:val="single"/>
        </w:rPr>
        <w:t xml:space="preserve">    </w:t>
      </w:r>
      <w:r>
        <w:rPr>
          <w:rFonts w:hint="eastAsia"/>
          <w:sz w:val="32"/>
          <w:szCs w:val="32"/>
        </w:rPr>
        <w:t>日</w:t>
      </w:r>
      <w:r>
        <w:rPr>
          <w:sz w:val="32"/>
          <w:szCs w:val="32"/>
        </w:rPr>
        <w:t>止）</w:t>
      </w:r>
      <w:r>
        <w:rPr>
          <w:rFonts w:hint="eastAsia"/>
          <w:sz w:val="32"/>
          <w:szCs w:val="32"/>
        </w:rPr>
        <w:t>。第</w:t>
      </w:r>
      <w:r>
        <w:rPr>
          <w:sz w:val="32"/>
          <w:szCs w:val="32"/>
        </w:rPr>
        <w:t>一年</w:t>
      </w:r>
      <w:r>
        <w:rPr>
          <w:rFonts w:hint="eastAsia" w:cs="宋体"/>
          <w:kern w:val="0"/>
          <w:sz w:val="32"/>
          <w:szCs w:val="32"/>
        </w:rPr>
        <w:t>经营期限满后，甲方根据乙方履约情况及</w:t>
      </w:r>
      <w:r>
        <w:rPr>
          <w:rFonts w:cs="宋体"/>
          <w:kern w:val="0"/>
          <w:sz w:val="32"/>
          <w:szCs w:val="32"/>
        </w:rPr>
        <w:t>考核结果</w:t>
      </w:r>
      <w:r>
        <w:rPr>
          <w:rFonts w:hint="eastAsia" w:cs="宋体"/>
          <w:kern w:val="0"/>
          <w:sz w:val="32"/>
          <w:szCs w:val="32"/>
        </w:rPr>
        <w:t>等内容，视情续签。</w:t>
      </w:r>
      <w:r>
        <w:rPr>
          <w:rFonts w:hint="eastAsia" w:cs="仿宋_GB2312"/>
          <w:sz w:val="32"/>
          <w:szCs w:val="32"/>
        </w:rPr>
        <w:t>因国家法律法规或政府部门对职工食堂管理政策发生变动时，甲方可终止合同</w:t>
      </w:r>
      <w:r>
        <w:rPr>
          <w:rFonts w:hint="eastAsia"/>
          <w:sz w:val="32"/>
          <w:szCs w:val="32"/>
        </w:rPr>
        <w:t>。</w:t>
      </w:r>
    </w:p>
    <w:p>
      <w:pPr>
        <w:spacing w:line="460" w:lineRule="exact"/>
        <w:ind w:firstLine="640" w:firstLineChars="200"/>
        <w:rPr>
          <w:sz w:val="32"/>
          <w:szCs w:val="32"/>
        </w:rPr>
      </w:pPr>
      <w:r>
        <w:rPr>
          <w:rFonts w:hint="eastAsia"/>
          <w:sz w:val="32"/>
          <w:szCs w:val="32"/>
        </w:rPr>
        <w:t>四、租赁费及付款方式：</w:t>
      </w:r>
    </w:p>
    <w:p>
      <w:pPr>
        <w:spacing w:line="460" w:lineRule="exact"/>
        <w:ind w:firstLine="800" w:firstLineChars="250"/>
        <w:rPr>
          <w:sz w:val="32"/>
          <w:szCs w:val="32"/>
        </w:rPr>
      </w:pPr>
      <w:r>
        <w:rPr>
          <w:rFonts w:hint="eastAsia"/>
          <w:sz w:val="32"/>
          <w:szCs w:val="32"/>
        </w:rPr>
        <w:t>租赁费：枞阳县殡葬管理所职工食堂租赁权年</w:t>
      </w:r>
      <w:r>
        <w:rPr>
          <w:sz w:val="32"/>
          <w:szCs w:val="32"/>
        </w:rPr>
        <w:t>租金为</w:t>
      </w:r>
      <w:r>
        <w:rPr>
          <w:rFonts w:hint="eastAsia"/>
          <w:sz w:val="32"/>
          <w:szCs w:val="32"/>
        </w:rPr>
        <w:t>人民币（大写）_________________ (￥:</w:t>
      </w:r>
      <w:r>
        <w:rPr>
          <w:sz w:val="32"/>
          <w:szCs w:val="32"/>
          <w:u w:val="single"/>
        </w:rPr>
        <w:t xml:space="preserve">      </w:t>
      </w:r>
      <w:r>
        <w:rPr>
          <w:rFonts w:hint="eastAsia"/>
          <w:sz w:val="32"/>
          <w:szCs w:val="32"/>
          <w:u w:val="single"/>
        </w:rPr>
        <w:t xml:space="preserve">   </w:t>
      </w:r>
      <w:r>
        <w:rPr>
          <w:rFonts w:hint="eastAsia"/>
          <w:sz w:val="32"/>
          <w:szCs w:val="32"/>
        </w:rPr>
        <w:t>)。</w:t>
      </w:r>
    </w:p>
    <w:p>
      <w:pPr>
        <w:spacing w:line="460" w:lineRule="exact"/>
        <w:ind w:firstLine="800" w:firstLineChars="25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付款方式：租金</w:t>
      </w:r>
      <w:r>
        <w:rPr>
          <w:color w:val="000000" w:themeColor="text1"/>
          <w:sz w:val="32"/>
          <w:szCs w:val="32"/>
          <w14:textFill>
            <w14:solidFill>
              <w14:schemeClr w14:val="tx1"/>
            </w14:solidFill>
          </w14:textFill>
        </w:rPr>
        <w:t>按年支付，第一年租</w:t>
      </w:r>
      <w:r>
        <w:rPr>
          <w:rFonts w:hint="eastAsia"/>
          <w:color w:val="000000" w:themeColor="text1"/>
          <w:sz w:val="32"/>
          <w:szCs w:val="32"/>
          <w14:textFill>
            <w14:solidFill>
              <w14:schemeClr w14:val="tx1"/>
            </w14:solidFill>
          </w14:textFill>
        </w:rPr>
        <w:t>金乙</w:t>
      </w:r>
      <w:r>
        <w:rPr>
          <w:color w:val="000000" w:themeColor="text1"/>
          <w:sz w:val="32"/>
          <w:szCs w:val="32"/>
          <w14:textFill>
            <w14:solidFill>
              <w14:schemeClr w14:val="tx1"/>
            </w14:solidFill>
          </w14:textFill>
        </w:rPr>
        <w:t>方</w:t>
      </w:r>
      <w:r>
        <w:rPr>
          <w:rFonts w:hint="eastAsia"/>
          <w:color w:val="000000" w:themeColor="text1"/>
          <w:sz w:val="32"/>
          <w:szCs w:val="32"/>
          <w14:textFill>
            <w14:solidFill>
              <w14:schemeClr w14:val="tx1"/>
            </w14:solidFill>
          </w14:textFill>
        </w:rPr>
        <w:t>在</w:t>
      </w:r>
      <w:r>
        <w:rPr>
          <w:color w:val="000000" w:themeColor="text1"/>
          <w:sz w:val="32"/>
          <w:szCs w:val="32"/>
          <w14:textFill>
            <w14:solidFill>
              <w14:schemeClr w14:val="tx1"/>
            </w14:solidFill>
          </w14:textFill>
        </w:rPr>
        <w:t>拍租成交</w:t>
      </w:r>
      <w:r>
        <w:rPr>
          <w:rFonts w:hint="eastAsia"/>
          <w:color w:val="000000" w:themeColor="text1"/>
          <w:sz w:val="32"/>
          <w:szCs w:val="32"/>
          <w14:textFill>
            <w14:solidFill>
              <w14:schemeClr w14:val="tx1"/>
            </w14:solidFill>
          </w14:textFill>
        </w:rPr>
        <w:t>五个</w:t>
      </w:r>
      <w:r>
        <w:rPr>
          <w:color w:val="000000" w:themeColor="text1"/>
          <w:sz w:val="32"/>
          <w:szCs w:val="32"/>
          <w14:textFill>
            <w14:solidFill>
              <w14:schemeClr w14:val="tx1"/>
            </w14:solidFill>
          </w14:textFill>
        </w:rPr>
        <w:t>工作日内</w:t>
      </w:r>
      <w:r>
        <w:rPr>
          <w:rFonts w:hint="eastAsia"/>
          <w:color w:val="000000" w:themeColor="text1"/>
          <w:sz w:val="32"/>
          <w:szCs w:val="32"/>
          <w14:textFill>
            <w14:solidFill>
              <w14:schemeClr w14:val="tx1"/>
            </w14:solidFill>
          </w14:textFill>
        </w:rPr>
        <w:t>交付到甲方指定的账户</w:t>
      </w:r>
      <w:r>
        <w:rPr>
          <w:color w:val="000000" w:themeColor="text1"/>
          <w:sz w:val="32"/>
          <w:szCs w:val="32"/>
          <w14:textFill>
            <w14:solidFill>
              <w14:schemeClr w14:val="tx1"/>
            </w14:solidFill>
          </w14:textFill>
        </w:rPr>
        <w:t>；第二年租金乙方在</w:t>
      </w:r>
      <w:r>
        <w:rPr>
          <w:rFonts w:hint="eastAsia"/>
          <w:color w:val="000000" w:themeColor="text1"/>
          <w:sz w:val="32"/>
          <w:szCs w:val="32"/>
          <w14:textFill>
            <w14:solidFill>
              <w14:schemeClr w14:val="tx1"/>
            </w14:solidFill>
          </w14:textFill>
        </w:rPr>
        <w:t>签订</w:t>
      </w:r>
      <w:r>
        <w:rPr>
          <w:color w:val="000000" w:themeColor="text1"/>
          <w:sz w:val="32"/>
          <w:szCs w:val="32"/>
          <w14:textFill>
            <w14:solidFill>
              <w14:schemeClr w14:val="tx1"/>
            </w14:solidFill>
          </w14:textFill>
        </w:rPr>
        <w:t>第二年租赁合同时一次性付清；第三年租金</w:t>
      </w:r>
      <w:r>
        <w:rPr>
          <w:rFonts w:hint="eastAsia"/>
          <w:color w:val="000000" w:themeColor="text1"/>
          <w:sz w:val="32"/>
          <w:szCs w:val="32"/>
          <w14:textFill>
            <w14:solidFill>
              <w14:schemeClr w14:val="tx1"/>
            </w14:solidFill>
          </w14:textFill>
        </w:rPr>
        <w:t>乙</w:t>
      </w:r>
      <w:r>
        <w:rPr>
          <w:color w:val="000000" w:themeColor="text1"/>
          <w:sz w:val="32"/>
          <w:szCs w:val="32"/>
          <w14:textFill>
            <w14:solidFill>
              <w14:schemeClr w14:val="tx1"/>
            </w14:solidFill>
          </w14:textFill>
        </w:rPr>
        <w:t>方在</w:t>
      </w:r>
      <w:r>
        <w:rPr>
          <w:rFonts w:hint="eastAsia"/>
          <w:color w:val="000000" w:themeColor="text1"/>
          <w:sz w:val="32"/>
          <w:szCs w:val="32"/>
          <w14:textFill>
            <w14:solidFill>
              <w14:schemeClr w14:val="tx1"/>
            </w14:solidFill>
          </w14:textFill>
        </w:rPr>
        <w:t>签订第</w:t>
      </w:r>
      <w:r>
        <w:rPr>
          <w:color w:val="000000" w:themeColor="text1"/>
          <w:sz w:val="32"/>
          <w:szCs w:val="32"/>
          <w14:textFill>
            <w14:solidFill>
              <w14:schemeClr w14:val="tx1"/>
            </w14:solidFill>
          </w14:textFill>
        </w:rPr>
        <w:t>三年租赁合同时一次性付清。</w:t>
      </w:r>
    </w:p>
    <w:p>
      <w:pPr>
        <w:spacing w:line="460" w:lineRule="exact"/>
        <w:ind w:firstLine="640" w:firstLineChars="200"/>
        <w:rPr>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t>五、双方权利和义务：</w:t>
      </w:r>
    </w:p>
    <w:p>
      <w:pPr>
        <w:spacing w:line="460" w:lineRule="exact"/>
        <w:ind w:firstLine="627" w:firstLineChars="196"/>
        <w:rPr>
          <w:rFonts w:cs="宋体"/>
          <w:kern w:val="0"/>
          <w:sz w:val="32"/>
          <w:szCs w:val="32"/>
        </w:rPr>
      </w:pPr>
      <w:r>
        <w:rPr>
          <w:rFonts w:hint="eastAsia" w:cs="宋体"/>
          <w:color w:val="000000" w:themeColor="text1"/>
          <w:kern w:val="0"/>
          <w:sz w:val="32"/>
          <w:szCs w:val="32"/>
          <w14:textFill>
            <w14:solidFill>
              <w14:schemeClr w14:val="tx1"/>
            </w14:solidFill>
          </w14:textFill>
        </w:rPr>
        <w:t>（一）甲方同意后，乙方可对食堂一层的</w:t>
      </w:r>
      <w:r>
        <w:rPr>
          <w:rFonts w:hint="eastAsia" w:cs="宋体"/>
          <w:kern w:val="0"/>
          <w:sz w:val="32"/>
          <w:szCs w:val="32"/>
        </w:rPr>
        <w:t>场地进行装潢装修，其装修的质量应当符合目前国家相关法律法规的规定，并通过相关部门的验收。经营合同约定许可范围内业务所需的设施设备由乙方自行配备，合同到期后，由乙方自行处理。乙方进行的装饰装潢，合同终止后应当无偿移交给甲方，如故意损坏应当予以赔偿。食堂的场地设计、装潢装修、消防及餐具、桌椅等费用由乙方自行购买支付并负责实施，甲方不承担其任何费用，也不予以补助或补偿。</w:t>
      </w:r>
    </w:p>
    <w:p>
      <w:pPr>
        <w:spacing w:line="460" w:lineRule="exact"/>
        <w:ind w:firstLine="627" w:firstLineChars="196"/>
        <w:rPr>
          <w:rFonts w:cs="宋体"/>
          <w:kern w:val="0"/>
          <w:sz w:val="32"/>
          <w:szCs w:val="32"/>
        </w:rPr>
      </w:pPr>
      <w:r>
        <w:rPr>
          <w:rFonts w:hint="eastAsia" w:cs="宋体"/>
          <w:kern w:val="0"/>
          <w:sz w:val="32"/>
          <w:szCs w:val="32"/>
        </w:rPr>
        <w:t>食堂二层已装潢装修，餐具、桌椅、冷暖设备等配套齐全。甲方将食堂现有设施经登记造册后，于合同生效后五日内移交给乙方管理、使用和维修，维修费由乙方承担；合同终止后，乙方应及时归还给甲方，如有损坏或丢失，由乙方修复或按合同终止时的市场价格赔偿。如经营需要添置用具等财产须自行购买，合同终止后由乙方自行处理。</w:t>
      </w:r>
    </w:p>
    <w:p>
      <w:pPr>
        <w:spacing w:line="460" w:lineRule="exact"/>
        <w:ind w:firstLine="627" w:firstLineChars="196"/>
        <w:rPr>
          <w:rFonts w:cs="宋体"/>
          <w:kern w:val="0"/>
          <w:sz w:val="32"/>
          <w:szCs w:val="32"/>
        </w:rPr>
      </w:pPr>
      <w:r>
        <w:rPr>
          <w:rFonts w:hint="eastAsia" w:cs="宋体"/>
          <w:kern w:val="0"/>
          <w:sz w:val="32"/>
          <w:szCs w:val="32"/>
        </w:rPr>
        <w:t>（二）食堂二层在经营过程中产生的水、电、冷暖、维护费用由甲方承担，其它的费用都由乙方自行承担并支付，甲方不予以补偿或补助。</w:t>
      </w:r>
    </w:p>
    <w:p>
      <w:pPr>
        <w:spacing w:line="460" w:lineRule="exact"/>
        <w:ind w:firstLine="627" w:firstLineChars="196"/>
        <w:rPr>
          <w:rFonts w:cs="宋体"/>
          <w:kern w:val="0"/>
          <w:sz w:val="32"/>
          <w:szCs w:val="32"/>
        </w:rPr>
      </w:pPr>
      <w:r>
        <w:rPr>
          <w:rFonts w:hint="eastAsia" w:cs="宋体"/>
          <w:kern w:val="0"/>
          <w:sz w:val="32"/>
          <w:szCs w:val="32"/>
        </w:rPr>
        <w:t>（三）每周的周一至周日提供职工早、午、晚餐服务，其中中餐约40人次/天（结算时以实际就餐人数为准），早、晚餐约10人次/天（结算时以实际就餐人数为准）。遇重大活动和突发事件根据甲方需要提供临时就餐。用餐方式：自助餐或量化饭菜份量。</w:t>
      </w:r>
    </w:p>
    <w:p>
      <w:pPr>
        <w:spacing w:line="460" w:lineRule="exact"/>
        <w:ind w:firstLine="627" w:firstLineChars="196"/>
        <w:rPr>
          <w:rFonts w:cs="宋体"/>
          <w:kern w:val="0"/>
          <w:sz w:val="32"/>
          <w:szCs w:val="32"/>
        </w:rPr>
      </w:pPr>
      <w:r>
        <w:rPr>
          <w:rFonts w:hint="eastAsia" w:cs="宋体"/>
          <w:kern w:val="0"/>
          <w:sz w:val="32"/>
          <w:szCs w:val="32"/>
        </w:rPr>
        <w:t>（四）午、晚餐最低标准要求保证一荤两素一汤，饭、汤不限，数量以够吃不浪费为宜。每餐菜肴尽可能做到合理搭配。</w:t>
      </w:r>
    </w:p>
    <w:p>
      <w:pPr>
        <w:spacing w:line="460" w:lineRule="exact"/>
        <w:ind w:firstLine="627" w:firstLineChars="196"/>
        <w:rPr>
          <w:rFonts w:cs="宋体"/>
          <w:kern w:val="0"/>
          <w:sz w:val="32"/>
          <w:szCs w:val="32"/>
        </w:rPr>
      </w:pPr>
      <w:r>
        <w:rPr>
          <w:rFonts w:hint="eastAsia" w:cs="宋体"/>
          <w:kern w:val="0"/>
          <w:sz w:val="32"/>
          <w:szCs w:val="32"/>
        </w:rPr>
        <w:t>（五）按规定或承诺更优的午、晚餐标准提供安全、健康、营养的午餐，菜肴尽可能做到品种丰富，米、面、油、肉和蔬菜等各种食材及调味品均使用合格产品，票证齐全。</w:t>
      </w:r>
    </w:p>
    <w:p>
      <w:pPr>
        <w:spacing w:line="460" w:lineRule="exact"/>
        <w:ind w:firstLine="627" w:firstLineChars="196"/>
        <w:rPr>
          <w:rFonts w:cs="宋体"/>
          <w:color w:val="000000" w:themeColor="text1"/>
          <w:kern w:val="0"/>
          <w:sz w:val="32"/>
          <w:szCs w:val="32"/>
          <w14:textFill>
            <w14:solidFill>
              <w14:schemeClr w14:val="tx1"/>
            </w14:solidFill>
          </w14:textFill>
        </w:rPr>
      </w:pPr>
      <w:r>
        <w:rPr>
          <w:rFonts w:hint="eastAsia" w:cs="宋体"/>
          <w:kern w:val="0"/>
          <w:sz w:val="32"/>
          <w:szCs w:val="32"/>
        </w:rPr>
        <w:t>（六）午餐标准每人每餐人民币</w:t>
      </w:r>
      <w:r>
        <w:rPr>
          <w:rFonts w:hint="eastAsia" w:cs="宋体"/>
          <w:kern w:val="0"/>
          <w:sz w:val="32"/>
          <w:szCs w:val="32"/>
          <w:lang w:val="en-US" w:eastAsia="zh-CN"/>
        </w:rPr>
        <w:t>壹拾伍</w:t>
      </w:r>
      <w:r>
        <w:rPr>
          <w:rFonts w:hint="eastAsia" w:cs="宋体"/>
          <w:kern w:val="0"/>
          <w:sz w:val="32"/>
          <w:szCs w:val="32"/>
        </w:rPr>
        <w:t>元（¥1</w:t>
      </w:r>
      <w:r>
        <w:rPr>
          <w:rFonts w:hint="eastAsia" w:cs="宋体"/>
          <w:kern w:val="0"/>
          <w:sz w:val="32"/>
          <w:szCs w:val="32"/>
          <w:lang w:val="en-US" w:eastAsia="zh-CN"/>
        </w:rPr>
        <w:t>5</w:t>
      </w:r>
      <w:r>
        <w:rPr>
          <w:rFonts w:hint="eastAsia" w:cs="宋体"/>
          <w:kern w:val="0"/>
          <w:sz w:val="32"/>
          <w:szCs w:val="32"/>
        </w:rPr>
        <w:t>.00），</w:t>
      </w:r>
      <w:r>
        <w:rPr>
          <w:rFonts w:hint="eastAsia" w:cs="宋体"/>
          <w:kern w:val="0"/>
          <w:sz w:val="32"/>
          <w:szCs w:val="32"/>
          <w:lang w:val="en-US" w:eastAsia="zh-CN"/>
        </w:rPr>
        <w:t>晚</w:t>
      </w:r>
      <w:r>
        <w:rPr>
          <w:rFonts w:hint="eastAsia" w:cs="宋体"/>
          <w:kern w:val="0"/>
          <w:sz w:val="32"/>
          <w:szCs w:val="32"/>
        </w:rPr>
        <w:t>餐标准每人每餐人民币壹拾贰元（¥1</w:t>
      </w:r>
      <w:r>
        <w:rPr>
          <w:rFonts w:hint="eastAsia" w:cs="宋体"/>
          <w:kern w:val="0"/>
          <w:sz w:val="32"/>
          <w:szCs w:val="32"/>
          <w:lang w:val="en-US" w:eastAsia="zh-CN"/>
        </w:rPr>
        <w:t>2</w:t>
      </w:r>
      <w:r>
        <w:rPr>
          <w:rFonts w:hint="eastAsia" w:cs="宋体"/>
          <w:kern w:val="0"/>
          <w:sz w:val="32"/>
          <w:szCs w:val="32"/>
        </w:rPr>
        <w:t>.00）</w:t>
      </w:r>
      <w:r>
        <w:rPr>
          <w:rFonts w:hint="eastAsia" w:cs="宋体"/>
          <w:kern w:val="0"/>
          <w:sz w:val="32"/>
          <w:szCs w:val="32"/>
          <w:lang w:eastAsia="zh-CN"/>
        </w:rPr>
        <w:t>，</w:t>
      </w:r>
      <w:r>
        <w:rPr>
          <w:rFonts w:hint="eastAsia" w:cs="宋体"/>
          <w:kern w:val="0"/>
          <w:sz w:val="32"/>
          <w:szCs w:val="32"/>
        </w:rPr>
        <w:t>早餐标准每人每餐人民币伍元（￥5.00）。</w:t>
      </w:r>
      <w:r>
        <w:rPr>
          <w:rFonts w:hint="eastAsia" w:cs="宋体"/>
          <w:color w:val="000000" w:themeColor="text1"/>
          <w:kern w:val="0"/>
          <w:sz w:val="32"/>
          <w:szCs w:val="32"/>
          <w14:textFill>
            <w14:solidFill>
              <w14:schemeClr w14:val="tx1"/>
            </w14:solidFill>
          </w14:textFill>
        </w:rPr>
        <w:t>职工实际就餐费用结算采用购买就餐券的方式，由甲方按实际工作需要在乙方处现金购买就餐券发放于职工，职工凭券就餐，超出部分由就餐人员自行解决。</w:t>
      </w:r>
    </w:p>
    <w:p>
      <w:pPr>
        <w:spacing w:line="460" w:lineRule="exact"/>
        <w:ind w:firstLine="627" w:firstLineChars="196"/>
        <w:rPr>
          <w:rFonts w:cs="宋体"/>
          <w:kern w:val="0"/>
          <w:sz w:val="32"/>
          <w:szCs w:val="32"/>
        </w:rPr>
      </w:pPr>
      <w:r>
        <w:rPr>
          <w:rFonts w:hint="eastAsia" w:cs="宋体"/>
          <w:kern w:val="0"/>
          <w:sz w:val="32"/>
          <w:szCs w:val="32"/>
        </w:rPr>
        <w:t xml:space="preserve">（七）自觉接受甲方的监督管理，并积极配合其他部门监管，就餐人员提出的合理意见并及时整改，实行服务承诺制，不断提高服务质量。 </w:t>
      </w:r>
    </w:p>
    <w:p>
      <w:pPr>
        <w:spacing w:line="460" w:lineRule="exact"/>
        <w:ind w:firstLine="627" w:firstLineChars="196"/>
        <w:rPr>
          <w:rFonts w:cs="宋体"/>
          <w:kern w:val="0"/>
          <w:sz w:val="32"/>
          <w:szCs w:val="32"/>
        </w:rPr>
      </w:pPr>
      <w:r>
        <w:rPr>
          <w:rFonts w:hint="eastAsia" w:cs="宋体"/>
          <w:kern w:val="0"/>
          <w:sz w:val="32"/>
          <w:szCs w:val="32"/>
        </w:rPr>
        <w:t xml:space="preserve">（八）乙方自行招聘所有食堂员工，并负担食堂员工的各种工资和福利，员工身体健康应当符合餐饮业经营要求，所有食堂工作人员与甲方无任何劳务关系及相关从业法律责任。 </w:t>
      </w:r>
      <w:r>
        <w:rPr>
          <w:rFonts w:hint="eastAsia" w:ascii="宋体" w:hAnsi="宋体" w:eastAsia="宋体" w:cs="宋体"/>
          <w:kern w:val="0"/>
          <w:sz w:val="32"/>
          <w:szCs w:val="32"/>
        </w:rPr>
        <w:t> </w:t>
      </w:r>
    </w:p>
    <w:p>
      <w:pPr>
        <w:spacing w:line="460" w:lineRule="exact"/>
        <w:ind w:firstLine="627" w:firstLineChars="196"/>
        <w:rPr>
          <w:rFonts w:cs="宋体"/>
          <w:kern w:val="0"/>
          <w:sz w:val="32"/>
          <w:szCs w:val="32"/>
        </w:rPr>
      </w:pPr>
      <w:r>
        <w:rPr>
          <w:rFonts w:hint="eastAsia" w:cs="宋体"/>
          <w:kern w:val="0"/>
          <w:sz w:val="32"/>
          <w:szCs w:val="32"/>
        </w:rPr>
        <w:t xml:space="preserve">（九）中标人应当要做好防火、防盗、安全用电等安全工作，确保职工就餐和自身的安全，如出现食物中毒和各种安全事故，责任和经济赔偿均由乙方自行承担，并承担相关法律责任。 </w:t>
      </w:r>
      <w:r>
        <w:rPr>
          <w:rFonts w:hint="eastAsia" w:ascii="宋体" w:hAnsi="宋体" w:eastAsia="宋体" w:cs="宋体"/>
          <w:kern w:val="0"/>
          <w:sz w:val="32"/>
          <w:szCs w:val="32"/>
        </w:rPr>
        <w:t> </w:t>
      </w:r>
    </w:p>
    <w:p>
      <w:pPr>
        <w:spacing w:line="460" w:lineRule="exact"/>
        <w:ind w:firstLine="627" w:firstLineChars="196"/>
        <w:rPr>
          <w:rFonts w:cs="宋体"/>
          <w:kern w:val="0"/>
          <w:sz w:val="32"/>
          <w:szCs w:val="32"/>
        </w:rPr>
      </w:pPr>
      <w:r>
        <w:rPr>
          <w:rFonts w:hint="eastAsia" w:cs="宋体"/>
          <w:kern w:val="0"/>
          <w:sz w:val="32"/>
          <w:szCs w:val="32"/>
        </w:rPr>
        <w:t>（十）乙方在合同履约期内与外界发生的一切债权债务等纠纷均与甲方无关。乙方不得将食堂经营权转包他人，如有违约，甲方有权终止合同并没收其履约保证金。</w:t>
      </w:r>
    </w:p>
    <w:p>
      <w:pPr>
        <w:spacing w:line="460" w:lineRule="exact"/>
        <w:ind w:firstLine="627" w:firstLineChars="196"/>
        <w:rPr>
          <w:rFonts w:cs="宋体"/>
          <w:kern w:val="0"/>
          <w:sz w:val="32"/>
          <w:szCs w:val="32"/>
        </w:rPr>
      </w:pPr>
      <w:r>
        <w:rPr>
          <w:rFonts w:hint="eastAsia" w:cs="宋体"/>
          <w:kern w:val="0"/>
          <w:sz w:val="32"/>
          <w:szCs w:val="32"/>
        </w:rPr>
        <w:t>（十一）对食堂经营采取不定期检查，半年一次考核。发现问题情节较轻的，第一次批评，第二次警告，第三次予以经济处罚（不少于500元）；如发生食物中毒或由食堂引起的食源性疾病的、考核分数低于50分的，解除或终止合同协议。</w:t>
      </w:r>
    </w:p>
    <w:p>
      <w:pPr>
        <w:spacing w:line="460" w:lineRule="exact"/>
        <w:ind w:firstLine="627" w:firstLineChars="196"/>
        <w:rPr>
          <w:rFonts w:cs="宋体"/>
          <w:kern w:val="0"/>
          <w:sz w:val="32"/>
          <w:szCs w:val="32"/>
        </w:rPr>
      </w:pPr>
      <w:r>
        <w:rPr>
          <w:rFonts w:hint="eastAsia" w:cs="宋体"/>
          <w:kern w:val="0"/>
          <w:sz w:val="32"/>
          <w:szCs w:val="32"/>
        </w:rPr>
        <w:t>（十二）乙方独立承担经营活动中的经济和法律责任。乙方应遵守国家法律、法规，守法经营。独立承担债权债务，应自觉按工商、税务、公安、卫计委等部门的要求办理有关证件和缴纳费用。乙方完全承担经营期间所发生的一切事故（如食物中毒、工伤、财产设备损失等）的最终赔偿及一切法律责任。乙方为治安、消防、卫生安全等工作的直接责任人，应自觉根据相关要求做好工作。</w:t>
      </w:r>
    </w:p>
    <w:p>
      <w:pPr>
        <w:spacing w:line="460" w:lineRule="exact"/>
        <w:ind w:firstLine="627" w:firstLineChars="196"/>
        <w:rPr>
          <w:rFonts w:cs="宋体"/>
          <w:kern w:val="0"/>
          <w:sz w:val="32"/>
          <w:szCs w:val="32"/>
        </w:rPr>
      </w:pPr>
      <w:r>
        <w:rPr>
          <w:rFonts w:hint="eastAsia" w:cs="宋体"/>
          <w:kern w:val="0"/>
          <w:sz w:val="32"/>
          <w:szCs w:val="32"/>
        </w:rPr>
        <w:t>（十三）乙方的履约保证金</w:t>
      </w:r>
      <w:r>
        <w:rPr>
          <w:rFonts w:hint="eastAsia" w:cs="宋体"/>
          <w:color w:val="000000" w:themeColor="text1"/>
          <w:kern w:val="0"/>
          <w:sz w:val="32"/>
          <w:szCs w:val="32"/>
          <w14:textFill>
            <w14:solidFill>
              <w14:schemeClr w14:val="tx1"/>
            </w14:solidFill>
          </w14:textFill>
        </w:rPr>
        <w:t>（</w:t>
      </w:r>
      <w:r>
        <w:rPr>
          <w:rFonts w:hint="eastAsia" w:cs="宋体"/>
          <w:color w:val="000000" w:themeColor="text1"/>
          <w:kern w:val="0"/>
          <w:sz w:val="32"/>
          <w:szCs w:val="32"/>
          <w:u w:val="thick"/>
          <w14:textFill>
            <w14:solidFill>
              <w14:schemeClr w14:val="tx1"/>
            </w14:solidFill>
          </w14:textFill>
        </w:rPr>
        <w:t xml:space="preserve">    20000.00     </w:t>
      </w:r>
      <w:r>
        <w:rPr>
          <w:rFonts w:hint="eastAsia" w:cs="宋体"/>
          <w:color w:val="000000" w:themeColor="text1"/>
          <w:kern w:val="0"/>
          <w:sz w:val="32"/>
          <w:szCs w:val="32"/>
          <w14:textFill>
            <w14:solidFill>
              <w14:schemeClr w14:val="tx1"/>
            </w14:solidFill>
          </w14:textFill>
        </w:rPr>
        <w:t>元）</w:t>
      </w:r>
      <w:r>
        <w:rPr>
          <w:rFonts w:hint="eastAsia" w:cs="宋体"/>
          <w:kern w:val="0"/>
          <w:sz w:val="32"/>
          <w:szCs w:val="32"/>
        </w:rPr>
        <w:t>为乙方违反约定和出现事故的处罚、赔偿等备用金。凡有违约行为或给政府造成声誉、人员、财产等损害，乙方应赔偿损失，甲方视其情节轻重扣除相应数额违约金。履约保证金于合同到期交接完成后退还扣除后的部分；若不足扣除，乙方须即时补足缺额。</w:t>
      </w:r>
    </w:p>
    <w:p>
      <w:pPr>
        <w:spacing w:line="460" w:lineRule="exact"/>
        <w:ind w:firstLine="627" w:firstLineChars="196"/>
        <w:rPr>
          <w:rFonts w:cs="宋体"/>
          <w:kern w:val="0"/>
          <w:sz w:val="32"/>
          <w:szCs w:val="32"/>
        </w:rPr>
      </w:pPr>
      <w:r>
        <w:rPr>
          <w:rFonts w:hint="eastAsia" w:cs="宋体"/>
          <w:kern w:val="0"/>
          <w:sz w:val="32"/>
          <w:szCs w:val="32"/>
        </w:rPr>
        <w:t>（十四）下列情形之一的，甲方直接终止合同，有权扣除履约保证金，并不承担乙方前期投入的全部费用，责任全部由乙方承担。</w:t>
      </w:r>
    </w:p>
    <w:p>
      <w:pPr>
        <w:spacing w:line="460" w:lineRule="exact"/>
        <w:ind w:firstLine="627" w:firstLineChars="196"/>
        <w:rPr>
          <w:rFonts w:cs="宋体"/>
          <w:kern w:val="0"/>
          <w:sz w:val="32"/>
          <w:szCs w:val="32"/>
        </w:rPr>
      </w:pPr>
      <w:r>
        <w:rPr>
          <w:rFonts w:hint="eastAsia" w:cs="宋体"/>
          <w:kern w:val="0"/>
          <w:sz w:val="32"/>
          <w:szCs w:val="32"/>
        </w:rPr>
        <w:t>1.乙方在合同期限内单方面放弃经营的，甲方有权终止合同并全额扣除履约保证金。</w:t>
      </w:r>
    </w:p>
    <w:p>
      <w:pPr>
        <w:spacing w:line="460" w:lineRule="exact"/>
        <w:ind w:firstLine="627" w:firstLineChars="196"/>
        <w:rPr>
          <w:rFonts w:cs="宋体"/>
          <w:kern w:val="0"/>
          <w:sz w:val="32"/>
          <w:szCs w:val="32"/>
        </w:rPr>
      </w:pPr>
      <w:r>
        <w:rPr>
          <w:rFonts w:hint="eastAsia" w:cs="宋体"/>
          <w:kern w:val="0"/>
          <w:sz w:val="32"/>
          <w:szCs w:val="32"/>
        </w:rPr>
        <w:t>2.甲方有权对乙方存在的问题责令限期整改，3次以上未整改到位的，甲方有权终止合同并每次扣除其保证金1000—5000元</w:t>
      </w:r>
      <w:r>
        <w:rPr>
          <w:rFonts w:cs="宋体"/>
          <w:kern w:val="0"/>
          <w:sz w:val="32"/>
          <w:szCs w:val="32"/>
        </w:rPr>
        <w:t xml:space="preserve"> </w:t>
      </w:r>
      <w:r>
        <w:rPr>
          <w:rFonts w:hint="eastAsia" w:cs="宋体"/>
          <w:kern w:val="0"/>
          <w:sz w:val="32"/>
          <w:szCs w:val="32"/>
        </w:rPr>
        <w:t>。</w:t>
      </w:r>
    </w:p>
    <w:p>
      <w:pPr>
        <w:spacing w:line="460" w:lineRule="exact"/>
        <w:ind w:firstLine="627" w:firstLineChars="196"/>
        <w:rPr>
          <w:rFonts w:cs="宋体"/>
          <w:kern w:val="0"/>
          <w:sz w:val="32"/>
          <w:szCs w:val="32"/>
        </w:rPr>
      </w:pPr>
      <w:r>
        <w:rPr>
          <w:rFonts w:hint="eastAsia" w:cs="宋体"/>
          <w:kern w:val="0"/>
          <w:sz w:val="32"/>
          <w:szCs w:val="32"/>
        </w:rPr>
        <w:t>3.经查实转包他人的，甲方有权终止合同并全额扣除履约保证金。</w:t>
      </w:r>
    </w:p>
    <w:p>
      <w:pPr>
        <w:spacing w:line="460" w:lineRule="exact"/>
        <w:ind w:firstLine="627" w:firstLineChars="196"/>
        <w:rPr>
          <w:rFonts w:cs="宋体"/>
          <w:kern w:val="0"/>
          <w:sz w:val="32"/>
          <w:szCs w:val="32"/>
        </w:rPr>
      </w:pPr>
      <w:r>
        <w:rPr>
          <w:rFonts w:hint="eastAsia" w:cs="宋体"/>
          <w:kern w:val="0"/>
          <w:sz w:val="32"/>
          <w:szCs w:val="32"/>
        </w:rPr>
        <w:t>4.乙方没有取得相关证照对外营业的，或违法经营的，甲方有权终止合同并全额扣除履约保证金。</w:t>
      </w:r>
    </w:p>
    <w:p>
      <w:pPr>
        <w:spacing w:line="460" w:lineRule="exact"/>
        <w:ind w:firstLine="627" w:firstLineChars="196"/>
        <w:rPr>
          <w:rFonts w:cs="宋体"/>
          <w:kern w:val="0"/>
          <w:sz w:val="32"/>
          <w:szCs w:val="32"/>
        </w:rPr>
      </w:pPr>
      <w:r>
        <w:rPr>
          <w:rFonts w:hint="eastAsia" w:cs="宋体"/>
          <w:kern w:val="0"/>
          <w:sz w:val="32"/>
          <w:szCs w:val="32"/>
        </w:rPr>
        <w:t>5.乙方无正当理由不营业的，甲方有权终止合同并全额扣除履约保证金。</w:t>
      </w:r>
    </w:p>
    <w:p>
      <w:pPr>
        <w:spacing w:line="460" w:lineRule="exact"/>
        <w:ind w:firstLine="627" w:firstLineChars="196"/>
        <w:rPr>
          <w:rFonts w:cs="宋体"/>
          <w:color w:val="000000" w:themeColor="text1"/>
          <w:kern w:val="0"/>
          <w:sz w:val="32"/>
          <w:szCs w:val="32"/>
          <w14:textFill>
            <w14:solidFill>
              <w14:schemeClr w14:val="tx1"/>
            </w14:solidFill>
          </w14:textFill>
        </w:rPr>
      </w:pPr>
      <w:r>
        <w:rPr>
          <w:rFonts w:hint="eastAsia" w:cs="宋体"/>
          <w:color w:val="000000" w:themeColor="text1"/>
          <w:kern w:val="0"/>
          <w:sz w:val="32"/>
          <w:szCs w:val="32"/>
          <w14:textFill>
            <w14:solidFill>
              <w14:schemeClr w14:val="tx1"/>
            </w14:solidFill>
          </w14:textFill>
        </w:rPr>
        <w:t>6.因饭菜质量或服务态度，职工意见很大的，责令限期整改，3次以上未整改到位的，甲方有权终止合同并每次扣除其保证金1000—5000元。</w:t>
      </w:r>
    </w:p>
    <w:p>
      <w:pPr>
        <w:spacing w:line="460" w:lineRule="exact"/>
        <w:ind w:firstLine="627" w:firstLineChars="196"/>
        <w:rPr>
          <w:rFonts w:cs="宋体"/>
          <w:kern w:val="0"/>
          <w:sz w:val="32"/>
          <w:szCs w:val="32"/>
        </w:rPr>
      </w:pPr>
      <w:r>
        <w:rPr>
          <w:rFonts w:hint="eastAsia" w:cs="宋体"/>
          <w:kern w:val="0"/>
          <w:sz w:val="32"/>
          <w:szCs w:val="32"/>
        </w:rPr>
        <w:t>7.考核连续3次不合格的，甲方有权终止合同并全额扣除履约保证金。</w:t>
      </w:r>
    </w:p>
    <w:p>
      <w:pPr>
        <w:spacing w:line="460" w:lineRule="exact"/>
        <w:ind w:firstLine="640" w:firstLineChars="200"/>
        <w:jc w:val="left"/>
        <w:rPr>
          <w:sz w:val="32"/>
          <w:szCs w:val="32"/>
        </w:rPr>
      </w:pPr>
      <w:r>
        <w:rPr>
          <w:rFonts w:hint="eastAsia"/>
          <w:sz w:val="32"/>
          <w:szCs w:val="32"/>
        </w:rPr>
        <w:t>六、转让期内，若应国家发生重大政策性调整，或发生自然灾害等不可抗拒的因素致使合同无法履行时，双方可协商变更或解除合同，甲、乙双方均不承担违约责任和经济上赔偿责任。</w:t>
      </w:r>
    </w:p>
    <w:p>
      <w:pPr>
        <w:spacing w:line="460" w:lineRule="exact"/>
        <w:ind w:firstLine="640" w:firstLineChars="200"/>
        <w:rPr>
          <w:sz w:val="32"/>
          <w:szCs w:val="32"/>
        </w:rPr>
      </w:pPr>
      <w:r>
        <w:rPr>
          <w:rFonts w:hint="eastAsia"/>
          <w:sz w:val="32"/>
          <w:szCs w:val="32"/>
        </w:rPr>
        <w:t>七、双方违约责任：</w:t>
      </w:r>
    </w:p>
    <w:p>
      <w:pPr>
        <w:spacing w:line="460" w:lineRule="exact"/>
        <w:ind w:firstLine="640" w:firstLineChars="200"/>
        <w:rPr>
          <w:sz w:val="32"/>
          <w:szCs w:val="32"/>
        </w:rPr>
      </w:pPr>
      <w:r>
        <w:rPr>
          <w:rFonts w:hint="eastAsia"/>
          <w:sz w:val="32"/>
          <w:szCs w:val="32"/>
        </w:rPr>
        <w:t>（一）本合同一经订立，任何一方中途不得擅自终止合同。如甲方擅自终止合同，导致乙方不能履行合同，应该双倍返还履约保证金，并承担乙方的经济损失。若乙方擅自终止合同，所缴纳的转让金及履约保证金不予退还。</w:t>
      </w:r>
    </w:p>
    <w:p>
      <w:pPr>
        <w:spacing w:line="460" w:lineRule="exact"/>
        <w:ind w:firstLine="640" w:firstLineChars="200"/>
        <w:rPr>
          <w:sz w:val="32"/>
          <w:szCs w:val="32"/>
        </w:rPr>
      </w:pPr>
      <w:r>
        <w:rPr>
          <w:rFonts w:hint="eastAsia"/>
          <w:sz w:val="32"/>
          <w:szCs w:val="32"/>
        </w:rPr>
        <w:t xml:space="preserve">（二）合同终止后，乙方如不及时归还甲方的财产，其履约保证金将作为违约金不予返还，超过十日，甲方有权处置乙方所添置的财产，由此造成的经济损失由乙方自行承担。 </w:t>
      </w:r>
    </w:p>
    <w:p>
      <w:pPr>
        <w:pStyle w:val="7"/>
        <w:spacing w:before="20" w:after="20" w:line="460" w:lineRule="exact"/>
        <w:ind w:left="92" w:leftChars="44" w:right="23" w:firstLine="640" w:firstLineChars="200"/>
        <w:rPr>
          <w:rFonts w:ascii="仿宋" w:hAnsi="仿宋" w:eastAsia="仿宋"/>
          <w:sz w:val="32"/>
          <w:szCs w:val="32"/>
        </w:rPr>
      </w:pPr>
      <w:r>
        <w:rPr>
          <w:rFonts w:hint="eastAsia" w:ascii="仿宋" w:hAnsi="仿宋" w:eastAsia="仿宋"/>
          <w:sz w:val="32"/>
          <w:szCs w:val="32"/>
        </w:rPr>
        <w:t>八、合同争议的解决方式：提交铜陵仲裁委员会仲裁或依法向枞阳县人民法院起诉。</w:t>
      </w:r>
    </w:p>
    <w:p>
      <w:pPr>
        <w:spacing w:line="460" w:lineRule="exact"/>
        <w:ind w:firstLine="640" w:firstLineChars="200"/>
        <w:rPr>
          <w:sz w:val="32"/>
          <w:szCs w:val="32"/>
        </w:rPr>
      </w:pPr>
      <w:r>
        <w:rPr>
          <w:rFonts w:hint="eastAsia"/>
          <w:sz w:val="32"/>
          <w:szCs w:val="32"/>
        </w:rPr>
        <w:t>九、本合同一式叁份，甲乙双方、枞阳县公共</w:t>
      </w:r>
      <w:r>
        <w:rPr>
          <w:sz w:val="32"/>
          <w:szCs w:val="32"/>
        </w:rPr>
        <w:t>资源</w:t>
      </w:r>
      <w:r>
        <w:rPr>
          <w:rFonts w:hint="eastAsia"/>
          <w:sz w:val="32"/>
          <w:szCs w:val="32"/>
        </w:rPr>
        <w:t>交易中心各执一份，自双方签定之日起生效。</w:t>
      </w:r>
    </w:p>
    <w:p>
      <w:pPr>
        <w:spacing w:line="460" w:lineRule="exact"/>
        <w:ind w:firstLine="640" w:firstLineChars="200"/>
        <w:rPr>
          <w:sz w:val="32"/>
          <w:szCs w:val="32"/>
        </w:rPr>
      </w:pPr>
    </w:p>
    <w:p>
      <w:pPr>
        <w:spacing w:line="460" w:lineRule="exact"/>
        <w:ind w:firstLine="640" w:firstLineChars="200"/>
        <w:rPr>
          <w:sz w:val="32"/>
          <w:szCs w:val="32"/>
        </w:rPr>
      </w:pPr>
      <w:r>
        <w:rPr>
          <w:rFonts w:hint="eastAsia"/>
          <w:sz w:val="32"/>
          <w:szCs w:val="32"/>
        </w:rPr>
        <w:t>甲</w:t>
      </w:r>
      <w:r>
        <w:rPr>
          <w:sz w:val="32"/>
          <w:szCs w:val="32"/>
        </w:rPr>
        <w:t>方（盖单）</w:t>
      </w:r>
      <w:r>
        <w:rPr>
          <w:rFonts w:hint="eastAsia"/>
          <w:sz w:val="32"/>
          <w:szCs w:val="32"/>
        </w:rPr>
        <w:t xml:space="preserve">              </w:t>
      </w:r>
      <w:r>
        <w:rPr>
          <w:sz w:val="32"/>
          <w:szCs w:val="32"/>
        </w:rPr>
        <w:t xml:space="preserve">   </w:t>
      </w:r>
      <w:r>
        <w:rPr>
          <w:rFonts w:hint="eastAsia"/>
          <w:sz w:val="32"/>
          <w:szCs w:val="32"/>
        </w:rPr>
        <w:t xml:space="preserve"> 乙</w:t>
      </w:r>
      <w:r>
        <w:rPr>
          <w:sz w:val="32"/>
          <w:szCs w:val="32"/>
        </w:rPr>
        <w:t>方：</w:t>
      </w:r>
    </w:p>
    <w:p>
      <w:pPr>
        <w:spacing w:line="460" w:lineRule="exact"/>
        <w:ind w:firstLine="640" w:firstLineChars="200"/>
        <w:rPr>
          <w:sz w:val="32"/>
          <w:szCs w:val="32"/>
        </w:rPr>
      </w:pPr>
      <w:r>
        <w:rPr>
          <w:rFonts w:hint="eastAsia"/>
          <w:sz w:val="32"/>
          <w:szCs w:val="32"/>
        </w:rPr>
        <w:t>法</w:t>
      </w:r>
      <w:r>
        <w:rPr>
          <w:sz w:val="32"/>
          <w:szCs w:val="32"/>
        </w:rPr>
        <w:t>定代表人</w:t>
      </w:r>
    </w:p>
    <w:p>
      <w:pPr>
        <w:spacing w:line="460" w:lineRule="exact"/>
        <w:ind w:firstLine="1120" w:firstLineChars="350"/>
        <w:rPr>
          <w:sz w:val="32"/>
          <w:szCs w:val="32"/>
        </w:rPr>
      </w:pPr>
      <w:r>
        <w:rPr>
          <w:rFonts w:hint="eastAsia"/>
          <w:sz w:val="32"/>
          <w:szCs w:val="32"/>
        </w:rPr>
        <w:t xml:space="preserve">年  </w:t>
      </w:r>
      <w:r>
        <w:rPr>
          <w:sz w:val="32"/>
          <w:szCs w:val="32"/>
        </w:rPr>
        <w:t>月</w:t>
      </w:r>
      <w:r>
        <w:rPr>
          <w:rFonts w:hint="eastAsia"/>
          <w:sz w:val="32"/>
          <w:szCs w:val="32"/>
        </w:rPr>
        <w:t xml:space="preserve">  </w:t>
      </w:r>
      <w:r>
        <w:rPr>
          <w:sz w:val="32"/>
          <w:szCs w:val="32"/>
        </w:rPr>
        <w:t>日</w:t>
      </w:r>
      <w:r>
        <w:rPr>
          <w:rFonts w:hint="eastAsia"/>
          <w:sz w:val="32"/>
          <w:szCs w:val="32"/>
        </w:rPr>
        <w:t xml:space="preserve">                 年  </w:t>
      </w:r>
      <w:r>
        <w:rPr>
          <w:sz w:val="32"/>
          <w:szCs w:val="32"/>
        </w:rPr>
        <w:t>月</w:t>
      </w:r>
      <w:r>
        <w:rPr>
          <w:rFonts w:hint="eastAsia"/>
          <w:sz w:val="32"/>
          <w:szCs w:val="32"/>
        </w:rPr>
        <w:t xml:space="preserve">   </w:t>
      </w:r>
      <w:r>
        <w:rPr>
          <w:sz w:val="32"/>
          <w:szCs w:val="32"/>
        </w:rPr>
        <w:t>日</w:t>
      </w:r>
      <w:r>
        <w:rPr>
          <w:rFonts w:hint="eastAsia"/>
          <w:sz w:val="32"/>
          <w:szCs w:val="32"/>
        </w:rPr>
        <w:t xml:space="preserve"> </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c4M2Q5ZDhmNjYxNjM3MDAyYjNhNDY4ZTJmODg3MDQifQ=="/>
  </w:docVars>
  <w:rsids>
    <w:rsidRoot w:val="43B171FC"/>
    <w:rsid w:val="00183B48"/>
    <w:rsid w:val="003013ED"/>
    <w:rsid w:val="00302AFF"/>
    <w:rsid w:val="00413C4C"/>
    <w:rsid w:val="004B36FC"/>
    <w:rsid w:val="004B5A23"/>
    <w:rsid w:val="00612BC6"/>
    <w:rsid w:val="006F30FB"/>
    <w:rsid w:val="0076356C"/>
    <w:rsid w:val="00907EBB"/>
    <w:rsid w:val="00944994"/>
    <w:rsid w:val="00A22695"/>
    <w:rsid w:val="00AD6C44"/>
    <w:rsid w:val="00BB6016"/>
    <w:rsid w:val="00C60395"/>
    <w:rsid w:val="00C62501"/>
    <w:rsid w:val="00CE1C8D"/>
    <w:rsid w:val="00CE370F"/>
    <w:rsid w:val="00DE51D9"/>
    <w:rsid w:val="00EA6358"/>
    <w:rsid w:val="00ED37BB"/>
    <w:rsid w:val="00FE6454"/>
    <w:rsid w:val="16AC7BEC"/>
    <w:rsid w:val="2C5226D5"/>
    <w:rsid w:val="43B171FC"/>
    <w:rsid w:val="4E0C61B4"/>
    <w:rsid w:val="7E023A86"/>
    <w:rsid w:val="7FB663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 w:hAnsi="仿宋" w:eastAsia="仿宋"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80" w:lineRule="exact"/>
      <w:jc w:val="both"/>
    </w:pPr>
    <w:rPr>
      <w:rFonts w:ascii="仿宋" w:hAnsi="仿宋" w:eastAsia="仿宋"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link w:val="9"/>
    <w:uiPriority w:val="0"/>
    <w:pPr>
      <w:tabs>
        <w:tab w:val="center" w:pos="4153"/>
        <w:tab w:val="right" w:pos="8306"/>
      </w:tabs>
      <w:snapToGrid w:val="0"/>
      <w:spacing w:line="240" w:lineRule="atLeast"/>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customStyle="1" w:styleId="7">
    <w:name w:val="Blockquote"/>
    <w:basedOn w:val="1"/>
    <w:qFormat/>
    <w:uiPriority w:val="0"/>
    <w:pPr>
      <w:autoSpaceDE w:val="0"/>
      <w:autoSpaceDN w:val="0"/>
      <w:adjustRightInd w:val="0"/>
      <w:spacing w:before="100" w:after="100" w:line="240" w:lineRule="auto"/>
      <w:ind w:left="360" w:right="360"/>
    </w:pPr>
    <w:rPr>
      <w:rFonts w:ascii="Times New Roman" w:hAnsi="Times New Roman" w:eastAsia="宋体"/>
      <w:sz w:val="24"/>
    </w:rPr>
  </w:style>
  <w:style w:type="character" w:customStyle="1" w:styleId="8">
    <w:name w:val="页眉 Char"/>
    <w:basedOn w:val="6"/>
    <w:link w:val="4"/>
    <w:qFormat/>
    <w:uiPriority w:val="0"/>
    <w:rPr>
      <w:kern w:val="2"/>
      <w:sz w:val="18"/>
      <w:szCs w:val="18"/>
    </w:rPr>
  </w:style>
  <w:style w:type="character" w:customStyle="1" w:styleId="9">
    <w:name w:val="页脚 Char"/>
    <w:basedOn w:val="6"/>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6</Pages>
  <Words>508</Words>
  <Characters>2896</Characters>
  <Lines>24</Lines>
  <Paragraphs>6</Paragraphs>
  <TotalTime>15</TotalTime>
  <ScaleCrop>false</ScaleCrop>
  <LinksUpToDate>false</LinksUpToDate>
  <CharactersWithSpaces>3398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2019-07-25T00:07:00Z</dcterms:created>
  <dc:creator>曹操</dc:creator>
  <cp:lastModifiedBy>小鱼儿</cp:lastModifiedBy>
  <dcterms:modified xsi:type="dcterms:W3CDTF">2023-01-06T07:35:36Z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BC8A699C4B834817AC560A2A67EDFE8E</vt:lpwstr>
  </property>
</Properties>
</file>