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铜陵市交通运输局2022年10月至11月政府采购意向</w:t>
      </w:r>
    </w:p>
    <w:p>
      <w:pPr>
        <w:pStyle w:val="3"/>
        <w:keepNext w:val="0"/>
        <w:keepLines w:val="0"/>
        <w:widowControl/>
        <w:suppressLineNumbers w:val="0"/>
        <w:wordWrap/>
        <w:spacing w:before="50" w:beforeAutospacing="0" w:after="50" w:afterAutospacing="0" w:line="420" w:lineRule="atLeast"/>
        <w:ind w:left="0" w:right="0" w:firstLine="42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为便于供应商及时了解政府采购信息，根据《财政部关于开展政府采购意向公开工作的通知》（财库〔2020〕10号）等有关规定，现将铜陵市交通运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输局2022年10月至11月采购意向公开如下：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  <w:t>    </w:t>
      </w:r>
    </w:p>
    <w:tbl>
      <w:tblPr>
        <w:tblW w:w="7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8"/>
        <w:gridCol w:w="1328"/>
        <w:gridCol w:w="1328"/>
        <w:gridCol w:w="1686"/>
        <w:gridCol w:w="1507"/>
        <w:gridCol w:w="1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0" w:type="pct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               </w:t>
            </w:r>
          </w:p>
        </w:tc>
        <w:tc>
          <w:tcPr>
            <w:tcW w:w="1000" w:type="pct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采购项目名称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               </w:t>
            </w:r>
          </w:p>
        </w:tc>
        <w:tc>
          <w:tcPr>
            <w:tcW w:w="1500" w:type="pct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采购需求概况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               </w:t>
            </w:r>
          </w:p>
        </w:tc>
        <w:tc>
          <w:tcPr>
            <w:tcW w:w="750" w:type="pct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预算金额（元）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               </w:t>
            </w:r>
          </w:p>
        </w:tc>
        <w:tc>
          <w:tcPr>
            <w:tcW w:w="750" w:type="pct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预计采购时间（填写到月）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               </w:t>
            </w:r>
          </w:p>
        </w:tc>
        <w:tc>
          <w:tcPr>
            <w:tcW w:w="700" w:type="pct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铜陵火车站站前广场2022-2023年度交通秩序管理服务项目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铜陵站作为我市的窗口，出租车是我市对外的一张名片。为加强铜陵站的管理和整治工作，切实维护铜陵站出行秩序，树立铜陵良好的对外形象，现根据有关要求，现有偿购买安保服务，对铜陵客运火车站站前广场的交通运输秩序实施24小时管理工作。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599900</w:t>
            </w:r>
          </w:p>
        </w:tc>
        <w:tc>
          <w:tcPr>
            <w:tcW w:w="0" w:type="auto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2022年11月</w:t>
            </w:r>
          </w:p>
        </w:tc>
        <w:tc>
          <w:tcPr>
            <w:tcW w:w="833" w:type="pct"/>
            <w:tcBorders>
              <w:top w:val="single" w:color="BBBBBB" w:sz="4" w:space="0"/>
              <w:left w:val="single" w:color="BBBBBB" w:sz="4" w:space="0"/>
              <w:bottom w:val="single" w:color="BBBBBB" w:sz="4" w:space="0"/>
              <w:right w:val="single" w:color="BBBBBB" w:sz="4" w:space="0"/>
            </w:tcBorders>
            <w:shd w:val="clear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全额面向中小企业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wordWrap/>
        <w:spacing w:before="50" w:beforeAutospacing="0" w:after="50" w:afterAutospacing="0" w:line="42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本次公开的采购意向是本单位政府采购工作的初步安排，具体采购项目情况以相关采购公告和采购文件为准。</w:t>
      </w:r>
    </w:p>
    <w:p>
      <w:pPr>
        <w:pStyle w:val="3"/>
        <w:keepNext w:val="0"/>
        <w:keepLines w:val="0"/>
        <w:widowControl/>
        <w:suppressLineNumbers w:val="0"/>
        <w:wordWrap/>
        <w:spacing w:before="50" w:beforeAutospacing="0" w:after="50" w:afterAutospacing="0" w:line="42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铜陵市交通运输局</w:t>
      </w:r>
    </w:p>
    <w:p>
      <w:pPr>
        <w:pStyle w:val="3"/>
        <w:keepNext w:val="0"/>
        <w:keepLines w:val="0"/>
        <w:widowControl/>
        <w:suppressLineNumbers w:val="0"/>
        <w:wordWrap/>
        <w:spacing w:before="50" w:beforeAutospacing="0" w:after="50" w:afterAutospacing="0" w:line="42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  <w:t>2022年10月11日</w:t>
      </w:r>
    </w:p>
    <w:p>
      <w:pPr>
        <w:jc w:val="both"/>
        <w:rPr>
          <w:rFonts w:hint="eastAsia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zFmZDc0NzM4OTFiNjg4MDJmMmQ1NDk1YzdiZmYifQ=="/>
  </w:docVars>
  <w:rsids>
    <w:rsidRoot w:val="2E321E1B"/>
    <w:rsid w:val="2E32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2022-10-12T02:19:00Z</dcterms:created>
  <dc:creator>定。</dc:creator>
  <cp:lastModifiedBy>定。</cp:lastModifiedBy>
  <dcterms:modified xsi:type="dcterms:W3CDTF">2022-10-12T02:20:46Z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305A18EF057D47C2BD945C9FC0810B53</vt:lpwstr>
  </property>
</Properties>
</file>