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76" w:lineRule="auto"/>
        <w:jc w:val="center"/>
        <w:rPr>
          <w:color w:val="FF0000"/>
        </w:rPr>
      </w:pPr>
      <w:r>
        <w:rPr>
          <w:rFonts w:hint="eastAsia"/>
          <w:color w:val="FF0000"/>
          <w:sz w:val="36"/>
          <w:szCs w:val="36"/>
        </w:rPr>
        <w:t>枞阳经开区连城园区D-1-1地块场地平整项目多余土石方</w:t>
      </w:r>
    </w:p>
    <w:p>
      <w:pPr>
        <w:pStyle w:val="2"/>
        <w:spacing w:line="276" w:lineRule="auto"/>
        <w:ind w:firstLine="3070" w:firstLineChars="695"/>
        <w:rPr>
          <w:color w:val="FF0000"/>
        </w:rPr>
      </w:pPr>
      <w:r>
        <w:rPr>
          <w:rFonts w:hint="eastAsia"/>
          <w:color w:val="FF0000"/>
        </w:rPr>
        <w:t>拍卖须知、规则</w:t>
      </w:r>
    </w:p>
    <w:p>
      <w:pPr>
        <w:ind w:firstLine="281" w:firstLineChars="100"/>
        <w:rPr>
          <w:rFonts w:ascii="宋体" w:hAnsi="宋体"/>
          <w:b/>
          <w:sz w:val="28"/>
          <w:szCs w:val="28"/>
        </w:rPr>
      </w:pPr>
      <w:r>
        <w:rPr>
          <w:rFonts w:hint="eastAsia" w:ascii="宋体" w:hAnsi="宋体"/>
          <w:b/>
          <w:sz w:val="28"/>
          <w:szCs w:val="28"/>
        </w:rPr>
        <w:t>1、标的物的有关事项：本次拍卖标的物以现状为准，竞买人应事先仔细查看标的物，充分了解标的物状况，对有关事项详细咨询，竞买人一经应价，即视为已认可标的物现状，如因情况不清造成后果责任自负。委托方和拍卖方对标的物不承担瑕疵品质担保责任。竞买人请仔细阅读本场拍卖会《拍卖须知、规则》，了解其中的各项条款和要求，为自己的竞买行为负责。</w:t>
      </w:r>
    </w:p>
    <w:p>
      <w:pPr>
        <w:spacing w:line="276" w:lineRule="auto"/>
        <w:ind w:firstLine="562" w:firstLineChars="200"/>
        <w:rPr>
          <w:rFonts w:ascii="宋体" w:hAnsi="宋体"/>
          <w:b/>
          <w:sz w:val="28"/>
          <w:szCs w:val="28"/>
        </w:rPr>
      </w:pPr>
      <w:r>
        <w:rPr>
          <w:rFonts w:hint="eastAsia" w:ascii="宋体" w:hAnsi="宋体"/>
          <w:b/>
          <w:sz w:val="28"/>
          <w:szCs w:val="28"/>
        </w:rPr>
        <w:t>2、</w:t>
      </w:r>
      <w:r>
        <w:rPr>
          <w:rFonts w:hint="eastAsia" w:ascii="宋体" w:hAnsi="宋体"/>
          <w:sz w:val="28"/>
          <w:szCs w:val="28"/>
        </w:rPr>
        <w:t xml:space="preserve"> 标的物（以现状拍卖）：</w:t>
      </w:r>
      <w:r>
        <w:rPr>
          <w:rFonts w:hint="eastAsia" w:ascii="宋体" w:hAnsi="宋体" w:cs="宋体"/>
          <w:color w:val="000000"/>
          <w:sz w:val="28"/>
          <w:szCs w:val="28"/>
        </w:rPr>
        <w:t>枞阳经开区连城园区D-1-1地块场地平整项目多余土石方拍卖，标的位于枞阳经开区连城园区，行政区划隶属枞阳县连湖村，中心点地理坐标为:东经117°12′16″，北纬30°44′01″。拍卖方量480035.20m³。岩石主要为正长岩，具体以现状地貌为准。该标的物设有保留底价，不达底价不成交。</w:t>
      </w:r>
    </w:p>
    <w:p>
      <w:pPr>
        <w:spacing w:line="276" w:lineRule="auto"/>
        <w:ind w:firstLine="560" w:firstLineChars="200"/>
        <w:rPr>
          <w:rFonts w:ascii="宋体" w:hAnsi="宋体"/>
          <w:sz w:val="28"/>
          <w:szCs w:val="28"/>
        </w:rPr>
      </w:pPr>
      <w:r>
        <w:rPr>
          <w:rFonts w:hint="eastAsia" w:ascii="宋体" w:hAnsi="宋体"/>
          <w:sz w:val="28"/>
          <w:szCs w:val="28"/>
        </w:rPr>
        <w:t>3、拍卖时间：2022年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13</w:t>
      </w:r>
      <w:r>
        <w:rPr>
          <w:rFonts w:hint="eastAsia" w:ascii="宋体" w:hAnsi="宋体"/>
          <w:sz w:val="28"/>
          <w:szCs w:val="28"/>
        </w:rPr>
        <w:t>日下午15</w:t>
      </w:r>
      <w:r>
        <w:rPr>
          <w:rFonts w:hint="eastAsia" w:ascii="宋体" w:hAnsi="宋体"/>
          <w:sz w:val="28"/>
          <w:szCs w:val="28"/>
          <w:lang w:val="en-US" w:eastAsia="zh-CN"/>
        </w:rPr>
        <w:t>:30分</w:t>
      </w:r>
      <w:r>
        <w:rPr>
          <w:rFonts w:hint="eastAsia" w:ascii="宋体" w:hAnsi="宋体"/>
          <w:sz w:val="28"/>
          <w:szCs w:val="28"/>
        </w:rPr>
        <w:t>。</w:t>
      </w:r>
    </w:p>
    <w:p>
      <w:pPr>
        <w:spacing w:line="276" w:lineRule="auto"/>
        <w:ind w:firstLine="560" w:firstLineChars="200"/>
        <w:jc w:val="left"/>
        <w:rPr>
          <w:rFonts w:ascii="宋体" w:hAnsi="宋体"/>
          <w:sz w:val="28"/>
          <w:szCs w:val="28"/>
        </w:rPr>
      </w:pPr>
      <w:r>
        <w:rPr>
          <w:rFonts w:hint="eastAsia" w:ascii="宋体" w:hAnsi="宋体"/>
          <w:sz w:val="28"/>
          <w:szCs w:val="28"/>
        </w:rPr>
        <w:t>4、拍卖网址：铜陵市公共资源交易中心网站电子竞价系统平台（http://ggzyjyzx.tl.gov.cn/）。</w:t>
      </w:r>
    </w:p>
    <w:p>
      <w:pPr>
        <w:spacing w:line="276" w:lineRule="auto"/>
        <w:ind w:firstLine="560" w:firstLineChars="200"/>
        <w:jc w:val="left"/>
        <w:rPr>
          <w:rFonts w:ascii="宋体" w:hAnsi="宋体"/>
          <w:sz w:val="28"/>
          <w:szCs w:val="28"/>
        </w:rPr>
      </w:pPr>
      <w:r>
        <w:rPr>
          <w:rFonts w:hint="eastAsia" w:ascii="宋体" w:hAnsi="宋体"/>
          <w:sz w:val="28"/>
          <w:szCs w:val="28"/>
        </w:rPr>
        <w:t>5、拍卖方式： 2022年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13</w:t>
      </w:r>
      <w:r>
        <w:rPr>
          <w:rFonts w:hint="eastAsia" w:ascii="宋体" w:hAnsi="宋体"/>
          <w:sz w:val="28"/>
          <w:szCs w:val="28"/>
        </w:rPr>
        <w:t>日下午15</w:t>
      </w:r>
      <w:r>
        <w:rPr>
          <w:rFonts w:hint="eastAsia" w:ascii="宋体" w:hAnsi="宋体"/>
          <w:sz w:val="28"/>
          <w:szCs w:val="28"/>
          <w:lang w:eastAsia="zh-CN"/>
        </w:rPr>
        <w:t>：</w:t>
      </w:r>
      <w:r>
        <w:rPr>
          <w:rFonts w:hint="eastAsia" w:ascii="宋体" w:hAnsi="宋体"/>
          <w:sz w:val="28"/>
          <w:szCs w:val="28"/>
          <w:lang w:val="en-US" w:eastAsia="zh-CN"/>
        </w:rPr>
        <w:t>30分</w:t>
      </w:r>
      <w:bookmarkStart w:id="0" w:name="_GoBack"/>
      <w:bookmarkEnd w:id="0"/>
      <w:r>
        <w:rPr>
          <w:rFonts w:hint="eastAsia" w:ascii="宋体" w:hAnsi="宋体"/>
          <w:sz w:val="28"/>
          <w:szCs w:val="28"/>
        </w:rPr>
        <w:t>在铜陵市公共资源交易中心网站平台以电子竞价方式进行拍卖，最高竞价者成交，买受人与拍卖人当日签订《拍卖成交确认书》等相关资料。请各位竞买人办理竞买报名手续时向我公司咨询竞价操作流程。</w:t>
      </w:r>
    </w:p>
    <w:p>
      <w:pPr>
        <w:spacing w:line="276" w:lineRule="auto"/>
        <w:ind w:firstLine="560" w:firstLineChars="200"/>
        <w:jc w:val="left"/>
        <w:rPr>
          <w:sz w:val="28"/>
          <w:szCs w:val="28"/>
        </w:rPr>
      </w:pPr>
      <w:r>
        <w:rPr>
          <w:rFonts w:hint="eastAsia" w:ascii="宋体" w:hAnsi="宋体"/>
          <w:sz w:val="28"/>
          <w:szCs w:val="28"/>
        </w:rPr>
        <w:t>6、竞买人</w:t>
      </w:r>
      <w:r>
        <w:rPr>
          <w:rFonts w:hint="eastAsia"/>
          <w:sz w:val="28"/>
          <w:szCs w:val="28"/>
        </w:rPr>
        <w:t>在获取登录账号及密码后，自行保管，如出现遗失或他人代为登录竞价等情况，所造成后果由竞买人自行承担。</w:t>
      </w:r>
    </w:p>
    <w:p>
      <w:pPr>
        <w:spacing w:line="276" w:lineRule="auto"/>
        <w:ind w:firstLine="560" w:firstLineChars="200"/>
        <w:jc w:val="left"/>
        <w:rPr>
          <w:sz w:val="28"/>
          <w:szCs w:val="28"/>
        </w:rPr>
      </w:pPr>
      <w:r>
        <w:rPr>
          <w:rFonts w:hint="eastAsia"/>
          <w:sz w:val="28"/>
          <w:szCs w:val="28"/>
        </w:rPr>
        <w:t>7、标的以现状为准，评估报告中相关数据及岩层种类仅供参考，拍卖成交后，土石方量不再另行丈量。</w:t>
      </w:r>
    </w:p>
    <w:p>
      <w:pPr>
        <w:spacing w:line="276" w:lineRule="auto"/>
        <w:ind w:firstLine="560" w:firstLineChars="200"/>
        <w:jc w:val="left"/>
        <w:rPr>
          <w:rFonts w:ascii="宋体" w:hAnsi="宋体"/>
          <w:sz w:val="28"/>
          <w:szCs w:val="28"/>
        </w:rPr>
      </w:pPr>
      <w:r>
        <w:rPr>
          <w:rFonts w:hint="eastAsia" w:ascii="宋体" w:hAnsi="宋体"/>
          <w:sz w:val="28"/>
          <w:szCs w:val="28"/>
        </w:rPr>
        <w:t>8、根据《评估报告书》和由安徽省地质矿产勘查局324地质队出具的《枞阳经开区连城园区D-1-1地块场地平整多余土石方测量计算说明》，枞阳经开区连城园区D-1-1地块场地平整项目总挖方量为487903.1 m³，拟建项目须回填方量为7867.9m³，该7867.9m³土石方量由买受人根据委托方测绘、指定的方位和要求进行无偿进行回填和平整，在回填和平整期间所有的安全责任和费用由买受人承担。委托方不承担任何费用和责任。本次实际拍卖土石方量为480035.2m³。</w:t>
      </w:r>
    </w:p>
    <w:p>
      <w:pPr>
        <w:spacing w:line="276" w:lineRule="auto"/>
        <w:ind w:firstLine="560" w:firstLineChars="200"/>
        <w:jc w:val="left"/>
        <w:rPr>
          <w:rFonts w:ascii="宋体" w:hAnsi="宋体"/>
          <w:sz w:val="28"/>
          <w:szCs w:val="28"/>
        </w:rPr>
      </w:pPr>
      <w:r>
        <w:rPr>
          <w:rFonts w:hint="eastAsia" w:ascii="宋体" w:hAnsi="宋体"/>
          <w:sz w:val="28"/>
          <w:szCs w:val="28"/>
        </w:rPr>
        <w:t>9、拍卖成交后，标的以现场现状交付，山体上的树木由买受人自行处置，产生的费用和安全责任自行承担；涉及电力杆线迁移由委托方组织供电部门实施，产生的费用由买受人负责。</w:t>
      </w:r>
    </w:p>
    <w:p>
      <w:pPr>
        <w:spacing w:line="276" w:lineRule="auto"/>
        <w:ind w:firstLine="560" w:firstLineChars="200"/>
        <w:jc w:val="left"/>
        <w:rPr>
          <w:rFonts w:ascii="宋体" w:hAnsi="宋体"/>
          <w:sz w:val="28"/>
          <w:szCs w:val="28"/>
        </w:rPr>
      </w:pPr>
      <w:r>
        <w:rPr>
          <w:rFonts w:hint="eastAsia" w:ascii="宋体" w:hAnsi="宋体"/>
          <w:sz w:val="28"/>
          <w:szCs w:val="28"/>
        </w:rPr>
        <w:t>10、拍卖成交后，买受人必须在规定的时间内向指定的账户缴纳工程履约保证金500万元，成交总价款的资源税由买受人须按委托方规定的时间和指定的税务部门缴纳。</w:t>
      </w:r>
    </w:p>
    <w:p>
      <w:pPr>
        <w:spacing w:line="276" w:lineRule="auto"/>
        <w:ind w:firstLine="560" w:firstLineChars="200"/>
        <w:jc w:val="left"/>
        <w:rPr>
          <w:rFonts w:ascii="宋体" w:hAnsi="宋体"/>
          <w:sz w:val="28"/>
          <w:szCs w:val="28"/>
        </w:rPr>
      </w:pPr>
      <w:r>
        <w:rPr>
          <w:rFonts w:hint="eastAsia" w:ascii="宋体" w:hAnsi="宋体"/>
          <w:sz w:val="28"/>
          <w:szCs w:val="28"/>
        </w:rPr>
        <w:t>11、标的交付后，买受人必须按委托方及勘察报告规定的四至界限和平场高程20米（以前进门窗现状地坪高为底平面高）开挖、取运土石方。禁止超挖和滥挖，如有违反，由此造成的后果由买受人承担全部法律责任。</w:t>
      </w:r>
    </w:p>
    <w:p>
      <w:pPr>
        <w:spacing w:line="276" w:lineRule="auto"/>
        <w:ind w:firstLine="560" w:firstLineChars="200"/>
        <w:jc w:val="left"/>
        <w:rPr>
          <w:rFonts w:ascii="宋体" w:hAnsi="宋体"/>
          <w:sz w:val="28"/>
          <w:szCs w:val="28"/>
        </w:rPr>
      </w:pPr>
      <w:r>
        <w:rPr>
          <w:rFonts w:hint="eastAsia" w:ascii="宋体" w:hAnsi="宋体"/>
          <w:sz w:val="28"/>
          <w:szCs w:val="28"/>
        </w:rPr>
        <w:t>12、高边坡开挖，要防止地质灾害发生，同时防止水土流失。在开挖过程中如遇古墓、</w:t>
      </w:r>
      <w:r>
        <w:rPr>
          <w:rFonts w:hint="eastAsia" w:ascii="宋体" w:hAnsi="宋体" w:cs="宋体"/>
          <w:color w:val="000000"/>
          <w:sz w:val="28"/>
          <w:szCs w:val="28"/>
        </w:rPr>
        <w:t>矿藏</w:t>
      </w:r>
      <w:r>
        <w:rPr>
          <w:rFonts w:hint="eastAsia" w:ascii="宋体" w:hAnsi="宋体"/>
          <w:sz w:val="28"/>
          <w:szCs w:val="28"/>
        </w:rPr>
        <w:t>等特殊情况时，应立即停止开挖，保护好现场，并及时向当地政府部门报告。</w:t>
      </w:r>
    </w:p>
    <w:p>
      <w:pPr>
        <w:spacing w:line="276" w:lineRule="auto"/>
        <w:ind w:firstLine="560" w:firstLineChars="200"/>
        <w:jc w:val="left"/>
        <w:rPr>
          <w:rFonts w:ascii="宋体" w:hAnsi="宋体"/>
          <w:sz w:val="28"/>
          <w:szCs w:val="28"/>
        </w:rPr>
      </w:pPr>
      <w:r>
        <w:rPr>
          <w:rFonts w:hint="eastAsia" w:ascii="宋体" w:hAnsi="宋体"/>
          <w:sz w:val="28"/>
          <w:szCs w:val="28"/>
        </w:rPr>
        <w:t>13、在取运期间，买受人须采取相关措施，运输须按要求遮盖、清扫，严格控制扬尘，确保符合环境保护各项规定。施工过程中与周边村民发生纠纷由买受人自行协调解决。</w:t>
      </w:r>
    </w:p>
    <w:p>
      <w:pPr>
        <w:spacing w:line="276" w:lineRule="auto"/>
        <w:ind w:firstLine="560" w:firstLineChars="200"/>
        <w:jc w:val="left"/>
        <w:rPr>
          <w:rFonts w:ascii="宋体" w:hAnsi="宋体"/>
          <w:sz w:val="28"/>
          <w:szCs w:val="28"/>
        </w:rPr>
      </w:pPr>
      <w:r>
        <w:rPr>
          <w:rFonts w:hint="eastAsia" w:ascii="宋体" w:hAnsi="宋体"/>
          <w:sz w:val="28"/>
          <w:szCs w:val="28"/>
        </w:rPr>
        <w:t>14、在开挖、取运等工作中所产生的一切费用和一切安全责任由买受人自行承担，委托方不承担任何责任。</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w:t>
      </w:r>
      <w:r>
        <w:rPr>
          <w:rFonts w:hint="eastAsia" w:ascii="宋体" w:hAnsi="宋体"/>
          <w:sz w:val="28"/>
          <w:szCs w:val="28"/>
        </w:rPr>
        <w:t>买受人在标的物移交后150天内完成</w:t>
      </w:r>
      <w:r>
        <w:rPr>
          <w:rFonts w:hint="eastAsia" w:ascii="宋体" w:hAnsi="宋体"/>
          <w:color w:val="000000" w:themeColor="text1"/>
          <w:sz w:val="28"/>
          <w:szCs w:val="28"/>
          <w14:textFill>
            <w14:solidFill>
              <w14:schemeClr w14:val="tx1"/>
            </w14:solidFill>
          </w14:textFill>
        </w:rPr>
        <w:t>土石方的开挖、取运工作。如逾期未能完工的，按5000元／天的标准从工程履约保证金中予以扣除。取运土石方期间若遇连续降大雨天气或疫情等人力不可抗拒的因素，买受人须以书面形式报告委托方，委托方酌情给予顺延。</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16、买受人取运土石方过程中不得损坏所经过的道路，若有损坏由买受人按原道路设计标准进行修复，费用和安全自行承担；若买受人在一个月内未按原道路设计标准进行修复的，委托方自行组织修复，修复的工程费用由委托方从买受人交纳的工程履约保证金中予以扣除。</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17、开挖、取运土石方期间，如买受人不按委托方及勘察报告规定的四至界限和</w:t>
      </w:r>
      <w:r>
        <w:rPr>
          <w:rFonts w:hint="eastAsia" w:ascii="宋体" w:hAnsi="宋体"/>
          <w:sz w:val="28"/>
          <w:szCs w:val="28"/>
        </w:rPr>
        <w:t>场平高程20米（以前进门窗现状地坪高为底平面高）</w:t>
      </w:r>
      <w:r>
        <w:rPr>
          <w:rFonts w:hint="eastAsia" w:ascii="宋体" w:hAnsi="宋体"/>
          <w:color w:val="000000" w:themeColor="text1"/>
          <w:sz w:val="28"/>
          <w:szCs w:val="28"/>
          <w14:textFill>
            <w14:solidFill>
              <w14:schemeClr w14:val="tx1"/>
            </w14:solidFill>
          </w14:textFill>
        </w:rPr>
        <w:t>要求开挖作业的、恶意拖延工期的，工程履约保证金500万元不予退还并由相关部门追究责任。开挖、取运结束后，由委托方及相关部门对场地平整及道路验收合格后，买受人所缴纳工程履约保证金予以退还（不计息）。</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18、拍卖成交后，买受人须在规定时间内向指定的账户付清成交价款、工程履约保证金500万元、资源税及佣金（详见支付款协议）。</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19、买受人在付清拍卖成交总价款后，凭《拍卖成交确认书》、工程履约保证金缴款凭证、资源税缴款凭证与委托方签订《土石方开挖、取运合同》，合同签订后委托方按标的现状移交。</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20、买受人按规定付清各款项后，凭盖章生效的《土石方开挖、取运合同》办理竞买保证金退还手续（不计息）。</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21、违约责任：如买受人在拍卖成交当日拒绝签署《拍卖成交确认书》，或在签署《拍卖成交确认书》后不在规定的时间内支付成交价款、工程履约保证金、资源税、佣金，不与委托方签订《土石方开挖、取运合同》均视为违约。竞买保证金200万元转为违约金，不予返还，同时，依照《拍卖法》第三十九条之规定追究其违约责任。。</w:t>
      </w:r>
    </w:p>
    <w:p>
      <w:pPr>
        <w:spacing w:line="276" w:lineRule="auto"/>
        <w:ind w:firstLine="560" w:firstLineChars="200"/>
        <w:rPr>
          <w:rFonts w:ascii="宋体" w:hAnsi="宋体"/>
          <w:sz w:val="28"/>
          <w:szCs w:val="28"/>
        </w:rPr>
      </w:pPr>
      <w:r>
        <w:rPr>
          <w:rFonts w:hint="eastAsia" w:ascii="宋体" w:hAnsi="宋体"/>
          <w:color w:val="000000" w:themeColor="text1"/>
          <w:sz w:val="28"/>
          <w:szCs w:val="28"/>
          <w14:textFill>
            <w14:solidFill>
              <w14:schemeClr w14:val="tx1"/>
            </w14:solidFill>
          </w14:textFill>
        </w:rPr>
        <w:t>《中华人民共和国拍卖法》第三十九条买受人应当按照约定支付拍卖标的的价款，未按照约定支付价款的，应当承担违约责任，或者由拍卖人征得委</w:t>
      </w:r>
      <w:r>
        <w:rPr>
          <w:rFonts w:hint="eastAsia" w:ascii="宋体" w:hAnsi="宋体"/>
          <w:sz w:val="28"/>
          <w:szCs w:val="28"/>
        </w:rPr>
        <w:t>托人的同意，将拍卖标的再行拍卖。</w:t>
      </w:r>
    </w:p>
    <w:p>
      <w:pPr>
        <w:spacing w:line="276" w:lineRule="auto"/>
        <w:ind w:firstLine="560" w:firstLineChars="200"/>
        <w:rPr>
          <w:rFonts w:ascii="宋体" w:hAnsi="宋体"/>
          <w:sz w:val="28"/>
          <w:szCs w:val="28"/>
        </w:rPr>
      </w:pPr>
      <w:r>
        <w:rPr>
          <w:rFonts w:hint="eastAsia" w:ascii="宋体" w:hAnsi="宋体"/>
          <w:sz w:val="28"/>
          <w:szCs w:val="28"/>
        </w:rPr>
        <w:t>拍卖标的再行拍卖的，原买受人应当支付第一次拍卖中本人及委托人应当支付的佣金。再行拍卖的价款低于原拍卖价款的，原买受人应当补足差额。</w:t>
      </w:r>
    </w:p>
    <w:p>
      <w:pPr>
        <w:spacing w:line="276" w:lineRule="auto"/>
        <w:ind w:firstLine="560" w:firstLineChars="200"/>
        <w:rPr>
          <w:rFonts w:ascii="宋体" w:hAnsi="宋体"/>
          <w:sz w:val="28"/>
          <w:szCs w:val="28"/>
        </w:rPr>
      </w:pPr>
      <w:r>
        <w:rPr>
          <w:rFonts w:hint="eastAsia" w:ascii="宋体" w:hAnsi="宋体"/>
          <w:sz w:val="28"/>
          <w:szCs w:val="28"/>
        </w:rPr>
        <w:t>22、因拍卖纠纷引起的诉讼由枞阳县人民法院管辖；</w:t>
      </w:r>
    </w:p>
    <w:p>
      <w:pPr>
        <w:spacing w:line="276" w:lineRule="auto"/>
        <w:ind w:firstLine="562" w:firstLineChars="200"/>
        <w:rPr>
          <w:rFonts w:ascii="宋体" w:hAnsi="宋体"/>
          <w:sz w:val="28"/>
          <w:szCs w:val="28"/>
        </w:rPr>
      </w:pPr>
      <w:r>
        <w:rPr>
          <w:rFonts w:hint="eastAsia" w:ascii="宋体" w:hAnsi="宋体"/>
          <w:b/>
          <w:sz w:val="28"/>
          <w:szCs w:val="28"/>
        </w:rPr>
        <w:t>本竞买人已认真、仔细阅读了本场拍卖会的《拍卖须知、规则 》，对其意思表示已清楚明白。同意接受标的物的现状和一切已知及未知的瑕疵，遵守《拍卖须知、规则》中的各项条款并签字认可，愿意对自己的竞买行为承担法律责任。</w:t>
      </w:r>
      <w:r>
        <w:rPr>
          <w:rFonts w:hint="eastAsia" w:ascii="宋体" w:hAnsi="宋体"/>
          <w:sz w:val="28"/>
          <w:szCs w:val="28"/>
        </w:rPr>
        <w:t xml:space="preserve">                                  </w:t>
      </w:r>
    </w:p>
    <w:p>
      <w:pPr>
        <w:jc w:val="right"/>
        <w:rPr>
          <w:rFonts w:ascii="宋体" w:hAnsi="宋体"/>
          <w:sz w:val="28"/>
          <w:szCs w:val="28"/>
        </w:rPr>
      </w:pPr>
    </w:p>
    <w:p>
      <w:pPr>
        <w:ind w:right="1120" w:firstLine="5320" w:firstLineChars="1900"/>
        <w:rPr>
          <w:rFonts w:ascii="宋体" w:hAnsi="宋体"/>
          <w:sz w:val="28"/>
          <w:szCs w:val="28"/>
        </w:rPr>
      </w:pPr>
    </w:p>
    <w:p>
      <w:pPr>
        <w:ind w:right="1120" w:firstLine="5320" w:firstLineChars="1900"/>
        <w:rPr>
          <w:rFonts w:ascii="宋体" w:hAnsi="宋体"/>
          <w:sz w:val="28"/>
          <w:szCs w:val="28"/>
        </w:rPr>
      </w:pPr>
      <w:r>
        <w:rPr>
          <w:rFonts w:hint="eastAsia" w:ascii="宋体" w:hAnsi="宋体"/>
          <w:sz w:val="28"/>
          <w:szCs w:val="28"/>
        </w:rPr>
        <w:t xml:space="preserve">安徽枞信拍卖有限公司 </w:t>
      </w:r>
    </w:p>
    <w:p>
      <w:pPr>
        <w:spacing w:line="276" w:lineRule="auto"/>
        <w:ind w:right="1120"/>
        <w:jc w:val="center"/>
        <w:rPr>
          <w:rFonts w:ascii="宋体" w:hAnsi="宋体"/>
          <w:sz w:val="28"/>
          <w:szCs w:val="28"/>
        </w:rPr>
      </w:pPr>
      <w:r>
        <w:rPr>
          <w:rFonts w:hint="eastAsia" w:ascii="宋体" w:hAnsi="宋体"/>
          <w:sz w:val="28"/>
          <w:szCs w:val="28"/>
        </w:rPr>
        <w:t xml:space="preserve">                                     年   月   日</w:t>
      </w:r>
    </w:p>
    <w:p/>
    <w:sectPr>
      <w:footerReference r:id="rId3" w:type="default"/>
      <w:pgSz w:w="11906" w:h="16838"/>
      <w:pgMar w:top="1191" w:right="1247" w:bottom="1247" w:left="1247"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345744"/>
    </w:sdtPr>
    <w:sdtEndPr>
      <w:rPr>
        <w:sz w:val="24"/>
        <w:szCs w:val="24"/>
      </w:rPr>
    </w:sdtEndPr>
    <w:sdtContent>
      <w:p>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w:t>
        </w:r>
        <w:r>
          <w:rPr>
            <w:sz w:val="24"/>
            <w:szCs w:val="24"/>
          </w:rPr>
          <w:fldChar w:fldCharType="end"/>
        </w:r>
        <w:r>
          <w:rPr>
            <w:sz w:val="24"/>
            <w:szCs w:val="24"/>
          </w:rPr>
          <w:t>竞买人签字：</w:t>
        </w:r>
      </w:p>
    </w:sdtContent>
  </w:sdt>
  <w:p>
    <w:pPr>
      <w:pStyle w:val="4"/>
      <w:ind w:firstLine="3420" w:firstLineChars="19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M2Q5ZDhmNjYxNjM3MDAyYjNhNDY4ZTJmODg3MDQifQ=="/>
  </w:docVars>
  <w:rsids>
    <w:rsidRoot w:val="00236E46"/>
    <w:rsid w:val="00111474"/>
    <w:rsid w:val="00153754"/>
    <w:rsid w:val="00187F46"/>
    <w:rsid w:val="00236E46"/>
    <w:rsid w:val="00294663"/>
    <w:rsid w:val="003864E6"/>
    <w:rsid w:val="00480A96"/>
    <w:rsid w:val="004E403E"/>
    <w:rsid w:val="005451C2"/>
    <w:rsid w:val="0058370A"/>
    <w:rsid w:val="00856677"/>
    <w:rsid w:val="009C13BA"/>
    <w:rsid w:val="00AA38C6"/>
    <w:rsid w:val="00AA6246"/>
    <w:rsid w:val="00AA698C"/>
    <w:rsid w:val="00AC499B"/>
    <w:rsid w:val="00B673D6"/>
    <w:rsid w:val="00B9017B"/>
    <w:rsid w:val="00C47689"/>
    <w:rsid w:val="00C80278"/>
    <w:rsid w:val="00FB330E"/>
    <w:rsid w:val="20B25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Calibri" w:hAnsi="Calibri" w:eastAsia="宋体" w:cs="Times New Roman"/>
      <w:b/>
      <w:bCs/>
      <w:kern w:val="44"/>
      <w:sz w:val="44"/>
      <w:szCs w:val="44"/>
    </w:rPr>
  </w:style>
  <w:style w:type="character" w:customStyle="1" w:styleId="9">
    <w:name w:val="页眉 Char"/>
    <w:basedOn w:val="7"/>
    <w:link w:val="5"/>
    <w:qFormat/>
    <w:uiPriority w:val="99"/>
    <w:rPr>
      <w:rFonts w:ascii="Calibri" w:hAnsi="Calibri" w:eastAsia="宋体" w:cs="Times New Roman"/>
      <w:sz w:val="18"/>
      <w:szCs w:val="18"/>
    </w:rPr>
  </w:style>
  <w:style w:type="character" w:customStyle="1" w:styleId="10">
    <w:name w:val="页脚 Char"/>
    <w:basedOn w:val="7"/>
    <w:link w:val="4"/>
    <w:qFormat/>
    <w:uiPriority w:val="99"/>
    <w:rPr>
      <w:rFonts w:ascii="Calibri" w:hAnsi="Calibri"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2228</Words>
  <Characters>2355</Characters>
  <Lines>17</Lines>
  <Paragraphs>4</Paragraphs>
  <TotalTime>85</TotalTime>
  <ScaleCrop>false</ScaleCrop>
  <LinksUpToDate>false</LinksUpToDate>
  <CharactersWithSpaces>2441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2022-06-18T06:30:00Z</dcterms:created>
  <dc:creator>Administrator</dc:creator>
  <cp:lastModifiedBy>小鱼儿</cp:lastModifiedBy>
  <cp:lastPrinted>2022-06-27T12:17:00Z</cp:lastPrinted>
  <dcterms:modified xsi:type="dcterms:W3CDTF">2022-11-28T02:02:02Z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5EE9A019C19840C79FB44242A7638A19</vt:lpwstr>
  </property>
</Properties>
</file>