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5FB" w:rsidRDefault="0004520F" w:rsidP="0004520F">
      <w:pPr>
        <w:ind w:left="3420" w:hangingChars="950" w:hanging="3420"/>
        <w:rPr>
          <w:rFonts w:hint="eastAsia"/>
          <w:sz w:val="36"/>
          <w:szCs w:val="36"/>
        </w:rPr>
      </w:pPr>
      <w:r w:rsidRPr="0004520F">
        <w:rPr>
          <w:rFonts w:hint="eastAsia"/>
          <w:sz w:val="36"/>
          <w:szCs w:val="36"/>
        </w:rPr>
        <w:t>2019</w:t>
      </w:r>
      <w:r w:rsidRPr="0004520F">
        <w:rPr>
          <w:rFonts w:hint="eastAsia"/>
          <w:sz w:val="36"/>
          <w:szCs w:val="36"/>
        </w:rPr>
        <w:t>年铜陵学院机械制图设计实验室设备</w:t>
      </w:r>
      <w:r w:rsidR="00A275FB">
        <w:rPr>
          <w:rFonts w:hint="eastAsia"/>
          <w:sz w:val="36"/>
          <w:szCs w:val="36"/>
        </w:rPr>
        <w:t>（二次）</w:t>
      </w:r>
    </w:p>
    <w:p w:rsidR="00311223" w:rsidRPr="0004520F" w:rsidRDefault="00A275FB" w:rsidP="00A275FB">
      <w:pPr>
        <w:ind w:left="3420" w:hangingChars="950" w:hanging="3420"/>
        <w:jc w:val="center"/>
        <w:rPr>
          <w:sz w:val="36"/>
          <w:szCs w:val="36"/>
        </w:rPr>
      </w:pPr>
      <w:r>
        <w:rPr>
          <w:rFonts w:hint="eastAsia"/>
          <w:sz w:val="36"/>
          <w:szCs w:val="36"/>
        </w:rPr>
        <w:t>采购</w:t>
      </w:r>
      <w:r w:rsidR="0004520F" w:rsidRPr="0004520F">
        <w:rPr>
          <w:rFonts w:hint="eastAsia"/>
          <w:sz w:val="36"/>
          <w:szCs w:val="36"/>
        </w:rPr>
        <w:t>需求</w:t>
      </w:r>
    </w:p>
    <w:p w:rsidR="0004520F" w:rsidRDefault="0004520F" w:rsidP="0004520F">
      <w:pPr>
        <w:ind w:firstLineChars="200" w:firstLine="422"/>
        <w:rPr>
          <w:rFonts w:ascii="宋体" w:hAnsi="宋体"/>
          <w:b/>
        </w:rPr>
      </w:pPr>
      <w:r>
        <w:rPr>
          <w:rFonts w:ascii="宋体" w:hAnsi="宋体" w:hint="eastAsia"/>
          <w:b/>
        </w:rPr>
        <w:t>一、项目基本情况</w:t>
      </w:r>
    </w:p>
    <w:p w:rsidR="0004520F" w:rsidRDefault="0004520F" w:rsidP="0004520F">
      <w:pPr>
        <w:ind w:firstLineChars="100" w:firstLine="211"/>
        <w:rPr>
          <w:b/>
        </w:rPr>
      </w:pPr>
      <w:r>
        <w:rPr>
          <w:rFonts w:hAnsi="宋体"/>
          <w:b/>
        </w:rPr>
        <w:t>（一）项目基本情况</w:t>
      </w:r>
    </w:p>
    <w:p w:rsidR="0004520F" w:rsidRDefault="0004520F" w:rsidP="0004520F">
      <w:pPr>
        <w:spacing w:line="360" w:lineRule="exact"/>
        <w:ind w:firstLineChars="200" w:firstLine="420"/>
        <w:rPr>
          <w:bCs/>
        </w:rPr>
      </w:pPr>
      <w:r>
        <w:rPr>
          <w:rFonts w:hAnsi="宋体" w:hint="eastAsia"/>
          <w:bCs/>
        </w:rPr>
        <w:t>机械制图设计室</w:t>
      </w:r>
      <w:r>
        <w:rPr>
          <w:rFonts w:hAnsi="宋体"/>
          <w:bCs/>
        </w:rPr>
        <w:t>以满足机械工程学院</w:t>
      </w:r>
      <w:r>
        <w:rPr>
          <w:rFonts w:hAnsi="宋体"/>
        </w:rPr>
        <w:t>机械设计制造及其自动化、机械电子、材料成型及控制工程、金属材料工程、汽车服务工程</w:t>
      </w:r>
      <w:r>
        <w:rPr>
          <w:rFonts w:hAnsi="宋体" w:hint="eastAsia"/>
        </w:rPr>
        <w:t>、机器人工程</w:t>
      </w:r>
      <w:r>
        <w:rPr>
          <w:rFonts w:hAnsi="宋体"/>
          <w:bCs/>
        </w:rPr>
        <w:t>专业关于</w:t>
      </w:r>
      <w:r>
        <w:rPr>
          <w:rFonts w:hAnsi="宋体" w:hint="eastAsia"/>
          <w:bCs/>
        </w:rPr>
        <w:t>制图和设计</w:t>
      </w:r>
      <w:r>
        <w:rPr>
          <w:rFonts w:hAnsi="宋体"/>
          <w:bCs/>
        </w:rPr>
        <w:t>教学和科研的需要。在教学上，通过理论与实践的结合可以提高教学效果，加强学生的创新意识和创新能力，对改进教学方法以及更新教学手段提供了便利的实践平台；在科研方面，教师和学生都可充分利用实验室资源，进行</w:t>
      </w:r>
      <w:r>
        <w:rPr>
          <w:rFonts w:hAnsi="宋体" w:hint="eastAsia"/>
          <w:bCs/>
        </w:rPr>
        <w:t>制图和</w:t>
      </w:r>
      <w:r>
        <w:rPr>
          <w:rFonts w:hAnsi="宋体"/>
          <w:bCs/>
        </w:rPr>
        <w:t>设计等方面的</w:t>
      </w:r>
      <w:r>
        <w:rPr>
          <w:rFonts w:hAnsi="宋体" w:hint="eastAsia"/>
          <w:bCs/>
        </w:rPr>
        <w:t>实践及</w:t>
      </w:r>
      <w:r>
        <w:rPr>
          <w:rFonts w:hAnsi="宋体"/>
          <w:bCs/>
        </w:rPr>
        <w:t>科学研究，提高我院</w:t>
      </w:r>
      <w:r>
        <w:rPr>
          <w:rFonts w:hAnsi="宋体" w:hint="eastAsia"/>
          <w:bCs/>
        </w:rPr>
        <w:t>学生的实践动手能力和教师的教学</w:t>
      </w:r>
      <w:r>
        <w:rPr>
          <w:rFonts w:hAnsi="宋体"/>
          <w:bCs/>
        </w:rPr>
        <w:t>科研能力。</w:t>
      </w:r>
    </w:p>
    <w:p w:rsidR="0004520F" w:rsidRDefault="0004520F" w:rsidP="0004520F">
      <w:pPr>
        <w:ind w:firstLineChars="100" w:firstLine="211"/>
        <w:rPr>
          <w:b/>
        </w:rPr>
      </w:pPr>
      <w:r>
        <w:rPr>
          <w:rFonts w:hAnsi="宋体"/>
          <w:b/>
        </w:rPr>
        <w:t>（二）项目背景</w:t>
      </w:r>
    </w:p>
    <w:p w:rsidR="0004520F" w:rsidRDefault="0004520F" w:rsidP="0004520F">
      <w:pPr>
        <w:ind w:firstLineChars="200" w:firstLine="420"/>
        <w:rPr>
          <w:rFonts w:hAnsi="宋体"/>
        </w:rPr>
      </w:pPr>
      <w:r>
        <w:rPr>
          <w:rFonts w:ascii="宋体" w:hAnsi="宋体" w:cs="宋体" w:hint="eastAsia"/>
        </w:rPr>
        <w:t>机械制图设计室是机械工程学院各专业和非机类开设工程制图课程的专业必需进行的完成手工制图教学任务的重要教学场地，同时也是机械工程学院各专业完成课程设计和毕业设计需要的重要教学场地。根据学校关于2018-2020年实验室建设规划的布置和现有的多班级小班同时教学的需要，必需建设新的机械制图设计室。</w:t>
      </w:r>
    </w:p>
    <w:p w:rsidR="0004520F" w:rsidRDefault="0004520F" w:rsidP="0004520F">
      <w:pPr>
        <w:numPr>
          <w:ilvl w:val="0"/>
          <w:numId w:val="1"/>
        </w:numPr>
        <w:ind w:firstLineChars="100" w:firstLine="211"/>
        <w:jc w:val="left"/>
        <w:rPr>
          <w:rFonts w:hAnsi="宋体"/>
          <w:b/>
        </w:rPr>
      </w:pPr>
      <w:r>
        <w:rPr>
          <w:rFonts w:hAnsi="宋体" w:hint="eastAsia"/>
          <w:b/>
        </w:rPr>
        <w:t>采购内容</w:t>
      </w:r>
    </w:p>
    <w:p w:rsidR="0004520F" w:rsidRDefault="0004520F" w:rsidP="0004520F">
      <w:pPr>
        <w:ind w:firstLine="480"/>
        <w:rPr>
          <w:rFonts w:hAnsi="宋体"/>
        </w:rPr>
      </w:pPr>
      <w:r>
        <w:rPr>
          <w:rFonts w:hAnsi="宋体" w:hint="eastAsia"/>
        </w:rPr>
        <w:t>绘图桌、</w:t>
      </w:r>
      <w:r>
        <w:rPr>
          <w:rFonts w:ascii="宋体" w:hAnsi="宋体" w:cs="宋体" w:hint="eastAsia"/>
          <w:szCs w:val="21"/>
        </w:rPr>
        <w:t>绘图凳、</w:t>
      </w:r>
      <w:r>
        <w:rPr>
          <w:rFonts w:ascii="宋体" w:hAnsi="宋体" w:cs="宋体" w:hint="eastAsia"/>
          <w:bCs/>
          <w:szCs w:val="21"/>
        </w:rPr>
        <w:t>旋转角度尺</w:t>
      </w:r>
      <w:r>
        <w:rPr>
          <w:rFonts w:hAnsi="宋体" w:hint="eastAsia"/>
        </w:rPr>
        <w:t>。</w:t>
      </w:r>
    </w:p>
    <w:p w:rsidR="0004520F" w:rsidRDefault="0004520F" w:rsidP="0004520F">
      <w:pPr>
        <w:ind w:firstLineChars="100" w:firstLine="211"/>
        <w:rPr>
          <w:rFonts w:hAnsi="宋体"/>
          <w:b/>
        </w:rPr>
      </w:pPr>
      <w:r>
        <w:rPr>
          <w:rFonts w:hAnsi="宋体" w:hint="eastAsia"/>
          <w:b/>
        </w:rPr>
        <w:t>（四）项目预算</w:t>
      </w:r>
    </w:p>
    <w:p w:rsidR="0004520F" w:rsidRDefault="0004520F" w:rsidP="0004520F">
      <w:pPr>
        <w:ind w:firstLineChars="200" w:firstLine="420"/>
        <w:rPr>
          <w:rFonts w:hAnsi="宋体" w:hint="eastAsia"/>
        </w:rPr>
      </w:pPr>
      <w:r>
        <w:rPr>
          <w:rFonts w:hAnsi="宋体"/>
        </w:rPr>
        <w:t>经批复本项目预算</w:t>
      </w:r>
      <w:r>
        <w:rPr>
          <w:rFonts w:hAnsi="宋体" w:hint="eastAsia"/>
        </w:rPr>
        <w:t>40</w:t>
      </w:r>
      <w:r>
        <w:rPr>
          <w:rFonts w:hAnsi="宋体"/>
        </w:rPr>
        <w:t>万元。</w:t>
      </w:r>
    </w:p>
    <w:p w:rsidR="00A275FB" w:rsidRDefault="00A275FB" w:rsidP="00A275FB">
      <w:pPr>
        <w:ind w:firstLineChars="200" w:firstLine="422"/>
        <w:rPr>
          <w:rFonts w:ascii="宋体" w:hAnsi="宋体"/>
          <w:b/>
        </w:rPr>
      </w:pPr>
      <w:r w:rsidRPr="00A275FB">
        <w:rPr>
          <w:rFonts w:ascii="宋体" w:hAnsi="宋体" w:hint="eastAsia"/>
          <w:b/>
        </w:rPr>
        <w:t>二、采购方式：公开招标</w:t>
      </w:r>
    </w:p>
    <w:p w:rsidR="0004520F" w:rsidRDefault="00A275FB" w:rsidP="0004520F">
      <w:pPr>
        <w:ind w:firstLineChars="200" w:firstLine="422"/>
        <w:rPr>
          <w:rFonts w:ascii="宋体" w:hAnsi="宋体"/>
          <w:b/>
        </w:rPr>
      </w:pPr>
      <w:r>
        <w:rPr>
          <w:rFonts w:ascii="宋体" w:hAnsi="宋体" w:hint="eastAsia"/>
          <w:b/>
        </w:rPr>
        <w:t>三</w:t>
      </w:r>
      <w:r w:rsidR="0004520F">
        <w:rPr>
          <w:rFonts w:ascii="宋体" w:hAnsi="宋体" w:hint="eastAsia"/>
          <w:b/>
        </w:rPr>
        <w:t>、技术方案或服务的内容、范围</w:t>
      </w:r>
      <w:bookmarkStart w:id="0" w:name="_GoBack"/>
      <w:bookmarkEnd w:id="0"/>
    </w:p>
    <w:p w:rsidR="0004520F" w:rsidRDefault="0004520F" w:rsidP="0004520F">
      <w:pPr>
        <w:ind w:firstLineChars="250" w:firstLine="525"/>
        <w:rPr>
          <w:rFonts w:ascii="宋体" w:hAnsi="宋体"/>
          <w:b/>
        </w:rPr>
      </w:pPr>
      <w:r>
        <w:rPr>
          <w:rFonts w:ascii="宋体" w:hAnsi="宋体" w:hint="eastAsia"/>
        </w:rPr>
        <w:t>1</w:t>
      </w:r>
      <w:r>
        <w:rPr>
          <w:rFonts w:ascii="宋体" w:hAnsi="宋体" w:hint="eastAsia"/>
          <w:b/>
        </w:rPr>
        <w:t>.采购需求表</w:t>
      </w:r>
    </w:p>
    <w:p w:rsidR="0004520F" w:rsidRDefault="0004520F" w:rsidP="0004520F">
      <w:pPr>
        <w:ind w:firstLineChars="200" w:firstLine="420"/>
        <w:rPr>
          <w:rFonts w:ascii="宋体" w:hAnsi="宋体"/>
        </w:rPr>
      </w:pPr>
    </w:p>
    <w:tbl>
      <w:tblPr>
        <w:tblW w:w="8409" w:type="dxa"/>
        <w:jc w:val="center"/>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701"/>
        <w:gridCol w:w="4466"/>
        <w:gridCol w:w="779"/>
        <w:gridCol w:w="708"/>
      </w:tblGrid>
      <w:tr w:rsidR="00CD7FD6" w:rsidTr="00CD7FD6">
        <w:trPr>
          <w:trHeight w:val="587"/>
          <w:jc w:val="center"/>
        </w:trPr>
        <w:tc>
          <w:tcPr>
            <w:tcW w:w="755" w:type="dxa"/>
            <w:vAlign w:val="center"/>
          </w:tcPr>
          <w:p w:rsidR="00CD7FD6" w:rsidRDefault="00CD7FD6" w:rsidP="006721C9">
            <w:pPr>
              <w:jc w:val="center"/>
              <w:rPr>
                <w:rFonts w:ascii="宋体" w:hAnsi="宋体"/>
              </w:rPr>
            </w:pPr>
            <w:r>
              <w:rPr>
                <w:rFonts w:ascii="宋体" w:hAnsi="宋体" w:hint="eastAsia"/>
              </w:rPr>
              <w:t>序号</w:t>
            </w:r>
          </w:p>
        </w:tc>
        <w:tc>
          <w:tcPr>
            <w:tcW w:w="1701" w:type="dxa"/>
            <w:vAlign w:val="center"/>
          </w:tcPr>
          <w:p w:rsidR="00CD7FD6" w:rsidRDefault="00CD7FD6" w:rsidP="006721C9">
            <w:pPr>
              <w:jc w:val="center"/>
              <w:rPr>
                <w:rFonts w:ascii="宋体" w:hAnsi="宋体"/>
              </w:rPr>
            </w:pPr>
            <w:r>
              <w:rPr>
                <w:rFonts w:ascii="宋体" w:hAnsi="宋体" w:hint="eastAsia"/>
              </w:rPr>
              <w:t>品目名称</w:t>
            </w:r>
          </w:p>
        </w:tc>
        <w:tc>
          <w:tcPr>
            <w:tcW w:w="4466" w:type="dxa"/>
            <w:vAlign w:val="center"/>
          </w:tcPr>
          <w:p w:rsidR="00CD7FD6" w:rsidRDefault="00CD7FD6" w:rsidP="006721C9">
            <w:pPr>
              <w:jc w:val="center"/>
              <w:rPr>
                <w:rFonts w:ascii="宋体" w:hAnsi="宋体"/>
              </w:rPr>
            </w:pPr>
            <w:r>
              <w:rPr>
                <w:rFonts w:ascii="宋体" w:hAnsi="宋体" w:hint="eastAsia"/>
              </w:rPr>
              <w:t>技术</w:t>
            </w:r>
            <w:r>
              <w:rPr>
                <w:rFonts w:ascii="宋体" w:hAnsi="宋体"/>
              </w:rPr>
              <w:t>参数要求</w:t>
            </w:r>
          </w:p>
        </w:tc>
        <w:tc>
          <w:tcPr>
            <w:tcW w:w="779" w:type="dxa"/>
            <w:vAlign w:val="center"/>
          </w:tcPr>
          <w:p w:rsidR="00CD7FD6" w:rsidRDefault="00CD7FD6" w:rsidP="006721C9">
            <w:pPr>
              <w:jc w:val="center"/>
              <w:rPr>
                <w:rFonts w:ascii="宋体" w:hAnsi="宋体"/>
              </w:rPr>
            </w:pPr>
            <w:r>
              <w:rPr>
                <w:rFonts w:ascii="宋体" w:hAnsi="宋体" w:hint="eastAsia"/>
              </w:rPr>
              <w:t>数量</w:t>
            </w:r>
          </w:p>
        </w:tc>
        <w:tc>
          <w:tcPr>
            <w:tcW w:w="708" w:type="dxa"/>
            <w:vAlign w:val="center"/>
          </w:tcPr>
          <w:p w:rsidR="00CD7FD6" w:rsidRDefault="00CD7FD6" w:rsidP="006721C9">
            <w:pPr>
              <w:jc w:val="center"/>
              <w:rPr>
                <w:rFonts w:ascii="宋体" w:hAnsi="宋体"/>
              </w:rPr>
            </w:pPr>
            <w:r>
              <w:rPr>
                <w:rFonts w:ascii="宋体" w:hAnsi="宋体" w:hint="eastAsia"/>
              </w:rPr>
              <w:t>单位</w:t>
            </w:r>
          </w:p>
        </w:tc>
      </w:tr>
      <w:tr w:rsidR="00CD7FD6" w:rsidTr="00CD7FD6">
        <w:trPr>
          <w:jc w:val="center"/>
        </w:trPr>
        <w:tc>
          <w:tcPr>
            <w:tcW w:w="755" w:type="dxa"/>
            <w:vAlign w:val="center"/>
          </w:tcPr>
          <w:p w:rsidR="00CD7FD6" w:rsidRDefault="00CD7FD6" w:rsidP="006721C9">
            <w:pPr>
              <w:jc w:val="center"/>
              <w:rPr>
                <w:rFonts w:ascii="宋体" w:hAnsi="宋体"/>
              </w:rPr>
            </w:pPr>
            <w:r>
              <w:rPr>
                <w:rFonts w:ascii="宋体" w:hAnsi="宋体" w:hint="eastAsia"/>
              </w:rPr>
              <w:t>1</w:t>
            </w:r>
          </w:p>
        </w:tc>
        <w:tc>
          <w:tcPr>
            <w:tcW w:w="1701" w:type="dxa"/>
            <w:vAlign w:val="center"/>
          </w:tcPr>
          <w:p w:rsidR="00CD7FD6" w:rsidRDefault="00CD7FD6" w:rsidP="006721C9">
            <w:pPr>
              <w:jc w:val="center"/>
              <w:rPr>
                <w:rFonts w:ascii="宋体" w:hAnsi="宋体" w:cs="宋体"/>
                <w:szCs w:val="21"/>
              </w:rPr>
            </w:pPr>
            <w:r>
              <w:rPr>
                <w:rFonts w:ascii="宋体" w:hAnsi="宋体" w:cs="宋体" w:hint="eastAsia"/>
                <w:szCs w:val="21"/>
              </w:rPr>
              <w:t>铝合金导轨式磁面手动升降绘图桌</w:t>
            </w:r>
          </w:p>
          <w:p w:rsidR="00CD7FD6" w:rsidRDefault="00CD7FD6" w:rsidP="006721C9">
            <w:pPr>
              <w:jc w:val="center"/>
              <w:rPr>
                <w:rFonts w:ascii="宋体" w:hAnsi="宋体"/>
              </w:rPr>
            </w:pPr>
          </w:p>
        </w:tc>
        <w:tc>
          <w:tcPr>
            <w:tcW w:w="4466" w:type="dxa"/>
          </w:tcPr>
          <w:p w:rsidR="00CD7FD6" w:rsidRDefault="00CD7FD6" w:rsidP="006721C9">
            <w:pPr>
              <w:widowControl/>
              <w:rPr>
                <w:rFonts w:ascii="宋体" w:hAnsi="宋体" w:cs="宋体"/>
                <w:szCs w:val="21"/>
              </w:rPr>
            </w:pPr>
            <w:r>
              <w:rPr>
                <w:rFonts w:ascii="宋体" w:hAnsi="宋体" w:cs="宋体" w:hint="eastAsia"/>
                <w:szCs w:val="21"/>
              </w:rPr>
              <w:t>1．绘图板基板达到</w:t>
            </w:r>
            <w:r>
              <w:rPr>
                <w:rFonts w:ascii="宋体" w:hAnsi="宋体" w:cs="宋体" w:hint="eastAsia"/>
                <w:szCs w:val="21"/>
                <w:lang w:eastAsia="zh-TW"/>
              </w:rPr>
              <w:t>E</w:t>
            </w:r>
            <w:r w:rsidRPr="00456E81">
              <w:rPr>
                <w:rFonts w:ascii="宋体" w:eastAsia="宋体" w:hAnsi="宋体" w:cs="宋体"/>
                <w:szCs w:val="21"/>
              </w:rPr>
              <w:t>1</w:t>
            </w:r>
            <w:r w:rsidRPr="00456E81">
              <w:rPr>
                <w:rFonts w:ascii="宋体" w:eastAsia="宋体" w:hAnsi="宋体" w:cs="宋体" w:hint="eastAsia"/>
                <w:szCs w:val="21"/>
                <w:lang w:eastAsia="zh-TW"/>
              </w:rPr>
              <w:t>级环保要求，</w:t>
            </w:r>
            <w:r>
              <w:rPr>
                <w:rFonts w:ascii="宋体" w:hAnsi="宋体" w:cs="宋体" w:hint="eastAsia"/>
                <w:szCs w:val="21"/>
              </w:rPr>
              <w:t>材质为经高温消毒的刨花板压制而成，正面敷以白色磁性PVC塑胶板面，背面</w:t>
            </w:r>
            <w:proofErr w:type="gramStart"/>
            <w:r>
              <w:rPr>
                <w:rFonts w:ascii="宋体" w:hAnsi="宋体" w:cs="宋体" w:hint="eastAsia"/>
                <w:szCs w:val="21"/>
              </w:rPr>
              <w:t>以太白</w:t>
            </w:r>
            <w:proofErr w:type="gramEnd"/>
            <w:r>
              <w:rPr>
                <w:rFonts w:ascii="宋体" w:hAnsi="宋体" w:cs="宋体" w:hint="eastAsia"/>
                <w:szCs w:val="21"/>
              </w:rPr>
              <w:t>0.35mm通用PVC覆膜，四周采用1mm白色塑料条封边，绘图板正面配以不锈钢压纸条，在板面上可绘制不同规格的图纸。两侧安装有本色阳极氧化后的轻型铝合金导轨，铝合金导轨内均安装有自润滑滑轮组并以柔性不锈钢丝相连接，铝合金导轨两端安装有黑色的封盖，两侧滑轮组之间有铝合金亚克力复合直尺相连，铝合金直尺为本色阳极氧化，亚克力直尺为无色透明材料；图板下侧设置有一个临时铝合金笔槽，颜色为铝合金本色氧化。</w:t>
            </w:r>
          </w:p>
          <w:p w:rsidR="00CD7FD6" w:rsidRDefault="00CD7FD6" w:rsidP="006721C9">
            <w:pPr>
              <w:widowControl/>
              <w:rPr>
                <w:rFonts w:ascii="宋体" w:hAnsi="宋体" w:cs="宋体"/>
                <w:szCs w:val="21"/>
              </w:rPr>
            </w:pPr>
            <w:r>
              <w:rPr>
                <w:rFonts w:ascii="宋体" w:hAnsi="宋体" w:cs="宋体" w:hint="eastAsia"/>
                <w:szCs w:val="21"/>
              </w:rPr>
              <w:t>2.下部升降桌</w:t>
            </w:r>
            <w:proofErr w:type="gramStart"/>
            <w:r>
              <w:rPr>
                <w:rFonts w:ascii="宋体" w:hAnsi="宋体" w:cs="宋体" w:hint="eastAsia"/>
                <w:szCs w:val="21"/>
              </w:rPr>
              <w:t>脚系统</w:t>
            </w:r>
            <w:proofErr w:type="gramEnd"/>
            <w:r>
              <w:rPr>
                <w:rFonts w:ascii="宋体" w:hAnsi="宋体" w:cs="宋体" w:hint="eastAsia"/>
                <w:szCs w:val="21"/>
              </w:rPr>
              <w:t>的材质有钢质零件、铝合金零件和部分塑料零件组成，桌脚、连杆、螺杆等由钢质材料制作；桌腿、升降腿等由铝合</w:t>
            </w:r>
            <w:r>
              <w:rPr>
                <w:rFonts w:ascii="宋体" w:hAnsi="宋体" w:cs="宋体" w:hint="eastAsia"/>
                <w:szCs w:val="21"/>
              </w:rPr>
              <w:lastRenderedPageBreak/>
              <w:t>金材料制作；摩擦块、套管头等由塑料材料制作；整体颜色为灰色，工艺为静电喷塑制作。</w:t>
            </w:r>
            <w:proofErr w:type="gramStart"/>
            <w:r>
              <w:rPr>
                <w:rFonts w:ascii="宋体" w:hAnsi="宋体" w:cs="宋体" w:hint="eastAsia"/>
                <w:szCs w:val="21"/>
              </w:rPr>
              <w:t>桌架与</w:t>
            </w:r>
            <w:proofErr w:type="gramEnd"/>
            <w:r>
              <w:rPr>
                <w:rFonts w:ascii="宋体" w:hAnsi="宋体" w:cs="宋体" w:hint="eastAsia"/>
                <w:szCs w:val="21"/>
              </w:rPr>
              <w:t>图板的连接部分采用钢质连接器件，外表电镀五彩锌。</w:t>
            </w:r>
          </w:p>
          <w:p w:rsidR="00CD7FD6" w:rsidRPr="00DA585C" w:rsidRDefault="00CD7FD6" w:rsidP="006721C9">
            <w:pPr>
              <w:widowControl/>
              <w:rPr>
                <w:rFonts w:ascii="宋体" w:hAnsi="宋体" w:cs="宋体"/>
                <w:szCs w:val="21"/>
              </w:rPr>
            </w:pPr>
            <w:r>
              <w:rPr>
                <w:rFonts w:ascii="宋体" w:hAnsi="宋体" w:cs="宋体" w:hint="eastAsia"/>
                <w:b/>
                <w:szCs w:val="21"/>
              </w:rPr>
              <w:t>3.</w:t>
            </w:r>
            <w:r>
              <w:rPr>
                <w:rFonts w:ascii="宋体" w:hAnsi="宋体" w:hint="eastAsia"/>
              </w:rPr>
              <w:t>★</w:t>
            </w:r>
            <w:r>
              <w:rPr>
                <w:rFonts w:ascii="宋体" w:hAnsi="宋体" w:cs="宋体" w:hint="eastAsia"/>
                <w:szCs w:val="21"/>
              </w:rPr>
              <w:t>绘图板规格（600×900mm</w:t>
            </w:r>
            <w:r w:rsidRPr="00DA585C">
              <w:rPr>
                <w:rFonts w:ascii="宋体" w:hAnsi="宋体" w:cs="宋体" w:hint="eastAsia"/>
                <w:szCs w:val="21"/>
              </w:rPr>
              <w:t>）, 板厚18mm， 桌面高度的调节范围大约为700-1000mm左右。</w:t>
            </w:r>
          </w:p>
          <w:p w:rsidR="00CD7FD6" w:rsidRPr="00DA585C" w:rsidRDefault="00CD7FD6" w:rsidP="006721C9">
            <w:pPr>
              <w:widowControl/>
              <w:rPr>
                <w:rFonts w:ascii="宋体" w:hAnsi="宋体" w:cs="宋体"/>
                <w:szCs w:val="21"/>
              </w:rPr>
            </w:pPr>
            <w:r w:rsidRPr="00DA585C">
              <w:rPr>
                <w:rFonts w:ascii="宋体" w:hAnsi="宋体" w:cs="宋体" w:hint="eastAsia"/>
                <w:b/>
                <w:szCs w:val="21"/>
              </w:rPr>
              <w:t>4.</w:t>
            </w:r>
            <w:r w:rsidRPr="00DA585C">
              <w:rPr>
                <w:rFonts w:ascii="宋体" w:hAnsi="宋体" w:hint="eastAsia"/>
              </w:rPr>
              <w:t>★</w:t>
            </w:r>
            <w:r w:rsidRPr="00DA585C">
              <w:rPr>
                <w:rFonts w:ascii="宋体" w:hAnsi="宋体" w:cs="宋体" w:hint="eastAsia"/>
                <w:szCs w:val="21"/>
              </w:rPr>
              <w:t>使用双铝合金导轨，连接直尺两端的是两个自润滑静音滑轮组，使直尺在板面上移动润滑自如，灵活流畅，手感舒适。</w:t>
            </w:r>
          </w:p>
          <w:p w:rsidR="00CD7FD6" w:rsidRDefault="00CD7FD6" w:rsidP="006721C9">
            <w:pPr>
              <w:widowControl/>
              <w:rPr>
                <w:rFonts w:ascii="宋体" w:hAnsi="宋体" w:cs="宋体"/>
                <w:szCs w:val="21"/>
              </w:rPr>
            </w:pPr>
            <w:r w:rsidRPr="00DA585C">
              <w:rPr>
                <w:rFonts w:ascii="宋体" w:hAnsi="宋体" w:cs="宋体" w:hint="eastAsia"/>
                <w:szCs w:val="21"/>
              </w:rPr>
              <w:t>5.</w:t>
            </w:r>
            <w:r w:rsidRPr="00DA585C">
              <w:rPr>
                <w:rFonts w:ascii="宋体" w:hAnsi="宋体" w:hint="eastAsia"/>
              </w:rPr>
              <w:t>★</w:t>
            </w:r>
            <w:r w:rsidRPr="00DA585C">
              <w:rPr>
                <w:rFonts w:ascii="宋体" w:hAnsi="宋体" w:cs="宋体" w:hint="eastAsia"/>
                <w:szCs w:val="21"/>
              </w:rPr>
              <w:t>直尺除可以上下移动外，要有自动浮起功能。绘图时轻压直尺，使其紧贴</w:t>
            </w:r>
            <w:r>
              <w:rPr>
                <w:rFonts w:ascii="宋体" w:hAnsi="宋体" w:cs="宋体" w:hint="eastAsia"/>
                <w:szCs w:val="21"/>
              </w:rPr>
              <w:t>纸面，可精准绘图，松开后，自动浮起1-2mm，使直尺在移动时不会将铅笔屑或墨水带至其他部位，保持图面整洁。</w:t>
            </w:r>
          </w:p>
          <w:p w:rsidR="00CD7FD6" w:rsidRDefault="00CD7FD6" w:rsidP="006721C9">
            <w:pPr>
              <w:widowControl/>
              <w:rPr>
                <w:rFonts w:ascii="宋体" w:hAnsi="宋体" w:cs="宋体"/>
                <w:szCs w:val="21"/>
              </w:rPr>
            </w:pPr>
            <w:r>
              <w:rPr>
                <w:rFonts w:ascii="宋体" w:hAnsi="宋体" w:cs="宋体" w:hint="eastAsia"/>
                <w:szCs w:val="21"/>
              </w:rPr>
              <w:t>6.右侧滑轮组设置一个功能旋钮，松开后可以使直尺倾斜±20°，以绘制一些特殊斜线。</w:t>
            </w:r>
          </w:p>
          <w:p w:rsidR="00CD7FD6" w:rsidRDefault="00CD7FD6" w:rsidP="006721C9">
            <w:pPr>
              <w:widowControl/>
              <w:rPr>
                <w:rFonts w:ascii="宋体" w:hAnsi="宋体" w:cs="宋体"/>
                <w:szCs w:val="21"/>
              </w:rPr>
            </w:pPr>
            <w:r>
              <w:rPr>
                <w:rFonts w:ascii="宋体" w:hAnsi="宋体" w:cs="宋体" w:hint="eastAsia"/>
                <w:szCs w:val="21"/>
              </w:rPr>
              <w:t>7.左侧滑轮组设置一个锁定旋钮，可以使直尺锁定于图板的任意位置。</w:t>
            </w:r>
          </w:p>
          <w:p w:rsidR="00CD7FD6" w:rsidRDefault="00CD7FD6" w:rsidP="006721C9">
            <w:pPr>
              <w:widowControl/>
              <w:rPr>
                <w:rFonts w:ascii="宋体" w:hAnsi="宋体" w:cs="宋体"/>
                <w:szCs w:val="21"/>
              </w:rPr>
            </w:pPr>
            <w:r>
              <w:rPr>
                <w:rFonts w:ascii="宋体" w:hAnsi="宋体" w:cs="宋体" w:hint="eastAsia"/>
                <w:szCs w:val="21"/>
              </w:rPr>
              <w:t>8.下部的铝合金笔槽用于临时放置在绘图过程中需要调换的绘图笔等工具。</w:t>
            </w:r>
          </w:p>
          <w:p w:rsidR="00CD7FD6" w:rsidRDefault="00CD7FD6" w:rsidP="006721C9">
            <w:pPr>
              <w:widowControl/>
              <w:rPr>
                <w:rFonts w:ascii="宋体" w:hAnsi="宋体" w:cs="宋体"/>
                <w:szCs w:val="21"/>
              </w:rPr>
            </w:pPr>
            <w:r>
              <w:rPr>
                <w:rFonts w:ascii="宋体" w:hAnsi="宋体" w:cs="宋体" w:hint="eastAsia"/>
                <w:szCs w:val="21"/>
              </w:rPr>
              <w:t>9.绘图板面的倾斜可以随意调节多档角度，使学生能够根据自己的身高随意选择自己合适的姿态，减少绘图过程中的疲劳现象。</w:t>
            </w:r>
          </w:p>
          <w:p w:rsidR="00CD7FD6" w:rsidRPr="000E67E2" w:rsidRDefault="00CD7FD6" w:rsidP="006721C9">
            <w:pPr>
              <w:widowControl/>
              <w:rPr>
                <w:rFonts w:ascii="宋体" w:hAnsi="宋体" w:cs="宋体"/>
                <w:b/>
                <w:szCs w:val="21"/>
              </w:rPr>
            </w:pPr>
            <w:r>
              <w:rPr>
                <w:rFonts w:ascii="宋体" w:hAnsi="宋体" w:cs="宋体" w:hint="eastAsia"/>
                <w:szCs w:val="21"/>
              </w:rPr>
              <w:t>10.手动桌面升降，安全环保，绿色办公；摇臂轻松顺滑省力；升降高度大约300mm。顺时针方向摇动摇臂，桌面上升，逆时针方向摇动摇臂，桌面下降；在上升或下降过程中任意一点停止摇动，桌面即停留在该高度。</w:t>
            </w:r>
            <w:r>
              <w:rPr>
                <w:rFonts w:ascii="宋体" w:hAnsi="宋体" w:cs="宋体"/>
                <w:szCs w:val="21"/>
              </w:rPr>
              <w:t xml:space="preserve"> </w:t>
            </w:r>
          </w:p>
          <w:p w:rsidR="00CD7FD6" w:rsidRPr="009F272A" w:rsidRDefault="00CD7FD6" w:rsidP="006721C9">
            <w:pPr>
              <w:pStyle w:val="a6"/>
              <w:ind w:firstLineChars="0" w:firstLine="0"/>
              <w:rPr>
                <w:rFonts w:ascii="宋体" w:hAnsi="宋体" w:cs="宋体"/>
                <w:sz w:val="21"/>
              </w:rPr>
            </w:pPr>
            <w:r w:rsidRPr="009F272A">
              <w:rPr>
                <w:rFonts w:ascii="宋体" w:hAnsi="宋体" w:cs="宋体" w:hint="eastAsia"/>
                <w:sz w:val="21"/>
              </w:rPr>
              <w:t>11.所提供的产品需要附带产品合格证书。</w:t>
            </w:r>
          </w:p>
          <w:p w:rsidR="00CD7FD6" w:rsidRPr="009F272A" w:rsidRDefault="00CD7FD6" w:rsidP="009F272A">
            <w:pPr>
              <w:widowControl/>
              <w:rPr>
                <w:rFonts w:ascii="宋体" w:eastAsia="PMingLiU" w:hAnsi="宋体" w:cs="宋体"/>
              </w:rPr>
            </w:pPr>
            <w:r w:rsidRPr="009F272A">
              <w:rPr>
                <w:rFonts w:ascii="宋体" w:hAnsi="宋体" w:cs="宋体" w:hint="eastAsia"/>
                <w:szCs w:val="21"/>
              </w:rPr>
              <w:t>12所投</w:t>
            </w:r>
            <w:r>
              <w:rPr>
                <w:rFonts w:ascii="宋体" w:hAnsi="宋体" w:cs="宋体" w:hint="eastAsia"/>
                <w:szCs w:val="21"/>
              </w:rPr>
              <w:t>绘图</w:t>
            </w:r>
            <w:proofErr w:type="gramStart"/>
            <w:r>
              <w:rPr>
                <w:rFonts w:ascii="宋体" w:hAnsi="宋体" w:cs="宋体" w:hint="eastAsia"/>
                <w:szCs w:val="21"/>
              </w:rPr>
              <w:t>桌产品</w:t>
            </w:r>
            <w:proofErr w:type="gramEnd"/>
            <w:r>
              <w:rPr>
                <w:rFonts w:ascii="宋体" w:hAnsi="宋体" w:cs="宋体" w:hint="eastAsia"/>
                <w:szCs w:val="21"/>
              </w:rPr>
              <w:t>需符合国家相关强制标准、行业标准等要求。</w:t>
            </w:r>
          </w:p>
        </w:tc>
        <w:tc>
          <w:tcPr>
            <w:tcW w:w="779" w:type="dxa"/>
            <w:vAlign w:val="center"/>
          </w:tcPr>
          <w:p w:rsidR="00CD7FD6" w:rsidRDefault="00CD7FD6" w:rsidP="006721C9">
            <w:pPr>
              <w:jc w:val="center"/>
              <w:rPr>
                <w:rFonts w:ascii="宋体" w:hAnsi="宋体"/>
              </w:rPr>
            </w:pPr>
            <w:r>
              <w:rPr>
                <w:rFonts w:ascii="宋体" w:hAnsi="宋体" w:cs="宋体" w:hint="eastAsia"/>
                <w:szCs w:val="21"/>
              </w:rPr>
              <w:lastRenderedPageBreak/>
              <w:t>160</w:t>
            </w:r>
          </w:p>
        </w:tc>
        <w:tc>
          <w:tcPr>
            <w:tcW w:w="708" w:type="dxa"/>
            <w:vAlign w:val="center"/>
          </w:tcPr>
          <w:p w:rsidR="00CD7FD6" w:rsidRDefault="00CD7FD6" w:rsidP="006721C9">
            <w:pPr>
              <w:jc w:val="center"/>
              <w:rPr>
                <w:rFonts w:ascii="宋体" w:hAnsi="宋体"/>
              </w:rPr>
            </w:pPr>
            <w:r>
              <w:rPr>
                <w:rFonts w:ascii="宋体" w:hAnsi="宋体" w:hint="eastAsia"/>
              </w:rPr>
              <w:t>张</w:t>
            </w:r>
          </w:p>
        </w:tc>
      </w:tr>
      <w:tr w:rsidR="00CD7FD6" w:rsidTr="00CD7FD6">
        <w:trPr>
          <w:jc w:val="center"/>
        </w:trPr>
        <w:tc>
          <w:tcPr>
            <w:tcW w:w="755" w:type="dxa"/>
            <w:vAlign w:val="center"/>
          </w:tcPr>
          <w:p w:rsidR="00CD7FD6" w:rsidRDefault="00CD7FD6" w:rsidP="006721C9">
            <w:pPr>
              <w:jc w:val="center"/>
              <w:rPr>
                <w:rFonts w:ascii="宋体" w:hAnsi="宋体"/>
              </w:rPr>
            </w:pPr>
            <w:r>
              <w:rPr>
                <w:rFonts w:ascii="宋体" w:hAnsi="宋体" w:hint="eastAsia"/>
              </w:rPr>
              <w:lastRenderedPageBreak/>
              <w:t>2</w:t>
            </w:r>
          </w:p>
        </w:tc>
        <w:tc>
          <w:tcPr>
            <w:tcW w:w="1701" w:type="dxa"/>
            <w:vAlign w:val="center"/>
          </w:tcPr>
          <w:p w:rsidR="00CD7FD6" w:rsidRDefault="00CD7FD6" w:rsidP="006721C9">
            <w:pPr>
              <w:jc w:val="center"/>
              <w:rPr>
                <w:rFonts w:ascii="宋体" w:hAnsi="宋体"/>
              </w:rPr>
            </w:pPr>
            <w:r>
              <w:rPr>
                <w:rFonts w:ascii="宋体" w:hAnsi="宋体" w:cs="宋体" w:hint="eastAsia"/>
                <w:szCs w:val="21"/>
              </w:rPr>
              <w:t>绘图凳</w:t>
            </w:r>
          </w:p>
        </w:tc>
        <w:tc>
          <w:tcPr>
            <w:tcW w:w="4466" w:type="dxa"/>
          </w:tcPr>
          <w:p w:rsidR="00CD7FD6" w:rsidRPr="00DA585C" w:rsidRDefault="00CD7FD6" w:rsidP="006721C9">
            <w:pPr>
              <w:pStyle w:val="a6"/>
              <w:ind w:left="36" w:firstLineChars="0" w:firstLine="0"/>
              <w:rPr>
                <w:rFonts w:ascii="宋体" w:hAnsi="宋体" w:cs="宋体"/>
                <w:lang w:val="zh-TW" w:eastAsia="zh-TW"/>
              </w:rPr>
            </w:pPr>
            <w:r w:rsidRPr="00DA585C">
              <w:rPr>
                <w:rFonts w:ascii="宋体" w:hAnsi="宋体" w:cs="宋体" w:hint="eastAsia"/>
                <w:b/>
                <w:bCs/>
                <w:lang w:val="zh-TW" w:eastAsia="zh-TW"/>
              </w:rPr>
              <w:t>绘图凳</w:t>
            </w:r>
            <w:r w:rsidRPr="00DA585C">
              <w:rPr>
                <w:rFonts w:ascii="宋体" w:hAnsi="宋体" w:cs="宋体" w:hint="eastAsia"/>
                <w:lang w:val="zh-TW" w:eastAsia="zh-TW"/>
              </w:rPr>
              <w:t>：</w:t>
            </w:r>
          </w:p>
          <w:p w:rsidR="00CD7FD6" w:rsidRPr="009F272A" w:rsidRDefault="00CD7FD6" w:rsidP="006721C9">
            <w:pPr>
              <w:pStyle w:val="a6"/>
              <w:numPr>
                <w:ilvl w:val="0"/>
                <w:numId w:val="2"/>
              </w:numPr>
              <w:ind w:left="36" w:firstLineChars="0" w:firstLine="0"/>
              <w:rPr>
                <w:rFonts w:ascii="宋体" w:hAnsi="宋体" w:cs="宋体"/>
                <w:sz w:val="21"/>
              </w:rPr>
            </w:pPr>
            <w:r w:rsidRPr="009F272A">
              <w:rPr>
                <w:rFonts w:ascii="宋体" w:hAnsi="宋体" w:cs="宋体" w:hint="eastAsia"/>
                <w:sz w:val="21"/>
              </w:rPr>
              <w:t>绘图凳面材质为E1级国际通用刨花板。</w:t>
            </w:r>
          </w:p>
          <w:p w:rsidR="00CD7FD6" w:rsidRPr="009F272A" w:rsidRDefault="00CD7FD6" w:rsidP="006721C9">
            <w:pPr>
              <w:pStyle w:val="a6"/>
              <w:numPr>
                <w:ilvl w:val="0"/>
                <w:numId w:val="2"/>
              </w:numPr>
              <w:ind w:left="36" w:firstLineChars="0" w:firstLine="0"/>
              <w:rPr>
                <w:rFonts w:ascii="宋体" w:hAnsi="宋体" w:cs="宋体"/>
                <w:sz w:val="21"/>
              </w:rPr>
            </w:pPr>
            <w:proofErr w:type="gramStart"/>
            <w:r w:rsidRPr="009F272A">
              <w:rPr>
                <w:rFonts w:ascii="宋体" w:hAnsi="宋体" w:cs="宋体" w:hint="eastAsia"/>
                <w:sz w:val="21"/>
              </w:rPr>
              <w:t>绘图凳长</w:t>
            </w:r>
            <w:proofErr w:type="gramEnd"/>
            <w:r w:rsidRPr="009F272A">
              <w:rPr>
                <w:rFonts w:ascii="宋体" w:hAnsi="宋体" w:cs="宋体" w:hint="eastAsia"/>
                <w:sz w:val="21"/>
              </w:rPr>
              <w:t>350mm左右，宽250mm左右，高450mm左右，面板厚25mm左右。</w:t>
            </w:r>
          </w:p>
          <w:p w:rsidR="00CD7FD6" w:rsidRPr="00DA585C" w:rsidRDefault="00CD7FD6" w:rsidP="006721C9">
            <w:pPr>
              <w:pStyle w:val="a6"/>
              <w:ind w:left="36" w:firstLineChars="0" w:firstLine="0"/>
              <w:rPr>
                <w:rFonts w:ascii="宋体" w:hAnsi="宋体" w:cs="Courier New"/>
                <w:szCs w:val="24"/>
              </w:rPr>
            </w:pPr>
            <w:r w:rsidRPr="009F272A">
              <w:rPr>
                <w:rFonts w:ascii="宋体" w:hAnsi="宋体" w:cs="宋体" w:hint="eastAsia"/>
                <w:sz w:val="21"/>
              </w:rPr>
              <w:t>3、凳子由优质钢管焊接，抛光、喷塑制成。</w:t>
            </w:r>
          </w:p>
        </w:tc>
        <w:tc>
          <w:tcPr>
            <w:tcW w:w="779" w:type="dxa"/>
            <w:vAlign w:val="center"/>
          </w:tcPr>
          <w:p w:rsidR="00CD7FD6" w:rsidRDefault="00CD7FD6" w:rsidP="006721C9">
            <w:pPr>
              <w:jc w:val="center"/>
              <w:rPr>
                <w:rFonts w:ascii="宋体" w:hAnsi="宋体"/>
              </w:rPr>
            </w:pPr>
            <w:r>
              <w:rPr>
                <w:rFonts w:ascii="宋体" w:hAnsi="宋体" w:cs="宋体" w:hint="eastAsia"/>
                <w:szCs w:val="21"/>
              </w:rPr>
              <w:t>160</w:t>
            </w:r>
          </w:p>
        </w:tc>
        <w:tc>
          <w:tcPr>
            <w:tcW w:w="708" w:type="dxa"/>
            <w:vAlign w:val="center"/>
          </w:tcPr>
          <w:p w:rsidR="00CD7FD6" w:rsidRDefault="00CD7FD6" w:rsidP="006721C9">
            <w:pPr>
              <w:jc w:val="center"/>
              <w:rPr>
                <w:rFonts w:ascii="宋体" w:hAnsi="宋体"/>
              </w:rPr>
            </w:pPr>
            <w:r>
              <w:rPr>
                <w:rFonts w:ascii="宋体" w:hAnsi="宋体" w:cs="宋体" w:hint="eastAsia"/>
                <w:szCs w:val="21"/>
              </w:rPr>
              <w:t>张</w:t>
            </w:r>
          </w:p>
        </w:tc>
      </w:tr>
      <w:tr w:rsidR="00CD7FD6" w:rsidTr="00CD7FD6">
        <w:trPr>
          <w:jc w:val="center"/>
        </w:trPr>
        <w:tc>
          <w:tcPr>
            <w:tcW w:w="755" w:type="dxa"/>
            <w:vAlign w:val="center"/>
          </w:tcPr>
          <w:p w:rsidR="00CD7FD6" w:rsidRDefault="00CD7FD6" w:rsidP="006721C9">
            <w:pPr>
              <w:jc w:val="center"/>
              <w:rPr>
                <w:rFonts w:ascii="宋体" w:hAnsi="宋体"/>
              </w:rPr>
            </w:pPr>
            <w:r>
              <w:rPr>
                <w:rFonts w:ascii="宋体" w:hAnsi="宋体" w:hint="eastAsia"/>
              </w:rPr>
              <w:t>3</w:t>
            </w:r>
          </w:p>
        </w:tc>
        <w:tc>
          <w:tcPr>
            <w:tcW w:w="1701" w:type="dxa"/>
            <w:vAlign w:val="center"/>
          </w:tcPr>
          <w:p w:rsidR="00CD7FD6" w:rsidRDefault="00CD7FD6" w:rsidP="006721C9">
            <w:pPr>
              <w:jc w:val="center"/>
              <w:rPr>
                <w:rFonts w:ascii="宋体" w:hAnsi="宋体"/>
              </w:rPr>
            </w:pPr>
            <w:r>
              <w:rPr>
                <w:rFonts w:ascii="宋体" w:hAnsi="宋体" w:cs="宋体" w:hint="eastAsia"/>
                <w:bCs/>
                <w:szCs w:val="21"/>
              </w:rPr>
              <w:t>旋转角度尺</w:t>
            </w:r>
          </w:p>
        </w:tc>
        <w:tc>
          <w:tcPr>
            <w:tcW w:w="4466" w:type="dxa"/>
          </w:tcPr>
          <w:p w:rsidR="00CD7FD6" w:rsidRPr="00BF3B76" w:rsidRDefault="00CD7FD6" w:rsidP="00BF3B76">
            <w:pPr>
              <w:rPr>
                <w:rFonts w:ascii="宋体" w:hAnsi="宋体" w:cs="宋体"/>
              </w:rPr>
            </w:pPr>
            <w:r w:rsidRPr="00BF3B76">
              <w:rPr>
                <w:rFonts w:ascii="宋体" w:hAnsi="宋体" w:cs="宋体" w:hint="eastAsia"/>
              </w:rPr>
              <w:t>专业绘图15CM旋转角度尺：</w:t>
            </w:r>
          </w:p>
          <w:p w:rsidR="00BF3B76" w:rsidRPr="00BF3B76" w:rsidRDefault="00BF3B76" w:rsidP="00BF3B76">
            <w:pPr>
              <w:rPr>
                <w:rFonts w:ascii="宋体" w:hAnsi="宋体" w:cs="宋体"/>
              </w:rPr>
            </w:pPr>
            <w:r w:rsidRPr="00BF3B76">
              <w:rPr>
                <w:rFonts w:ascii="宋体" w:hAnsi="宋体" w:cs="宋体" w:hint="eastAsia"/>
              </w:rPr>
              <w:t>1、带有控制按钮，在0-90度可调角度大小，有正向和反向两个刻度；</w:t>
            </w:r>
          </w:p>
          <w:p w:rsidR="00CD7FD6" w:rsidRPr="00BF3B76" w:rsidRDefault="00BF3B76" w:rsidP="00BF3B76">
            <w:pPr>
              <w:rPr>
                <w:rFonts w:ascii="宋体" w:hAnsi="宋体" w:cs="宋体"/>
              </w:rPr>
            </w:pPr>
            <w:r w:rsidRPr="00BF3B76">
              <w:rPr>
                <w:rFonts w:ascii="宋体" w:hAnsi="宋体" w:cs="宋体" w:hint="eastAsia"/>
              </w:rPr>
              <w:t>2</w:t>
            </w:r>
            <w:r>
              <w:rPr>
                <w:rFonts w:ascii="宋体" w:hAnsi="宋体" w:cs="宋体" w:hint="eastAsia"/>
              </w:rPr>
              <w:t>、</w:t>
            </w:r>
            <w:r w:rsidRPr="00BF3B76">
              <w:rPr>
                <w:rFonts w:ascii="宋体" w:hAnsi="宋体" w:cs="宋体" w:hint="eastAsia"/>
              </w:rPr>
              <w:t>角度</w:t>
            </w:r>
            <w:proofErr w:type="gramStart"/>
            <w:r w:rsidRPr="00BF3B76">
              <w:rPr>
                <w:rFonts w:ascii="宋体" w:hAnsi="宋体" w:cs="宋体" w:hint="eastAsia"/>
              </w:rPr>
              <w:t>尺</w:t>
            </w:r>
            <w:proofErr w:type="gramEnd"/>
            <w:r w:rsidRPr="00BF3B76">
              <w:rPr>
                <w:rFonts w:ascii="宋体" w:hAnsi="宋体" w:cs="宋体" w:hint="eastAsia"/>
              </w:rPr>
              <w:t>韧性强，不易折断，</w:t>
            </w:r>
            <w:proofErr w:type="gramStart"/>
            <w:r w:rsidRPr="00BF3B76">
              <w:rPr>
                <w:rFonts w:ascii="宋体" w:hAnsi="宋体" w:cs="宋体" w:hint="eastAsia"/>
              </w:rPr>
              <w:t>带有卡档</w:t>
            </w:r>
            <w:proofErr w:type="gramEnd"/>
            <w:r w:rsidRPr="00BF3B76">
              <w:rPr>
                <w:rFonts w:ascii="宋体" w:hAnsi="宋体" w:cs="宋体" w:hint="eastAsia"/>
              </w:rPr>
              <w:t>，调整好角度后可固定角度。 配合直尺使用方便快捷，测量绘图准确。</w:t>
            </w:r>
          </w:p>
        </w:tc>
        <w:tc>
          <w:tcPr>
            <w:tcW w:w="779" w:type="dxa"/>
            <w:vAlign w:val="center"/>
          </w:tcPr>
          <w:p w:rsidR="00CD7FD6" w:rsidRDefault="00CD7FD6" w:rsidP="006721C9">
            <w:pPr>
              <w:jc w:val="center"/>
              <w:rPr>
                <w:rFonts w:ascii="宋体" w:hAnsi="宋体"/>
              </w:rPr>
            </w:pPr>
            <w:r>
              <w:rPr>
                <w:rFonts w:ascii="宋体" w:hAnsi="宋体" w:cs="宋体" w:hint="eastAsia"/>
                <w:szCs w:val="21"/>
              </w:rPr>
              <w:t>160</w:t>
            </w:r>
          </w:p>
        </w:tc>
        <w:tc>
          <w:tcPr>
            <w:tcW w:w="708" w:type="dxa"/>
            <w:vAlign w:val="center"/>
          </w:tcPr>
          <w:p w:rsidR="00CD7FD6" w:rsidRDefault="00CD7FD6" w:rsidP="006721C9">
            <w:pPr>
              <w:jc w:val="center"/>
              <w:rPr>
                <w:rFonts w:ascii="宋体" w:hAnsi="宋体"/>
              </w:rPr>
            </w:pPr>
            <w:proofErr w:type="gramStart"/>
            <w:r>
              <w:rPr>
                <w:rFonts w:ascii="宋体" w:hAnsi="宋体" w:cs="宋体" w:hint="eastAsia"/>
                <w:szCs w:val="21"/>
              </w:rPr>
              <w:t>个</w:t>
            </w:r>
            <w:proofErr w:type="gramEnd"/>
          </w:p>
        </w:tc>
      </w:tr>
      <w:tr w:rsidR="00CD7FD6" w:rsidTr="00CD7FD6">
        <w:trPr>
          <w:jc w:val="center"/>
        </w:trPr>
        <w:tc>
          <w:tcPr>
            <w:tcW w:w="755" w:type="dxa"/>
          </w:tcPr>
          <w:p w:rsidR="00CD7FD6" w:rsidRDefault="00CD7FD6" w:rsidP="006721C9">
            <w:pPr>
              <w:jc w:val="center"/>
              <w:rPr>
                <w:rFonts w:ascii="宋体" w:hAnsi="宋体"/>
              </w:rPr>
            </w:pPr>
          </w:p>
          <w:p w:rsidR="00CD7FD6" w:rsidRDefault="00CD7FD6" w:rsidP="006721C9">
            <w:pPr>
              <w:jc w:val="center"/>
              <w:rPr>
                <w:rFonts w:ascii="宋体" w:hAnsi="宋体"/>
              </w:rPr>
            </w:pPr>
            <w:r>
              <w:rPr>
                <w:rFonts w:ascii="宋体" w:hAnsi="宋体" w:hint="eastAsia"/>
              </w:rPr>
              <w:t>4</w:t>
            </w:r>
          </w:p>
        </w:tc>
        <w:tc>
          <w:tcPr>
            <w:tcW w:w="1701" w:type="dxa"/>
            <w:vAlign w:val="center"/>
          </w:tcPr>
          <w:p w:rsidR="00CD7FD6" w:rsidRDefault="00CD7FD6" w:rsidP="006721C9">
            <w:pPr>
              <w:jc w:val="center"/>
            </w:pPr>
            <w:r>
              <w:rPr>
                <w:rFonts w:hint="eastAsia"/>
              </w:rPr>
              <w:t>其它</w:t>
            </w:r>
          </w:p>
        </w:tc>
        <w:tc>
          <w:tcPr>
            <w:tcW w:w="4466" w:type="dxa"/>
            <w:vAlign w:val="center"/>
          </w:tcPr>
          <w:p w:rsidR="00CD7FD6" w:rsidRPr="009F272A" w:rsidRDefault="00CD7FD6" w:rsidP="009F272A">
            <w:pPr>
              <w:pStyle w:val="a6"/>
              <w:numPr>
                <w:ilvl w:val="0"/>
                <w:numId w:val="2"/>
              </w:numPr>
              <w:ind w:left="36" w:firstLineChars="0" w:firstLine="0"/>
              <w:rPr>
                <w:rFonts w:ascii="宋体" w:hAnsi="宋体" w:cs="宋体"/>
                <w:sz w:val="21"/>
              </w:rPr>
            </w:pPr>
            <w:r w:rsidRPr="009F272A">
              <w:rPr>
                <w:rFonts w:ascii="宋体" w:hAnsi="宋体" w:cs="宋体" w:hint="eastAsia"/>
                <w:sz w:val="21"/>
              </w:rPr>
              <w:t>费用包含本项目建设所需的绘图桌凳仪器设备的搬运、安装、调试，垃圾清运以及其它</w:t>
            </w:r>
            <w:r w:rsidRPr="009F272A">
              <w:rPr>
                <w:rFonts w:ascii="宋体" w:hAnsi="宋体" w:cs="宋体" w:hint="eastAsia"/>
                <w:sz w:val="21"/>
              </w:rPr>
              <w:lastRenderedPageBreak/>
              <w:t>不可预见费用。</w:t>
            </w:r>
          </w:p>
        </w:tc>
        <w:tc>
          <w:tcPr>
            <w:tcW w:w="779" w:type="dxa"/>
            <w:vAlign w:val="center"/>
          </w:tcPr>
          <w:p w:rsidR="00CD7FD6" w:rsidRDefault="00CD7FD6" w:rsidP="006721C9">
            <w:pPr>
              <w:jc w:val="center"/>
              <w:rPr>
                <w:rFonts w:ascii="宋体" w:hAnsi="宋体"/>
              </w:rPr>
            </w:pPr>
          </w:p>
        </w:tc>
        <w:tc>
          <w:tcPr>
            <w:tcW w:w="708" w:type="dxa"/>
            <w:vAlign w:val="center"/>
          </w:tcPr>
          <w:p w:rsidR="00CD7FD6" w:rsidRDefault="00CD7FD6" w:rsidP="006721C9">
            <w:pPr>
              <w:jc w:val="center"/>
              <w:rPr>
                <w:rFonts w:ascii="宋体" w:hAnsi="宋体"/>
              </w:rPr>
            </w:pPr>
          </w:p>
        </w:tc>
      </w:tr>
    </w:tbl>
    <w:p w:rsidR="0004520F" w:rsidRDefault="0004520F" w:rsidP="0004520F">
      <w:pPr>
        <w:rPr>
          <w:rFonts w:ascii="宋体" w:hAnsi="宋体"/>
        </w:rPr>
      </w:pPr>
    </w:p>
    <w:p w:rsidR="0004520F" w:rsidRPr="0004520F" w:rsidRDefault="0004520F" w:rsidP="0004520F">
      <w:pPr>
        <w:ind w:firstLineChars="49" w:firstLine="118"/>
        <w:rPr>
          <w:rFonts w:ascii="宋体" w:hAnsi="宋体"/>
          <w:b/>
        </w:rPr>
      </w:pPr>
      <w:r>
        <w:rPr>
          <w:rFonts w:ascii="宋体" w:eastAsia="宋体" w:hAnsi="宋体" w:cs="Times New Roman" w:hint="eastAsia"/>
          <w:b/>
          <w:sz w:val="24"/>
          <w:szCs w:val="24"/>
        </w:rPr>
        <w:t>2</w:t>
      </w:r>
      <w:r w:rsidRPr="0004520F">
        <w:rPr>
          <w:rFonts w:ascii="宋体" w:hAnsi="宋体" w:hint="eastAsia"/>
          <w:b/>
        </w:rPr>
        <w:t>投标人投标时需要提交的样品</w:t>
      </w:r>
    </w:p>
    <w:p w:rsidR="0004520F" w:rsidRDefault="0004520F" w:rsidP="0004520F">
      <w:pPr>
        <w:spacing w:line="140" w:lineRule="exact"/>
        <w:rPr>
          <w:rFonts w:ascii="新宋体" w:eastAsia="新宋体" w:hAnsi="新宋体"/>
          <w:color w:val="000000"/>
          <w:sz w:val="24"/>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339"/>
        <w:gridCol w:w="5533"/>
        <w:gridCol w:w="1253"/>
      </w:tblGrid>
      <w:tr w:rsidR="0004520F" w:rsidTr="0004520F">
        <w:trPr>
          <w:trHeight w:val="662"/>
          <w:jc w:val="center"/>
        </w:trPr>
        <w:tc>
          <w:tcPr>
            <w:tcW w:w="828" w:type="dxa"/>
            <w:vAlign w:val="center"/>
          </w:tcPr>
          <w:p w:rsidR="0004520F" w:rsidRDefault="0004520F" w:rsidP="006721C9">
            <w:pPr>
              <w:spacing w:line="440" w:lineRule="exact"/>
              <w:jc w:val="center"/>
              <w:rPr>
                <w:rFonts w:ascii="宋体" w:cs="宋体"/>
                <w:color w:val="000000"/>
              </w:rPr>
            </w:pPr>
            <w:r>
              <w:rPr>
                <w:rFonts w:ascii="宋体" w:hAnsi="宋体" w:cs="宋体" w:hint="eastAsia"/>
                <w:color w:val="000000"/>
              </w:rPr>
              <w:t>序号</w:t>
            </w:r>
          </w:p>
        </w:tc>
        <w:tc>
          <w:tcPr>
            <w:tcW w:w="1339" w:type="dxa"/>
            <w:vAlign w:val="center"/>
          </w:tcPr>
          <w:p w:rsidR="0004520F" w:rsidRDefault="0004520F" w:rsidP="006721C9">
            <w:pPr>
              <w:spacing w:line="440" w:lineRule="exact"/>
              <w:rPr>
                <w:rFonts w:ascii="宋体" w:cs="宋体"/>
                <w:color w:val="000000"/>
              </w:rPr>
            </w:pPr>
            <w:r>
              <w:rPr>
                <w:rFonts w:ascii="宋体" w:hAnsi="宋体" w:cs="宋体" w:hint="eastAsia"/>
                <w:color w:val="000000"/>
              </w:rPr>
              <w:t>样品名称</w:t>
            </w:r>
          </w:p>
        </w:tc>
        <w:tc>
          <w:tcPr>
            <w:tcW w:w="5533" w:type="dxa"/>
            <w:vAlign w:val="center"/>
          </w:tcPr>
          <w:p w:rsidR="0004520F" w:rsidRDefault="0004520F" w:rsidP="006721C9">
            <w:pPr>
              <w:spacing w:line="440" w:lineRule="exact"/>
              <w:rPr>
                <w:rFonts w:ascii="宋体" w:cs="宋体"/>
                <w:color w:val="000000"/>
              </w:rPr>
            </w:pPr>
            <w:r>
              <w:rPr>
                <w:rFonts w:ascii="宋体" w:hAnsi="宋体" w:cs="宋体" w:hint="eastAsia"/>
                <w:color w:val="000000"/>
              </w:rPr>
              <w:t>规格尺寸及要求</w:t>
            </w:r>
          </w:p>
        </w:tc>
        <w:tc>
          <w:tcPr>
            <w:tcW w:w="1253" w:type="dxa"/>
            <w:vAlign w:val="center"/>
          </w:tcPr>
          <w:p w:rsidR="0004520F" w:rsidRDefault="0004520F" w:rsidP="006721C9">
            <w:pPr>
              <w:spacing w:line="440" w:lineRule="exact"/>
              <w:jc w:val="center"/>
              <w:rPr>
                <w:rFonts w:ascii="宋体" w:cs="宋体"/>
                <w:color w:val="000000"/>
              </w:rPr>
            </w:pPr>
            <w:r>
              <w:rPr>
                <w:rFonts w:ascii="宋体" w:hAnsi="宋体" w:cs="宋体" w:hint="eastAsia"/>
                <w:color w:val="000000"/>
              </w:rPr>
              <w:t>样品数量</w:t>
            </w:r>
          </w:p>
        </w:tc>
      </w:tr>
      <w:tr w:rsidR="0004520F" w:rsidTr="0004520F">
        <w:trPr>
          <w:trHeight w:val="789"/>
          <w:jc w:val="center"/>
        </w:trPr>
        <w:tc>
          <w:tcPr>
            <w:tcW w:w="828" w:type="dxa"/>
            <w:vAlign w:val="center"/>
          </w:tcPr>
          <w:p w:rsidR="0004520F" w:rsidRDefault="0004520F" w:rsidP="006721C9">
            <w:pPr>
              <w:spacing w:line="440" w:lineRule="exact"/>
              <w:jc w:val="center"/>
              <w:rPr>
                <w:rFonts w:ascii="宋体" w:hAnsi="宋体" w:cs="宋体"/>
                <w:color w:val="000000"/>
              </w:rPr>
            </w:pPr>
            <w:r>
              <w:rPr>
                <w:rFonts w:ascii="宋体" w:hAnsi="宋体" w:cs="宋体" w:hint="eastAsia"/>
                <w:color w:val="000000"/>
              </w:rPr>
              <w:t>1</w:t>
            </w:r>
          </w:p>
        </w:tc>
        <w:tc>
          <w:tcPr>
            <w:tcW w:w="1339" w:type="dxa"/>
            <w:vAlign w:val="center"/>
          </w:tcPr>
          <w:p w:rsidR="0004520F" w:rsidRDefault="0004520F" w:rsidP="0004520F">
            <w:pPr>
              <w:jc w:val="center"/>
              <w:rPr>
                <w:rFonts w:ascii="宋体" w:hAnsi="宋体" w:cs="宋体"/>
                <w:szCs w:val="21"/>
              </w:rPr>
            </w:pPr>
            <w:r>
              <w:rPr>
                <w:rFonts w:ascii="宋体" w:hAnsi="宋体" w:cs="宋体" w:hint="eastAsia"/>
                <w:szCs w:val="21"/>
              </w:rPr>
              <w:t>铝合金导轨式磁面手动升降绘图桌</w:t>
            </w:r>
          </w:p>
          <w:p w:rsidR="0004520F" w:rsidRPr="0004520F" w:rsidRDefault="0004520F" w:rsidP="006721C9">
            <w:pPr>
              <w:spacing w:line="440" w:lineRule="exact"/>
              <w:rPr>
                <w:rFonts w:ascii="宋体" w:hAnsi="宋体" w:cs="宋体"/>
                <w:color w:val="000000"/>
              </w:rPr>
            </w:pPr>
          </w:p>
        </w:tc>
        <w:tc>
          <w:tcPr>
            <w:tcW w:w="5533" w:type="dxa"/>
            <w:vAlign w:val="center"/>
          </w:tcPr>
          <w:p w:rsidR="0004520F" w:rsidRDefault="0004520F" w:rsidP="006721C9">
            <w:pPr>
              <w:spacing w:line="440" w:lineRule="exact"/>
              <w:rPr>
                <w:rFonts w:ascii="宋体" w:eastAsia="宋体" w:hAnsi="宋体" w:cs="宋体"/>
                <w:color w:val="000000"/>
              </w:rPr>
            </w:pPr>
            <w:r>
              <w:rPr>
                <w:rFonts w:ascii="宋体" w:hAnsi="宋体" w:cs="宋体" w:hint="eastAsia"/>
                <w:color w:val="000000"/>
              </w:rPr>
              <w:t>规格尺寸、材质</w:t>
            </w:r>
            <w:proofErr w:type="gramStart"/>
            <w:r>
              <w:rPr>
                <w:rFonts w:ascii="宋体" w:hAnsi="宋体" w:cs="宋体" w:hint="eastAsia"/>
                <w:color w:val="000000"/>
              </w:rPr>
              <w:t>配置按</w:t>
            </w:r>
            <w:proofErr w:type="gramEnd"/>
            <w:r>
              <w:rPr>
                <w:rFonts w:ascii="宋体" w:hAnsi="宋体" w:cs="宋体" w:hint="eastAsia"/>
                <w:color w:val="000000"/>
              </w:rPr>
              <w:t>招标文件要求.</w:t>
            </w:r>
          </w:p>
        </w:tc>
        <w:tc>
          <w:tcPr>
            <w:tcW w:w="1253" w:type="dxa"/>
            <w:vAlign w:val="center"/>
          </w:tcPr>
          <w:p w:rsidR="0004520F" w:rsidRDefault="0004520F" w:rsidP="006721C9">
            <w:pPr>
              <w:spacing w:line="440" w:lineRule="exact"/>
              <w:jc w:val="center"/>
              <w:rPr>
                <w:rFonts w:ascii="宋体" w:eastAsia="宋体" w:hAnsi="宋体" w:cs="宋体"/>
                <w:color w:val="000000"/>
              </w:rPr>
            </w:pPr>
            <w:r>
              <w:rPr>
                <w:rFonts w:ascii="宋体" w:hAnsi="宋体" w:cs="宋体" w:hint="eastAsia"/>
                <w:color w:val="000000"/>
              </w:rPr>
              <w:t>1张</w:t>
            </w:r>
          </w:p>
        </w:tc>
      </w:tr>
      <w:tr w:rsidR="0004520F" w:rsidTr="0004520F">
        <w:trPr>
          <w:trHeight w:val="789"/>
          <w:jc w:val="center"/>
        </w:trPr>
        <w:tc>
          <w:tcPr>
            <w:tcW w:w="828" w:type="dxa"/>
            <w:vAlign w:val="center"/>
          </w:tcPr>
          <w:p w:rsidR="0004520F" w:rsidRDefault="0004520F" w:rsidP="006721C9">
            <w:pPr>
              <w:spacing w:line="440" w:lineRule="exact"/>
              <w:jc w:val="center"/>
              <w:rPr>
                <w:rFonts w:ascii="宋体" w:eastAsia="宋体" w:hAnsi="宋体" w:cs="宋体"/>
                <w:color w:val="000000"/>
              </w:rPr>
            </w:pPr>
            <w:r>
              <w:rPr>
                <w:rFonts w:ascii="宋体" w:hAnsi="宋体" w:cs="宋体" w:hint="eastAsia"/>
                <w:color w:val="000000"/>
              </w:rPr>
              <w:t xml:space="preserve"> 2</w:t>
            </w:r>
          </w:p>
        </w:tc>
        <w:tc>
          <w:tcPr>
            <w:tcW w:w="1339" w:type="dxa"/>
            <w:vAlign w:val="center"/>
          </w:tcPr>
          <w:p w:rsidR="0004520F" w:rsidRDefault="0004520F" w:rsidP="0004520F">
            <w:pPr>
              <w:spacing w:line="440" w:lineRule="exact"/>
              <w:rPr>
                <w:rFonts w:ascii="宋体" w:eastAsia="宋体" w:cs="宋体"/>
                <w:color w:val="000000"/>
              </w:rPr>
            </w:pPr>
            <w:r>
              <w:rPr>
                <w:rFonts w:ascii="宋体" w:hAnsi="宋体" w:cs="宋体" w:hint="eastAsia"/>
                <w:bCs/>
                <w:szCs w:val="21"/>
              </w:rPr>
              <w:t>旋转角度尺</w:t>
            </w:r>
          </w:p>
        </w:tc>
        <w:tc>
          <w:tcPr>
            <w:tcW w:w="5533" w:type="dxa"/>
            <w:vAlign w:val="center"/>
          </w:tcPr>
          <w:p w:rsidR="0004520F" w:rsidRDefault="0004520F" w:rsidP="006721C9">
            <w:pPr>
              <w:spacing w:line="440" w:lineRule="exact"/>
              <w:rPr>
                <w:rFonts w:ascii="宋体" w:hAnsi="宋体" w:cs="宋体"/>
                <w:color w:val="000000"/>
              </w:rPr>
            </w:pPr>
            <w:r>
              <w:rPr>
                <w:rFonts w:ascii="宋体" w:hAnsi="宋体" w:cs="宋体" w:hint="eastAsia"/>
                <w:color w:val="000000"/>
              </w:rPr>
              <w:t>规格尺寸、材质</w:t>
            </w:r>
            <w:proofErr w:type="gramStart"/>
            <w:r>
              <w:rPr>
                <w:rFonts w:ascii="宋体" w:hAnsi="宋体" w:cs="宋体" w:hint="eastAsia"/>
                <w:color w:val="000000"/>
              </w:rPr>
              <w:t>配置按</w:t>
            </w:r>
            <w:proofErr w:type="gramEnd"/>
            <w:r>
              <w:rPr>
                <w:rFonts w:ascii="宋体" w:hAnsi="宋体" w:cs="宋体" w:hint="eastAsia"/>
                <w:color w:val="000000"/>
              </w:rPr>
              <w:t xml:space="preserve">招标文件要求. </w:t>
            </w:r>
          </w:p>
        </w:tc>
        <w:tc>
          <w:tcPr>
            <w:tcW w:w="1253" w:type="dxa"/>
            <w:vAlign w:val="center"/>
          </w:tcPr>
          <w:p w:rsidR="0004520F" w:rsidRDefault="0004520F" w:rsidP="006721C9">
            <w:pPr>
              <w:spacing w:line="440" w:lineRule="exact"/>
              <w:jc w:val="center"/>
              <w:rPr>
                <w:rFonts w:ascii="宋体" w:eastAsia="宋体" w:cs="宋体"/>
                <w:color w:val="000000"/>
              </w:rPr>
            </w:pPr>
            <w:r>
              <w:rPr>
                <w:rFonts w:ascii="宋体" w:hAnsi="宋体" w:cs="宋体" w:hint="eastAsia"/>
                <w:color w:val="000000"/>
              </w:rPr>
              <w:t xml:space="preserve">1个 </w:t>
            </w:r>
          </w:p>
        </w:tc>
      </w:tr>
    </w:tbl>
    <w:p w:rsidR="0004520F" w:rsidRDefault="0004520F" w:rsidP="000E67E2">
      <w:pPr>
        <w:spacing w:line="440" w:lineRule="exact"/>
        <w:rPr>
          <w:rFonts w:ascii="宋体" w:hAnsi="宋体"/>
          <w:b/>
        </w:rPr>
      </w:pPr>
      <w:r>
        <w:rPr>
          <w:rFonts w:ascii="宋体" w:hAnsi="宋体" w:hint="eastAsia"/>
          <w:b/>
        </w:rPr>
        <w:t xml:space="preserve">3. 售后服务要求： </w:t>
      </w:r>
    </w:p>
    <w:p w:rsidR="0004520F" w:rsidRDefault="0004520F" w:rsidP="0004520F">
      <w:pPr>
        <w:spacing w:line="440" w:lineRule="exact"/>
        <w:ind w:firstLineChars="200" w:firstLine="420"/>
      </w:pPr>
      <w:r>
        <w:rPr>
          <w:rFonts w:ascii="宋体" w:hAnsi="宋体" w:hint="eastAsia"/>
          <w:bCs/>
        </w:rPr>
        <w:t>（1）</w:t>
      </w:r>
      <w:r>
        <w:rPr>
          <w:rFonts w:hint="eastAsia"/>
        </w:rPr>
        <w:t>本项目所有货物要求</w:t>
      </w:r>
      <w:r>
        <w:rPr>
          <w:rFonts w:hAnsi="宋体" w:cs="宋体" w:hint="eastAsia"/>
        </w:rPr>
        <w:t>免费质量保证二</w:t>
      </w:r>
      <w:r>
        <w:t>年</w:t>
      </w:r>
      <w:r>
        <w:rPr>
          <w:rFonts w:hint="eastAsia"/>
        </w:rPr>
        <w:t>，</w:t>
      </w:r>
      <w:proofErr w:type="gramStart"/>
      <w:r>
        <w:rPr>
          <w:rFonts w:hint="eastAsia"/>
        </w:rPr>
        <w:t>自项目</w:t>
      </w:r>
      <w:proofErr w:type="gramEnd"/>
      <w:r>
        <w:rPr>
          <w:rFonts w:hint="eastAsia"/>
        </w:rPr>
        <w:t>验收合格之日起计算。</w:t>
      </w:r>
    </w:p>
    <w:p w:rsidR="0004520F" w:rsidRDefault="0004520F" w:rsidP="0004520F">
      <w:pPr>
        <w:spacing w:line="440" w:lineRule="exact"/>
        <w:ind w:firstLineChars="200" w:firstLine="420"/>
        <w:rPr>
          <w:rFonts w:ascii="宋体" w:hAnsi="宋体"/>
        </w:rPr>
      </w:pPr>
      <w:r>
        <w:rPr>
          <w:rFonts w:ascii="宋体" w:hAnsi="宋体" w:hint="eastAsia"/>
        </w:rPr>
        <w:t>（2）免费保修期从验收合格之日开始。应在接到报修通知后24小时内上门维修，包括但不限于负责更换有瑕疵的配件、部件或提供相应的质量保证期内的服务。保修期届满后，应对其提供的货物负有维修义务，应长期优惠（折扣）供应零部件，并协助维护保养所供货物。</w:t>
      </w:r>
    </w:p>
    <w:p w:rsidR="0004520F" w:rsidRDefault="0004520F" w:rsidP="0004520F">
      <w:pPr>
        <w:ind w:firstLineChars="147" w:firstLine="310"/>
        <w:rPr>
          <w:rFonts w:ascii="宋体" w:hAnsi="宋体"/>
          <w:b/>
        </w:rPr>
      </w:pPr>
      <w:r w:rsidRPr="0004520F">
        <w:rPr>
          <w:rFonts w:ascii="宋体" w:hAnsi="宋体" w:hint="eastAsia"/>
          <w:b/>
        </w:rPr>
        <w:t>4.其他要求</w:t>
      </w:r>
    </w:p>
    <w:p w:rsidR="0004520F" w:rsidRDefault="0004520F" w:rsidP="0004520F">
      <w:pPr>
        <w:spacing w:line="320" w:lineRule="exact"/>
        <w:ind w:firstLineChars="200" w:firstLine="480"/>
        <w:rPr>
          <w:rFonts w:hAnsi="宋体" w:cs="宋体"/>
          <w:color w:val="000000"/>
          <w:sz w:val="24"/>
        </w:rPr>
      </w:pPr>
      <w:r>
        <w:rPr>
          <w:rFonts w:hAnsi="宋体" w:cs="宋体" w:hint="eastAsia"/>
          <w:color w:val="000000"/>
          <w:sz w:val="24"/>
        </w:rPr>
        <w:t>1</w:t>
      </w:r>
      <w:r>
        <w:rPr>
          <w:rFonts w:hAnsi="宋体" w:cs="宋体" w:hint="eastAsia"/>
          <w:color w:val="000000"/>
          <w:sz w:val="24"/>
        </w:rPr>
        <w:t>）、本项目报价包含全部费用（供货、运输、安装、辅材、人工、市场风险、售后服务、抽样检测等），以总价包干</w:t>
      </w:r>
      <w:proofErr w:type="gramStart"/>
      <w:r>
        <w:rPr>
          <w:rFonts w:hAnsi="宋体" w:cs="宋体" w:hint="eastAsia"/>
          <w:color w:val="000000"/>
          <w:sz w:val="24"/>
        </w:rPr>
        <w:t>价形式</w:t>
      </w:r>
      <w:proofErr w:type="gramEnd"/>
      <w:r>
        <w:rPr>
          <w:rFonts w:hAnsi="宋体" w:cs="宋体" w:hint="eastAsia"/>
          <w:color w:val="000000"/>
          <w:sz w:val="24"/>
        </w:rPr>
        <w:t>不予增项，采购人不再承担任何费用。</w:t>
      </w:r>
    </w:p>
    <w:p w:rsidR="0004520F" w:rsidRDefault="0004520F" w:rsidP="0004520F">
      <w:pPr>
        <w:spacing w:line="320" w:lineRule="exact"/>
        <w:ind w:firstLineChars="200" w:firstLine="480"/>
        <w:rPr>
          <w:rFonts w:hAnsi="宋体" w:cs="宋体"/>
          <w:color w:val="000000"/>
          <w:sz w:val="24"/>
        </w:rPr>
      </w:pPr>
      <w:r>
        <w:rPr>
          <w:rFonts w:hAnsi="宋体" w:cs="宋体" w:hint="eastAsia"/>
          <w:color w:val="000000"/>
          <w:sz w:val="24"/>
        </w:rPr>
        <w:t>2</w:t>
      </w:r>
      <w:r>
        <w:rPr>
          <w:rFonts w:hAnsi="宋体" w:cs="宋体" w:hint="eastAsia"/>
          <w:color w:val="000000"/>
          <w:sz w:val="24"/>
        </w:rPr>
        <w:t>）、货物进场安装前，采购人有权委托有相关资质第三方质检机构对成交供应商产品的原材料和成品进行抽样检测。抽样检测品种为该项目家具配置清单种类的全部，每个检测品种的检测项目为不少于三项，具体检测项目由采购人选定。</w:t>
      </w:r>
    </w:p>
    <w:p w:rsidR="0004520F" w:rsidRDefault="0004520F" w:rsidP="0004520F">
      <w:pPr>
        <w:spacing w:line="320" w:lineRule="exact"/>
        <w:ind w:firstLineChars="200" w:firstLine="480"/>
        <w:rPr>
          <w:rFonts w:hAnsi="宋体" w:cs="宋体"/>
          <w:color w:val="000000"/>
          <w:sz w:val="24"/>
        </w:rPr>
      </w:pPr>
      <w:r>
        <w:rPr>
          <w:rFonts w:hAnsi="宋体" w:cs="宋体" w:hint="eastAsia"/>
          <w:color w:val="000000"/>
          <w:sz w:val="24"/>
        </w:rPr>
        <w:t>当选取成品进行破坏性检测时，中标人需无条件按照采购人的要求，以中标人的投标报价清单价格补齐所需产品，不得增加任何费用。</w:t>
      </w:r>
    </w:p>
    <w:p w:rsidR="0004520F" w:rsidRDefault="0004520F" w:rsidP="000E67E2">
      <w:pPr>
        <w:spacing w:line="320" w:lineRule="exact"/>
        <w:ind w:firstLineChars="200" w:firstLine="480"/>
        <w:rPr>
          <w:rFonts w:hAnsi="宋体" w:cs="宋体"/>
          <w:color w:val="000000"/>
          <w:sz w:val="24"/>
        </w:rPr>
      </w:pPr>
      <w:r>
        <w:rPr>
          <w:rFonts w:hAnsi="宋体" w:cs="宋体" w:hint="eastAsia"/>
          <w:color w:val="000000"/>
          <w:sz w:val="24"/>
        </w:rPr>
        <w:t>如所供产品与招标文件要求及供应商投标文件承诺不一致，供应商需无条件按招标文件要求及投标文件承诺供货，否则采购人有权立即终止合同，并上报政府采购监督管理部门进行处理，由此产生的一切后果和责任</w:t>
      </w:r>
      <w:proofErr w:type="gramStart"/>
      <w:r>
        <w:rPr>
          <w:rFonts w:hAnsi="宋体" w:cs="宋体" w:hint="eastAsia"/>
          <w:color w:val="000000"/>
          <w:sz w:val="24"/>
        </w:rPr>
        <w:t>由成交</w:t>
      </w:r>
      <w:proofErr w:type="gramEnd"/>
      <w:r>
        <w:rPr>
          <w:rFonts w:hAnsi="宋体" w:cs="宋体" w:hint="eastAsia"/>
          <w:color w:val="000000"/>
          <w:sz w:val="24"/>
        </w:rPr>
        <w:t>供应商承担。抽样检测的费用</w:t>
      </w:r>
      <w:proofErr w:type="gramStart"/>
      <w:r>
        <w:rPr>
          <w:rFonts w:hAnsi="宋体" w:cs="宋体" w:hint="eastAsia"/>
          <w:color w:val="000000"/>
          <w:sz w:val="24"/>
        </w:rPr>
        <w:t>由成交</w:t>
      </w:r>
      <w:proofErr w:type="gramEnd"/>
      <w:r>
        <w:rPr>
          <w:rFonts w:hAnsi="宋体" w:cs="宋体" w:hint="eastAsia"/>
          <w:color w:val="000000"/>
          <w:sz w:val="24"/>
        </w:rPr>
        <w:t>供应商承担并支付给检测机构，供应商应在投标报价时予以考虑。</w:t>
      </w:r>
    </w:p>
    <w:p w:rsidR="00294CAA" w:rsidRDefault="00294CAA" w:rsidP="000E67E2">
      <w:pPr>
        <w:spacing w:line="320" w:lineRule="exact"/>
        <w:ind w:firstLineChars="200" w:firstLine="480"/>
        <w:rPr>
          <w:rFonts w:hAnsi="宋体" w:cs="宋体"/>
          <w:color w:val="000000"/>
          <w:sz w:val="24"/>
        </w:rPr>
      </w:pPr>
    </w:p>
    <w:p w:rsidR="00294CAA" w:rsidRDefault="00294CAA" w:rsidP="000E67E2">
      <w:pPr>
        <w:spacing w:line="320" w:lineRule="exact"/>
        <w:ind w:firstLineChars="200" w:firstLine="480"/>
        <w:rPr>
          <w:rFonts w:hAnsi="宋体" w:cs="宋体"/>
          <w:color w:val="000000"/>
          <w:sz w:val="24"/>
        </w:rPr>
      </w:pPr>
    </w:p>
    <w:p w:rsidR="00294CAA" w:rsidRDefault="00294CAA" w:rsidP="000E67E2">
      <w:pPr>
        <w:spacing w:line="320" w:lineRule="exact"/>
        <w:ind w:firstLineChars="200" w:firstLine="480"/>
        <w:rPr>
          <w:rFonts w:hAnsi="宋体" w:cs="宋体"/>
          <w:color w:val="000000"/>
          <w:sz w:val="24"/>
        </w:rPr>
      </w:pPr>
    </w:p>
    <w:p w:rsidR="00294CAA" w:rsidRDefault="00294CAA" w:rsidP="000E67E2">
      <w:pPr>
        <w:spacing w:line="320" w:lineRule="exact"/>
        <w:ind w:firstLineChars="200" w:firstLine="480"/>
        <w:rPr>
          <w:rFonts w:hAnsi="宋体" w:cs="宋体"/>
          <w:color w:val="000000"/>
          <w:sz w:val="24"/>
        </w:rPr>
      </w:pPr>
    </w:p>
    <w:p w:rsidR="00294CAA" w:rsidRDefault="00294CAA" w:rsidP="000E67E2">
      <w:pPr>
        <w:spacing w:line="320" w:lineRule="exact"/>
        <w:ind w:firstLineChars="200" w:firstLine="480"/>
        <w:rPr>
          <w:rFonts w:hAnsi="宋体" w:cs="宋体"/>
          <w:color w:val="000000"/>
          <w:sz w:val="24"/>
        </w:rPr>
      </w:pPr>
    </w:p>
    <w:p w:rsidR="00294CAA" w:rsidRDefault="00294CAA" w:rsidP="000E67E2">
      <w:pPr>
        <w:spacing w:line="320" w:lineRule="exact"/>
        <w:ind w:firstLineChars="200" w:firstLine="480"/>
        <w:rPr>
          <w:rFonts w:hAnsi="宋体" w:cs="宋体"/>
          <w:color w:val="000000"/>
          <w:sz w:val="24"/>
        </w:rPr>
      </w:pPr>
    </w:p>
    <w:p w:rsidR="00294CAA" w:rsidRPr="00294CAA" w:rsidRDefault="00294CAA" w:rsidP="00294CAA">
      <w:pPr>
        <w:ind w:firstLineChars="147" w:firstLine="310"/>
        <w:rPr>
          <w:rFonts w:ascii="宋体" w:hAnsi="宋体"/>
          <w:b/>
        </w:rPr>
      </w:pPr>
      <w:r w:rsidRPr="00294CAA">
        <w:rPr>
          <w:rFonts w:ascii="宋体" w:hAnsi="宋体" w:hint="eastAsia"/>
          <w:b/>
        </w:rPr>
        <w:t>5.评分办法</w:t>
      </w:r>
    </w:p>
    <w:p w:rsidR="00294CAA" w:rsidRDefault="00294CAA" w:rsidP="000E67E2">
      <w:pPr>
        <w:spacing w:line="320" w:lineRule="exact"/>
        <w:ind w:firstLineChars="200" w:firstLine="480"/>
        <w:rPr>
          <w:rFonts w:hAnsi="宋体" w:cs="宋体"/>
          <w:color w:val="000000"/>
          <w:sz w:val="24"/>
        </w:rPr>
      </w:pPr>
    </w:p>
    <w:tbl>
      <w:tblPr>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5"/>
        <w:gridCol w:w="1276"/>
        <w:gridCol w:w="5146"/>
        <w:gridCol w:w="1941"/>
        <w:gridCol w:w="709"/>
      </w:tblGrid>
      <w:tr w:rsidR="00294CAA" w:rsidRPr="002B4510" w:rsidTr="00130D84">
        <w:trPr>
          <w:trHeight w:hRule="exact" w:val="295"/>
        </w:trPr>
        <w:tc>
          <w:tcPr>
            <w:tcW w:w="1135" w:type="dxa"/>
            <w:vAlign w:val="center"/>
          </w:tcPr>
          <w:p w:rsidR="00294CAA" w:rsidRPr="002B4510" w:rsidRDefault="00294CAA" w:rsidP="00294CAA">
            <w:pPr>
              <w:pStyle w:val="TableParagraph"/>
              <w:spacing w:line="265" w:lineRule="exact"/>
              <w:ind w:right="54" w:firstLine="482"/>
              <w:rPr>
                <w:rFonts w:ascii="Microsoft JhengHei" w:eastAsiaTheme="minorEastAsia"/>
                <w:b/>
                <w:color w:val="000000" w:themeColor="text1"/>
              </w:rPr>
            </w:pPr>
            <w:r w:rsidRPr="002B4510">
              <w:rPr>
                <w:rFonts w:ascii="Microsoft JhengHei" w:eastAsiaTheme="minorEastAsia" w:hint="eastAsia"/>
                <w:b/>
                <w:color w:val="000000" w:themeColor="text1"/>
              </w:rPr>
              <w:t>评分项目</w:t>
            </w:r>
          </w:p>
        </w:tc>
        <w:tc>
          <w:tcPr>
            <w:tcW w:w="6422" w:type="dxa"/>
            <w:gridSpan w:val="2"/>
          </w:tcPr>
          <w:p w:rsidR="00294CAA" w:rsidRPr="002B4510" w:rsidRDefault="00294CAA" w:rsidP="00130D84">
            <w:pPr>
              <w:pStyle w:val="TableParagraph"/>
              <w:spacing w:line="265" w:lineRule="exact"/>
              <w:ind w:left="2411" w:right="2409"/>
              <w:jc w:val="center"/>
              <w:rPr>
                <w:rFonts w:ascii="Microsoft JhengHei" w:eastAsia="Microsoft JhengHei"/>
                <w:b/>
                <w:color w:val="000000" w:themeColor="text1"/>
              </w:rPr>
            </w:pPr>
            <w:r w:rsidRPr="002B4510">
              <w:rPr>
                <w:rFonts w:ascii="Microsoft JhengHei" w:eastAsia="Microsoft JhengHei" w:hint="eastAsia"/>
                <w:b/>
                <w:color w:val="000000" w:themeColor="text1"/>
              </w:rPr>
              <w:t>评分因素</w:t>
            </w:r>
          </w:p>
        </w:tc>
        <w:tc>
          <w:tcPr>
            <w:tcW w:w="1941" w:type="dxa"/>
          </w:tcPr>
          <w:p w:rsidR="00294CAA" w:rsidRPr="002B4510" w:rsidRDefault="00294CAA" w:rsidP="00130D84">
            <w:pPr>
              <w:pStyle w:val="TableParagraph"/>
              <w:spacing w:line="265" w:lineRule="exact"/>
              <w:ind w:firstLineChars="100" w:firstLine="210"/>
              <w:rPr>
                <w:rFonts w:ascii="Microsoft JhengHei" w:eastAsia="Microsoft JhengHei"/>
                <w:b/>
                <w:color w:val="000000" w:themeColor="text1"/>
              </w:rPr>
            </w:pPr>
            <w:r w:rsidRPr="002B4510">
              <w:rPr>
                <w:rFonts w:ascii="Microsoft JhengHei" w:eastAsia="Microsoft JhengHei" w:hint="eastAsia"/>
                <w:b/>
                <w:color w:val="000000" w:themeColor="text1"/>
              </w:rPr>
              <w:t>所需提供材料</w:t>
            </w:r>
          </w:p>
        </w:tc>
        <w:tc>
          <w:tcPr>
            <w:tcW w:w="709" w:type="dxa"/>
          </w:tcPr>
          <w:p w:rsidR="00294CAA" w:rsidRPr="002B4510" w:rsidRDefault="00294CAA" w:rsidP="00130D84">
            <w:pPr>
              <w:pStyle w:val="TableParagraph"/>
              <w:spacing w:line="265" w:lineRule="exact"/>
              <w:ind w:right="228"/>
              <w:rPr>
                <w:rFonts w:ascii="Microsoft JhengHei" w:eastAsiaTheme="minorEastAsia"/>
                <w:b/>
                <w:color w:val="000000" w:themeColor="text1"/>
              </w:rPr>
            </w:pPr>
            <w:r w:rsidRPr="002B4510">
              <w:rPr>
                <w:rFonts w:ascii="Microsoft JhengHei" w:eastAsiaTheme="minorEastAsia" w:hint="eastAsia"/>
                <w:b/>
                <w:color w:val="000000" w:themeColor="text1"/>
              </w:rPr>
              <w:t>分值</w:t>
            </w:r>
          </w:p>
        </w:tc>
      </w:tr>
      <w:tr w:rsidR="00294CAA" w:rsidRPr="002B4510" w:rsidTr="00130D84">
        <w:trPr>
          <w:trHeight w:hRule="exact" w:val="2649"/>
        </w:trPr>
        <w:tc>
          <w:tcPr>
            <w:tcW w:w="1135" w:type="dxa"/>
            <w:vMerge w:val="restart"/>
            <w:vAlign w:val="center"/>
          </w:tcPr>
          <w:p w:rsidR="00294CAA" w:rsidRPr="002B4510" w:rsidRDefault="00294CAA" w:rsidP="00130D84">
            <w:pPr>
              <w:pStyle w:val="TableParagraph"/>
              <w:spacing w:before="1"/>
              <w:ind w:right="255"/>
              <w:rPr>
                <w:rFonts w:ascii="宋体" w:hAnsi="宋体" w:cs="宋体"/>
                <w:color w:val="000000" w:themeColor="text1"/>
                <w:szCs w:val="21"/>
              </w:rPr>
            </w:pPr>
            <w:r w:rsidRPr="002B4510">
              <w:rPr>
                <w:rFonts w:ascii="宋体" w:hAnsi="宋体" w:cs="宋体" w:hint="eastAsia"/>
                <w:color w:val="000000" w:themeColor="text1"/>
                <w:szCs w:val="21"/>
              </w:rPr>
              <w:lastRenderedPageBreak/>
              <w:t>技术部分</w:t>
            </w:r>
          </w:p>
          <w:p w:rsidR="00294CAA" w:rsidRPr="002B4510" w:rsidRDefault="00294CAA" w:rsidP="00130D84">
            <w:pPr>
              <w:pStyle w:val="TableParagraph"/>
              <w:rPr>
                <w:rFonts w:ascii="宋体" w:hAnsi="宋体" w:cs="宋体"/>
                <w:color w:val="000000" w:themeColor="text1"/>
                <w:szCs w:val="21"/>
              </w:rPr>
            </w:pPr>
          </w:p>
        </w:tc>
        <w:tc>
          <w:tcPr>
            <w:tcW w:w="1276" w:type="dxa"/>
            <w:vAlign w:val="center"/>
          </w:tcPr>
          <w:p w:rsidR="00294CAA" w:rsidRPr="002B4510" w:rsidRDefault="00294CAA" w:rsidP="00130D84">
            <w:pPr>
              <w:pStyle w:val="TableParagraph"/>
              <w:ind w:left="242"/>
              <w:jc w:val="center"/>
              <w:rPr>
                <w:rFonts w:ascii="宋体" w:hAnsi="宋体" w:cs="宋体"/>
                <w:b/>
                <w:color w:val="000000" w:themeColor="text1"/>
                <w:szCs w:val="21"/>
              </w:rPr>
            </w:pPr>
            <w:r w:rsidRPr="002B4510">
              <w:rPr>
                <w:rFonts w:ascii="宋体" w:hAnsi="宋体" w:cs="宋体" w:hint="eastAsia"/>
                <w:b/>
                <w:color w:val="000000" w:themeColor="text1"/>
                <w:szCs w:val="21"/>
              </w:rPr>
              <w:t>实施方案</w:t>
            </w:r>
          </w:p>
        </w:tc>
        <w:tc>
          <w:tcPr>
            <w:tcW w:w="5146" w:type="dxa"/>
          </w:tcPr>
          <w:p w:rsidR="00294CAA" w:rsidRPr="002B4510" w:rsidRDefault="00294CAA" w:rsidP="00130D84">
            <w:pPr>
              <w:pStyle w:val="TableParagraph"/>
              <w:spacing w:before="14" w:line="278" w:lineRule="auto"/>
              <w:ind w:right="-5" w:firstLineChars="200" w:firstLine="396"/>
              <w:rPr>
                <w:rFonts w:ascii="宋体" w:hAnsi="宋体" w:cs="宋体"/>
                <w:color w:val="000000" w:themeColor="text1"/>
                <w:spacing w:val="-6"/>
                <w:szCs w:val="21"/>
              </w:rPr>
            </w:pPr>
            <w:r w:rsidRPr="002B4510">
              <w:rPr>
                <w:rFonts w:ascii="宋体" w:hAnsi="宋体" w:cs="宋体" w:hint="eastAsia"/>
                <w:color w:val="000000" w:themeColor="text1"/>
                <w:spacing w:val="-6"/>
                <w:szCs w:val="21"/>
              </w:rPr>
              <w:t>实施方案主要内容要求：保证供货质量的措施，保证供货期的方案和措施，安装、调试、验收的方案和措施，对本项目有效的改进措施和合理化建议。综合比较所有投标人实施方案的可操作性、合理性、全面性，技术力量配置等方面。优秀的得4-5分；良好的得 2-3分；一般的得 1分；本项满分5分</w:t>
            </w:r>
          </w:p>
        </w:tc>
        <w:tc>
          <w:tcPr>
            <w:tcW w:w="1941" w:type="dxa"/>
          </w:tcPr>
          <w:p w:rsidR="00294CAA" w:rsidRPr="002B4510" w:rsidRDefault="00294CAA" w:rsidP="00130D84">
            <w:pPr>
              <w:pStyle w:val="TableParagraph"/>
              <w:spacing w:before="4"/>
              <w:rPr>
                <w:rFonts w:ascii="宋体" w:hAnsi="宋体" w:cs="宋体"/>
                <w:color w:val="000000" w:themeColor="text1"/>
                <w:szCs w:val="21"/>
              </w:rPr>
            </w:pPr>
          </w:p>
          <w:p w:rsidR="00294CAA" w:rsidRPr="002B4510" w:rsidRDefault="00294CAA" w:rsidP="00130D84">
            <w:pPr>
              <w:pStyle w:val="TableParagraph"/>
              <w:spacing w:before="1" w:line="261" w:lineRule="auto"/>
              <w:ind w:left="100" w:right="95"/>
              <w:jc w:val="center"/>
              <w:rPr>
                <w:rFonts w:ascii="宋体" w:hAnsi="宋体" w:cs="宋体"/>
                <w:color w:val="000000" w:themeColor="text1"/>
                <w:szCs w:val="21"/>
              </w:rPr>
            </w:pPr>
            <w:r w:rsidRPr="002B4510">
              <w:rPr>
                <w:rFonts w:ascii="宋体" w:hAnsi="宋体" w:cs="宋体" w:hint="eastAsia"/>
                <w:color w:val="000000" w:themeColor="text1"/>
                <w:szCs w:val="21"/>
              </w:rPr>
              <w:t>提供方案装订入投标文件，未提供方案的不得分。</w:t>
            </w:r>
          </w:p>
        </w:tc>
        <w:tc>
          <w:tcPr>
            <w:tcW w:w="709" w:type="dxa"/>
            <w:vAlign w:val="center"/>
          </w:tcPr>
          <w:p w:rsidR="00294CAA" w:rsidRPr="002B4510" w:rsidRDefault="00294CAA" w:rsidP="00130D84">
            <w:pPr>
              <w:pStyle w:val="TableParagraph"/>
              <w:jc w:val="center"/>
              <w:rPr>
                <w:rFonts w:ascii="宋体" w:hAnsi="宋体" w:cs="宋体"/>
                <w:color w:val="000000" w:themeColor="text1"/>
                <w:szCs w:val="21"/>
              </w:rPr>
            </w:pPr>
          </w:p>
          <w:p w:rsidR="00294CAA" w:rsidRPr="002B4510" w:rsidRDefault="00294CAA" w:rsidP="00130D84">
            <w:pPr>
              <w:pStyle w:val="TableParagraph"/>
              <w:spacing w:before="3"/>
              <w:jc w:val="center"/>
              <w:rPr>
                <w:rFonts w:ascii="宋体" w:hAnsi="宋体" w:cs="宋体"/>
                <w:color w:val="000000" w:themeColor="text1"/>
                <w:szCs w:val="21"/>
              </w:rPr>
            </w:pPr>
          </w:p>
          <w:p w:rsidR="00294CAA" w:rsidRPr="002B4510" w:rsidRDefault="00294CAA" w:rsidP="00130D84">
            <w:pPr>
              <w:pStyle w:val="TableParagraph"/>
              <w:spacing w:before="1"/>
              <w:ind w:left="7"/>
              <w:jc w:val="center"/>
              <w:rPr>
                <w:rFonts w:ascii="宋体" w:hAnsi="宋体" w:cs="宋体"/>
                <w:color w:val="000000" w:themeColor="text1"/>
                <w:szCs w:val="21"/>
              </w:rPr>
            </w:pPr>
            <w:r w:rsidRPr="002B4510">
              <w:rPr>
                <w:rFonts w:ascii="宋体" w:hAnsi="宋体" w:cs="宋体" w:hint="eastAsia"/>
                <w:color w:val="000000" w:themeColor="text1"/>
                <w:szCs w:val="21"/>
              </w:rPr>
              <w:t>5</w:t>
            </w:r>
          </w:p>
        </w:tc>
      </w:tr>
      <w:tr w:rsidR="00294CAA" w:rsidRPr="002B4510" w:rsidTr="00130D84">
        <w:trPr>
          <w:trHeight w:hRule="exact" w:val="1186"/>
        </w:trPr>
        <w:tc>
          <w:tcPr>
            <w:tcW w:w="1135" w:type="dxa"/>
            <w:vMerge/>
            <w:vAlign w:val="center"/>
          </w:tcPr>
          <w:p w:rsidR="00294CAA" w:rsidRPr="002B4510" w:rsidRDefault="00294CAA" w:rsidP="00130D84">
            <w:pPr>
              <w:pStyle w:val="TableParagraph"/>
              <w:spacing w:before="149"/>
              <w:ind w:left="350"/>
              <w:rPr>
                <w:rFonts w:ascii="宋体" w:hAnsi="宋体" w:cs="宋体"/>
                <w:color w:val="000000" w:themeColor="text1"/>
                <w:szCs w:val="21"/>
              </w:rPr>
            </w:pPr>
          </w:p>
        </w:tc>
        <w:tc>
          <w:tcPr>
            <w:tcW w:w="1276" w:type="dxa"/>
            <w:vAlign w:val="center"/>
          </w:tcPr>
          <w:p w:rsidR="00294CAA" w:rsidRPr="002B4510" w:rsidRDefault="00294CAA" w:rsidP="00130D84">
            <w:pPr>
              <w:pStyle w:val="TableParagraph"/>
              <w:spacing w:before="12" w:line="300" w:lineRule="exact"/>
              <w:ind w:left="451" w:right="121" w:hanging="315"/>
              <w:rPr>
                <w:rFonts w:ascii="宋体" w:hAnsi="宋体" w:cs="宋体"/>
                <w:b/>
                <w:color w:val="000000" w:themeColor="text1"/>
                <w:szCs w:val="21"/>
              </w:rPr>
            </w:pPr>
            <w:r w:rsidRPr="002B4510">
              <w:rPr>
                <w:rFonts w:ascii="宋体" w:hAnsi="宋体" w:cs="宋体" w:hint="eastAsia"/>
                <w:b/>
                <w:color w:val="000000" w:themeColor="text1"/>
                <w:szCs w:val="21"/>
              </w:rPr>
              <w:t>性能和</w:t>
            </w:r>
            <w:proofErr w:type="gramStart"/>
            <w:r w:rsidRPr="002B4510">
              <w:rPr>
                <w:rFonts w:ascii="宋体" w:hAnsi="宋体" w:cs="宋体" w:hint="eastAsia"/>
                <w:b/>
                <w:color w:val="000000" w:themeColor="text1"/>
                <w:szCs w:val="21"/>
              </w:rPr>
              <w:t>技</w:t>
            </w:r>
            <w:proofErr w:type="gramEnd"/>
          </w:p>
          <w:p w:rsidR="00294CAA" w:rsidRPr="002B4510" w:rsidRDefault="00294CAA" w:rsidP="00130D84">
            <w:pPr>
              <w:pStyle w:val="TableParagraph"/>
              <w:spacing w:before="12" w:line="300" w:lineRule="exact"/>
              <w:ind w:left="451" w:right="121" w:hanging="315"/>
              <w:rPr>
                <w:rFonts w:ascii="宋体" w:hAnsi="宋体" w:cs="宋体"/>
                <w:b/>
                <w:color w:val="000000" w:themeColor="text1"/>
                <w:szCs w:val="21"/>
              </w:rPr>
            </w:pPr>
            <w:r w:rsidRPr="002B4510">
              <w:rPr>
                <w:rFonts w:ascii="宋体" w:hAnsi="宋体" w:cs="宋体" w:hint="eastAsia"/>
                <w:b/>
                <w:color w:val="000000" w:themeColor="text1"/>
                <w:szCs w:val="21"/>
              </w:rPr>
              <w:t>术参数</w:t>
            </w:r>
          </w:p>
        </w:tc>
        <w:tc>
          <w:tcPr>
            <w:tcW w:w="5146" w:type="dxa"/>
          </w:tcPr>
          <w:p w:rsidR="00294CAA" w:rsidRPr="002B4510" w:rsidRDefault="00294CAA" w:rsidP="00130D84">
            <w:pPr>
              <w:pStyle w:val="TableParagraph"/>
              <w:spacing w:before="14" w:line="278" w:lineRule="auto"/>
              <w:ind w:right="-5" w:firstLineChars="200" w:firstLine="396"/>
              <w:rPr>
                <w:rFonts w:ascii="宋体" w:hAnsi="宋体" w:cs="宋体"/>
                <w:color w:val="000000" w:themeColor="text1"/>
                <w:spacing w:val="-6"/>
                <w:szCs w:val="21"/>
              </w:rPr>
            </w:pPr>
            <w:r w:rsidRPr="002B4510">
              <w:rPr>
                <w:rFonts w:ascii="宋体" w:hAnsi="宋体" w:cs="宋体" w:hint="eastAsia"/>
                <w:color w:val="000000" w:themeColor="text1"/>
                <w:spacing w:val="-6"/>
                <w:szCs w:val="21"/>
              </w:rPr>
              <w:t>基本分28分。标★参数为关键性参数，若一项不满足视为不响应；剩余参数不满足招标文件要求的，参数一个负偏离扣2分，扣完为止。</w:t>
            </w:r>
          </w:p>
        </w:tc>
        <w:tc>
          <w:tcPr>
            <w:tcW w:w="1941" w:type="dxa"/>
          </w:tcPr>
          <w:p w:rsidR="00294CAA" w:rsidRPr="002B4510" w:rsidRDefault="00294CAA" w:rsidP="00130D84">
            <w:pPr>
              <w:pStyle w:val="TableParagraph"/>
              <w:spacing w:before="1" w:line="261" w:lineRule="auto"/>
              <w:ind w:right="95" w:firstLineChars="100" w:firstLine="210"/>
              <w:rPr>
                <w:rFonts w:ascii="宋体" w:hAnsi="宋体" w:cs="宋体"/>
                <w:color w:val="000000" w:themeColor="text1"/>
                <w:szCs w:val="21"/>
              </w:rPr>
            </w:pPr>
            <w:r w:rsidRPr="002B4510">
              <w:rPr>
                <w:rFonts w:ascii="宋体" w:hAnsi="宋体" w:cs="宋体" w:hint="eastAsia"/>
                <w:color w:val="000000" w:themeColor="text1"/>
                <w:szCs w:val="21"/>
              </w:rPr>
              <w:t>提供产品技术参数的相关证明材料。</w:t>
            </w:r>
          </w:p>
        </w:tc>
        <w:tc>
          <w:tcPr>
            <w:tcW w:w="709" w:type="dxa"/>
            <w:vAlign w:val="center"/>
          </w:tcPr>
          <w:p w:rsidR="00294CAA" w:rsidRPr="002B4510" w:rsidRDefault="00294CAA" w:rsidP="00130D84">
            <w:pPr>
              <w:pStyle w:val="TableParagraph"/>
              <w:spacing w:before="158"/>
              <w:ind w:left="235" w:right="228"/>
              <w:jc w:val="center"/>
              <w:rPr>
                <w:rFonts w:ascii="宋体" w:hAnsi="宋体" w:cs="宋体"/>
                <w:color w:val="000000" w:themeColor="text1"/>
                <w:szCs w:val="21"/>
              </w:rPr>
            </w:pPr>
            <w:r w:rsidRPr="002B4510">
              <w:rPr>
                <w:rFonts w:ascii="宋体" w:hAnsi="宋体" w:cs="宋体" w:hint="eastAsia"/>
                <w:color w:val="000000" w:themeColor="text1"/>
                <w:szCs w:val="21"/>
              </w:rPr>
              <w:t>28</w:t>
            </w:r>
          </w:p>
        </w:tc>
      </w:tr>
      <w:tr w:rsidR="00294CAA" w:rsidRPr="002B4510" w:rsidTr="00130D84">
        <w:trPr>
          <w:trHeight w:val="2347"/>
        </w:trPr>
        <w:tc>
          <w:tcPr>
            <w:tcW w:w="1135" w:type="dxa"/>
            <w:vMerge/>
            <w:vAlign w:val="center"/>
          </w:tcPr>
          <w:p w:rsidR="00294CAA" w:rsidRPr="002B4510" w:rsidRDefault="00294CAA" w:rsidP="00130D84">
            <w:pPr>
              <w:rPr>
                <w:rFonts w:ascii="宋体" w:hAnsi="宋体" w:cs="宋体"/>
                <w:color w:val="000000" w:themeColor="text1"/>
                <w:szCs w:val="21"/>
              </w:rPr>
            </w:pPr>
          </w:p>
        </w:tc>
        <w:tc>
          <w:tcPr>
            <w:tcW w:w="1276" w:type="dxa"/>
            <w:vAlign w:val="center"/>
          </w:tcPr>
          <w:p w:rsidR="00294CAA" w:rsidRPr="002B4510" w:rsidRDefault="00294CAA" w:rsidP="00130D84">
            <w:pPr>
              <w:pStyle w:val="TableParagraph"/>
              <w:ind w:left="119" w:right="118"/>
              <w:jc w:val="center"/>
              <w:rPr>
                <w:rFonts w:ascii="宋体" w:hAnsi="宋体" w:cs="宋体"/>
                <w:b/>
                <w:color w:val="000000" w:themeColor="text1"/>
                <w:szCs w:val="21"/>
              </w:rPr>
            </w:pPr>
            <w:r w:rsidRPr="002B4510">
              <w:rPr>
                <w:rFonts w:ascii="宋体" w:hAnsi="宋体" w:cs="宋体" w:hint="eastAsia"/>
                <w:b/>
                <w:color w:val="000000" w:themeColor="text1"/>
                <w:szCs w:val="21"/>
              </w:rPr>
              <w:t>售后服务</w:t>
            </w:r>
          </w:p>
        </w:tc>
        <w:tc>
          <w:tcPr>
            <w:tcW w:w="5146" w:type="dxa"/>
          </w:tcPr>
          <w:p w:rsidR="00294CAA" w:rsidRPr="002B4510" w:rsidRDefault="00294CAA" w:rsidP="00130D84">
            <w:pPr>
              <w:widowControl/>
              <w:tabs>
                <w:tab w:val="left" w:pos="312"/>
              </w:tabs>
              <w:spacing w:after="5"/>
              <w:ind w:right="157"/>
              <w:rPr>
                <w:rFonts w:ascii="宋体" w:hAnsi="宋体" w:cs="宋体"/>
                <w:color w:val="000000" w:themeColor="text1"/>
                <w:spacing w:val="-6"/>
                <w:szCs w:val="21"/>
              </w:rPr>
            </w:pPr>
          </w:p>
          <w:p w:rsidR="00294CAA" w:rsidRPr="002B4510" w:rsidRDefault="00294CAA" w:rsidP="00130D84">
            <w:pPr>
              <w:tabs>
                <w:tab w:val="left" w:pos="312"/>
              </w:tabs>
              <w:spacing w:after="5"/>
              <w:ind w:right="157"/>
              <w:rPr>
                <w:rFonts w:ascii="宋体" w:hAnsi="宋体" w:cs="宋体"/>
                <w:color w:val="000000" w:themeColor="text1"/>
                <w:spacing w:val="-6"/>
                <w:szCs w:val="21"/>
              </w:rPr>
            </w:pPr>
            <w:r w:rsidRPr="002B4510">
              <w:rPr>
                <w:rFonts w:ascii="宋体" w:hAnsi="宋体" w:cs="宋体" w:hint="eastAsia"/>
                <w:color w:val="000000" w:themeColor="text1"/>
                <w:spacing w:val="-6"/>
                <w:szCs w:val="21"/>
              </w:rPr>
              <w:t xml:space="preserve">1比较投标人所提供的售后服务及维保体系（体系完备、制度健全、售后技术服务承诺、保修期、保修内容及优惠条件等）优的得3分；良的得2分；一般的得 1 分； </w:t>
            </w:r>
          </w:p>
          <w:p w:rsidR="00294CAA" w:rsidRPr="002B4510" w:rsidRDefault="00294CAA" w:rsidP="00130D84">
            <w:pPr>
              <w:tabs>
                <w:tab w:val="left" w:pos="312"/>
              </w:tabs>
              <w:spacing w:after="5"/>
              <w:ind w:right="157"/>
              <w:rPr>
                <w:rFonts w:ascii="宋体" w:hAnsi="宋体" w:cs="宋体"/>
                <w:color w:val="000000" w:themeColor="text1"/>
                <w:spacing w:val="-6"/>
                <w:szCs w:val="21"/>
              </w:rPr>
            </w:pPr>
            <w:r w:rsidRPr="002B4510">
              <w:rPr>
                <w:rFonts w:ascii="宋体" w:hAnsi="宋体" w:cs="宋体" w:hint="eastAsia"/>
                <w:color w:val="000000" w:themeColor="text1"/>
                <w:spacing w:val="-6"/>
                <w:szCs w:val="21"/>
              </w:rPr>
              <w:t>2投标人承诺提供</w:t>
            </w:r>
            <w:r>
              <w:rPr>
                <w:rFonts w:ascii="宋体" w:hAnsi="宋体" w:cs="宋体" w:hint="eastAsia"/>
                <w:color w:val="000000" w:themeColor="text1"/>
                <w:spacing w:val="-6"/>
                <w:szCs w:val="21"/>
              </w:rPr>
              <w:t>3</w:t>
            </w:r>
            <w:r w:rsidRPr="002B4510">
              <w:rPr>
                <w:rFonts w:ascii="宋体" w:hAnsi="宋体" w:cs="宋体" w:hint="eastAsia"/>
                <w:color w:val="000000" w:themeColor="text1"/>
                <w:spacing w:val="-6"/>
                <w:szCs w:val="21"/>
              </w:rPr>
              <w:t>年免费质保的得1分，提供</w:t>
            </w:r>
            <w:r>
              <w:rPr>
                <w:rFonts w:ascii="宋体" w:hAnsi="宋体" w:cs="宋体" w:hint="eastAsia"/>
                <w:color w:val="000000" w:themeColor="text1"/>
                <w:spacing w:val="-6"/>
                <w:szCs w:val="21"/>
              </w:rPr>
              <w:t>4</w:t>
            </w:r>
            <w:r w:rsidRPr="002B4510">
              <w:rPr>
                <w:rFonts w:ascii="宋体" w:hAnsi="宋体" w:cs="宋体" w:hint="eastAsia"/>
                <w:color w:val="000000" w:themeColor="text1"/>
                <w:spacing w:val="-6"/>
                <w:szCs w:val="21"/>
              </w:rPr>
              <w:t>年免费质保的得2分。</w:t>
            </w:r>
          </w:p>
        </w:tc>
        <w:tc>
          <w:tcPr>
            <w:tcW w:w="1941" w:type="dxa"/>
          </w:tcPr>
          <w:p w:rsidR="00294CAA" w:rsidRPr="002B4510" w:rsidRDefault="00294CAA" w:rsidP="00130D84">
            <w:pPr>
              <w:pStyle w:val="TableParagraph"/>
              <w:spacing w:before="1" w:line="261" w:lineRule="auto"/>
              <w:ind w:left="100" w:right="95"/>
              <w:jc w:val="center"/>
              <w:rPr>
                <w:rFonts w:ascii="宋体" w:hAnsi="宋体" w:cs="宋体"/>
                <w:color w:val="000000" w:themeColor="text1"/>
                <w:szCs w:val="21"/>
              </w:rPr>
            </w:pPr>
            <w:r w:rsidRPr="002B4510">
              <w:rPr>
                <w:rFonts w:ascii="宋体" w:hAnsi="宋体" w:cs="宋体" w:hint="eastAsia"/>
                <w:color w:val="000000" w:themeColor="text1"/>
                <w:szCs w:val="21"/>
              </w:rPr>
              <w:t>1投标人需提供售后服务方案装订入投标文件， 未提供售后服务方案的</w:t>
            </w:r>
          </w:p>
          <w:p w:rsidR="00294CAA" w:rsidRPr="002B4510" w:rsidRDefault="00294CAA" w:rsidP="00130D84">
            <w:pPr>
              <w:pStyle w:val="TableParagraph"/>
              <w:spacing w:before="1" w:line="261" w:lineRule="auto"/>
              <w:ind w:left="100" w:right="95"/>
              <w:rPr>
                <w:rFonts w:ascii="宋体" w:hAnsi="宋体" w:cs="宋体"/>
                <w:color w:val="000000" w:themeColor="text1"/>
                <w:szCs w:val="21"/>
              </w:rPr>
            </w:pPr>
            <w:r w:rsidRPr="002B4510">
              <w:rPr>
                <w:rFonts w:ascii="宋体" w:hAnsi="宋体" w:cs="宋体" w:hint="eastAsia"/>
                <w:color w:val="000000" w:themeColor="text1"/>
                <w:szCs w:val="21"/>
              </w:rPr>
              <w:t>不得分；</w:t>
            </w:r>
          </w:p>
          <w:p w:rsidR="00294CAA" w:rsidRPr="002B4510" w:rsidRDefault="00294CAA" w:rsidP="00130D84">
            <w:pPr>
              <w:pStyle w:val="TableParagraph"/>
              <w:spacing w:before="1" w:line="261" w:lineRule="auto"/>
              <w:ind w:left="100" w:right="95"/>
              <w:rPr>
                <w:rFonts w:ascii="宋体" w:hAnsi="宋体" w:cs="宋体"/>
                <w:color w:val="000000" w:themeColor="text1"/>
                <w:szCs w:val="21"/>
              </w:rPr>
            </w:pPr>
            <w:r w:rsidRPr="002B4510">
              <w:rPr>
                <w:rFonts w:ascii="宋体" w:hAnsi="宋体" w:cs="宋体" w:hint="eastAsia"/>
                <w:color w:val="000000" w:themeColor="text1"/>
                <w:szCs w:val="21"/>
              </w:rPr>
              <w:t>2投标人需提供相关承诺装订入投标文件。</w:t>
            </w:r>
          </w:p>
        </w:tc>
        <w:tc>
          <w:tcPr>
            <w:tcW w:w="709" w:type="dxa"/>
            <w:vAlign w:val="center"/>
          </w:tcPr>
          <w:p w:rsidR="00294CAA" w:rsidRPr="002B4510" w:rsidRDefault="00294CAA" w:rsidP="00130D84">
            <w:pPr>
              <w:pStyle w:val="TableParagraph"/>
              <w:spacing w:before="2"/>
              <w:jc w:val="center"/>
              <w:rPr>
                <w:rFonts w:ascii="宋体" w:hAnsi="宋体" w:cs="宋体"/>
                <w:color w:val="000000" w:themeColor="text1"/>
                <w:szCs w:val="21"/>
              </w:rPr>
            </w:pPr>
          </w:p>
          <w:p w:rsidR="00294CAA" w:rsidRPr="002B4510" w:rsidRDefault="00294CAA" w:rsidP="00130D84">
            <w:pPr>
              <w:pStyle w:val="TableParagraph"/>
              <w:ind w:left="7"/>
              <w:jc w:val="center"/>
              <w:rPr>
                <w:rFonts w:ascii="宋体" w:hAnsi="宋体" w:cs="宋体"/>
                <w:color w:val="000000" w:themeColor="text1"/>
                <w:szCs w:val="21"/>
              </w:rPr>
            </w:pPr>
            <w:r w:rsidRPr="002B4510">
              <w:rPr>
                <w:rFonts w:ascii="宋体" w:hAnsi="宋体" w:cs="宋体" w:hint="eastAsia"/>
                <w:color w:val="000000" w:themeColor="text1"/>
                <w:szCs w:val="21"/>
              </w:rPr>
              <w:t>5</w:t>
            </w:r>
          </w:p>
        </w:tc>
      </w:tr>
      <w:tr w:rsidR="00294CAA" w:rsidRPr="002B4510" w:rsidTr="00130D84">
        <w:trPr>
          <w:trHeight w:hRule="exact" w:val="2175"/>
        </w:trPr>
        <w:tc>
          <w:tcPr>
            <w:tcW w:w="1135" w:type="dxa"/>
            <w:vMerge/>
            <w:vAlign w:val="center"/>
          </w:tcPr>
          <w:p w:rsidR="00294CAA" w:rsidRPr="002B4510" w:rsidRDefault="00294CAA" w:rsidP="00130D84">
            <w:pPr>
              <w:rPr>
                <w:rFonts w:ascii="宋体" w:hAnsi="宋体" w:cs="宋体"/>
                <w:color w:val="000000" w:themeColor="text1"/>
                <w:szCs w:val="21"/>
              </w:rPr>
            </w:pPr>
          </w:p>
        </w:tc>
        <w:tc>
          <w:tcPr>
            <w:tcW w:w="1276" w:type="dxa"/>
            <w:vAlign w:val="center"/>
          </w:tcPr>
          <w:p w:rsidR="00294CAA" w:rsidRPr="002B4510" w:rsidRDefault="00294CAA" w:rsidP="00130D84">
            <w:pPr>
              <w:pStyle w:val="TableParagraph"/>
              <w:spacing w:before="98"/>
              <w:ind w:left="119" w:right="118"/>
              <w:jc w:val="center"/>
              <w:rPr>
                <w:rFonts w:ascii="宋体" w:hAnsi="宋体" w:cs="宋体"/>
                <w:b/>
                <w:color w:val="000000" w:themeColor="text1"/>
                <w:szCs w:val="21"/>
              </w:rPr>
            </w:pPr>
            <w:r w:rsidRPr="002B4510">
              <w:rPr>
                <w:rFonts w:ascii="宋体" w:hAnsi="宋体" w:cs="宋体" w:hint="eastAsia"/>
                <w:b/>
                <w:color w:val="000000" w:themeColor="text1"/>
                <w:szCs w:val="21"/>
              </w:rPr>
              <w:t>荣誉</w:t>
            </w:r>
          </w:p>
        </w:tc>
        <w:tc>
          <w:tcPr>
            <w:tcW w:w="5146" w:type="dxa"/>
          </w:tcPr>
          <w:p w:rsidR="00294CAA" w:rsidRPr="002B4510" w:rsidRDefault="00294CAA" w:rsidP="00130D84">
            <w:pPr>
              <w:spacing w:line="300" w:lineRule="exact"/>
              <w:ind w:firstLineChars="150" w:firstLine="297"/>
              <w:rPr>
                <w:rFonts w:ascii="宋体" w:hAnsi="宋体" w:cs="宋体"/>
                <w:color w:val="000000" w:themeColor="text1"/>
                <w:spacing w:val="-6"/>
                <w:szCs w:val="21"/>
              </w:rPr>
            </w:pPr>
            <w:r w:rsidRPr="002B4510">
              <w:rPr>
                <w:rFonts w:ascii="宋体" w:hAnsi="宋体" w:cs="宋体" w:hint="eastAsia"/>
                <w:color w:val="000000" w:themeColor="text1"/>
                <w:spacing w:val="-6"/>
                <w:szCs w:val="21"/>
              </w:rPr>
              <w:t>自开标截止之日前5年，获得国家市场监督管理（国家工商行政主管）部门授予《重合同守信用单位》称号得3分，获得省级市场监督管理（工商行政主管）部门授予《重合同守信用单位》称号得2分，获得市级市场监督管理（工商行政主管）部门授予的《重合同守信用</w:t>
            </w:r>
            <w:r w:rsidRPr="002B4510">
              <w:rPr>
                <w:rFonts w:ascii="仿宋_GB2312" w:eastAsia="仿宋_GB2312" w:hAnsi="宋体" w:cs="Arial" w:hint="eastAsia"/>
                <w:bCs/>
                <w:color w:val="000000" w:themeColor="text1"/>
                <w:sz w:val="28"/>
                <w:szCs w:val="28"/>
              </w:rPr>
              <w:t>单</w:t>
            </w:r>
            <w:r w:rsidRPr="002B4510">
              <w:rPr>
                <w:rFonts w:ascii="宋体" w:hAnsi="宋体" w:cs="宋体" w:hint="eastAsia"/>
                <w:color w:val="000000" w:themeColor="text1"/>
                <w:spacing w:val="-6"/>
                <w:szCs w:val="21"/>
              </w:rPr>
              <w:t>位》称号得1分，最高得3分。本项仅</w:t>
            </w:r>
            <w:proofErr w:type="gramStart"/>
            <w:r w:rsidRPr="002B4510">
              <w:rPr>
                <w:rFonts w:ascii="宋体" w:hAnsi="宋体" w:cs="宋体" w:hint="eastAsia"/>
                <w:color w:val="000000" w:themeColor="text1"/>
                <w:spacing w:val="-6"/>
                <w:szCs w:val="21"/>
              </w:rPr>
              <w:t>按获得</w:t>
            </w:r>
            <w:proofErr w:type="gramEnd"/>
            <w:r w:rsidRPr="002B4510">
              <w:rPr>
                <w:rFonts w:ascii="宋体" w:hAnsi="宋体" w:cs="宋体" w:hint="eastAsia"/>
                <w:color w:val="000000" w:themeColor="text1"/>
                <w:spacing w:val="-6"/>
                <w:szCs w:val="21"/>
              </w:rPr>
              <w:t>过的一份最高级别荣誉计分，获多项荣誉的</w:t>
            </w:r>
            <w:proofErr w:type="gramStart"/>
            <w:r w:rsidRPr="002B4510">
              <w:rPr>
                <w:rFonts w:ascii="宋体" w:hAnsi="宋体" w:cs="宋体" w:hint="eastAsia"/>
                <w:color w:val="000000" w:themeColor="text1"/>
                <w:spacing w:val="-6"/>
                <w:szCs w:val="21"/>
              </w:rPr>
              <w:t>不</w:t>
            </w:r>
            <w:proofErr w:type="gramEnd"/>
            <w:r w:rsidRPr="002B4510">
              <w:rPr>
                <w:rFonts w:ascii="宋体" w:hAnsi="宋体" w:cs="宋体" w:hint="eastAsia"/>
                <w:color w:val="000000" w:themeColor="text1"/>
                <w:spacing w:val="-6"/>
                <w:szCs w:val="21"/>
              </w:rPr>
              <w:t>累计计算得分；</w:t>
            </w:r>
          </w:p>
        </w:tc>
        <w:tc>
          <w:tcPr>
            <w:tcW w:w="1941" w:type="dxa"/>
          </w:tcPr>
          <w:p w:rsidR="00294CAA" w:rsidRDefault="00294CAA" w:rsidP="00130D84">
            <w:pPr>
              <w:pStyle w:val="TableParagraph"/>
              <w:spacing w:before="1" w:line="261" w:lineRule="auto"/>
              <w:ind w:left="100" w:right="95"/>
              <w:jc w:val="center"/>
              <w:rPr>
                <w:rFonts w:ascii="宋体" w:hAnsi="宋体" w:cs="宋体"/>
                <w:color w:val="000000" w:themeColor="text1"/>
                <w:szCs w:val="21"/>
              </w:rPr>
            </w:pPr>
            <w:r w:rsidRPr="002B4510">
              <w:rPr>
                <w:rFonts w:ascii="宋体" w:hAnsi="宋体" w:cs="宋体" w:hint="eastAsia"/>
                <w:color w:val="000000" w:themeColor="text1"/>
                <w:szCs w:val="21"/>
              </w:rPr>
              <w:t>投标人需提供荣誉证书复印件或网上</w:t>
            </w:r>
          </w:p>
          <w:p w:rsidR="00294CAA" w:rsidRPr="002B4510" w:rsidRDefault="00294CAA" w:rsidP="00130D84">
            <w:pPr>
              <w:pStyle w:val="TableParagraph"/>
              <w:spacing w:before="1" w:line="261" w:lineRule="auto"/>
              <w:ind w:right="95"/>
              <w:rPr>
                <w:rFonts w:ascii="宋体" w:hAnsi="宋体" w:cs="宋体"/>
                <w:color w:val="000000" w:themeColor="text1"/>
                <w:szCs w:val="21"/>
              </w:rPr>
            </w:pPr>
            <w:r w:rsidRPr="002B4510">
              <w:rPr>
                <w:rFonts w:ascii="宋体" w:hAnsi="宋体" w:cs="宋体" w:hint="eastAsia"/>
                <w:color w:val="000000" w:themeColor="text1"/>
                <w:szCs w:val="21"/>
              </w:rPr>
              <w:t>公示截图</w:t>
            </w:r>
          </w:p>
        </w:tc>
        <w:tc>
          <w:tcPr>
            <w:tcW w:w="709" w:type="dxa"/>
            <w:vAlign w:val="center"/>
          </w:tcPr>
          <w:p w:rsidR="00294CAA" w:rsidRPr="002B4510" w:rsidRDefault="00294CAA" w:rsidP="00130D84">
            <w:pPr>
              <w:pStyle w:val="TableParagraph"/>
              <w:spacing w:before="165"/>
              <w:ind w:left="7"/>
              <w:jc w:val="center"/>
              <w:rPr>
                <w:rFonts w:ascii="宋体" w:hAnsi="宋体" w:cs="宋体"/>
                <w:color w:val="000000" w:themeColor="text1"/>
                <w:szCs w:val="21"/>
              </w:rPr>
            </w:pPr>
            <w:r w:rsidRPr="002B4510">
              <w:rPr>
                <w:rFonts w:ascii="宋体" w:hAnsi="宋体" w:cs="宋体" w:hint="eastAsia"/>
                <w:color w:val="000000" w:themeColor="text1"/>
                <w:szCs w:val="21"/>
              </w:rPr>
              <w:t>3</w:t>
            </w:r>
          </w:p>
        </w:tc>
      </w:tr>
      <w:tr w:rsidR="00294CAA" w:rsidRPr="002B4510" w:rsidTr="00130D84">
        <w:trPr>
          <w:trHeight w:hRule="exact" w:val="1710"/>
        </w:trPr>
        <w:tc>
          <w:tcPr>
            <w:tcW w:w="1135" w:type="dxa"/>
            <w:vMerge/>
            <w:vAlign w:val="center"/>
          </w:tcPr>
          <w:p w:rsidR="00294CAA" w:rsidRPr="002B4510" w:rsidRDefault="00294CAA" w:rsidP="00130D84">
            <w:pPr>
              <w:rPr>
                <w:rFonts w:ascii="宋体" w:hAnsi="宋体" w:cs="宋体"/>
                <w:color w:val="000000" w:themeColor="text1"/>
                <w:szCs w:val="21"/>
              </w:rPr>
            </w:pPr>
          </w:p>
        </w:tc>
        <w:tc>
          <w:tcPr>
            <w:tcW w:w="1276" w:type="dxa"/>
            <w:vAlign w:val="center"/>
          </w:tcPr>
          <w:p w:rsidR="00294CAA" w:rsidRPr="002B4510" w:rsidRDefault="00294CAA" w:rsidP="00130D84">
            <w:pPr>
              <w:pStyle w:val="TableParagraph"/>
              <w:ind w:left="119" w:right="118"/>
              <w:jc w:val="center"/>
              <w:rPr>
                <w:rFonts w:ascii="宋体" w:hAnsi="宋体" w:cs="宋体"/>
                <w:color w:val="000000" w:themeColor="text1"/>
                <w:spacing w:val="-6"/>
                <w:szCs w:val="21"/>
              </w:rPr>
            </w:pPr>
            <w:r w:rsidRPr="002B4510">
              <w:rPr>
                <w:rFonts w:ascii="宋体" w:hAnsi="宋体" w:cs="宋体" w:hint="eastAsia"/>
                <w:b/>
                <w:color w:val="000000" w:themeColor="text1"/>
                <w:szCs w:val="21"/>
              </w:rPr>
              <w:t>样品展示</w:t>
            </w:r>
          </w:p>
        </w:tc>
        <w:tc>
          <w:tcPr>
            <w:tcW w:w="5146" w:type="dxa"/>
          </w:tcPr>
          <w:p w:rsidR="00294CAA" w:rsidRPr="002B4510" w:rsidRDefault="00294CAA" w:rsidP="00130D84">
            <w:pPr>
              <w:tabs>
                <w:tab w:val="left" w:pos="312"/>
              </w:tabs>
              <w:spacing w:after="5"/>
              <w:ind w:right="157" w:firstLineChars="150" w:firstLine="297"/>
              <w:rPr>
                <w:rFonts w:ascii="宋体" w:hAnsi="宋体" w:cs="宋体"/>
                <w:color w:val="000000" w:themeColor="text1"/>
                <w:spacing w:val="-6"/>
                <w:szCs w:val="21"/>
              </w:rPr>
            </w:pPr>
            <w:r w:rsidRPr="002B4510">
              <w:rPr>
                <w:rFonts w:ascii="宋体" w:hAnsi="宋体" w:cs="宋体" w:hint="eastAsia"/>
                <w:color w:val="000000" w:themeColor="text1"/>
                <w:spacing w:val="-6"/>
                <w:szCs w:val="21"/>
              </w:rPr>
              <w:t>提供铝合金导轨式磁面手动升降绘图桌一张（具体规格按采购需求表中的要求）；旋转角度</w:t>
            </w:r>
            <w:proofErr w:type="gramStart"/>
            <w:r w:rsidRPr="002B4510">
              <w:rPr>
                <w:rFonts w:ascii="宋体" w:hAnsi="宋体" w:cs="宋体" w:hint="eastAsia"/>
                <w:color w:val="000000" w:themeColor="text1"/>
                <w:spacing w:val="-6"/>
                <w:szCs w:val="21"/>
              </w:rPr>
              <w:t>尺</w:t>
            </w:r>
            <w:proofErr w:type="gramEnd"/>
            <w:r w:rsidRPr="002B4510">
              <w:rPr>
                <w:rFonts w:ascii="宋体" w:hAnsi="宋体" w:cs="宋体" w:hint="eastAsia"/>
                <w:color w:val="000000" w:themeColor="text1"/>
                <w:spacing w:val="-6"/>
                <w:szCs w:val="21"/>
              </w:rPr>
              <w:t>一个（具体规格按采购需求表中的要求）。综合比较投标人所展示样品的各项功能。</w:t>
            </w:r>
          </w:p>
          <w:p w:rsidR="00294CAA" w:rsidRPr="002B4510" w:rsidRDefault="00294CAA" w:rsidP="00130D84">
            <w:pPr>
              <w:tabs>
                <w:tab w:val="left" w:pos="312"/>
              </w:tabs>
              <w:spacing w:after="5"/>
              <w:ind w:right="157"/>
              <w:rPr>
                <w:rFonts w:ascii="宋体" w:hAnsi="宋体" w:cs="宋体"/>
                <w:color w:val="000000" w:themeColor="text1"/>
                <w:spacing w:val="-6"/>
                <w:szCs w:val="21"/>
              </w:rPr>
            </w:pPr>
            <w:r w:rsidRPr="002B4510">
              <w:rPr>
                <w:rFonts w:ascii="宋体" w:hAnsi="宋体" w:cs="宋体" w:hint="eastAsia"/>
                <w:color w:val="000000" w:themeColor="text1"/>
                <w:spacing w:val="-6"/>
                <w:szCs w:val="21"/>
              </w:rPr>
              <w:t>优秀得7-9分；</w:t>
            </w:r>
            <w:proofErr w:type="gramStart"/>
            <w:r w:rsidRPr="002B4510">
              <w:rPr>
                <w:rFonts w:ascii="宋体" w:hAnsi="宋体" w:cs="宋体" w:hint="eastAsia"/>
                <w:color w:val="000000" w:themeColor="text1"/>
                <w:spacing w:val="-6"/>
                <w:szCs w:val="21"/>
              </w:rPr>
              <w:t>良得</w:t>
            </w:r>
            <w:proofErr w:type="gramEnd"/>
            <w:r w:rsidRPr="002B4510">
              <w:rPr>
                <w:rFonts w:ascii="宋体" w:hAnsi="宋体" w:cs="宋体" w:hint="eastAsia"/>
                <w:color w:val="000000" w:themeColor="text1"/>
                <w:spacing w:val="-6"/>
                <w:szCs w:val="21"/>
              </w:rPr>
              <w:t>4-6分；一般得1-3分。</w:t>
            </w:r>
          </w:p>
        </w:tc>
        <w:tc>
          <w:tcPr>
            <w:tcW w:w="1941" w:type="dxa"/>
            <w:vAlign w:val="center"/>
          </w:tcPr>
          <w:p w:rsidR="00294CAA" w:rsidRPr="002B4510" w:rsidRDefault="00294CAA" w:rsidP="00130D84">
            <w:pPr>
              <w:tabs>
                <w:tab w:val="left" w:pos="312"/>
              </w:tabs>
              <w:spacing w:after="5"/>
              <w:ind w:right="157"/>
              <w:rPr>
                <w:rFonts w:ascii="宋体" w:hAnsi="宋体" w:cs="宋体"/>
                <w:color w:val="000000" w:themeColor="text1"/>
                <w:spacing w:val="-6"/>
                <w:szCs w:val="21"/>
              </w:rPr>
            </w:pPr>
            <w:r w:rsidRPr="002B4510">
              <w:rPr>
                <w:rFonts w:ascii="宋体" w:eastAsia="宋体" w:hAnsi="宋体" w:cs="宋体" w:hint="eastAsia"/>
                <w:color w:val="000000" w:themeColor="text1"/>
                <w:szCs w:val="21"/>
              </w:rPr>
              <w:t>投标人需</w:t>
            </w:r>
            <w:r w:rsidRPr="002B4510">
              <w:rPr>
                <w:rFonts w:ascii="宋体" w:hAnsi="宋体" w:cs="宋体" w:hint="eastAsia"/>
                <w:color w:val="000000" w:themeColor="text1"/>
                <w:spacing w:val="-6"/>
                <w:szCs w:val="21"/>
              </w:rPr>
              <w:t>提供样品，未提供的不得分。</w:t>
            </w:r>
          </w:p>
        </w:tc>
        <w:tc>
          <w:tcPr>
            <w:tcW w:w="709" w:type="dxa"/>
            <w:vAlign w:val="center"/>
          </w:tcPr>
          <w:p w:rsidR="00294CAA" w:rsidRPr="002B4510" w:rsidRDefault="00294CAA" w:rsidP="00130D84">
            <w:pPr>
              <w:tabs>
                <w:tab w:val="left" w:pos="312"/>
              </w:tabs>
              <w:spacing w:after="5"/>
              <w:ind w:right="157" w:firstLineChars="200" w:firstLine="396"/>
              <w:rPr>
                <w:rFonts w:ascii="宋体" w:hAnsi="宋体" w:cs="宋体"/>
                <w:color w:val="000000" w:themeColor="text1"/>
                <w:spacing w:val="-6"/>
                <w:szCs w:val="21"/>
              </w:rPr>
            </w:pPr>
            <w:r w:rsidRPr="002B4510">
              <w:rPr>
                <w:rFonts w:ascii="宋体" w:hAnsi="宋体" w:cs="宋体" w:hint="eastAsia"/>
                <w:color w:val="000000" w:themeColor="text1"/>
                <w:spacing w:val="-6"/>
                <w:szCs w:val="21"/>
              </w:rPr>
              <w:t>9</w:t>
            </w:r>
          </w:p>
        </w:tc>
      </w:tr>
      <w:tr w:rsidR="00294CAA" w:rsidRPr="002B4510" w:rsidTr="00130D84">
        <w:trPr>
          <w:trHeight w:hRule="exact" w:val="1853"/>
        </w:trPr>
        <w:tc>
          <w:tcPr>
            <w:tcW w:w="1135" w:type="dxa"/>
            <w:vMerge/>
            <w:vAlign w:val="center"/>
          </w:tcPr>
          <w:p w:rsidR="00294CAA" w:rsidRPr="002B4510" w:rsidRDefault="00294CAA" w:rsidP="00130D84">
            <w:pPr>
              <w:rPr>
                <w:rFonts w:ascii="宋体" w:hAnsi="宋体" w:cs="宋体"/>
                <w:color w:val="000000" w:themeColor="text1"/>
                <w:szCs w:val="21"/>
              </w:rPr>
            </w:pPr>
          </w:p>
        </w:tc>
        <w:tc>
          <w:tcPr>
            <w:tcW w:w="1276" w:type="dxa"/>
          </w:tcPr>
          <w:p w:rsidR="00294CAA" w:rsidRPr="002B4510" w:rsidRDefault="00294CAA" w:rsidP="00130D84">
            <w:pPr>
              <w:pStyle w:val="TableParagraph"/>
              <w:spacing w:before="151" w:line="300" w:lineRule="exact"/>
              <w:ind w:left="451" w:right="121" w:hanging="315"/>
              <w:rPr>
                <w:rFonts w:ascii="宋体" w:hAnsi="宋体" w:cs="宋体"/>
                <w:b/>
                <w:color w:val="000000" w:themeColor="text1"/>
                <w:szCs w:val="21"/>
              </w:rPr>
            </w:pPr>
            <w:r w:rsidRPr="002B4510">
              <w:rPr>
                <w:rFonts w:ascii="宋体" w:hAnsi="宋体" w:cs="宋体" w:hint="eastAsia"/>
                <w:b/>
                <w:color w:val="000000" w:themeColor="text1"/>
                <w:szCs w:val="21"/>
              </w:rPr>
              <w:t>业绩</w:t>
            </w:r>
          </w:p>
        </w:tc>
        <w:tc>
          <w:tcPr>
            <w:tcW w:w="5146" w:type="dxa"/>
          </w:tcPr>
          <w:p w:rsidR="00294CAA" w:rsidRPr="002B4510" w:rsidRDefault="00294CAA" w:rsidP="00130D84">
            <w:pPr>
              <w:tabs>
                <w:tab w:val="left" w:pos="312"/>
              </w:tabs>
              <w:spacing w:after="5"/>
              <w:ind w:right="157" w:firstLineChars="200" w:firstLine="396"/>
              <w:rPr>
                <w:rFonts w:ascii="宋体" w:hAnsi="宋体" w:cs="宋体"/>
                <w:color w:val="000000" w:themeColor="text1"/>
                <w:spacing w:val="-6"/>
                <w:szCs w:val="21"/>
              </w:rPr>
            </w:pPr>
            <w:r w:rsidRPr="002B4510">
              <w:rPr>
                <w:rFonts w:ascii="宋体" w:hAnsi="宋体" w:cs="宋体" w:hint="eastAsia"/>
                <w:color w:val="000000" w:themeColor="text1"/>
                <w:spacing w:val="-6"/>
                <w:szCs w:val="21"/>
              </w:rPr>
              <w:t>自开标截止之日起前三年投标人具有成功实施的同类（或相似）项目业绩的，每提供一项业绩得 2分，满分为10分。</w:t>
            </w:r>
          </w:p>
        </w:tc>
        <w:tc>
          <w:tcPr>
            <w:tcW w:w="1941" w:type="dxa"/>
          </w:tcPr>
          <w:p w:rsidR="00294CAA" w:rsidRPr="002B4510" w:rsidRDefault="00294CAA" w:rsidP="00130D84">
            <w:pPr>
              <w:pStyle w:val="TableParagraph"/>
              <w:spacing w:before="1" w:line="261" w:lineRule="auto"/>
              <w:ind w:left="100" w:right="95"/>
              <w:rPr>
                <w:rFonts w:ascii="宋体" w:hAnsi="宋体" w:cs="宋体"/>
                <w:color w:val="000000" w:themeColor="text1"/>
                <w:szCs w:val="21"/>
              </w:rPr>
            </w:pPr>
            <w:r w:rsidRPr="002B4510">
              <w:rPr>
                <w:rFonts w:ascii="宋体" w:hAnsi="宋体" w:cs="宋体" w:hint="eastAsia"/>
                <w:color w:val="000000" w:themeColor="text1"/>
                <w:szCs w:val="21"/>
              </w:rPr>
              <w:t>投标人需提供中标通知书和合同原件，中标通知书和合同的复印件装订入投标文件。</w:t>
            </w:r>
          </w:p>
        </w:tc>
        <w:tc>
          <w:tcPr>
            <w:tcW w:w="709" w:type="dxa"/>
            <w:vAlign w:val="center"/>
          </w:tcPr>
          <w:p w:rsidR="00294CAA" w:rsidRPr="002B4510" w:rsidRDefault="00294CAA" w:rsidP="00130D84">
            <w:pPr>
              <w:pStyle w:val="TableParagraph"/>
              <w:ind w:left="235" w:right="228"/>
              <w:jc w:val="center"/>
              <w:rPr>
                <w:rFonts w:ascii="宋体" w:hAnsi="宋体" w:cs="宋体"/>
                <w:color w:val="000000" w:themeColor="text1"/>
                <w:szCs w:val="21"/>
              </w:rPr>
            </w:pPr>
            <w:r w:rsidRPr="002B4510">
              <w:rPr>
                <w:rFonts w:ascii="宋体" w:hAnsi="宋体" w:cs="宋体" w:hint="eastAsia"/>
                <w:color w:val="000000" w:themeColor="text1"/>
                <w:szCs w:val="21"/>
              </w:rPr>
              <w:t>10</w:t>
            </w:r>
          </w:p>
        </w:tc>
      </w:tr>
      <w:tr w:rsidR="00294CAA" w:rsidRPr="002B4510" w:rsidTr="00130D84">
        <w:trPr>
          <w:trHeight w:hRule="exact" w:val="1553"/>
        </w:trPr>
        <w:tc>
          <w:tcPr>
            <w:tcW w:w="1135" w:type="dxa"/>
            <w:vAlign w:val="center"/>
          </w:tcPr>
          <w:p w:rsidR="00294CAA" w:rsidRPr="002B4510" w:rsidRDefault="00294CAA" w:rsidP="00130D84">
            <w:pPr>
              <w:pStyle w:val="TableParagraph"/>
              <w:spacing w:before="134"/>
              <w:rPr>
                <w:rFonts w:ascii="宋体" w:hAnsi="宋体" w:cs="宋体"/>
                <w:color w:val="000000" w:themeColor="text1"/>
                <w:szCs w:val="21"/>
              </w:rPr>
            </w:pPr>
            <w:r w:rsidRPr="002B4510">
              <w:rPr>
                <w:rFonts w:ascii="宋体" w:hAnsi="宋体" w:cs="宋体" w:hint="eastAsia"/>
                <w:color w:val="000000" w:themeColor="text1"/>
                <w:szCs w:val="21"/>
              </w:rPr>
              <w:t>报价部分</w:t>
            </w:r>
          </w:p>
        </w:tc>
        <w:tc>
          <w:tcPr>
            <w:tcW w:w="6422" w:type="dxa"/>
            <w:gridSpan w:val="2"/>
          </w:tcPr>
          <w:p w:rsidR="00294CAA" w:rsidRPr="002B4510" w:rsidRDefault="00294CAA" w:rsidP="00130D84">
            <w:pPr>
              <w:pStyle w:val="TableParagraph"/>
              <w:spacing w:line="261" w:lineRule="auto"/>
              <w:ind w:left="100" w:firstLine="420"/>
              <w:rPr>
                <w:rFonts w:ascii="宋体" w:hAnsi="宋体" w:cs="宋体"/>
                <w:color w:val="000000" w:themeColor="text1"/>
                <w:szCs w:val="21"/>
              </w:rPr>
            </w:pPr>
            <w:r w:rsidRPr="002B4510">
              <w:rPr>
                <w:rFonts w:ascii="宋体" w:hAnsi="宋体" w:cs="宋体" w:hint="eastAsia"/>
                <w:color w:val="000000" w:themeColor="text1"/>
                <w:szCs w:val="21"/>
              </w:rPr>
              <w:t>根据各投标人的最终有效投标报价，以满足招标文件要求且最终有效投标价格最低的投标报价为评标基准价，其价</w:t>
            </w:r>
            <w:r w:rsidRPr="002B4510">
              <w:rPr>
                <w:rFonts w:ascii="宋体" w:hAnsi="宋体" w:cs="宋体" w:hint="eastAsia"/>
                <w:color w:val="000000" w:themeColor="text1"/>
                <w:spacing w:val="-10"/>
                <w:szCs w:val="21"/>
              </w:rPr>
              <w:t xml:space="preserve">格分为满分 </w:t>
            </w:r>
            <w:r w:rsidRPr="002B4510">
              <w:rPr>
                <w:rFonts w:ascii="宋体" w:hAnsi="宋体" w:cs="宋体" w:hint="eastAsia"/>
                <w:color w:val="000000" w:themeColor="text1"/>
                <w:szCs w:val="21"/>
              </w:rPr>
              <w:t>40</w:t>
            </w:r>
            <w:r w:rsidRPr="002B4510">
              <w:rPr>
                <w:rFonts w:ascii="宋体" w:hAnsi="宋体" w:cs="宋体" w:hint="eastAsia"/>
                <w:color w:val="000000" w:themeColor="text1"/>
                <w:spacing w:val="-12"/>
                <w:szCs w:val="21"/>
              </w:rPr>
              <w:t xml:space="preserve"> 分。其它投标人的价格</w:t>
            </w:r>
            <w:proofErr w:type="gramStart"/>
            <w:r w:rsidRPr="002B4510">
              <w:rPr>
                <w:rFonts w:ascii="宋体" w:hAnsi="宋体" w:cs="宋体" w:hint="eastAsia"/>
                <w:color w:val="000000" w:themeColor="text1"/>
                <w:spacing w:val="-12"/>
                <w:szCs w:val="21"/>
              </w:rPr>
              <w:t>分统一</w:t>
            </w:r>
            <w:proofErr w:type="gramEnd"/>
            <w:r w:rsidRPr="002B4510">
              <w:rPr>
                <w:rFonts w:ascii="宋体" w:hAnsi="宋体" w:cs="宋体" w:hint="eastAsia"/>
                <w:color w:val="000000" w:themeColor="text1"/>
                <w:spacing w:val="-12"/>
                <w:szCs w:val="21"/>
              </w:rPr>
              <w:t>按照下列公式计算：投标报价得分=(评标基准价／投标报价)×</w:t>
            </w:r>
            <w:r w:rsidRPr="002B4510">
              <w:rPr>
                <w:rFonts w:ascii="宋体" w:hAnsi="宋体" w:cs="宋体" w:hint="eastAsia"/>
                <w:color w:val="000000" w:themeColor="text1"/>
                <w:spacing w:val="-3"/>
                <w:szCs w:val="21"/>
              </w:rPr>
              <w:t>40</w:t>
            </w:r>
            <w:r w:rsidRPr="002B4510">
              <w:rPr>
                <w:rFonts w:ascii="宋体" w:hAnsi="宋体" w:cs="宋体" w:hint="eastAsia"/>
                <w:color w:val="000000" w:themeColor="text1"/>
                <w:szCs w:val="21"/>
              </w:rPr>
              <w:t>（</w:t>
            </w:r>
            <w:r w:rsidRPr="002B4510">
              <w:rPr>
                <w:rFonts w:ascii="宋体" w:hAnsi="宋体" w:cs="宋体" w:hint="eastAsia"/>
                <w:color w:val="000000" w:themeColor="text1"/>
                <w:spacing w:val="-3"/>
                <w:szCs w:val="21"/>
              </w:rPr>
              <w:t>四舍五入，精确到小数点后二位</w:t>
            </w:r>
            <w:r w:rsidRPr="002B4510">
              <w:rPr>
                <w:rFonts w:ascii="宋体" w:hAnsi="宋体" w:cs="宋体" w:hint="eastAsia"/>
                <w:color w:val="000000" w:themeColor="text1"/>
                <w:szCs w:val="21"/>
              </w:rPr>
              <w:t>）。</w:t>
            </w:r>
          </w:p>
        </w:tc>
        <w:tc>
          <w:tcPr>
            <w:tcW w:w="1941" w:type="dxa"/>
          </w:tcPr>
          <w:p w:rsidR="00294CAA" w:rsidRPr="002B4510" w:rsidRDefault="00294CAA" w:rsidP="00130D84">
            <w:pPr>
              <w:pStyle w:val="TableParagraph"/>
              <w:spacing w:before="1" w:line="261" w:lineRule="auto"/>
              <w:ind w:right="95"/>
              <w:rPr>
                <w:rFonts w:ascii="宋体" w:hAnsi="宋体" w:cs="宋体"/>
                <w:color w:val="000000" w:themeColor="text1"/>
                <w:szCs w:val="21"/>
              </w:rPr>
            </w:pPr>
            <w:r w:rsidRPr="002B4510">
              <w:rPr>
                <w:rFonts w:ascii="宋体" w:hAnsi="宋体" w:cs="宋体" w:hint="eastAsia"/>
                <w:color w:val="000000" w:themeColor="text1"/>
                <w:szCs w:val="21"/>
              </w:rPr>
              <w:t>以报价表中的金额为准</w:t>
            </w:r>
          </w:p>
        </w:tc>
        <w:tc>
          <w:tcPr>
            <w:tcW w:w="709" w:type="dxa"/>
            <w:vAlign w:val="center"/>
          </w:tcPr>
          <w:p w:rsidR="00294CAA" w:rsidRPr="002B4510" w:rsidRDefault="00294CAA" w:rsidP="00130D84">
            <w:pPr>
              <w:pStyle w:val="TableParagraph"/>
              <w:spacing w:before="134"/>
              <w:ind w:left="235" w:right="228"/>
              <w:jc w:val="center"/>
              <w:rPr>
                <w:rFonts w:ascii="宋体" w:hAnsi="宋体" w:cs="宋体"/>
                <w:color w:val="000000" w:themeColor="text1"/>
                <w:szCs w:val="21"/>
              </w:rPr>
            </w:pPr>
            <w:r w:rsidRPr="002B4510">
              <w:rPr>
                <w:rFonts w:ascii="宋体" w:hAnsi="宋体" w:cs="宋体" w:hint="eastAsia"/>
                <w:color w:val="000000" w:themeColor="text1"/>
                <w:szCs w:val="21"/>
              </w:rPr>
              <w:t>40</w:t>
            </w:r>
          </w:p>
        </w:tc>
      </w:tr>
    </w:tbl>
    <w:p w:rsidR="00294CAA" w:rsidRPr="000E67E2" w:rsidRDefault="00294CAA" w:rsidP="00294CAA">
      <w:pPr>
        <w:spacing w:line="320" w:lineRule="exact"/>
        <w:rPr>
          <w:rFonts w:hAnsi="宋体" w:cs="宋体"/>
          <w:color w:val="000000"/>
          <w:sz w:val="24"/>
        </w:rPr>
      </w:pPr>
    </w:p>
    <w:sectPr w:rsidR="00294CAA" w:rsidRPr="000E67E2" w:rsidSect="003112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BF8" w:rsidRDefault="00295BF8" w:rsidP="0004520F">
      <w:r>
        <w:separator/>
      </w:r>
    </w:p>
  </w:endnote>
  <w:endnote w:type="continuationSeparator" w:id="1">
    <w:p w:rsidR="00295BF8" w:rsidRDefault="00295BF8" w:rsidP="00045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BF8" w:rsidRDefault="00295BF8" w:rsidP="0004520F">
      <w:r>
        <w:separator/>
      </w:r>
    </w:p>
  </w:footnote>
  <w:footnote w:type="continuationSeparator" w:id="1">
    <w:p w:rsidR="00295BF8" w:rsidRDefault="00295BF8" w:rsidP="00045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A60B4E"/>
    <w:multiLevelType w:val="singleLevel"/>
    <w:tmpl w:val="CCA60B4E"/>
    <w:lvl w:ilvl="0">
      <w:start w:val="1"/>
      <w:numFmt w:val="decimal"/>
      <w:suff w:val="nothing"/>
      <w:lvlText w:val="%1、"/>
      <w:lvlJc w:val="left"/>
    </w:lvl>
  </w:abstractNum>
  <w:abstractNum w:abstractNumId="1">
    <w:nsid w:val="DBF26543"/>
    <w:multiLevelType w:val="singleLevel"/>
    <w:tmpl w:val="DBF26543"/>
    <w:lvl w:ilvl="0">
      <w:start w:val="1"/>
      <w:numFmt w:val="decimal"/>
      <w:suff w:val="nothing"/>
      <w:lvlText w:val="%1、"/>
      <w:lvlJc w:val="left"/>
    </w:lvl>
  </w:abstractNum>
  <w:abstractNum w:abstractNumId="2">
    <w:nsid w:val="6258A519"/>
    <w:multiLevelType w:val="singleLevel"/>
    <w:tmpl w:val="6258A519"/>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20F"/>
    <w:rsid w:val="0004520F"/>
    <w:rsid w:val="000E67E2"/>
    <w:rsid w:val="00290692"/>
    <w:rsid w:val="00294CAA"/>
    <w:rsid w:val="00295BF8"/>
    <w:rsid w:val="002D086C"/>
    <w:rsid w:val="00311223"/>
    <w:rsid w:val="00660952"/>
    <w:rsid w:val="006A2822"/>
    <w:rsid w:val="009F272A"/>
    <w:rsid w:val="00A271E1"/>
    <w:rsid w:val="00A275FB"/>
    <w:rsid w:val="00BB474C"/>
    <w:rsid w:val="00BF3B76"/>
    <w:rsid w:val="00CD7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20F"/>
    <w:rPr>
      <w:sz w:val="18"/>
      <w:szCs w:val="18"/>
    </w:rPr>
  </w:style>
  <w:style w:type="paragraph" w:styleId="a4">
    <w:name w:val="footer"/>
    <w:basedOn w:val="a"/>
    <w:link w:val="Char0"/>
    <w:uiPriority w:val="99"/>
    <w:semiHidden/>
    <w:unhideWhenUsed/>
    <w:rsid w:val="000452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20F"/>
    <w:rPr>
      <w:sz w:val="18"/>
      <w:szCs w:val="18"/>
    </w:rPr>
  </w:style>
  <w:style w:type="paragraph" w:styleId="a5">
    <w:name w:val="Date"/>
    <w:basedOn w:val="a"/>
    <w:next w:val="a"/>
    <w:link w:val="Char1"/>
    <w:uiPriority w:val="99"/>
    <w:semiHidden/>
    <w:unhideWhenUsed/>
    <w:rsid w:val="0004520F"/>
    <w:pPr>
      <w:ind w:leftChars="2500" w:left="100"/>
    </w:pPr>
  </w:style>
  <w:style w:type="character" w:customStyle="1" w:styleId="Char1">
    <w:name w:val="日期 Char"/>
    <w:basedOn w:val="a0"/>
    <w:link w:val="a5"/>
    <w:uiPriority w:val="99"/>
    <w:semiHidden/>
    <w:rsid w:val="0004520F"/>
  </w:style>
  <w:style w:type="character" w:customStyle="1" w:styleId="Char2">
    <w:name w:val="列出段落 Char"/>
    <w:link w:val="a6"/>
    <w:rsid w:val="0004520F"/>
    <w:rPr>
      <w:rFonts w:ascii="Calibri" w:hAnsi="Calibri"/>
      <w:sz w:val="24"/>
      <w:szCs w:val="21"/>
    </w:rPr>
  </w:style>
  <w:style w:type="paragraph" w:styleId="a6">
    <w:name w:val="List Paragraph"/>
    <w:basedOn w:val="a"/>
    <w:link w:val="Char2"/>
    <w:qFormat/>
    <w:rsid w:val="0004520F"/>
    <w:pPr>
      <w:ind w:firstLineChars="200" w:firstLine="420"/>
    </w:pPr>
    <w:rPr>
      <w:rFonts w:ascii="Calibri" w:hAnsi="Calibri"/>
      <w:sz w:val="24"/>
      <w:szCs w:val="21"/>
    </w:rPr>
  </w:style>
  <w:style w:type="paragraph" w:customStyle="1" w:styleId="Style22">
    <w:name w:val="_Style 22"/>
    <w:basedOn w:val="a"/>
    <w:rsid w:val="0004520F"/>
    <w:rPr>
      <w:rFonts w:ascii="Times New Roman" w:eastAsia="宋体" w:hAnsi="Times New Roman" w:cs="Times New Roman"/>
      <w:szCs w:val="24"/>
    </w:rPr>
  </w:style>
  <w:style w:type="paragraph" w:customStyle="1" w:styleId="TableParagraph">
    <w:name w:val="Table Paragraph"/>
    <w:basedOn w:val="a"/>
    <w:uiPriority w:val="1"/>
    <w:qFormat/>
    <w:rsid w:val="00294CA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dcterms:created xsi:type="dcterms:W3CDTF">2019-05-21T02:07:00Z</dcterms:created>
  <dcterms:modified xsi:type="dcterms:W3CDTF">2019-07-15T02:02:00Z</dcterms:modified>
</cp:coreProperties>
</file>