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D9D" w:rsidRDefault="00FE7DB8">
      <w:pPr>
        <w:spacing w:line="360" w:lineRule="auto"/>
        <w:ind w:firstLine="167"/>
        <w:outlineLvl w:val="0"/>
        <w:rPr>
          <w:rFonts w:ascii="宋体" w:eastAsia="宋体" w:hAnsi="宋体" w:cs="宋体"/>
          <w:spacing w:val="-3"/>
          <w:sz w:val="28"/>
          <w:szCs w:val="28"/>
        </w:rPr>
      </w:pPr>
      <w:bookmarkStart w:id="0" w:name="_Toc62732388"/>
      <w:r>
        <w:rPr>
          <w:rFonts w:ascii="宋体" w:eastAsia="宋体" w:hAnsi="宋体" w:cs="宋体" w:hint="eastAsia"/>
          <w:spacing w:val="-3"/>
          <w:sz w:val="28"/>
          <w:szCs w:val="28"/>
        </w:rPr>
        <w:t>一、</w:t>
      </w:r>
      <w:r w:rsidR="00BC7639">
        <w:rPr>
          <w:rFonts w:ascii="宋体" w:eastAsia="宋体" w:hAnsi="宋体" w:cs="宋体"/>
          <w:spacing w:val="-3"/>
          <w:sz w:val="28"/>
          <w:szCs w:val="28"/>
        </w:rPr>
        <w:t>项目</w:t>
      </w:r>
      <w:r>
        <w:rPr>
          <w:rFonts w:ascii="宋体" w:eastAsia="宋体" w:hAnsi="宋体" w:cs="宋体"/>
          <w:spacing w:val="-3"/>
          <w:sz w:val="28"/>
          <w:szCs w:val="28"/>
        </w:rPr>
        <w:t>要求</w:t>
      </w:r>
      <w:bookmarkEnd w:id="0"/>
    </w:p>
    <w:p w:rsidR="00F53D9D" w:rsidRDefault="00FE7DB8">
      <w:pPr>
        <w:spacing w:line="360" w:lineRule="auto"/>
        <w:ind w:left="37" w:right="103" w:firstLine="478"/>
        <w:rPr>
          <w:rFonts w:ascii="宋体" w:eastAsia="宋体" w:hAnsi="宋体" w:cs="宋体"/>
          <w:spacing w:val="-3"/>
          <w:sz w:val="28"/>
          <w:szCs w:val="28"/>
        </w:rPr>
      </w:pPr>
      <w:r>
        <w:rPr>
          <w:rFonts w:ascii="宋体" w:eastAsia="宋体" w:hAnsi="宋体" w:cs="宋体" w:hint="eastAsia"/>
          <w:spacing w:val="-3"/>
          <w:sz w:val="28"/>
          <w:szCs w:val="28"/>
        </w:rPr>
        <w:t>1、</w:t>
      </w:r>
      <w:r>
        <w:rPr>
          <w:rFonts w:ascii="宋体" w:eastAsia="宋体" w:hAnsi="宋体" w:cs="宋体"/>
          <w:spacing w:val="-3"/>
          <w:sz w:val="28"/>
          <w:szCs w:val="28"/>
        </w:rPr>
        <w:t>项目需求单位：铜陵职业技术</w:t>
      </w:r>
      <w:r>
        <w:rPr>
          <w:rFonts w:ascii="宋体" w:eastAsia="宋体" w:hAnsi="宋体" w:cs="宋体" w:hint="eastAsia"/>
          <w:spacing w:val="-3"/>
          <w:sz w:val="28"/>
          <w:szCs w:val="28"/>
        </w:rPr>
        <w:t>学院</w:t>
      </w:r>
    </w:p>
    <w:p w:rsidR="00F53D9D" w:rsidRDefault="00FE7DB8">
      <w:pPr>
        <w:spacing w:line="360" w:lineRule="auto"/>
        <w:ind w:left="37" w:right="103" w:firstLine="478"/>
        <w:rPr>
          <w:rFonts w:ascii="宋体" w:eastAsia="宋体" w:hAnsi="宋体" w:cs="宋体"/>
          <w:spacing w:val="-3"/>
          <w:sz w:val="28"/>
          <w:szCs w:val="28"/>
        </w:rPr>
      </w:pPr>
      <w:r>
        <w:rPr>
          <w:rFonts w:ascii="宋体" w:eastAsia="宋体" w:hAnsi="宋体" w:cs="宋体" w:hint="eastAsia"/>
          <w:spacing w:val="-3"/>
          <w:sz w:val="28"/>
          <w:szCs w:val="28"/>
        </w:rPr>
        <w:t>2、</w:t>
      </w:r>
      <w:r>
        <w:rPr>
          <w:rFonts w:ascii="宋体" w:eastAsia="宋体" w:hAnsi="宋体" w:cs="宋体"/>
          <w:spacing w:val="-3"/>
          <w:sz w:val="28"/>
          <w:szCs w:val="28"/>
        </w:rPr>
        <w:t>项目需求名称及数量：</w:t>
      </w:r>
      <w:r>
        <w:rPr>
          <w:rFonts w:ascii="宋体" w:eastAsia="宋体" w:hAnsi="宋体" w:cs="宋体" w:hint="eastAsia"/>
          <w:spacing w:val="-3"/>
          <w:sz w:val="28"/>
          <w:szCs w:val="28"/>
        </w:rPr>
        <w:t>数字化校园</w:t>
      </w:r>
      <w:r>
        <w:rPr>
          <w:rFonts w:ascii="宋体" w:eastAsia="宋体" w:hAnsi="宋体" w:cs="宋体"/>
          <w:spacing w:val="-3"/>
          <w:sz w:val="28"/>
          <w:szCs w:val="28"/>
        </w:rPr>
        <w:t>平台建设项目</w:t>
      </w:r>
    </w:p>
    <w:tbl>
      <w:tblPr>
        <w:tblStyle w:val="ad"/>
        <w:tblW w:w="0" w:type="auto"/>
        <w:tblLayout w:type="fixed"/>
        <w:tblLook w:val="04A0"/>
      </w:tblPr>
      <w:tblGrid>
        <w:gridCol w:w="552"/>
        <w:gridCol w:w="1465"/>
        <w:gridCol w:w="2360"/>
        <w:gridCol w:w="420"/>
        <w:gridCol w:w="420"/>
        <w:gridCol w:w="3303"/>
      </w:tblGrid>
      <w:tr w:rsidR="00F53D9D">
        <w:tc>
          <w:tcPr>
            <w:tcW w:w="552"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序号</w:t>
            </w:r>
          </w:p>
        </w:tc>
        <w:tc>
          <w:tcPr>
            <w:tcW w:w="1465"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类目</w:t>
            </w: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产品</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数量</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单位</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说明</w:t>
            </w:r>
          </w:p>
        </w:tc>
      </w:tr>
      <w:tr w:rsidR="00F53D9D">
        <w:tc>
          <w:tcPr>
            <w:tcW w:w="552" w:type="dxa"/>
            <w:vMerge w:val="restart"/>
            <w:vAlign w:val="center"/>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p w:rsidR="00F53D9D" w:rsidRDefault="00F53D9D">
            <w:pPr>
              <w:spacing w:line="360" w:lineRule="auto"/>
              <w:jc w:val="both"/>
              <w:rPr>
                <w:rFonts w:ascii="宋体" w:eastAsia="宋体" w:hAnsi="宋体" w:cs="宋体"/>
                <w:spacing w:val="-3"/>
                <w:sz w:val="24"/>
                <w:szCs w:val="24"/>
              </w:rPr>
            </w:pPr>
          </w:p>
        </w:tc>
        <w:tc>
          <w:tcPr>
            <w:tcW w:w="1465" w:type="dxa"/>
            <w:vMerge w:val="restart"/>
            <w:vAlign w:val="center"/>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数据中心平台</w:t>
            </w: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数据标准管理</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套</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建立全量的学校标准</w:t>
            </w:r>
          </w:p>
        </w:tc>
      </w:tr>
      <w:tr w:rsidR="00F53D9D">
        <w:tc>
          <w:tcPr>
            <w:tcW w:w="552" w:type="dxa"/>
            <w:vMerge/>
          </w:tcPr>
          <w:p w:rsidR="00F53D9D" w:rsidRDefault="00F53D9D">
            <w:pPr>
              <w:spacing w:line="360" w:lineRule="auto"/>
              <w:jc w:val="both"/>
              <w:rPr>
                <w:rFonts w:ascii="宋体" w:eastAsia="宋体" w:hAnsi="宋体" w:cs="宋体"/>
                <w:spacing w:val="-3"/>
                <w:sz w:val="24"/>
                <w:szCs w:val="24"/>
              </w:rPr>
            </w:pPr>
          </w:p>
        </w:tc>
        <w:tc>
          <w:tcPr>
            <w:tcW w:w="1465" w:type="dxa"/>
            <w:vMerge/>
          </w:tcPr>
          <w:p w:rsidR="00F53D9D" w:rsidRDefault="00F53D9D">
            <w:pPr>
              <w:spacing w:line="360" w:lineRule="auto"/>
              <w:jc w:val="both"/>
              <w:rPr>
                <w:rFonts w:ascii="宋体" w:eastAsia="宋体" w:hAnsi="宋体" w:cs="宋体"/>
                <w:spacing w:val="-3"/>
                <w:sz w:val="24"/>
                <w:szCs w:val="24"/>
              </w:rPr>
            </w:pP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lang w:val="zh-CN"/>
              </w:rPr>
              <w:t>数据采集</w:t>
            </w:r>
            <w:r>
              <w:rPr>
                <w:rFonts w:ascii="宋体" w:eastAsia="宋体" w:hAnsi="宋体" w:cs="宋体" w:hint="eastAsia"/>
                <w:spacing w:val="-3"/>
                <w:sz w:val="24"/>
                <w:szCs w:val="24"/>
              </w:rPr>
              <w:t>管理</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套</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支持结构化、</w:t>
            </w:r>
            <w:r>
              <w:rPr>
                <w:rFonts w:ascii="宋体" w:eastAsia="宋体" w:hAnsi="宋体" w:cs="宋体"/>
                <w:spacing w:val="-3"/>
                <w:sz w:val="24"/>
                <w:szCs w:val="24"/>
              </w:rPr>
              <w:t>EXCEL</w:t>
            </w:r>
            <w:r>
              <w:rPr>
                <w:rFonts w:ascii="宋体" w:eastAsia="宋体" w:hAnsi="宋体" w:cs="宋体" w:hint="eastAsia"/>
                <w:spacing w:val="-3"/>
                <w:sz w:val="24"/>
                <w:szCs w:val="24"/>
              </w:rPr>
              <w:t>数据采集</w:t>
            </w:r>
          </w:p>
        </w:tc>
      </w:tr>
      <w:tr w:rsidR="00F53D9D">
        <w:tc>
          <w:tcPr>
            <w:tcW w:w="552" w:type="dxa"/>
            <w:vMerge/>
          </w:tcPr>
          <w:p w:rsidR="00F53D9D" w:rsidRDefault="00F53D9D">
            <w:pPr>
              <w:spacing w:line="360" w:lineRule="auto"/>
              <w:jc w:val="both"/>
              <w:rPr>
                <w:rFonts w:ascii="宋体" w:eastAsia="宋体" w:hAnsi="宋体" w:cs="宋体"/>
                <w:spacing w:val="-3"/>
                <w:sz w:val="24"/>
                <w:szCs w:val="24"/>
              </w:rPr>
            </w:pPr>
          </w:p>
        </w:tc>
        <w:tc>
          <w:tcPr>
            <w:tcW w:w="1465" w:type="dxa"/>
            <w:vMerge/>
          </w:tcPr>
          <w:p w:rsidR="00F53D9D" w:rsidRDefault="00F53D9D">
            <w:pPr>
              <w:spacing w:line="360" w:lineRule="auto"/>
              <w:jc w:val="both"/>
              <w:rPr>
                <w:rFonts w:ascii="宋体" w:eastAsia="宋体" w:hAnsi="宋体" w:cs="宋体"/>
                <w:spacing w:val="-3"/>
                <w:sz w:val="24"/>
                <w:szCs w:val="24"/>
              </w:rPr>
            </w:pP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数据清洗管理</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套</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web可视化的数据清洗与整合</w:t>
            </w:r>
          </w:p>
        </w:tc>
      </w:tr>
      <w:tr w:rsidR="00F53D9D">
        <w:tc>
          <w:tcPr>
            <w:tcW w:w="552" w:type="dxa"/>
            <w:vMerge/>
          </w:tcPr>
          <w:p w:rsidR="00F53D9D" w:rsidRDefault="00F53D9D">
            <w:pPr>
              <w:spacing w:line="360" w:lineRule="auto"/>
              <w:jc w:val="both"/>
              <w:rPr>
                <w:rFonts w:ascii="宋体" w:eastAsia="宋体" w:hAnsi="宋体" w:cs="宋体"/>
                <w:spacing w:val="-3"/>
                <w:sz w:val="24"/>
                <w:szCs w:val="24"/>
              </w:rPr>
            </w:pPr>
          </w:p>
        </w:tc>
        <w:tc>
          <w:tcPr>
            <w:tcW w:w="1465" w:type="dxa"/>
            <w:vMerge/>
          </w:tcPr>
          <w:p w:rsidR="00F53D9D" w:rsidRDefault="00F53D9D">
            <w:pPr>
              <w:spacing w:line="360" w:lineRule="auto"/>
              <w:jc w:val="both"/>
              <w:rPr>
                <w:rFonts w:ascii="宋体" w:eastAsia="宋体" w:hAnsi="宋体" w:cs="宋体"/>
                <w:spacing w:val="-3"/>
                <w:sz w:val="24"/>
                <w:szCs w:val="24"/>
              </w:rPr>
            </w:pP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数据服务管理</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套</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API</w:t>
            </w:r>
            <w:r>
              <w:rPr>
                <w:rFonts w:ascii="宋体" w:eastAsia="宋体" w:hAnsi="宋体" w:cs="宋体" w:hint="eastAsia"/>
                <w:spacing w:val="-3"/>
                <w:sz w:val="24"/>
                <w:szCs w:val="24"/>
              </w:rPr>
              <w:t>等数据服务灵活配置管理</w:t>
            </w:r>
          </w:p>
        </w:tc>
      </w:tr>
      <w:tr w:rsidR="00F53D9D">
        <w:tc>
          <w:tcPr>
            <w:tcW w:w="552" w:type="dxa"/>
            <w:vMerge/>
          </w:tcPr>
          <w:p w:rsidR="00F53D9D" w:rsidRDefault="00F53D9D">
            <w:pPr>
              <w:spacing w:line="360" w:lineRule="auto"/>
              <w:jc w:val="both"/>
              <w:rPr>
                <w:rFonts w:ascii="宋体" w:eastAsia="宋体" w:hAnsi="宋体" w:cs="宋体"/>
                <w:spacing w:val="-3"/>
                <w:sz w:val="24"/>
                <w:szCs w:val="24"/>
              </w:rPr>
            </w:pPr>
          </w:p>
        </w:tc>
        <w:tc>
          <w:tcPr>
            <w:tcW w:w="1465" w:type="dxa"/>
            <w:vMerge/>
          </w:tcPr>
          <w:p w:rsidR="00F53D9D" w:rsidRDefault="00F53D9D">
            <w:pPr>
              <w:spacing w:line="360" w:lineRule="auto"/>
              <w:jc w:val="both"/>
              <w:rPr>
                <w:rFonts w:ascii="宋体" w:eastAsia="宋体" w:hAnsi="宋体" w:cs="宋体"/>
                <w:spacing w:val="-3"/>
                <w:sz w:val="24"/>
                <w:szCs w:val="24"/>
              </w:rPr>
            </w:pP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数据运维管理</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套</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数据中心资源及运行监控管理</w:t>
            </w:r>
          </w:p>
        </w:tc>
      </w:tr>
      <w:tr w:rsidR="00F53D9D">
        <w:tc>
          <w:tcPr>
            <w:tcW w:w="552" w:type="dxa"/>
            <w:vMerge/>
          </w:tcPr>
          <w:p w:rsidR="00F53D9D" w:rsidRDefault="00F53D9D">
            <w:pPr>
              <w:spacing w:line="360" w:lineRule="auto"/>
              <w:jc w:val="both"/>
              <w:rPr>
                <w:rFonts w:ascii="宋体" w:eastAsia="宋体" w:hAnsi="宋体" w:cs="宋体"/>
                <w:spacing w:val="-3"/>
                <w:sz w:val="24"/>
                <w:szCs w:val="24"/>
              </w:rPr>
            </w:pPr>
          </w:p>
        </w:tc>
        <w:tc>
          <w:tcPr>
            <w:tcW w:w="1465" w:type="dxa"/>
            <w:vMerge/>
          </w:tcPr>
          <w:p w:rsidR="00F53D9D" w:rsidRDefault="00F53D9D">
            <w:pPr>
              <w:spacing w:line="360" w:lineRule="auto"/>
              <w:jc w:val="both"/>
              <w:rPr>
                <w:rFonts w:ascii="宋体" w:eastAsia="宋体" w:hAnsi="宋体" w:cs="宋体"/>
                <w:spacing w:val="-3"/>
                <w:sz w:val="24"/>
                <w:szCs w:val="24"/>
              </w:rPr>
            </w:pP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平台消息管理</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套</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数据中心消息配置及管理</w:t>
            </w:r>
          </w:p>
        </w:tc>
      </w:tr>
      <w:tr w:rsidR="00F53D9D">
        <w:tc>
          <w:tcPr>
            <w:tcW w:w="552"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2</w:t>
            </w:r>
          </w:p>
        </w:tc>
        <w:tc>
          <w:tcPr>
            <w:tcW w:w="1465"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数据分析</w:t>
            </w: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可视化大屏</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2</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个</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教师、学生</w:t>
            </w:r>
            <w:r>
              <w:rPr>
                <w:rFonts w:ascii="宋体" w:eastAsia="宋体" w:hAnsi="宋体" w:cs="宋体"/>
                <w:spacing w:val="-3"/>
                <w:sz w:val="24"/>
                <w:szCs w:val="24"/>
              </w:rPr>
              <w:t>2</w:t>
            </w:r>
            <w:r>
              <w:rPr>
                <w:rFonts w:ascii="宋体" w:eastAsia="宋体" w:hAnsi="宋体" w:cs="宋体" w:hint="eastAsia"/>
                <w:spacing w:val="-3"/>
                <w:sz w:val="24"/>
                <w:szCs w:val="24"/>
              </w:rPr>
              <w:t>个主题域的数据分析呈现</w:t>
            </w:r>
          </w:p>
        </w:tc>
      </w:tr>
      <w:tr w:rsidR="00F53D9D">
        <w:tc>
          <w:tcPr>
            <w:tcW w:w="552"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3</w:t>
            </w:r>
          </w:p>
        </w:tc>
        <w:tc>
          <w:tcPr>
            <w:tcW w:w="1465"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PC</w:t>
            </w:r>
            <w:r>
              <w:rPr>
                <w:rFonts w:ascii="宋体" w:eastAsia="宋体" w:hAnsi="宋体" w:cs="宋体" w:hint="eastAsia"/>
                <w:spacing w:val="-3"/>
                <w:sz w:val="24"/>
                <w:szCs w:val="24"/>
              </w:rPr>
              <w:t>门户平台</w:t>
            </w: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统一信息门户平台</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套</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构建统一的信息门户访问入口</w:t>
            </w:r>
          </w:p>
        </w:tc>
      </w:tr>
      <w:tr w:rsidR="00F53D9D">
        <w:tc>
          <w:tcPr>
            <w:tcW w:w="552"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4</w:t>
            </w:r>
          </w:p>
        </w:tc>
        <w:tc>
          <w:tcPr>
            <w:tcW w:w="1465"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门户移动端</w:t>
            </w: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统一信息门户平台</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套</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移动端的门户访问平台</w:t>
            </w:r>
          </w:p>
        </w:tc>
      </w:tr>
      <w:tr w:rsidR="00F53D9D">
        <w:tc>
          <w:tcPr>
            <w:tcW w:w="552"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5</w:t>
            </w:r>
          </w:p>
        </w:tc>
        <w:tc>
          <w:tcPr>
            <w:tcW w:w="1465"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身份认证平台</w:t>
            </w: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统一身份认证平台</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套</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构建多业务系统的统一入口访问</w:t>
            </w:r>
          </w:p>
        </w:tc>
      </w:tr>
      <w:tr w:rsidR="00F53D9D">
        <w:tc>
          <w:tcPr>
            <w:tcW w:w="552" w:type="dxa"/>
            <w:vMerge w:val="restart"/>
            <w:vAlign w:val="center"/>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6</w:t>
            </w:r>
          </w:p>
        </w:tc>
        <w:tc>
          <w:tcPr>
            <w:tcW w:w="1465" w:type="dxa"/>
            <w:vMerge w:val="restart"/>
            <w:vAlign w:val="center"/>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系统集成</w:t>
            </w: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数据集成</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6</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个</w:t>
            </w:r>
          </w:p>
        </w:tc>
        <w:tc>
          <w:tcPr>
            <w:tcW w:w="3303" w:type="dxa"/>
          </w:tcPr>
          <w:p w:rsidR="00F53D9D" w:rsidRDefault="00FE7DB8">
            <w:pPr>
              <w:spacing w:line="360" w:lineRule="auto"/>
              <w:jc w:val="both"/>
            </w:pPr>
            <w:r>
              <w:rPr>
                <w:rFonts w:hint="eastAsia"/>
              </w:rPr>
              <w:t>完成系统的全量数据集成（含接口费）</w:t>
            </w:r>
          </w:p>
        </w:tc>
      </w:tr>
      <w:tr w:rsidR="00F53D9D">
        <w:tc>
          <w:tcPr>
            <w:tcW w:w="552" w:type="dxa"/>
            <w:vMerge/>
          </w:tcPr>
          <w:p w:rsidR="00F53D9D" w:rsidRDefault="00F53D9D">
            <w:pPr>
              <w:spacing w:line="360" w:lineRule="auto"/>
              <w:jc w:val="both"/>
              <w:rPr>
                <w:rFonts w:ascii="宋体" w:eastAsia="宋体" w:hAnsi="宋体" w:cs="宋体"/>
                <w:spacing w:val="-3"/>
                <w:sz w:val="24"/>
                <w:szCs w:val="24"/>
              </w:rPr>
            </w:pPr>
          </w:p>
        </w:tc>
        <w:tc>
          <w:tcPr>
            <w:tcW w:w="1465" w:type="dxa"/>
            <w:vMerge/>
          </w:tcPr>
          <w:p w:rsidR="00F53D9D" w:rsidRDefault="00F53D9D">
            <w:pPr>
              <w:spacing w:line="360" w:lineRule="auto"/>
              <w:jc w:val="both"/>
              <w:rPr>
                <w:rFonts w:ascii="宋体" w:eastAsia="宋体" w:hAnsi="宋体" w:cs="宋体"/>
                <w:spacing w:val="-3"/>
                <w:sz w:val="24"/>
                <w:szCs w:val="24"/>
              </w:rPr>
            </w:pP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身份集成</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6</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个</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完成系统的单点登录集成（含接口费）</w:t>
            </w:r>
          </w:p>
        </w:tc>
      </w:tr>
      <w:tr w:rsidR="00F53D9D">
        <w:tc>
          <w:tcPr>
            <w:tcW w:w="552"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7</w:t>
            </w:r>
          </w:p>
        </w:tc>
        <w:tc>
          <w:tcPr>
            <w:tcW w:w="1465"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文档云</w:t>
            </w:r>
          </w:p>
        </w:tc>
        <w:tc>
          <w:tcPr>
            <w:tcW w:w="236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文档云盘</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1</w:t>
            </w:r>
          </w:p>
        </w:tc>
        <w:tc>
          <w:tcPr>
            <w:tcW w:w="420"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hint="eastAsia"/>
                <w:spacing w:val="-3"/>
                <w:sz w:val="24"/>
                <w:szCs w:val="24"/>
              </w:rPr>
              <w:t>套</w:t>
            </w:r>
          </w:p>
        </w:tc>
        <w:tc>
          <w:tcPr>
            <w:tcW w:w="3303" w:type="dxa"/>
          </w:tcPr>
          <w:p w:rsidR="00F53D9D" w:rsidRDefault="00FE7DB8">
            <w:pPr>
              <w:spacing w:line="360" w:lineRule="auto"/>
              <w:jc w:val="both"/>
              <w:rPr>
                <w:rFonts w:ascii="宋体" w:eastAsia="宋体" w:hAnsi="宋体" w:cs="宋体"/>
                <w:spacing w:val="-3"/>
                <w:sz w:val="24"/>
                <w:szCs w:val="24"/>
              </w:rPr>
            </w:pPr>
            <w:r>
              <w:rPr>
                <w:rFonts w:ascii="宋体" w:eastAsia="宋体" w:hAnsi="宋体" w:cs="宋体"/>
                <w:spacing w:val="-3"/>
                <w:sz w:val="24"/>
                <w:szCs w:val="24"/>
              </w:rPr>
              <w:t>/</w:t>
            </w:r>
          </w:p>
        </w:tc>
      </w:tr>
    </w:tbl>
    <w:p w:rsidR="00F53D9D" w:rsidRDefault="00F53D9D">
      <w:pPr>
        <w:spacing w:line="360" w:lineRule="auto"/>
        <w:jc w:val="both"/>
        <w:rPr>
          <w:rFonts w:ascii="宋体" w:eastAsia="宋体" w:hAnsi="宋体" w:cs="宋体"/>
          <w:spacing w:val="-3"/>
          <w:sz w:val="28"/>
          <w:szCs w:val="28"/>
        </w:rPr>
      </w:pPr>
    </w:p>
    <w:p w:rsidR="00F53D9D" w:rsidRDefault="00FE7DB8">
      <w:pPr>
        <w:spacing w:line="360" w:lineRule="auto"/>
        <w:ind w:left="37" w:firstLine="478"/>
        <w:jc w:val="both"/>
        <w:rPr>
          <w:rFonts w:ascii="宋体" w:eastAsia="宋体" w:hAnsi="宋体" w:cs="宋体"/>
          <w:spacing w:val="-3"/>
          <w:sz w:val="28"/>
          <w:szCs w:val="28"/>
        </w:rPr>
      </w:pPr>
      <w:r>
        <w:rPr>
          <w:rFonts w:ascii="宋体" w:eastAsia="宋体" w:hAnsi="宋体" w:cs="宋体" w:hint="eastAsia"/>
          <w:spacing w:val="-3"/>
          <w:sz w:val="28"/>
          <w:szCs w:val="28"/>
        </w:rPr>
        <w:t>3、项目交货地点：铜陵职业技术学院指定地点</w:t>
      </w:r>
    </w:p>
    <w:p w:rsidR="00F53D9D" w:rsidRDefault="00FE7DB8">
      <w:pPr>
        <w:spacing w:line="360" w:lineRule="auto"/>
        <w:ind w:left="37" w:firstLine="478"/>
        <w:jc w:val="both"/>
        <w:rPr>
          <w:rFonts w:ascii="宋体" w:eastAsia="宋体" w:hAnsi="宋体" w:cs="宋体"/>
          <w:spacing w:val="-3"/>
          <w:sz w:val="28"/>
          <w:szCs w:val="28"/>
        </w:rPr>
      </w:pPr>
      <w:r>
        <w:rPr>
          <w:rFonts w:ascii="宋体" w:eastAsia="宋体" w:hAnsi="宋体" w:cs="宋体" w:hint="eastAsia"/>
          <w:spacing w:val="-3"/>
          <w:sz w:val="28"/>
          <w:szCs w:val="28"/>
        </w:rPr>
        <w:t>4、项目交货方式：由中标供应商送货到使用单位指定地点，负责安装调试，产生的运费及安装费由中标商承担。</w:t>
      </w:r>
    </w:p>
    <w:p w:rsidR="00F53D9D" w:rsidRDefault="00FE7DB8">
      <w:pPr>
        <w:spacing w:line="360" w:lineRule="auto"/>
        <w:ind w:left="37" w:firstLine="478"/>
        <w:jc w:val="both"/>
        <w:rPr>
          <w:rFonts w:ascii="宋体" w:eastAsia="宋体" w:hAnsi="宋体" w:cs="宋体"/>
          <w:spacing w:val="-3"/>
          <w:sz w:val="28"/>
          <w:szCs w:val="28"/>
        </w:rPr>
      </w:pPr>
      <w:r>
        <w:rPr>
          <w:rFonts w:ascii="宋体" w:eastAsia="宋体" w:hAnsi="宋体" w:cs="宋体" w:hint="eastAsia"/>
          <w:spacing w:val="-3"/>
          <w:sz w:val="28"/>
          <w:szCs w:val="28"/>
        </w:rPr>
        <w:t>5、交货期限：合同签订后30天。</w:t>
      </w:r>
    </w:p>
    <w:p w:rsidR="00F53D9D" w:rsidRDefault="00FE7DB8">
      <w:pPr>
        <w:spacing w:line="360" w:lineRule="auto"/>
        <w:ind w:left="37" w:firstLine="478"/>
        <w:jc w:val="both"/>
        <w:rPr>
          <w:rFonts w:ascii="宋体" w:eastAsia="宋体" w:hAnsi="宋体" w:cs="宋体"/>
          <w:color w:val="FF0000"/>
          <w:spacing w:val="-3"/>
          <w:sz w:val="28"/>
          <w:szCs w:val="28"/>
        </w:rPr>
      </w:pPr>
      <w:r>
        <w:rPr>
          <w:rFonts w:ascii="宋体" w:eastAsia="宋体" w:hAnsi="宋体" w:cs="宋体" w:hint="eastAsia"/>
          <w:spacing w:val="-3"/>
          <w:sz w:val="28"/>
          <w:szCs w:val="28"/>
        </w:rPr>
        <w:lastRenderedPageBreak/>
        <w:t>6、验收标准及提出异议期限：验收标准根据采购人技术参数要求验收，采购人和供应商提出异议时间为交货之日起15日内。中标方应提供包括但不限于下列全套技术资料,费用已包括在投标价格之内：</w:t>
      </w:r>
    </w:p>
    <w:p w:rsidR="00F53D9D" w:rsidRDefault="00FE7DB8">
      <w:pPr>
        <w:pStyle w:val="11"/>
        <w:adjustRightInd w:val="0"/>
        <w:snapToGrid w:val="0"/>
        <w:spacing w:line="360" w:lineRule="auto"/>
        <w:ind w:left="515" w:firstLineChars="0" w:firstLine="0"/>
        <w:rPr>
          <w:rFonts w:ascii="宋体" w:hAnsi="宋体" w:cs="宋体"/>
          <w:spacing w:val="-3"/>
          <w:sz w:val="28"/>
          <w:szCs w:val="28"/>
        </w:rPr>
      </w:pPr>
      <w:r>
        <w:rPr>
          <w:rFonts w:ascii="宋体" w:hAnsi="宋体" w:cs="宋体" w:hint="eastAsia"/>
          <w:spacing w:val="-3"/>
          <w:sz w:val="28"/>
          <w:szCs w:val="28"/>
        </w:rPr>
        <w:t>（1）安装手册；（2）操作手册；（3）维护手册；（4）项目实施计划书；</w:t>
      </w:r>
    </w:p>
    <w:p w:rsidR="00F53D9D" w:rsidRDefault="00FE7DB8">
      <w:pPr>
        <w:pStyle w:val="11"/>
        <w:adjustRightInd w:val="0"/>
        <w:snapToGrid w:val="0"/>
        <w:spacing w:line="360" w:lineRule="auto"/>
        <w:ind w:left="515" w:firstLineChars="0" w:firstLine="0"/>
        <w:rPr>
          <w:rFonts w:ascii="宋体" w:hAnsi="宋体" w:cs="宋体"/>
          <w:spacing w:val="-3"/>
          <w:sz w:val="28"/>
          <w:szCs w:val="28"/>
        </w:rPr>
      </w:pPr>
      <w:r>
        <w:rPr>
          <w:rFonts w:ascii="宋体" w:hAnsi="宋体" w:cs="宋体" w:hint="eastAsia"/>
          <w:spacing w:val="-3"/>
          <w:sz w:val="28"/>
          <w:szCs w:val="28"/>
        </w:rPr>
        <w:t>（5）装、调试标准；（6）安装和验收报告；（7）数据字典和数据结构。</w:t>
      </w:r>
    </w:p>
    <w:p w:rsidR="00F53D9D" w:rsidRDefault="00FE7DB8">
      <w:pPr>
        <w:spacing w:line="360" w:lineRule="auto"/>
        <w:ind w:left="37" w:firstLine="478"/>
        <w:jc w:val="both"/>
        <w:rPr>
          <w:rFonts w:ascii="宋体" w:eastAsia="宋体" w:hAnsi="宋体" w:cs="宋体"/>
          <w:spacing w:val="-3"/>
          <w:sz w:val="28"/>
          <w:szCs w:val="28"/>
        </w:rPr>
      </w:pPr>
      <w:r>
        <w:rPr>
          <w:rFonts w:ascii="宋体" w:eastAsia="宋体" w:hAnsi="宋体" w:cs="宋体" w:hint="eastAsia"/>
          <w:spacing w:val="-3"/>
          <w:sz w:val="28"/>
          <w:szCs w:val="28"/>
        </w:rPr>
        <w:t>7、质保期：整体质保3年（质保期结束后，采购人有权利选择要求供应商继续提供技术支持和服务，每年技术服务费为合同金额的</w:t>
      </w:r>
      <w:r>
        <w:rPr>
          <w:rFonts w:ascii="宋体" w:eastAsia="宋体" w:hAnsi="宋体" w:cs="宋体"/>
          <w:spacing w:val="-3"/>
          <w:sz w:val="28"/>
          <w:szCs w:val="28"/>
        </w:rPr>
        <w:t>百分之八。</w:t>
      </w:r>
    </w:p>
    <w:p w:rsidR="00F53D9D" w:rsidRPr="00BC7639" w:rsidRDefault="00FE7DB8">
      <w:pPr>
        <w:spacing w:line="360" w:lineRule="auto"/>
        <w:ind w:left="37" w:right="103" w:firstLine="478"/>
        <w:jc w:val="both"/>
        <w:rPr>
          <w:rFonts w:ascii="宋体" w:eastAsia="宋体" w:hAnsi="宋体" w:cs="宋体"/>
          <w:color w:val="000000" w:themeColor="text1"/>
          <w:spacing w:val="-3"/>
          <w:sz w:val="28"/>
          <w:szCs w:val="28"/>
        </w:rPr>
      </w:pPr>
      <w:r w:rsidRPr="00BC7639">
        <w:rPr>
          <w:rFonts w:ascii="宋体" w:eastAsia="宋体" w:hAnsi="宋体" w:cs="宋体" w:hint="eastAsia"/>
          <w:color w:val="000000" w:themeColor="text1"/>
          <w:spacing w:val="-3"/>
          <w:sz w:val="28"/>
          <w:szCs w:val="28"/>
        </w:rPr>
        <w:t>8、</w:t>
      </w:r>
      <w:r w:rsidRPr="00BC7639">
        <w:rPr>
          <w:rFonts w:ascii="宋体" w:eastAsia="宋体" w:hAnsi="宋体" w:cs="宋体"/>
          <w:color w:val="000000" w:themeColor="text1"/>
          <w:spacing w:val="-3"/>
          <w:sz w:val="28"/>
          <w:szCs w:val="28"/>
        </w:rPr>
        <w:t>付款方式：本项目为一次性采购产品获得使用权，分三次付清。完成系统部署，中标人按付款比例向采购人开具正规发票，采购人凭合同及发票，向中标人支付合同金额的40%；经采购人验收合格后，中标人按付款比例向采购人开具正规发票，采购人凭合同、项目验收报告及发票，向中标人支付合同金额的55%；质保期满</w:t>
      </w:r>
      <w:r w:rsidRPr="00BC7639">
        <w:rPr>
          <w:rFonts w:ascii="宋体" w:eastAsia="宋体" w:hAnsi="宋体" w:cs="宋体" w:hint="eastAsia"/>
          <w:color w:val="000000" w:themeColor="text1"/>
          <w:spacing w:val="-3"/>
          <w:sz w:val="28"/>
          <w:szCs w:val="28"/>
        </w:rPr>
        <w:t>3</w:t>
      </w:r>
      <w:r w:rsidRPr="00BC7639">
        <w:rPr>
          <w:rFonts w:ascii="宋体" w:eastAsia="宋体" w:hAnsi="宋体" w:cs="宋体"/>
          <w:color w:val="000000" w:themeColor="text1"/>
          <w:spacing w:val="-3"/>
          <w:sz w:val="28"/>
          <w:szCs w:val="28"/>
        </w:rPr>
        <w:t>年后支付合同金额5%（质保金）以上均无息支付。</w:t>
      </w:r>
    </w:p>
    <w:p w:rsidR="00F53D9D" w:rsidRDefault="00FE7DB8">
      <w:pPr>
        <w:spacing w:line="360" w:lineRule="auto"/>
        <w:ind w:left="37" w:right="103" w:firstLine="478"/>
        <w:jc w:val="both"/>
        <w:rPr>
          <w:rFonts w:ascii="宋体" w:eastAsia="宋体" w:hAnsi="宋体" w:cs="宋体"/>
          <w:spacing w:val="-3"/>
          <w:sz w:val="28"/>
          <w:szCs w:val="28"/>
        </w:rPr>
      </w:pPr>
      <w:r>
        <w:rPr>
          <w:rFonts w:ascii="宋体" w:eastAsia="宋体" w:hAnsi="宋体" w:cs="宋体" w:hint="eastAsia"/>
          <w:spacing w:val="-3"/>
          <w:sz w:val="28"/>
          <w:szCs w:val="28"/>
        </w:rPr>
        <w:t>9、</w:t>
      </w:r>
      <w:r>
        <w:rPr>
          <w:rFonts w:ascii="宋体" w:eastAsia="宋体" w:hAnsi="宋体" w:cs="宋体"/>
          <w:spacing w:val="-3"/>
          <w:sz w:val="28"/>
          <w:szCs w:val="28"/>
        </w:rPr>
        <w:t>付款方：铜陵职业技术</w:t>
      </w:r>
      <w:r>
        <w:rPr>
          <w:rFonts w:ascii="宋体" w:eastAsia="宋体" w:hAnsi="宋体" w:cs="宋体" w:hint="eastAsia"/>
          <w:spacing w:val="-3"/>
          <w:sz w:val="28"/>
          <w:szCs w:val="28"/>
        </w:rPr>
        <w:t>学院</w:t>
      </w:r>
    </w:p>
    <w:p w:rsidR="00F53D9D" w:rsidRDefault="00FE7DB8">
      <w:pPr>
        <w:spacing w:line="360" w:lineRule="auto"/>
        <w:ind w:left="37" w:right="103" w:firstLine="478"/>
        <w:jc w:val="both"/>
        <w:rPr>
          <w:rFonts w:ascii="宋体" w:eastAsia="宋体" w:hAnsi="宋体" w:cs="宋体"/>
          <w:spacing w:val="-3"/>
          <w:sz w:val="28"/>
          <w:szCs w:val="28"/>
        </w:rPr>
      </w:pPr>
      <w:r>
        <w:rPr>
          <w:rFonts w:ascii="宋体" w:eastAsia="宋体" w:hAnsi="宋体" w:cs="宋体" w:hint="eastAsia"/>
          <w:spacing w:val="-3"/>
          <w:sz w:val="28"/>
          <w:szCs w:val="28"/>
        </w:rPr>
        <w:t>10、</w:t>
      </w:r>
      <w:r>
        <w:rPr>
          <w:rFonts w:ascii="宋体" w:eastAsia="宋体" w:hAnsi="宋体" w:cs="宋体"/>
          <w:spacing w:val="-3"/>
          <w:sz w:val="28"/>
          <w:szCs w:val="28"/>
        </w:rPr>
        <w:t>售后服务：属于保修内容、范围、期限内，若出现故障，中标供应商应在4小时内到现场进行免费维护维修。</w:t>
      </w:r>
    </w:p>
    <w:p w:rsidR="00F53D9D" w:rsidRDefault="00FE7DB8">
      <w:pPr>
        <w:spacing w:line="360" w:lineRule="auto"/>
        <w:ind w:left="37" w:right="103" w:firstLine="478"/>
        <w:jc w:val="both"/>
        <w:rPr>
          <w:rFonts w:ascii="宋体" w:eastAsia="宋体" w:hAnsi="宋体" w:cs="宋体"/>
          <w:spacing w:val="-3"/>
          <w:sz w:val="28"/>
          <w:szCs w:val="28"/>
        </w:rPr>
      </w:pPr>
      <w:r>
        <w:rPr>
          <w:rFonts w:ascii="宋体" w:eastAsia="宋体" w:hAnsi="宋体" w:cs="宋体" w:hint="eastAsia"/>
          <w:spacing w:val="-3"/>
          <w:sz w:val="28"/>
          <w:szCs w:val="28"/>
        </w:rPr>
        <w:t>11、</w:t>
      </w:r>
      <w:r>
        <w:rPr>
          <w:rFonts w:ascii="宋体" w:eastAsia="宋体" w:hAnsi="宋体" w:cs="宋体"/>
          <w:spacing w:val="-3"/>
          <w:sz w:val="28"/>
          <w:szCs w:val="28"/>
        </w:rPr>
        <w:t>系统检测环节：本次采购内容要求投标人有成熟应用产品，在合同签订后5个工作日内，中标候选单位须到采购方指定地点安装部署系统（中标人不来或者不响应，视为自动放弃，第二中标人顺位成为中标人），采购方按照技术参数要求进行逐条测试，如发现虚假应标或者没有实际响应，采购方有权进行废标处理，并按照招标法进行相应的公示和赔偿。</w:t>
      </w:r>
    </w:p>
    <w:p w:rsidR="00F53D9D" w:rsidRDefault="00FE7DB8" w:rsidP="00286927">
      <w:pPr>
        <w:spacing w:line="360" w:lineRule="auto"/>
        <w:ind w:firstLineChars="200" w:firstLine="554"/>
        <w:jc w:val="both"/>
        <w:outlineLvl w:val="0"/>
        <w:rPr>
          <w:rFonts w:ascii="宋体" w:eastAsia="宋体" w:hAnsi="宋体" w:cs="宋体"/>
          <w:spacing w:val="-3"/>
          <w:sz w:val="28"/>
          <w:szCs w:val="28"/>
        </w:rPr>
      </w:pPr>
      <w:bookmarkStart w:id="1" w:name="_Toc51321217"/>
      <w:bookmarkStart w:id="2" w:name="_Toc55834993"/>
      <w:bookmarkStart w:id="3" w:name="_Toc62732389"/>
      <w:r>
        <w:rPr>
          <w:rFonts w:ascii="宋体" w:eastAsia="宋体" w:hAnsi="宋体" w:cs="宋体" w:hint="eastAsia"/>
          <w:spacing w:val="-3"/>
          <w:sz w:val="28"/>
          <w:szCs w:val="28"/>
        </w:rPr>
        <w:t>二、</w:t>
      </w:r>
      <w:r>
        <w:rPr>
          <w:rFonts w:ascii="宋体" w:eastAsia="宋体" w:hAnsi="宋体" w:cs="宋体"/>
          <w:spacing w:val="-3"/>
          <w:sz w:val="28"/>
          <w:szCs w:val="28"/>
        </w:rPr>
        <w:t>供应商资格要求</w:t>
      </w:r>
      <w:bookmarkEnd w:id="1"/>
      <w:bookmarkEnd w:id="2"/>
      <w:bookmarkEnd w:id="3"/>
    </w:p>
    <w:p w:rsidR="00F53D9D" w:rsidRDefault="00FE7DB8">
      <w:pPr>
        <w:spacing w:line="360" w:lineRule="auto"/>
        <w:ind w:left="37" w:right="103" w:firstLine="478"/>
        <w:jc w:val="both"/>
        <w:rPr>
          <w:rFonts w:ascii="宋体" w:eastAsia="宋体" w:hAnsi="宋体" w:cs="宋体"/>
          <w:spacing w:val="-3"/>
          <w:sz w:val="28"/>
          <w:szCs w:val="28"/>
        </w:rPr>
      </w:pPr>
      <w:r>
        <w:rPr>
          <w:rFonts w:ascii="宋体" w:eastAsia="宋体" w:hAnsi="宋体" w:cs="宋体" w:hint="eastAsia"/>
          <w:spacing w:val="-3"/>
          <w:sz w:val="28"/>
          <w:szCs w:val="28"/>
        </w:rPr>
        <w:t>1、</w:t>
      </w:r>
      <w:r>
        <w:rPr>
          <w:rFonts w:ascii="宋体" w:eastAsia="宋体" w:hAnsi="宋体" w:cs="宋体"/>
          <w:spacing w:val="-3"/>
          <w:sz w:val="28"/>
          <w:szCs w:val="28"/>
        </w:rPr>
        <w:t>供应商应具备《中华人民共和国政府采购法》第二十二条规定的条件，提供证明材料；</w:t>
      </w:r>
    </w:p>
    <w:p w:rsidR="00F53D9D" w:rsidRDefault="00FE7DB8">
      <w:pPr>
        <w:pStyle w:val="11"/>
        <w:spacing w:line="360" w:lineRule="auto"/>
        <w:ind w:right="103" w:firstLine="554"/>
        <w:rPr>
          <w:rFonts w:ascii="宋体" w:hAnsi="宋体" w:cs="宋体"/>
          <w:spacing w:val="-3"/>
          <w:sz w:val="28"/>
          <w:szCs w:val="28"/>
        </w:rPr>
      </w:pPr>
      <w:r>
        <w:rPr>
          <w:rFonts w:ascii="宋体" w:hAnsi="宋体" w:cs="宋体" w:hint="eastAsia"/>
          <w:spacing w:val="-3"/>
          <w:sz w:val="28"/>
          <w:szCs w:val="28"/>
        </w:rPr>
        <w:t>（1）</w:t>
      </w:r>
      <w:r>
        <w:rPr>
          <w:rFonts w:ascii="宋体" w:hAnsi="宋体" w:cs="宋体"/>
          <w:spacing w:val="-3"/>
          <w:sz w:val="28"/>
          <w:szCs w:val="28"/>
        </w:rPr>
        <w:t>具有独立承担民事责任的能力；</w:t>
      </w:r>
    </w:p>
    <w:p w:rsidR="00F53D9D" w:rsidRDefault="00FE7DB8">
      <w:pPr>
        <w:pStyle w:val="11"/>
        <w:spacing w:line="360" w:lineRule="auto"/>
        <w:ind w:right="103" w:firstLine="554"/>
        <w:rPr>
          <w:rFonts w:ascii="宋体" w:hAnsi="宋体" w:cs="宋体"/>
          <w:spacing w:val="-3"/>
          <w:sz w:val="28"/>
          <w:szCs w:val="28"/>
        </w:rPr>
      </w:pPr>
      <w:r>
        <w:rPr>
          <w:rFonts w:ascii="宋体" w:hAnsi="宋体" w:cs="宋体" w:hint="eastAsia"/>
          <w:spacing w:val="-3"/>
          <w:sz w:val="28"/>
          <w:szCs w:val="28"/>
        </w:rPr>
        <w:t>（2）</w:t>
      </w:r>
      <w:r>
        <w:rPr>
          <w:rFonts w:ascii="宋体" w:hAnsi="宋体" w:cs="宋体"/>
          <w:spacing w:val="-3"/>
          <w:sz w:val="28"/>
          <w:szCs w:val="28"/>
        </w:rPr>
        <w:t>具有良好的商业信誉和健全的财务会计制度；</w:t>
      </w:r>
    </w:p>
    <w:p w:rsidR="00F53D9D" w:rsidRDefault="00FE7DB8">
      <w:pPr>
        <w:pStyle w:val="11"/>
        <w:spacing w:line="360" w:lineRule="auto"/>
        <w:ind w:right="103" w:firstLine="554"/>
        <w:rPr>
          <w:rFonts w:ascii="宋体" w:hAnsi="宋体" w:cs="宋体"/>
          <w:spacing w:val="-3"/>
          <w:sz w:val="28"/>
          <w:szCs w:val="28"/>
        </w:rPr>
      </w:pPr>
      <w:r>
        <w:rPr>
          <w:rFonts w:ascii="宋体" w:hAnsi="宋体" w:cs="宋体" w:hint="eastAsia"/>
          <w:spacing w:val="-3"/>
          <w:sz w:val="28"/>
          <w:szCs w:val="28"/>
        </w:rPr>
        <w:lastRenderedPageBreak/>
        <w:t>（3）</w:t>
      </w:r>
      <w:r>
        <w:rPr>
          <w:rFonts w:ascii="宋体" w:hAnsi="宋体" w:cs="宋体"/>
          <w:spacing w:val="-3"/>
          <w:sz w:val="28"/>
          <w:szCs w:val="28"/>
        </w:rPr>
        <w:t>具有履行合同所必需的设备和专业技术能力；</w:t>
      </w:r>
    </w:p>
    <w:p w:rsidR="00F53D9D" w:rsidRDefault="00FE7DB8">
      <w:pPr>
        <w:pStyle w:val="11"/>
        <w:spacing w:line="360" w:lineRule="auto"/>
        <w:ind w:right="103" w:firstLine="554"/>
        <w:rPr>
          <w:rFonts w:ascii="宋体" w:hAnsi="宋体" w:cs="宋体"/>
          <w:spacing w:val="-3"/>
          <w:sz w:val="28"/>
          <w:szCs w:val="28"/>
        </w:rPr>
      </w:pPr>
      <w:r>
        <w:rPr>
          <w:rFonts w:ascii="宋体" w:hAnsi="宋体" w:cs="宋体" w:hint="eastAsia"/>
          <w:spacing w:val="-3"/>
          <w:sz w:val="28"/>
          <w:szCs w:val="28"/>
        </w:rPr>
        <w:t>（4）</w:t>
      </w:r>
      <w:r>
        <w:rPr>
          <w:rFonts w:ascii="宋体" w:hAnsi="宋体" w:cs="宋体"/>
          <w:spacing w:val="-3"/>
          <w:sz w:val="28"/>
          <w:szCs w:val="28"/>
        </w:rPr>
        <w:t>有依法缴纳税收和社会保障资金的良好记录；</w:t>
      </w:r>
    </w:p>
    <w:p w:rsidR="00F53D9D" w:rsidRDefault="00FE7DB8">
      <w:pPr>
        <w:pStyle w:val="11"/>
        <w:spacing w:line="360" w:lineRule="auto"/>
        <w:ind w:right="103" w:firstLine="554"/>
        <w:rPr>
          <w:rFonts w:ascii="宋体" w:hAnsi="宋体" w:cs="宋体"/>
          <w:spacing w:val="-3"/>
          <w:sz w:val="28"/>
          <w:szCs w:val="28"/>
        </w:rPr>
      </w:pPr>
      <w:r>
        <w:rPr>
          <w:rFonts w:ascii="宋体" w:hAnsi="宋体" w:cs="宋体" w:hint="eastAsia"/>
          <w:spacing w:val="-3"/>
          <w:sz w:val="28"/>
          <w:szCs w:val="28"/>
        </w:rPr>
        <w:t>（5）</w:t>
      </w:r>
      <w:r>
        <w:rPr>
          <w:rFonts w:ascii="宋体" w:hAnsi="宋体" w:cs="宋体"/>
          <w:spacing w:val="-3"/>
          <w:sz w:val="28"/>
          <w:szCs w:val="28"/>
        </w:rPr>
        <w:t>参加政府采购活动近三年内，在经营活动中没有重大违法记录；</w:t>
      </w:r>
    </w:p>
    <w:p w:rsidR="00F53D9D" w:rsidRDefault="00FE7DB8">
      <w:pPr>
        <w:pStyle w:val="11"/>
        <w:spacing w:line="360" w:lineRule="auto"/>
        <w:ind w:right="103" w:firstLine="554"/>
        <w:rPr>
          <w:rFonts w:ascii="宋体" w:hAnsi="宋体" w:cs="宋体"/>
          <w:spacing w:val="-3"/>
          <w:sz w:val="28"/>
          <w:szCs w:val="28"/>
        </w:rPr>
      </w:pPr>
      <w:r>
        <w:rPr>
          <w:rFonts w:ascii="宋体" w:hAnsi="宋体" w:cs="宋体" w:hint="eastAsia"/>
          <w:spacing w:val="-3"/>
          <w:sz w:val="28"/>
          <w:szCs w:val="28"/>
        </w:rPr>
        <w:t>（6）</w:t>
      </w:r>
      <w:r>
        <w:rPr>
          <w:rFonts w:ascii="宋体" w:hAnsi="宋体" w:cs="宋体"/>
          <w:spacing w:val="-3"/>
          <w:sz w:val="28"/>
          <w:szCs w:val="28"/>
        </w:rPr>
        <w:t>法律、行政法规规定的其他条件。</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hint="eastAsia"/>
          <w:spacing w:val="-3"/>
          <w:sz w:val="28"/>
          <w:szCs w:val="28"/>
        </w:rPr>
        <w:t>2、</w:t>
      </w:r>
      <w:r>
        <w:rPr>
          <w:rFonts w:ascii="宋体" w:eastAsia="宋体" w:hAnsi="宋体" w:cs="宋体"/>
          <w:spacing w:val="-3"/>
          <w:sz w:val="28"/>
          <w:szCs w:val="28"/>
        </w:rPr>
        <w:t>供应商须未被列入“信用中国”(www.creditchina.gov.cn)失信被执行人、重大税收违法案件当事人名单、政府采购严重违法失信行为记录名单，和“中国政府采购网”（www.ccgp.gov.cn）政府采购严重违法失信行为记录名单，提供网页查询记录打印材料（以本公告发布后的查询结果为准）</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hint="eastAsia"/>
          <w:color w:val="auto"/>
          <w:spacing w:val="-3"/>
          <w:sz w:val="28"/>
          <w:szCs w:val="28"/>
        </w:rPr>
        <w:t>3、本项目</w:t>
      </w:r>
      <w:r>
        <w:rPr>
          <w:rFonts w:ascii="宋体" w:eastAsia="宋体" w:hAnsi="宋体" w:cs="宋体"/>
          <w:spacing w:val="-3"/>
          <w:sz w:val="28"/>
          <w:szCs w:val="28"/>
        </w:rPr>
        <w:t>不接受联合体投标。</w:t>
      </w:r>
    </w:p>
    <w:p w:rsidR="00F53D9D" w:rsidRDefault="00FE7DB8">
      <w:pPr>
        <w:pStyle w:val="20"/>
        <w:ind w:leftChars="0" w:left="0" w:firstLine="556"/>
        <w:rPr>
          <w:b/>
          <w:bCs/>
          <w:sz w:val="28"/>
          <w:szCs w:val="28"/>
        </w:rPr>
      </w:pPr>
      <w:r>
        <w:rPr>
          <w:rFonts w:ascii="宋体" w:hAnsi="宋体" w:cs="宋体" w:hint="eastAsia"/>
          <w:b/>
          <w:bCs/>
          <w:spacing w:val="-3"/>
          <w:sz w:val="28"/>
          <w:szCs w:val="28"/>
        </w:rPr>
        <w:t>三、项目概述</w:t>
      </w:r>
    </w:p>
    <w:p w:rsidR="00F53D9D" w:rsidRDefault="00FE7DB8" w:rsidP="00286927">
      <w:pPr>
        <w:pStyle w:val="2"/>
        <w:ind w:firstLineChars="225" w:firstLine="632"/>
        <w:jc w:val="both"/>
        <w:rPr>
          <w:rFonts w:ascii="宋体" w:eastAsia="宋体" w:hAnsi="宋体" w:cs="宋体"/>
          <w:sz w:val="28"/>
          <w:szCs w:val="28"/>
        </w:rPr>
      </w:pPr>
      <w:r>
        <w:rPr>
          <w:rFonts w:ascii="宋体" w:eastAsia="宋体" w:hAnsi="宋体" w:cs="宋体" w:hint="eastAsia"/>
          <w:sz w:val="28"/>
          <w:szCs w:val="28"/>
        </w:rPr>
        <w:t>1、实施背景</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hint="eastAsia"/>
          <w:spacing w:val="-3"/>
          <w:sz w:val="28"/>
          <w:szCs w:val="28"/>
        </w:rPr>
        <w:t>自建校以来，我校根据国家政策要求和学校发展的需要，积极推进信息化建设，建成了覆盖全院的校园网络基础设施以及一批基于业务单元的应用系统取得了一定的成果。这些核心业务系统的建设，在大大提高工作效率和工作质量的同时，为学校各部门的工作提供了数据和信息的支持，但是随着信息化的进展发展也存在以下的四个问题</w:t>
      </w:r>
      <w:r>
        <w:rPr>
          <w:rFonts w:ascii="宋体" w:eastAsia="宋体" w:hAnsi="宋体" w:cs="宋体"/>
          <w:spacing w:val="-3"/>
          <w:sz w:val="28"/>
          <w:szCs w:val="28"/>
        </w:rPr>
        <w:t>主要表现在：</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spacing w:val="-3"/>
          <w:sz w:val="28"/>
          <w:szCs w:val="28"/>
        </w:rPr>
        <w:t>1、数据孤岛问题突出</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spacing w:val="-3"/>
          <w:sz w:val="28"/>
          <w:szCs w:val="28"/>
        </w:rPr>
        <w:t>学校没有统一的信息标准，各部门的数据成为信息孤岛，数据资源分散，信息共享不充分，数据质量低下，无法提供全面、干净的数据源为领导决策作支撑。</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spacing w:val="-3"/>
          <w:sz w:val="28"/>
          <w:szCs w:val="28"/>
        </w:rPr>
        <w:t>2、现有应用管理分散</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hint="eastAsia"/>
          <w:spacing w:val="-3"/>
          <w:sz w:val="28"/>
          <w:szCs w:val="28"/>
        </w:rPr>
        <w:t>我校现有的每套业务系统都有对应的账号和密码，因此老师或者学生需要记住多套账号和密码，不便于师生的实际操作，同时我校管理员也无法对我校整体身份信息进行管理，</w:t>
      </w:r>
      <w:r>
        <w:rPr>
          <w:rFonts w:ascii="宋体" w:eastAsia="宋体" w:hAnsi="宋体" w:cs="宋体"/>
          <w:spacing w:val="-3"/>
          <w:sz w:val="28"/>
          <w:szCs w:val="28"/>
        </w:rPr>
        <w:t>不利于应用的管理和使用</w:t>
      </w:r>
      <w:r>
        <w:rPr>
          <w:rFonts w:ascii="宋体" w:eastAsia="宋体" w:hAnsi="宋体" w:cs="宋体" w:hint="eastAsia"/>
          <w:spacing w:val="-3"/>
          <w:sz w:val="28"/>
          <w:szCs w:val="28"/>
        </w:rPr>
        <w:t>。</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spacing w:val="-3"/>
          <w:sz w:val="28"/>
          <w:szCs w:val="28"/>
        </w:rPr>
        <w:t>3、缺乏统一的信息访问入口</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spacing w:val="-3"/>
          <w:sz w:val="28"/>
          <w:szCs w:val="28"/>
        </w:rPr>
        <w:lastRenderedPageBreak/>
        <w:t>各应用系统都是独立的访问入口，没有实现信息服务的集中展现和使用，跨部门、多对象的办事流程协同不足，耗费时间、人力、财力，效率不高</w:t>
      </w:r>
      <w:r>
        <w:rPr>
          <w:rFonts w:ascii="宋体" w:eastAsia="宋体" w:hAnsi="宋体" w:cs="宋体" w:hint="eastAsia"/>
          <w:spacing w:val="-3"/>
          <w:sz w:val="28"/>
          <w:szCs w:val="28"/>
        </w:rPr>
        <w:t>。</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spacing w:val="-3"/>
          <w:sz w:val="28"/>
          <w:szCs w:val="28"/>
        </w:rPr>
        <w:t>4、</w:t>
      </w:r>
      <w:r>
        <w:rPr>
          <w:rFonts w:ascii="宋体" w:eastAsia="宋体" w:hAnsi="宋体" w:cs="宋体" w:hint="eastAsia"/>
          <w:spacing w:val="-3"/>
          <w:sz w:val="28"/>
          <w:szCs w:val="28"/>
        </w:rPr>
        <w:t>教学诊改数据支撑不足</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hint="eastAsia"/>
          <w:spacing w:val="-3"/>
          <w:sz w:val="28"/>
          <w:szCs w:val="28"/>
        </w:rPr>
        <w:t>省教育厅即将在2021年底对学院进行进行教学工作诊断与改进进行复核，其中数字化校园平台是重要的考核要素，学院在落实上级相关信息化文件的精神上对原2018智慧校园项目方案的基础上进行优化，本次数字化校园平台项目上需要集成数据中心的模块为教学诊改提供数据支撑。</w:t>
      </w:r>
    </w:p>
    <w:p w:rsidR="00F53D9D" w:rsidRDefault="00FE7DB8" w:rsidP="00286927">
      <w:pPr>
        <w:spacing w:line="360" w:lineRule="auto"/>
        <w:ind w:right="103" w:firstLineChars="200" w:firstLine="554"/>
        <w:jc w:val="both"/>
        <w:rPr>
          <w:rFonts w:ascii="宋体" w:eastAsia="宋体" w:hAnsi="宋体" w:cs="宋体"/>
          <w:spacing w:val="-3"/>
          <w:sz w:val="28"/>
          <w:szCs w:val="28"/>
        </w:rPr>
      </w:pPr>
      <w:r>
        <w:rPr>
          <w:rFonts w:ascii="宋体" w:eastAsia="宋体" w:hAnsi="宋体" w:cs="宋体" w:hint="eastAsia"/>
          <w:spacing w:val="-3"/>
          <w:sz w:val="28"/>
          <w:szCs w:val="28"/>
        </w:rPr>
        <w:t>以上问题在各个高校都普遍存在，如今随着IT技术的发展，这个问题已经有了很好的解决方案。综合最新的智慧校园技术和其它高校的经验，</w:t>
      </w:r>
      <w:r>
        <w:rPr>
          <w:rFonts w:ascii="宋体" w:eastAsia="宋体" w:hAnsi="宋体" w:cs="宋体"/>
          <w:spacing w:val="-3"/>
          <w:sz w:val="28"/>
          <w:szCs w:val="28"/>
        </w:rPr>
        <w:t>我校此次将</w:t>
      </w:r>
      <w:r>
        <w:rPr>
          <w:rFonts w:ascii="宋体" w:eastAsia="宋体" w:hAnsi="宋体" w:cs="宋体" w:hint="eastAsia"/>
          <w:spacing w:val="-3"/>
          <w:sz w:val="28"/>
          <w:szCs w:val="28"/>
        </w:rPr>
        <w:t>建设统一的数据标准、数据中心、统一身份认证平台、统一信息门户平台及移动智慧校园平台</w:t>
      </w:r>
      <w:r>
        <w:rPr>
          <w:rFonts w:ascii="宋体" w:eastAsia="宋体" w:hAnsi="宋体" w:cs="宋体"/>
          <w:spacing w:val="-3"/>
          <w:sz w:val="28"/>
          <w:szCs w:val="28"/>
        </w:rPr>
        <w:t>以</w:t>
      </w:r>
      <w:r>
        <w:rPr>
          <w:rFonts w:ascii="宋体" w:eastAsia="宋体" w:hAnsi="宋体" w:cs="宋体" w:hint="eastAsia"/>
          <w:spacing w:val="-3"/>
          <w:sz w:val="28"/>
          <w:szCs w:val="28"/>
        </w:rPr>
        <w:t>解决学校现存问题，满足数据共享及利用的需求，并为</w:t>
      </w:r>
      <w:r>
        <w:rPr>
          <w:rFonts w:ascii="宋体" w:eastAsia="宋体" w:hAnsi="宋体" w:cs="宋体"/>
          <w:spacing w:val="-3"/>
          <w:sz w:val="28"/>
          <w:szCs w:val="28"/>
        </w:rPr>
        <w:t>我校后期</w:t>
      </w:r>
      <w:r>
        <w:rPr>
          <w:rFonts w:ascii="宋体" w:eastAsia="宋体" w:hAnsi="宋体" w:cs="宋体" w:hint="eastAsia"/>
          <w:spacing w:val="-3"/>
          <w:sz w:val="28"/>
          <w:szCs w:val="28"/>
        </w:rPr>
        <w:t>信息化的建设夯实基础。</w:t>
      </w:r>
    </w:p>
    <w:p w:rsidR="00F53D9D" w:rsidRDefault="00F53D9D">
      <w:pPr>
        <w:pStyle w:val="a0"/>
      </w:pPr>
    </w:p>
    <w:p w:rsidR="00F53D9D" w:rsidRDefault="00FE7DB8" w:rsidP="00286927">
      <w:pPr>
        <w:pStyle w:val="2"/>
        <w:spacing w:line="360" w:lineRule="auto"/>
        <w:ind w:firstLineChars="225" w:firstLine="632"/>
        <w:jc w:val="both"/>
        <w:rPr>
          <w:rFonts w:ascii="宋体" w:eastAsia="宋体" w:hAnsi="宋体" w:cs="宋体"/>
          <w:sz w:val="28"/>
          <w:szCs w:val="28"/>
        </w:rPr>
      </w:pPr>
      <w:r>
        <w:rPr>
          <w:rFonts w:ascii="宋体" w:eastAsia="宋体" w:hAnsi="宋体" w:cs="宋体" w:hint="eastAsia"/>
          <w:sz w:val="28"/>
          <w:szCs w:val="28"/>
        </w:rPr>
        <w:t>2、采购内容和预算</w:t>
      </w:r>
    </w:p>
    <w:p w:rsidR="00F53D9D" w:rsidRDefault="00FE7DB8">
      <w:pPr>
        <w:spacing w:line="360" w:lineRule="auto"/>
        <w:ind w:firstLine="480"/>
        <w:rPr>
          <w:rFonts w:ascii="宋体" w:eastAsia="宋体" w:hAnsi="宋体" w:cs="宋体"/>
          <w:sz w:val="28"/>
          <w:szCs w:val="28"/>
          <w:lang w:val="zh-CN"/>
        </w:rPr>
      </w:pPr>
      <w:r>
        <w:rPr>
          <w:rFonts w:ascii="宋体" w:eastAsia="宋体" w:hAnsi="宋体" w:cs="宋体" w:hint="eastAsia"/>
          <w:sz w:val="28"/>
          <w:szCs w:val="28"/>
          <w:lang w:val="zh-CN"/>
        </w:rPr>
        <w:t>本次项目建设内容：</w:t>
      </w:r>
      <w:r>
        <w:rPr>
          <w:rFonts w:ascii="宋体" w:eastAsia="宋体" w:hAnsi="宋体" w:cs="宋体" w:hint="eastAsia"/>
          <w:sz w:val="28"/>
          <w:szCs w:val="28"/>
        </w:rPr>
        <w:t>铜陵职业技术学院数字化校园平台，主要包括数据中心平台（包括数据标准、数据采集、数据清洗、数据交换等模块）、信息门户平台、移动门户、统一身份认证平台、数据分析大屏、文档云盘等</w:t>
      </w:r>
      <w:r>
        <w:rPr>
          <w:rFonts w:ascii="宋体" w:eastAsia="宋体" w:hAnsi="宋体" w:cs="宋体" w:hint="eastAsia"/>
          <w:sz w:val="28"/>
          <w:szCs w:val="28"/>
          <w:lang w:val="zh-CN"/>
        </w:rPr>
        <w:t>模块</w:t>
      </w:r>
      <w:r w:rsidRPr="00BC7639">
        <w:rPr>
          <w:rFonts w:ascii="宋体" w:eastAsia="宋体" w:hAnsi="宋体" w:cs="宋体" w:hint="eastAsia"/>
          <w:color w:val="000000" w:themeColor="text1"/>
          <w:sz w:val="28"/>
          <w:szCs w:val="28"/>
          <w:lang w:val="zh-CN"/>
        </w:rPr>
        <w:t>。采购预算为</w:t>
      </w:r>
      <w:r w:rsidRPr="00BC7639">
        <w:rPr>
          <w:rFonts w:ascii="宋体" w:eastAsia="宋体" w:hAnsi="宋体" w:cs="宋体"/>
          <w:color w:val="000000" w:themeColor="text1"/>
          <w:sz w:val="28"/>
          <w:szCs w:val="28"/>
        </w:rPr>
        <w:t>1700000.00</w:t>
      </w:r>
      <w:r w:rsidRPr="00BC7639">
        <w:rPr>
          <w:rFonts w:ascii="宋体" w:eastAsia="宋体" w:hAnsi="宋体" w:cs="宋体" w:hint="eastAsia"/>
          <w:color w:val="000000" w:themeColor="text1"/>
          <w:sz w:val="28"/>
          <w:szCs w:val="28"/>
          <w:lang w:val="zh-CN"/>
        </w:rPr>
        <w:t>元。</w:t>
      </w:r>
    </w:p>
    <w:p w:rsidR="00F53D9D" w:rsidRDefault="00FE7DB8" w:rsidP="00286927">
      <w:pPr>
        <w:pStyle w:val="2"/>
        <w:spacing w:line="360" w:lineRule="auto"/>
        <w:ind w:firstLineChars="225" w:firstLine="632"/>
        <w:jc w:val="both"/>
        <w:rPr>
          <w:rFonts w:ascii="宋体" w:eastAsia="宋体" w:hAnsi="宋体" w:cs="宋体"/>
          <w:sz w:val="28"/>
          <w:szCs w:val="28"/>
        </w:rPr>
      </w:pPr>
      <w:r>
        <w:rPr>
          <w:rFonts w:ascii="宋体" w:eastAsia="宋体" w:hAnsi="宋体" w:cs="宋体" w:hint="eastAsia"/>
          <w:sz w:val="28"/>
          <w:szCs w:val="28"/>
        </w:rPr>
        <w:t>3、项目整体用途、功能目标</w:t>
      </w:r>
    </w:p>
    <w:p w:rsidR="00F53D9D" w:rsidRDefault="00FE7DB8">
      <w:pPr>
        <w:spacing w:line="360" w:lineRule="auto"/>
        <w:ind w:firstLine="420"/>
        <w:rPr>
          <w:rFonts w:ascii="宋体" w:eastAsia="宋体" w:hAnsi="宋体" w:cs="宋体"/>
          <w:sz w:val="28"/>
          <w:szCs w:val="28"/>
          <w:lang w:val="zh-CN"/>
        </w:rPr>
      </w:pPr>
      <w:bookmarkStart w:id="4" w:name="_Toc62732391"/>
      <w:r>
        <w:rPr>
          <w:rFonts w:ascii="宋体" w:eastAsia="宋体" w:hAnsi="宋体" w:cs="宋体" w:hint="eastAsia"/>
          <w:sz w:val="28"/>
          <w:szCs w:val="28"/>
          <w:lang w:val="zh-CN"/>
        </w:rPr>
        <w:t>我校将通过此项目的建设，建成完整统一、技术先进、覆盖全面、应用深入、高效稳定、安全可靠的智慧校园，消除信息孤岛和应用孤岛，实现部门间数据的流通和信息共享，实现数据统计分析并根据分析结果协助领导决策。达到提高工作效率，提高管理效率，提高决策效率，提高信息化利用率，提高核心竞争力，促进学校教学、科研、管理及服务各项工作的总体目标，使学校的信息化水平达到国内先进、省内领先。</w:t>
      </w:r>
    </w:p>
    <w:p w:rsidR="00F53D9D" w:rsidRDefault="00FE7DB8">
      <w:pPr>
        <w:spacing w:line="360" w:lineRule="auto"/>
        <w:ind w:firstLine="420"/>
        <w:rPr>
          <w:rFonts w:ascii="宋体" w:eastAsia="宋体" w:hAnsi="宋体" w:cs="宋体"/>
          <w:sz w:val="28"/>
          <w:szCs w:val="28"/>
          <w:lang w:val="zh-CN"/>
        </w:rPr>
      </w:pPr>
      <w:r>
        <w:rPr>
          <w:rFonts w:ascii="宋体" w:eastAsia="宋体" w:hAnsi="宋体" w:cs="宋体" w:hint="eastAsia"/>
          <w:sz w:val="28"/>
          <w:szCs w:val="28"/>
          <w:lang w:val="zh-CN"/>
        </w:rPr>
        <w:lastRenderedPageBreak/>
        <w:t>总体目标：</w:t>
      </w:r>
    </w:p>
    <w:p w:rsidR="00F53D9D" w:rsidRDefault="00FE7DB8">
      <w:pPr>
        <w:spacing w:line="360" w:lineRule="auto"/>
        <w:ind w:firstLine="420"/>
        <w:rPr>
          <w:rFonts w:ascii="宋体" w:eastAsia="宋体" w:hAnsi="宋体" w:cs="宋体"/>
          <w:sz w:val="28"/>
          <w:szCs w:val="28"/>
          <w:lang w:val="zh-CN"/>
        </w:rPr>
      </w:pPr>
      <w:r>
        <w:rPr>
          <w:rFonts w:ascii="宋体" w:eastAsia="宋体" w:hAnsi="宋体" w:cs="宋体" w:hint="eastAsia"/>
          <w:sz w:val="28"/>
          <w:szCs w:val="28"/>
          <w:lang w:val="zh-CN"/>
        </w:rPr>
        <w:t>通过信息化的技术手段，立足于师生需求，改善和提升学校的科研环境、教学环境、管理环境和生活环境，为学校实现教学质量、学科建设、科学研究、管理水平和办学效益的进一步提高提供重要保障。</w:t>
      </w:r>
    </w:p>
    <w:p w:rsidR="00F53D9D" w:rsidRDefault="00FE7DB8">
      <w:pPr>
        <w:spacing w:line="360" w:lineRule="auto"/>
        <w:ind w:firstLine="420"/>
        <w:rPr>
          <w:rFonts w:ascii="宋体" w:eastAsia="宋体" w:hAnsi="宋体" w:cs="宋体"/>
          <w:sz w:val="28"/>
          <w:szCs w:val="28"/>
          <w:lang w:val="zh-CN"/>
        </w:rPr>
      </w:pPr>
      <w:r>
        <w:rPr>
          <w:rFonts w:ascii="宋体" w:eastAsia="宋体" w:hAnsi="宋体" w:cs="宋体" w:hint="eastAsia"/>
          <w:sz w:val="28"/>
          <w:szCs w:val="28"/>
          <w:lang w:val="zh-CN"/>
        </w:rPr>
        <w:t>具体目标:</w:t>
      </w:r>
    </w:p>
    <w:p w:rsidR="00F53D9D" w:rsidRDefault="00FE7DB8">
      <w:pPr>
        <w:spacing w:line="360" w:lineRule="auto"/>
        <w:ind w:firstLine="420"/>
        <w:rPr>
          <w:rFonts w:ascii="宋体" w:eastAsia="宋体" w:hAnsi="宋体" w:cs="宋体"/>
          <w:sz w:val="28"/>
          <w:szCs w:val="28"/>
          <w:lang w:val="zh-CN"/>
        </w:rPr>
      </w:pPr>
      <w:bookmarkStart w:id="5" w:name="_Toc519677857"/>
      <w:r>
        <w:rPr>
          <w:rFonts w:ascii="宋体" w:eastAsia="宋体" w:hAnsi="宋体" w:cs="宋体" w:hint="eastAsia"/>
          <w:sz w:val="28"/>
          <w:szCs w:val="28"/>
          <w:lang w:val="zh-CN"/>
        </w:rPr>
        <w:t>1、建设和完善学校的各项数据标准并给出信息分类编码规格说明书，建设形成一套符合学校自身实际的管理信息化数据标准，实现各业务部门数据标准统一。</w:t>
      </w:r>
    </w:p>
    <w:p w:rsidR="00F53D9D" w:rsidRDefault="00FE7DB8">
      <w:pPr>
        <w:spacing w:line="360" w:lineRule="auto"/>
        <w:ind w:firstLine="420"/>
        <w:rPr>
          <w:rFonts w:ascii="宋体" w:eastAsia="宋体" w:hAnsi="宋体" w:cs="宋体"/>
          <w:sz w:val="28"/>
          <w:szCs w:val="28"/>
          <w:lang w:val="zh-CN"/>
        </w:rPr>
      </w:pPr>
      <w:r>
        <w:rPr>
          <w:rFonts w:ascii="宋体" w:eastAsia="宋体" w:hAnsi="宋体" w:cs="宋体" w:hint="eastAsia"/>
          <w:sz w:val="28"/>
          <w:szCs w:val="28"/>
          <w:lang w:val="zh-CN"/>
        </w:rPr>
        <w:t>2、建设共享数据中心，依照信息标准对异构的目前各业务系统的数据进行清洗与整合，保证数据的准确一致，建设“谁产生、谁维护、谁负责”的权威数据源。实现智慧校园数据共享，解决“数据孤岛”问题。</w:t>
      </w:r>
    </w:p>
    <w:p w:rsidR="00F53D9D" w:rsidRDefault="00FE7DB8">
      <w:pPr>
        <w:spacing w:line="360" w:lineRule="auto"/>
        <w:ind w:firstLine="420"/>
        <w:rPr>
          <w:rFonts w:ascii="宋体" w:eastAsia="宋体" w:hAnsi="宋体" w:cs="宋体"/>
          <w:sz w:val="28"/>
          <w:szCs w:val="28"/>
          <w:lang w:val="zh-CN"/>
        </w:rPr>
      </w:pPr>
      <w:r>
        <w:rPr>
          <w:rFonts w:ascii="宋体" w:eastAsia="宋体" w:hAnsi="宋体" w:cs="宋体" w:hint="eastAsia"/>
          <w:sz w:val="28"/>
          <w:szCs w:val="28"/>
          <w:lang w:val="zh-CN"/>
        </w:rPr>
        <w:t>3、建立统一的身份认证平台，集中进行身份认证，保证用户电子身份的唯一性、真实性与权威性，提高我校应用系统的安全性。实现单点登录，不用反复输入帐号密码，一次认证即可访问所授权的所有信息系统。</w:t>
      </w:r>
    </w:p>
    <w:p w:rsidR="00F53D9D" w:rsidRDefault="00FE7DB8">
      <w:pPr>
        <w:spacing w:line="360" w:lineRule="auto"/>
        <w:ind w:firstLine="420"/>
        <w:rPr>
          <w:rFonts w:ascii="宋体" w:eastAsia="宋体" w:hAnsi="宋体" w:cs="宋体"/>
          <w:sz w:val="28"/>
          <w:szCs w:val="28"/>
          <w:lang w:val="zh-CN"/>
        </w:rPr>
      </w:pPr>
      <w:r>
        <w:rPr>
          <w:rFonts w:ascii="宋体" w:eastAsia="宋体" w:hAnsi="宋体" w:cs="宋体" w:hint="eastAsia"/>
          <w:sz w:val="28"/>
          <w:szCs w:val="28"/>
          <w:lang w:val="zh-CN"/>
        </w:rPr>
        <w:t>4、建设统一信息门户平台，为用户提供个性化信息访问服务（每个用户只能看到自己有权限查看的信息和需要看到的信息）。提供基于角色的领导门户、教职工门户、学生门户，提供满足需求的信息展示和信息查询,同时为了最大化便捷师生的使用,建设移动校园平台,以满足师生外出的使用需求。统一信息门户也可以基于数据中心，提供查询分析、决策支持、数据挖掘的结果展示。</w:t>
      </w:r>
      <w:bookmarkEnd w:id="5"/>
    </w:p>
    <w:p w:rsidR="00F53D9D" w:rsidRDefault="00FE7DB8">
      <w:pPr>
        <w:spacing w:line="360" w:lineRule="auto"/>
        <w:ind w:firstLine="420"/>
        <w:rPr>
          <w:rFonts w:ascii="宋体" w:eastAsia="宋体" w:hAnsi="宋体" w:cs="宋体"/>
          <w:b/>
          <w:bCs/>
          <w:sz w:val="28"/>
          <w:szCs w:val="28"/>
        </w:rPr>
      </w:pPr>
      <w:r>
        <w:rPr>
          <w:rFonts w:ascii="宋体" w:eastAsia="宋体" w:hAnsi="宋体" w:cs="宋体" w:hint="eastAsia"/>
          <w:b/>
          <w:bCs/>
          <w:sz w:val="28"/>
          <w:szCs w:val="28"/>
        </w:rPr>
        <w:t>4、开发与技术要求</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（1）平台数据存储支持shared nothing架构，将数据分布到多个节点上来实现规模数据的存储，节点之间的信息交互都是通过节点互联网络实现，通过并行查询处理来提高查询性能；</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（2）平台支持基于资源队列的管理，可以为不同类型工作负载创建资源独立的队列，并且有效的控制用户的查询以避免系统超负荷运行；</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lastRenderedPageBreak/>
        <w:t>（3）数据存储应该采用分布式存储技术，支持一个或多个节点的集合，共同存储整个数据集，并提供了联合索引以及可跨所有节点的搜索能力，支持TB以及PB级别的结构化数据存储；</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（4）平台支持轻量级分布式文件系统，在平台中可实现对文件的管理，功能包括：文件存储、文件同步、文件上传、文件下载等，支持冗余备份、负载均衡、线性扩容等机制；</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（5）平台支持轻量级分布式任务调度框架，支持动态修改任务状态、暂停/恢复任务，以及终止运行中任务，弹性扩容缩容、路由策略、故障转移、失败处理策略、阻塞处理策略等功能。</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（6）平台支持Oracle、SQL Server、MySQL、PostgreSQL、Derby、MariaDB等关系型数据库数据集成，支持根据用户需要拓展关系性数据库集成类型。</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（7）平台支持Oracle、SQL Server、MySQL、PostgreSQL等常见关系型数据库的数据实时监听功能，提高数据采集的及时性。</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（8）支持平台部署的工作负载管理功能，服务器根据用户的不同级别提供不同优先级别的服务，并可以限制特定用户在服务器上可使用的CPU、内存等资源。</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（9）系统单节点故障后（含应用服务节点和数据节点），可快速使用备用节点接替。可以保证系统7×24小时的不间断运行，如支持故障转移的方式，防止突发事件。</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（10）通过配置负载均衡和集群，应用的性能应具有线性扩展能力，随着集群数量增加，应用性能和承受并发能力随之增加。</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w:t>
      </w:r>
      <w:r>
        <w:rPr>
          <w:rFonts w:ascii="宋体" w:eastAsia="宋体" w:hAnsi="宋体" w:cs="宋体"/>
          <w:sz w:val="28"/>
          <w:szCs w:val="28"/>
        </w:rPr>
        <w:t>11</w:t>
      </w:r>
      <w:r>
        <w:rPr>
          <w:rFonts w:ascii="宋体" w:eastAsia="宋体" w:hAnsi="宋体" w:cs="宋体" w:hint="eastAsia"/>
          <w:sz w:val="28"/>
          <w:szCs w:val="28"/>
          <w:lang w:val="zh-CN"/>
        </w:rPr>
        <w:t>）采用面向对象的组件技术，组件之间高内聚低耦合，利用这些组件要便于建立分布式应用程序。</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w:t>
      </w:r>
      <w:r>
        <w:rPr>
          <w:rFonts w:ascii="宋体" w:eastAsia="宋体" w:hAnsi="宋体" w:cs="宋体"/>
          <w:sz w:val="28"/>
          <w:szCs w:val="28"/>
        </w:rPr>
        <w:t>12</w:t>
      </w:r>
      <w:r>
        <w:rPr>
          <w:rFonts w:ascii="宋体" w:eastAsia="宋体" w:hAnsi="宋体" w:cs="宋体" w:hint="eastAsia"/>
          <w:sz w:val="28"/>
          <w:szCs w:val="28"/>
          <w:lang w:val="zh-CN"/>
        </w:rPr>
        <w:t>）应用程序开发与运行结构要基于三层架构，即WEB服务器、应用支撑服务器和数据库服务器，其中WEB服务器支持Tomcat、JBOSS、</w:t>
      </w:r>
      <w:r>
        <w:rPr>
          <w:rFonts w:ascii="宋体" w:eastAsia="宋体" w:hAnsi="宋体" w:cs="宋体" w:hint="eastAsia"/>
          <w:sz w:val="28"/>
          <w:szCs w:val="28"/>
          <w:lang w:val="zh-CN"/>
        </w:rPr>
        <w:lastRenderedPageBreak/>
        <w:t>Jetty等服务器；数据库服务器支持主流关系型数据库系统（包括Oracle、MySQL、MS SQLSERVER等）。</w:t>
      </w:r>
    </w:p>
    <w:p w:rsidR="00F53D9D" w:rsidRDefault="00FE7DB8">
      <w:pPr>
        <w:spacing w:line="360" w:lineRule="auto"/>
        <w:ind w:firstLineChars="150" w:firstLine="420"/>
        <w:rPr>
          <w:rFonts w:ascii="宋体" w:eastAsia="宋体" w:hAnsi="宋体" w:cs="宋体"/>
          <w:sz w:val="28"/>
          <w:szCs w:val="28"/>
          <w:lang w:val="zh-CN"/>
        </w:rPr>
      </w:pPr>
      <w:r>
        <w:rPr>
          <w:rFonts w:ascii="宋体" w:eastAsia="宋体" w:hAnsi="宋体" w:cs="宋体" w:hint="eastAsia"/>
          <w:sz w:val="28"/>
          <w:szCs w:val="28"/>
          <w:lang w:val="zh-CN"/>
        </w:rPr>
        <w:t>（</w:t>
      </w:r>
      <w:r>
        <w:rPr>
          <w:rFonts w:ascii="宋体" w:eastAsia="宋体" w:hAnsi="宋体" w:cs="宋体"/>
          <w:sz w:val="28"/>
          <w:szCs w:val="28"/>
        </w:rPr>
        <w:t>13</w:t>
      </w:r>
      <w:r>
        <w:rPr>
          <w:rFonts w:ascii="宋体" w:eastAsia="宋体" w:hAnsi="宋体" w:cs="宋体" w:hint="eastAsia"/>
          <w:sz w:val="28"/>
          <w:szCs w:val="28"/>
          <w:lang w:val="zh-CN"/>
        </w:rPr>
        <w:t>）系统支持用户身份第三方认证集成，可以与学校现有数字校园等系统进行统一身份认证。账号、密码等敏感信息必须支持HTTPS的加密数据传输。</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w:t>
      </w:r>
      <w:r>
        <w:rPr>
          <w:rFonts w:ascii="宋体" w:eastAsia="宋体" w:hAnsi="宋体" w:cs="宋体"/>
          <w:sz w:val="28"/>
          <w:szCs w:val="28"/>
        </w:rPr>
        <w:t>14</w:t>
      </w:r>
      <w:r>
        <w:rPr>
          <w:rFonts w:ascii="宋体" w:eastAsia="宋体" w:hAnsi="宋体" w:cs="宋体" w:hint="eastAsia"/>
          <w:sz w:val="28"/>
          <w:szCs w:val="28"/>
          <w:lang w:val="zh-CN"/>
        </w:rPr>
        <w:t>）系统开发遵循教育部、学校统一数据标准，支持数据接口服务。内置数据代码标准符合教育管理基础代码标准JY/T1001-2012、教育管理基础信息标准JY/T1002-2012、教育行政管理信息标准JY/T1003-2012、教育统计信息标准JY/T1007-2012。</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w:t>
      </w:r>
      <w:r>
        <w:rPr>
          <w:rFonts w:ascii="宋体" w:eastAsia="宋体" w:hAnsi="宋体" w:cs="宋体"/>
          <w:sz w:val="28"/>
          <w:szCs w:val="28"/>
        </w:rPr>
        <w:t>15</w:t>
      </w:r>
      <w:r>
        <w:rPr>
          <w:rFonts w:ascii="宋体" w:eastAsia="宋体" w:hAnsi="宋体" w:cs="宋体" w:hint="eastAsia"/>
          <w:sz w:val="28"/>
          <w:szCs w:val="28"/>
          <w:lang w:val="zh-CN"/>
        </w:rPr>
        <w:t>）系统应当至少支持本地私有云两种部署方式。</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 xml:space="preserve"> （1</w:t>
      </w:r>
      <w:r>
        <w:rPr>
          <w:rFonts w:ascii="宋体" w:eastAsia="宋体" w:hAnsi="宋体" w:cs="宋体"/>
          <w:sz w:val="28"/>
          <w:szCs w:val="28"/>
        </w:rPr>
        <w:t>6</w:t>
      </w:r>
      <w:r>
        <w:rPr>
          <w:rFonts w:ascii="宋体" w:eastAsia="宋体" w:hAnsi="宋体" w:cs="宋体" w:hint="eastAsia"/>
          <w:sz w:val="28"/>
          <w:szCs w:val="28"/>
          <w:lang w:val="zh-CN"/>
        </w:rPr>
        <w:t>）自定义流程加自定义表单，形成自定义数据采集服务，自定义模型加自定义画像版式，形成自定义主题报表。</w:t>
      </w:r>
    </w:p>
    <w:p w:rsidR="00F53D9D" w:rsidRDefault="00FE7DB8">
      <w:pPr>
        <w:spacing w:line="360" w:lineRule="auto"/>
        <w:ind w:firstLine="482"/>
        <w:rPr>
          <w:rFonts w:ascii="宋体" w:eastAsia="宋体" w:hAnsi="宋体" w:cs="宋体"/>
          <w:sz w:val="28"/>
          <w:szCs w:val="28"/>
          <w:lang w:val="zh-CN"/>
        </w:rPr>
      </w:pPr>
      <w:r>
        <w:rPr>
          <w:rFonts w:ascii="宋体" w:eastAsia="宋体" w:hAnsi="宋体" w:cs="宋体" w:hint="eastAsia"/>
          <w:sz w:val="28"/>
          <w:szCs w:val="28"/>
          <w:lang w:val="zh-CN"/>
        </w:rPr>
        <w:t xml:space="preserve"> （1</w:t>
      </w:r>
      <w:r>
        <w:rPr>
          <w:rFonts w:ascii="宋体" w:eastAsia="宋体" w:hAnsi="宋体" w:cs="宋体"/>
          <w:sz w:val="28"/>
          <w:szCs w:val="28"/>
        </w:rPr>
        <w:t>7</w:t>
      </w:r>
      <w:r>
        <w:rPr>
          <w:rFonts w:ascii="宋体" w:eastAsia="宋体" w:hAnsi="宋体" w:cs="宋体" w:hint="eastAsia"/>
          <w:sz w:val="28"/>
          <w:szCs w:val="28"/>
          <w:lang w:val="zh-CN"/>
        </w:rPr>
        <w:t>）支持拖拉拽的方式构建流程、表单和画像模型，支持拖拉拽的方式构建从数据库抽取数据，替代传统SQL语句，降低系统使用门槛，简便易用。</w:t>
      </w:r>
    </w:p>
    <w:p w:rsidR="00F53D9D" w:rsidRPr="00BC7639" w:rsidRDefault="00FE7DB8">
      <w:pPr>
        <w:spacing w:line="360" w:lineRule="auto"/>
        <w:ind w:firstLine="482"/>
        <w:rPr>
          <w:rFonts w:ascii="宋体" w:eastAsia="宋体" w:hAnsi="宋体" w:cs="宋体"/>
          <w:color w:val="000000" w:themeColor="text1"/>
          <w:sz w:val="28"/>
          <w:szCs w:val="28"/>
        </w:rPr>
      </w:pPr>
      <w:r>
        <w:rPr>
          <w:rFonts w:ascii="宋体" w:eastAsia="宋体" w:hAnsi="宋体" w:cs="宋体" w:hint="eastAsia"/>
          <w:sz w:val="28"/>
          <w:szCs w:val="28"/>
          <w:lang w:val="zh-CN"/>
        </w:rPr>
        <w:t xml:space="preserve"> （1</w:t>
      </w:r>
      <w:r>
        <w:rPr>
          <w:rFonts w:ascii="宋体" w:eastAsia="宋体" w:hAnsi="宋体" w:cs="宋体"/>
          <w:sz w:val="28"/>
          <w:szCs w:val="28"/>
        </w:rPr>
        <w:t>8</w:t>
      </w:r>
      <w:r>
        <w:rPr>
          <w:rFonts w:ascii="宋体" w:eastAsia="宋体" w:hAnsi="宋体" w:cs="宋体" w:hint="eastAsia"/>
          <w:sz w:val="28"/>
          <w:szCs w:val="28"/>
          <w:lang w:val="zh-CN"/>
        </w:rPr>
        <w:t>）最终交付采购人的系统需要向校方开放接口（可签保密协议），方便采购人自行二次开发和功能完善，系统的平台账号、数据库账号等必须对校方公开。学校现有的课程平台等需要对接的业务系统，需要免费开放接</w:t>
      </w:r>
      <w:r w:rsidRPr="00BC7639">
        <w:rPr>
          <w:rFonts w:ascii="宋体" w:eastAsia="宋体" w:hAnsi="宋体" w:cs="宋体" w:hint="eastAsia"/>
          <w:color w:val="000000" w:themeColor="text1"/>
          <w:sz w:val="28"/>
          <w:szCs w:val="28"/>
          <w:lang w:val="zh-CN"/>
        </w:rPr>
        <w:t>口，</w:t>
      </w:r>
      <w:r w:rsidRPr="00BC7639">
        <w:rPr>
          <w:rFonts w:ascii="宋体" w:eastAsia="宋体" w:hAnsi="宋体" w:cs="宋体" w:hint="eastAsia"/>
          <w:color w:val="000000" w:themeColor="text1"/>
          <w:sz w:val="28"/>
          <w:szCs w:val="28"/>
        </w:rPr>
        <w:t>如需要接口费的对接系统，费用由供应商承担。</w:t>
      </w:r>
    </w:p>
    <w:p w:rsidR="00F53D9D" w:rsidRDefault="00F53D9D"/>
    <w:p w:rsidR="00F53D9D" w:rsidRDefault="00F53D9D"/>
    <w:p w:rsidR="00F53D9D" w:rsidRDefault="00F53D9D"/>
    <w:p w:rsidR="00F53D9D" w:rsidRDefault="00F53D9D">
      <w:pPr>
        <w:pStyle w:val="a0"/>
        <w:rPr>
          <w:rFonts w:ascii="宋体" w:eastAsia="宋体" w:hAnsi="宋体" w:cs="宋体"/>
          <w:spacing w:val="-3"/>
          <w:sz w:val="24"/>
          <w:szCs w:val="24"/>
        </w:rPr>
        <w:sectPr w:rsidR="00F53D9D">
          <w:footerReference w:type="default" r:id="rId7"/>
          <w:pgSz w:w="11909" w:h="16834"/>
          <w:pgMar w:top="1236" w:right="1457" w:bottom="1225" w:left="1446" w:header="862" w:footer="1009" w:gutter="0"/>
          <w:cols w:space="0"/>
          <w:titlePg/>
          <w:docGrid w:linePitch="286"/>
        </w:sectPr>
      </w:pPr>
    </w:p>
    <w:p w:rsidR="00F53D9D" w:rsidRDefault="00FE7DB8" w:rsidP="00286927">
      <w:pPr>
        <w:adjustRightInd/>
        <w:snapToGrid/>
        <w:spacing w:line="360" w:lineRule="auto"/>
        <w:ind w:firstLineChars="200" w:firstLine="554"/>
        <w:jc w:val="both"/>
        <w:outlineLvl w:val="0"/>
      </w:pPr>
      <w:r>
        <w:rPr>
          <w:rFonts w:ascii="宋体" w:eastAsia="宋体" w:hAnsi="宋体" w:cs="宋体" w:hint="eastAsia"/>
          <w:spacing w:val="-3"/>
          <w:sz w:val="28"/>
          <w:szCs w:val="28"/>
        </w:rPr>
        <w:lastRenderedPageBreak/>
        <w:t>四、技术参数与功能要求</w:t>
      </w:r>
    </w:p>
    <w:p w:rsidR="00F53D9D" w:rsidRDefault="00F53D9D">
      <w:pPr>
        <w:pStyle w:val="a0"/>
      </w:pPr>
    </w:p>
    <w:tbl>
      <w:tblPr>
        <w:tblStyle w:val="ad"/>
        <w:tblW w:w="0" w:type="auto"/>
        <w:tblLook w:val="04A0"/>
      </w:tblPr>
      <w:tblGrid>
        <w:gridCol w:w="1623"/>
        <w:gridCol w:w="1637"/>
        <w:gridCol w:w="9662"/>
        <w:gridCol w:w="672"/>
        <w:gridCol w:w="924"/>
      </w:tblGrid>
      <w:tr w:rsidR="00F53D9D">
        <w:trPr>
          <w:trHeight w:val="462"/>
        </w:trPr>
        <w:tc>
          <w:tcPr>
            <w:tcW w:w="1623"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建设内容</w:t>
            </w:r>
          </w:p>
        </w:tc>
        <w:tc>
          <w:tcPr>
            <w:tcW w:w="1637"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模块</w:t>
            </w:r>
          </w:p>
        </w:tc>
        <w:tc>
          <w:tcPr>
            <w:tcW w:w="9662"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功能要求</w:t>
            </w:r>
          </w:p>
        </w:tc>
        <w:tc>
          <w:tcPr>
            <w:tcW w:w="672"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数量</w:t>
            </w:r>
          </w:p>
        </w:tc>
        <w:tc>
          <w:tcPr>
            <w:tcW w:w="924"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单位</w:t>
            </w:r>
          </w:p>
        </w:tc>
      </w:tr>
      <w:tr w:rsidR="00F53D9D">
        <w:trPr>
          <w:trHeight w:val="2641"/>
        </w:trPr>
        <w:tc>
          <w:tcPr>
            <w:tcW w:w="1623" w:type="dxa"/>
            <w:vMerge w:val="restart"/>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一、</w:t>
            </w:r>
          </w:p>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数据中心平台</w:t>
            </w:r>
          </w:p>
        </w:tc>
        <w:tc>
          <w:tcPr>
            <w:tcW w:w="1637" w:type="dxa"/>
            <w:vAlign w:val="center"/>
          </w:tcPr>
          <w:p w:rsidR="00F53D9D" w:rsidRDefault="00FE7DB8">
            <w:pPr>
              <w:spacing w:line="320" w:lineRule="exact"/>
              <w:ind w:firstLine="37"/>
              <w:jc w:val="center"/>
              <w:outlineLvl w:val="2"/>
              <w:rPr>
                <w:rFonts w:ascii="方正仿宋_GB2312" w:eastAsia="方正仿宋_GB2312" w:hAnsi="方正仿宋_GB2312" w:cs="方正仿宋_GB2312"/>
                <w:b/>
                <w:bCs/>
              </w:rPr>
            </w:pPr>
            <w:r>
              <w:rPr>
                <w:rFonts w:ascii="方正仿宋_GB2312" w:eastAsia="方正仿宋_GB2312" w:hAnsi="方正仿宋_GB2312" w:cs="方正仿宋_GB2312" w:hint="eastAsia"/>
                <w:b/>
                <w:bCs/>
              </w:rPr>
              <w:t>1、数据标准管理</w:t>
            </w:r>
          </w:p>
          <w:p w:rsidR="00F53D9D" w:rsidRDefault="00F53D9D">
            <w:pPr>
              <w:pStyle w:val="20"/>
              <w:spacing w:line="320" w:lineRule="exact"/>
              <w:jc w:val="center"/>
              <w:rPr>
                <w:rFonts w:ascii="方正仿宋_GB2312" w:eastAsia="方正仿宋_GB2312" w:hAnsi="方正仿宋_GB2312" w:cs="方正仿宋_GB2312"/>
                <w:b/>
                <w:bCs/>
                <w:szCs w:val="21"/>
              </w:rPr>
            </w:pPr>
          </w:p>
        </w:tc>
        <w:tc>
          <w:tcPr>
            <w:tcW w:w="9662" w:type="dxa"/>
            <w:vAlign w:val="center"/>
          </w:tcPr>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w:t>
            </w:r>
            <w:r>
              <w:rPr>
                <w:rFonts w:ascii="宋体" w:eastAsia="宋体" w:hAnsi="宋体" w:cs="宋体"/>
                <w:spacing w:val="-3"/>
                <w:sz w:val="24"/>
                <w:szCs w:val="24"/>
              </w:rPr>
              <w:t>1</w:t>
            </w:r>
            <w:r>
              <w:rPr>
                <w:rFonts w:ascii="宋体" w:eastAsia="宋体" w:hAnsi="宋体" w:cs="宋体" w:hint="eastAsia"/>
                <w:spacing w:val="-3"/>
                <w:sz w:val="24"/>
                <w:szCs w:val="24"/>
              </w:rPr>
              <w:t>、标准管控中心</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实现对本系统中信息标准的各方面统计，管理员通过此页面便能够了解此前对信息标准的管理情况，通过分析统计数据，管理员能够清楚对信息标准的管理方面的不足，并及时的做出调整。标准管控中心统计的内容需包括：信息标准应用情况统计、元数据采标率统计、待发布标准统计、标准草案列表功能。</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（1）、执行标准统计</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支持展示执行标准各子集下的数据子类数目的占比情况，同时可看到当前版本及发布日期。</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（2）、执行标准采标统计</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支持元数据采标率统计，即中心库数据表参照信息标准的数据子类百分比。</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（3）、待发布标准统计</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支持标准草案中编辑后对待发布标准进行的统计</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（4）、标准草案列表</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支持展示本系统中所有标准草案，并附有“新增”功能按钮，用户可轻松进行标准草案的新增操作。</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1.2</w:t>
            </w:r>
            <w:r>
              <w:rPr>
                <w:rFonts w:ascii="宋体" w:eastAsia="宋体" w:hAnsi="宋体" w:cs="宋体" w:hint="eastAsia"/>
                <w:spacing w:val="-3"/>
                <w:sz w:val="24"/>
                <w:szCs w:val="24"/>
              </w:rPr>
              <w:t>、标准草案管理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标准草案管理需支持对学校自定义标准草案的新增、修改、删除，同时包括对标准内子集目录、数据表、数据字段、代码表进行标准化定义，即新增、删除、修改、还原、取用参照标准和excel导入</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（1）、新增草案</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需支持新增草案，提供输入草案名和草案描述的功能。</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（2）、搜索草案</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需支持输入关键词可以快速搜索草案的功能。</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（3）、信息标准发布</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需支持学校自行编辑的信息标准，信息标准内容只有通过发布才会成为本校执行标准，提供给其他普通用户查看。</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（4）、信息标准删除</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需支持删除学校自行创建的信息标准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（5）、编辑草案</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需支持编辑除默认的12个数据子集外和默认的公共代码子集外，其他业务域的数据子集；对已有的数据子集可以管理其下级数据类；也可以修改数据子集的基本信息，并可做删除操作</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w:t>
            </w:r>
            <w:r>
              <w:rPr>
                <w:rFonts w:ascii="宋体" w:eastAsia="宋体" w:hAnsi="宋体" w:cs="宋体"/>
                <w:spacing w:val="-3"/>
                <w:sz w:val="24"/>
                <w:szCs w:val="24"/>
              </w:rPr>
              <w:t>3</w:t>
            </w:r>
            <w:r>
              <w:rPr>
                <w:rFonts w:ascii="宋体" w:eastAsia="宋体" w:hAnsi="宋体" w:cs="宋体" w:hint="eastAsia"/>
                <w:spacing w:val="-3"/>
                <w:sz w:val="24"/>
                <w:szCs w:val="24"/>
              </w:rPr>
              <w:t>、执行标准管理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（1）、需支持对经标准草案发布的标准（执行标准）进行管理，需支持查看各发布版本信息，且能指定和取消各发布版本的执行状态功能。</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2）、需支持对于经过标准草案发布操作发布的执行标准，管理员可查看各个版本描述信息，各个版本具体内容信息，同时，对于由同一个标准草案发布过来的执行标准，管理员可设置现在的执行版本为非执行标准，设置任意版本为执行标准等灵活操作，达到充分应用各个版本信息标准的目的。</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1.4</w:t>
            </w:r>
            <w:r>
              <w:rPr>
                <w:rFonts w:ascii="宋体" w:eastAsia="宋体" w:hAnsi="宋体" w:cs="宋体" w:hint="eastAsia"/>
                <w:spacing w:val="-3"/>
                <w:sz w:val="24"/>
                <w:szCs w:val="24"/>
              </w:rPr>
              <w:t>、参照标准管理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系统需提供给管理员用户查看国家信息标准功能，管理员可随时登录本系统进行国家标准的查看和学习，通过进行国家标准的学习，为本校信息标准的建立提供支持和帮助，使学校建立的信息标准既适应于国家相关信息标准，又适合本校的具体建设情况。</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1.5</w:t>
            </w:r>
            <w:r>
              <w:rPr>
                <w:rFonts w:ascii="宋体" w:eastAsia="宋体" w:hAnsi="宋体" w:cs="宋体" w:hint="eastAsia"/>
                <w:spacing w:val="-3"/>
                <w:sz w:val="24"/>
                <w:szCs w:val="24"/>
              </w:rPr>
              <w:t>、标准文档管理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标准文档管理需支持上传文件，并支持做文件的统一管理。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1.6</w:t>
            </w:r>
            <w:r>
              <w:rPr>
                <w:rFonts w:ascii="宋体" w:eastAsia="宋体" w:hAnsi="宋体" w:cs="宋体" w:hint="eastAsia"/>
                <w:spacing w:val="-3"/>
                <w:sz w:val="24"/>
                <w:szCs w:val="24"/>
              </w:rPr>
              <w:t>、标准对照管理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支持选取两个不容的标准作对照，比较对照标准和目标标准间的差异。</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1.</w:t>
            </w:r>
            <w:r>
              <w:rPr>
                <w:rFonts w:ascii="宋体" w:eastAsia="宋体" w:hAnsi="宋体" w:cs="宋体"/>
                <w:spacing w:val="-3"/>
                <w:sz w:val="24"/>
                <w:szCs w:val="24"/>
              </w:rPr>
              <w:t>7</w:t>
            </w:r>
            <w:r>
              <w:rPr>
                <w:rFonts w:ascii="宋体" w:eastAsia="宋体" w:hAnsi="宋体" w:cs="宋体" w:hint="eastAsia"/>
                <w:spacing w:val="-3"/>
                <w:sz w:val="24"/>
                <w:szCs w:val="24"/>
              </w:rPr>
              <w:t>、基础要求</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w:t>
            </w:r>
            <w:r>
              <w:rPr>
                <w:rFonts w:ascii="宋体" w:eastAsia="宋体" w:hAnsi="宋体" w:cs="宋体"/>
                <w:spacing w:val="-3"/>
                <w:sz w:val="24"/>
                <w:szCs w:val="24"/>
              </w:rPr>
              <w:t>1</w:t>
            </w:r>
            <w:r>
              <w:rPr>
                <w:rFonts w:ascii="宋体" w:eastAsia="宋体" w:hAnsi="宋体" w:cs="宋体" w:hint="eastAsia"/>
                <w:spacing w:val="-3"/>
                <w:sz w:val="24"/>
                <w:szCs w:val="24"/>
              </w:rPr>
              <w:t>）唯一性：</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由于一个客体有二个以上的代码就会在信息的表达上与交换工作中引起混乱，而信息编码的不完整性亦会给使用者带来不便，以至于无法使用该编码系统处理自己的信息。则要求具备唯一性。</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w:t>
            </w:r>
            <w:r>
              <w:rPr>
                <w:rFonts w:ascii="宋体" w:eastAsia="宋体" w:hAnsi="宋体" w:cs="宋体"/>
                <w:spacing w:val="-3"/>
                <w:sz w:val="24"/>
                <w:szCs w:val="24"/>
              </w:rPr>
              <w:t>2</w:t>
            </w:r>
            <w:r>
              <w:rPr>
                <w:rFonts w:ascii="宋体" w:eastAsia="宋体" w:hAnsi="宋体" w:cs="宋体" w:hint="eastAsia"/>
                <w:spacing w:val="-3"/>
                <w:sz w:val="24"/>
                <w:szCs w:val="24"/>
              </w:rPr>
              <w:t>）实用性：</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标准的制定与分类学的研究不同，尽管它应该充分吸收分类学研究的成果，但它首先是为千百万个系统的实际应用而制定的，因此必须充分考虑其实用性。标准的制定要掌握好科学与应用的关系；要合理照顾现实环境与远景发展的需求；总之，任何一个标准都必然是能够满足一定范围内的实际使用要求。</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w:t>
            </w:r>
            <w:r>
              <w:rPr>
                <w:rFonts w:ascii="宋体" w:eastAsia="宋体" w:hAnsi="宋体" w:cs="宋体"/>
                <w:spacing w:val="-3"/>
                <w:sz w:val="24"/>
                <w:szCs w:val="24"/>
              </w:rPr>
              <w:t>3</w:t>
            </w:r>
            <w:r>
              <w:rPr>
                <w:rFonts w:ascii="宋体" w:eastAsia="宋体" w:hAnsi="宋体" w:cs="宋体" w:hint="eastAsia"/>
                <w:spacing w:val="-3"/>
                <w:sz w:val="24"/>
                <w:szCs w:val="24"/>
              </w:rPr>
              <w:t>）兼容性：</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所采用的标准必须和国家标准、教育部《教育管理信息化标准》信息标准相兼容；</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w:t>
            </w:r>
            <w:r>
              <w:rPr>
                <w:rFonts w:ascii="宋体" w:eastAsia="宋体" w:hAnsi="宋体" w:cs="宋体"/>
                <w:spacing w:val="-3"/>
                <w:sz w:val="24"/>
                <w:szCs w:val="24"/>
              </w:rPr>
              <w:t>4</w:t>
            </w:r>
            <w:r>
              <w:rPr>
                <w:rFonts w:ascii="宋体" w:eastAsia="宋体" w:hAnsi="宋体" w:cs="宋体" w:hint="eastAsia"/>
                <w:spacing w:val="-3"/>
                <w:sz w:val="24"/>
                <w:szCs w:val="24"/>
              </w:rPr>
              <w:t>）扩展性：</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标准建立之后并不是一成不变的，相反它需要随着实际情况的变化而补充、修改。否则，该标准就会因落后而无法应用，最后被淘汰。因此，标准的制定要留有扩展、延拓的余地。</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w:t>
            </w:r>
            <w:r>
              <w:rPr>
                <w:rFonts w:ascii="宋体" w:eastAsia="宋体" w:hAnsi="宋体" w:cs="宋体"/>
                <w:spacing w:val="-3"/>
                <w:sz w:val="24"/>
                <w:szCs w:val="24"/>
              </w:rPr>
              <w:t>5</w:t>
            </w:r>
            <w:r>
              <w:rPr>
                <w:rFonts w:ascii="宋体" w:eastAsia="宋体" w:hAnsi="宋体" w:cs="宋体" w:hint="eastAsia"/>
                <w:spacing w:val="-3"/>
                <w:sz w:val="24"/>
                <w:szCs w:val="24"/>
              </w:rPr>
              <w:t>）规范性：</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在一个信息标准中，标准内涵的表达需要遵循一定的规范。如代码的结构、类型以及编写格式必须统一；</w:t>
            </w:r>
          </w:p>
        </w:tc>
        <w:tc>
          <w:tcPr>
            <w:tcW w:w="672"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lastRenderedPageBreak/>
              <w:t>1</w:t>
            </w:r>
          </w:p>
        </w:tc>
        <w:tc>
          <w:tcPr>
            <w:tcW w:w="924"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项</w:t>
            </w:r>
          </w:p>
        </w:tc>
      </w:tr>
      <w:tr w:rsidR="00F53D9D">
        <w:trPr>
          <w:trHeight w:val="90"/>
        </w:trPr>
        <w:tc>
          <w:tcPr>
            <w:tcW w:w="1623" w:type="dxa"/>
            <w:vMerge/>
            <w:vAlign w:val="center"/>
          </w:tcPr>
          <w:p w:rsidR="00F53D9D" w:rsidRDefault="00F53D9D">
            <w:pPr>
              <w:pStyle w:val="20"/>
              <w:spacing w:line="320" w:lineRule="exact"/>
              <w:ind w:leftChars="0" w:left="0" w:firstLineChars="0" w:firstLine="0"/>
              <w:jc w:val="center"/>
              <w:rPr>
                <w:rFonts w:ascii="方正仿宋_GB2312" w:eastAsia="方正仿宋_GB2312" w:hAnsi="方正仿宋_GB2312" w:cs="方正仿宋_GB2312"/>
                <w:b/>
                <w:bCs/>
                <w:szCs w:val="21"/>
              </w:rPr>
            </w:pPr>
          </w:p>
        </w:tc>
        <w:tc>
          <w:tcPr>
            <w:tcW w:w="1637"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2、数据采集管</w:t>
            </w:r>
            <w:r>
              <w:rPr>
                <w:rFonts w:ascii="方正仿宋_GB2312" w:eastAsia="方正仿宋_GB2312" w:hAnsi="方正仿宋_GB2312" w:cs="方正仿宋_GB2312" w:hint="eastAsia"/>
                <w:b/>
                <w:bCs/>
                <w:szCs w:val="21"/>
              </w:rPr>
              <w:lastRenderedPageBreak/>
              <w:t>理</w:t>
            </w:r>
          </w:p>
        </w:tc>
        <w:tc>
          <w:tcPr>
            <w:tcW w:w="9662" w:type="dxa"/>
            <w:vAlign w:val="center"/>
          </w:tcPr>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2.1、 数据源管理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支持业务数据源、FTP数据源配置，业务数据源提供七种以上类型的结构化数据源配置。</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对配置完成的数据源可进行测试、预览库表、编辑、删除等操作，FTP数据源提供FTP数据源的配置，对配置完成的数据源可进行测试、预览文件、编辑、删除等操作。</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2.2 、数据采集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业务数据源采集：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根据业务部门、状态（全部/执行中/待执行停止/异常）、接入时间和关键字等查询采集任务。</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业务数据源采集新增（业务数据源类型支持七种以上），新增内容包含任务名称、业务数据源、接入频率（间隔/定时）、任务描述。</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接入频率选择间隔时，周期可选择年/月/日/时/分，选择定时，可以选择每年具体日期、每周几或每日等方式，并设置接入开始时间。</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接入数据可配置全量、ID智能自增、时间戳智能自增、自定义增量等接入方式。</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对采集任务过程进行监控，可实时查看任务日志以及查看任务执行记录。对接入表的字段和数据进行查看。对每批次接入数据量进行统计生成折线图。可对未启动的任务进行单次执行、编辑以及删除操作。</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文件采集：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通过业务部门、数据来源、状态、接入时间以及关键字进行任务查询。文件采集新增支持离线文件excel文件解析，对解析后的结构化数据与物理表进行映射；</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至少四种数据库类型的数据采集，实现数据更新的全时段监控，支持根据业务部门、状态（全部/启动/停止/异常）、接入时间、关键字等查询实时采集任务。支持数据库表自定义选择采集，可基于自身业务需求进行所需基础数据的筛选。支持采集过程数据监控，可查看采集日志，包括任务执行时间、执行状态、数据量统计等。并支持查看采集的数据明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2.</w:t>
            </w:r>
            <w:r>
              <w:rPr>
                <w:rFonts w:ascii="宋体" w:eastAsia="宋体" w:hAnsi="宋体" w:cs="宋体"/>
                <w:spacing w:val="-3"/>
                <w:sz w:val="24"/>
                <w:szCs w:val="24"/>
              </w:rPr>
              <w:t>3</w:t>
            </w:r>
            <w:r>
              <w:rPr>
                <w:rFonts w:ascii="宋体" w:eastAsia="宋体" w:hAnsi="宋体" w:cs="宋体" w:hint="eastAsia"/>
                <w:spacing w:val="-3"/>
                <w:sz w:val="24"/>
                <w:szCs w:val="24"/>
              </w:rPr>
              <w:t>、原始数据管理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支持查看已采集的结构化数据及数据流向情况。</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lastRenderedPageBreak/>
              <w:t>▲</w:t>
            </w:r>
            <w:r>
              <w:rPr>
                <w:rFonts w:ascii="宋体" w:eastAsia="宋体" w:hAnsi="宋体" w:cs="宋体" w:hint="eastAsia"/>
                <w:spacing w:val="-3"/>
                <w:sz w:val="24"/>
                <w:szCs w:val="24"/>
              </w:rPr>
              <w:t>因项目涉及数据量大，因此，在数据采集生成过程中，需要利用分布式计算，针对海量数据进行挖掘，同时提高特征权重计算速度进而为数据分析做支撑，投标单位须提供相关技术证明文件。</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w:t>
            </w:r>
            <w:r>
              <w:rPr>
                <w:rFonts w:ascii="宋体" w:eastAsia="宋体" w:hAnsi="宋体" w:cs="宋体" w:hint="eastAsia"/>
                <w:spacing w:val="-3"/>
                <w:sz w:val="24"/>
                <w:szCs w:val="24"/>
              </w:rPr>
              <w:t>本项目因需要接入多源数据到数据中心，故在业务数据接入时需要对多个数据源的高速访问与管理，并通过数据隔离技术，保证多数据源数据传输互不干扰，安全高速，从而克服传统软件对数据源操作的单一性和低效性。投标单位须提供相关技术证明文件。</w:t>
            </w:r>
          </w:p>
          <w:p w:rsidR="00F53D9D" w:rsidRDefault="00F53D9D">
            <w:pPr>
              <w:pStyle w:val="a0"/>
            </w:pPr>
          </w:p>
        </w:tc>
        <w:tc>
          <w:tcPr>
            <w:tcW w:w="672"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lastRenderedPageBreak/>
              <w:t>1</w:t>
            </w:r>
          </w:p>
        </w:tc>
        <w:tc>
          <w:tcPr>
            <w:tcW w:w="924"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项</w:t>
            </w:r>
          </w:p>
        </w:tc>
      </w:tr>
      <w:tr w:rsidR="00F53D9D">
        <w:trPr>
          <w:trHeight w:val="2641"/>
        </w:trPr>
        <w:tc>
          <w:tcPr>
            <w:tcW w:w="1623" w:type="dxa"/>
            <w:vMerge/>
            <w:vAlign w:val="center"/>
          </w:tcPr>
          <w:p w:rsidR="00F53D9D" w:rsidRDefault="00F53D9D">
            <w:pPr>
              <w:pStyle w:val="20"/>
              <w:spacing w:line="320" w:lineRule="exact"/>
              <w:ind w:leftChars="0" w:left="0" w:firstLineChars="0" w:firstLine="0"/>
              <w:jc w:val="center"/>
              <w:rPr>
                <w:rFonts w:ascii="方正仿宋_GB2312" w:eastAsia="方正仿宋_GB2312" w:hAnsi="方正仿宋_GB2312" w:cs="方正仿宋_GB2312"/>
                <w:b/>
                <w:bCs/>
                <w:szCs w:val="21"/>
              </w:rPr>
            </w:pPr>
          </w:p>
        </w:tc>
        <w:tc>
          <w:tcPr>
            <w:tcW w:w="1637"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b/>
                <w:bCs/>
                <w:szCs w:val="21"/>
              </w:rPr>
              <w:t>3</w:t>
            </w:r>
            <w:r>
              <w:rPr>
                <w:rFonts w:ascii="方正仿宋_GB2312" w:eastAsia="方正仿宋_GB2312" w:hAnsi="方正仿宋_GB2312" w:cs="方正仿宋_GB2312" w:hint="eastAsia"/>
                <w:b/>
                <w:bCs/>
                <w:szCs w:val="21"/>
              </w:rPr>
              <w:t>、数据清洗管理</w:t>
            </w:r>
          </w:p>
        </w:tc>
        <w:tc>
          <w:tcPr>
            <w:tcW w:w="9662" w:type="dxa"/>
            <w:vAlign w:val="center"/>
          </w:tcPr>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.1 数据仓库和数据集市</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支持数据仓库层元数据查看，可根据标准分类查询；支持数据集市层元数据查看，可根据集市应用分类查询。</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w:t>
            </w:r>
            <w:r>
              <w:rPr>
                <w:rFonts w:ascii="宋体" w:eastAsia="宋体" w:hAnsi="宋体" w:cs="宋体"/>
                <w:spacing w:val="-3"/>
                <w:sz w:val="24"/>
                <w:szCs w:val="24"/>
              </w:rPr>
              <w:t>2</w:t>
            </w:r>
            <w:r>
              <w:rPr>
                <w:rFonts w:ascii="宋体" w:eastAsia="宋体" w:hAnsi="宋体" w:cs="宋体" w:hint="eastAsia"/>
                <w:spacing w:val="-3"/>
                <w:sz w:val="24"/>
                <w:szCs w:val="24"/>
              </w:rPr>
              <w:t xml:space="preserve"> 自定义清洗规则</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w:t>
            </w:r>
            <w:r>
              <w:rPr>
                <w:rFonts w:ascii="宋体" w:eastAsia="宋体" w:hAnsi="宋体" w:cs="宋体"/>
                <w:spacing w:val="-3"/>
                <w:sz w:val="24"/>
                <w:szCs w:val="24"/>
              </w:rPr>
              <w:t>1</w:t>
            </w:r>
            <w:r>
              <w:rPr>
                <w:rFonts w:ascii="宋体" w:eastAsia="宋体" w:hAnsi="宋体" w:cs="宋体" w:hint="eastAsia"/>
                <w:spacing w:val="-3"/>
                <w:sz w:val="24"/>
                <w:szCs w:val="24"/>
              </w:rPr>
              <w:t>）清洗分类</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支持根据业务场景对清洗规则、清洗规则组合进行分类精细管理；支持对清洗分类进行关键字查询；支持清洗分类的新增、编辑、移动、删除。</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w:t>
            </w:r>
            <w:r>
              <w:rPr>
                <w:rFonts w:ascii="宋体" w:eastAsia="宋体" w:hAnsi="宋体" w:cs="宋体"/>
                <w:spacing w:val="-3"/>
                <w:sz w:val="24"/>
                <w:szCs w:val="24"/>
              </w:rPr>
              <w:t>2</w:t>
            </w:r>
            <w:r>
              <w:rPr>
                <w:rFonts w:ascii="宋体" w:eastAsia="宋体" w:hAnsi="宋体" w:cs="宋体" w:hint="eastAsia"/>
                <w:spacing w:val="-3"/>
                <w:sz w:val="24"/>
                <w:szCs w:val="24"/>
              </w:rPr>
              <w:t>）清洗规则</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根据状态、规则名称等查询清洗规则。使用可视化页面创建清洗规则，清洗规则组件系统提供的数据清洗组件包含但不限于：整表输入、选择字段、条件过滤、自定义SQL过滤、表输出、空值替换、字段替换、搜索字段替换、正则表达式替换、剪切字符串、去除重复记录、值映射、字段类型转换、字段移除、字段改名、字符串大小写、排序记录、拆分字段、行转列、列转行、列拆分成多行、记录集连接、合并连接、流查询、执行SQL脚本、分组等，配置完成后对配置清洗规则进行预运行，可查看运行日志、各个节点执行时间，支持对已增加清洗规则自定义清洗频率并生成任务，执行频率可选择间隔或者定时，选择间隔，间隔周期可选择年、月、日、时、分；执行频率选择定时，可对每年具体日期、每</w:t>
            </w:r>
            <w:r>
              <w:rPr>
                <w:rFonts w:ascii="宋体" w:eastAsia="宋体" w:hAnsi="宋体" w:cs="宋体" w:hint="eastAsia"/>
                <w:spacing w:val="-3"/>
                <w:sz w:val="24"/>
                <w:szCs w:val="24"/>
              </w:rPr>
              <w:lastRenderedPageBreak/>
              <w:t>周几或每日等方式进行选择，并自定义清洗任务开始时间。可对清洗规则进行查看、编辑以及删除操作。</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（2）清洗规则组合</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对清洗规则组合进行查询、编辑、删除，对已经配置的清洗规则，设置前后置清洗顺序，对清洗规则与规则之间设置变量使用，清洗规则组合包括的组件有start、设置变量、清洗规则、结束，以配置好的清洗规则组合生成定时、间隔周期清洗任务，执行频率可选择间隔或者定时，选择间隔，间隔周期可选择年、月、日、时、分；执行频率选择定时，可对每年具体日期、每周几或每日等方式进行选择，并自定义清洗任务开始时间。</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w:t>
            </w:r>
            <w:r>
              <w:rPr>
                <w:rFonts w:ascii="宋体" w:eastAsia="宋体" w:hAnsi="宋体" w:cs="宋体"/>
                <w:spacing w:val="-3"/>
                <w:sz w:val="24"/>
                <w:szCs w:val="24"/>
              </w:rPr>
              <w:t>3</w:t>
            </w:r>
            <w:r>
              <w:rPr>
                <w:rFonts w:ascii="宋体" w:eastAsia="宋体" w:hAnsi="宋体" w:cs="宋体" w:hint="eastAsia"/>
                <w:spacing w:val="-3"/>
                <w:sz w:val="24"/>
                <w:szCs w:val="24"/>
              </w:rPr>
              <w:t xml:space="preserve"> 清洗任务</w:t>
            </w:r>
          </w:p>
          <w:p w:rsidR="00F53D9D" w:rsidRDefault="00FE7DB8" w:rsidP="00286927">
            <w:pPr>
              <w:spacing w:line="288" w:lineRule="auto"/>
              <w:ind w:firstLineChars="150" w:firstLine="356"/>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支持清洗任务的查询，清洗任务支持单次执行、启动、停止、查看清洗后数据、执行记录、执行日志、编辑、删除等功能。</w:t>
            </w:r>
          </w:p>
          <w:p w:rsidR="00F53D9D" w:rsidRDefault="00FE7DB8" w:rsidP="00286927">
            <w:pPr>
              <w:spacing w:line="288" w:lineRule="auto"/>
              <w:ind w:firstLineChars="150" w:firstLine="356"/>
              <w:jc w:val="both"/>
              <w:outlineLvl w:val="0"/>
              <w:rPr>
                <w:rFonts w:ascii="宋体" w:eastAsia="宋体" w:hAnsi="宋体" w:cs="宋体"/>
                <w:spacing w:val="-3"/>
                <w:sz w:val="24"/>
                <w:szCs w:val="24"/>
              </w:rPr>
            </w:pPr>
            <w:r>
              <w:rPr>
                <w:rFonts w:ascii="宋体" w:eastAsia="宋体" w:hAnsi="宋体" w:cs="宋体"/>
                <w:spacing w:val="-3"/>
                <w:sz w:val="24"/>
                <w:szCs w:val="24"/>
              </w:rPr>
              <w:t>▲</w:t>
            </w:r>
            <w:r>
              <w:rPr>
                <w:rFonts w:ascii="宋体" w:eastAsia="宋体" w:hAnsi="宋体" w:cs="宋体" w:hint="eastAsia"/>
                <w:spacing w:val="-3"/>
                <w:sz w:val="24"/>
                <w:szCs w:val="24"/>
              </w:rPr>
              <w:t>由于数据清洗平台要整合我校很多关键性数据，数据安全影响比较大，要求有完善的身份鉴别方式来保障平台数据的安全性，解决以往单一应用服务器下的安全策略无法满足企业级数据平台的安全访问要求。投标单位须提供相应的证明文件。</w:t>
            </w:r>
          </w:p>
          <w:p w:rsidR="00F53D9D" w:rsidRDefault="00F53D9D">
            <w:pPr>
              <w:spacing w:line="288" w:lineRule="auto"/>
              <w:ind w:firstLine="167"/>
              <w:jc w:val="both"/>
              <w:outlineLvl w:val="0"/>
              <w:rPr>
                <w:rFonts w:ascii="宋体" w:eastAsia="宋体" w:hAnsi="宋体" w:cs="宋体"/>
                <w:spacing w:val="-3"/>
                <w:sz w:val="24"/>
                <w:szCs w:val="24"/>
              </w:rPr>
            </w:pPr>
          </w:p>
        </w:tc>
        <w:tc>
          <w:tcPr>
            <w:tcW w:w="672"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lastRenderedPageBreak/>
              <w:t>1</w:t>
            </w:r>
          </w:p>
        </w:tc>
        <w:tc>
          <w:tcPr>
            <w:tcW w:w="924"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项</w:t>
            </w:r>
          </w:p>
        </w:tc>
      </w:tr>
      <w:tr w:rsidR="00F53D9D">
        <w:trPr>
          <w:trHeight w:val="2641"/>
        </w:trPr>
        <w:tc>
          <w:tcPr>
            <w:tcW w:w="1623" w:type="dxa"/>
            <w:vMerge/>
            <w:vAlign w:val="center"/>
          </w:tcPr>
          <w:p w:rsidR="00F53D9D" w:rsidRDefault="00F53D9D">
            <w:pPr>
              <w:pStyle w:val="20"/>
              <w:spacing w:line="320" w:lineRule="exact"/>
              <w:ind w:leftChars="0" w:left="0" w:firstLineChars="0" w:firstLine="0"/>
              <w:jc w:val="center"/>
              <w:rPr>
                <w:rFonts w:ascii="方正仿宋_GB2312" w:eastAsia="方正仿宋_GB2312" w:hAnsi="方正仿宋_GB2312" w:cs="方正仿宋_GB2312"/>
                <w:b/>
                <w:bCs/>
                <w:szCs w:val="21"/>
              </w:rPr>
            </w:pPr>
          </w:p>
        </w:tc>
        <w:tc>
          <w:tcPr>
            <w:tcW w:w="1637"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b/>
                <w:bCs/>
                <w:szCs w:val="21"/>
              </w:rPr>
              <w:t>4</w:t>
            </w:r>
            <w:r>
              <w:rPr>
                <w:rFonts w:ascii="方正仿宋_GB2312" w:eastAsia="方正仿宋_GB2312" w:hAnsi="方正仿宋_GB2312" w:cs="方正仿宋_GB2312" w:hint="eastAsia"/>
                <w:b/>
                <w:bCs/>
                <w:szCs w:val="21"/>
              </w:rPr>
              <w:t>、数据服务管理</w:t>
            </w:r>
          </w:p>
        </w:tc>
        <w:tc>
          <w:tcPr>
            <w:tcW w:w="9662" w:type="dxa"/>
            <w:vAlign w:val="center"/>
          </w:tcPr>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4.1 数据集市</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根据实际业务场景对数据进行分类管理，可对数据分类进行维护管理，实现数据表的创建、编辑、删除以及查看数据表的字段数据信息等。支持数据分类的维护管理：以应用形式对数据表进行分类管理；支持数据表的新增：包含对数据表的基础信息以及数据表的字段信息的定义维护；支持数据表的维护管理：包含数据表的编辑和删除；支持数据表详情的查看：包含数据表的字段信息以及数据信息的查看。</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▲4.2</w:t>
            </w:r>
            <w:r>
              <w:rPr>
                <w:rFonts w:ascii="宋体" w:eastAsia="宋体" w:hAnsi="宋体" w:cs="宋体" w:hint="eastAsia"/>
                <w:spacing w:val="-3"/>
                <w:sz w:val="24"/>
                <w:szCs w:val="24"/>
              </w:rPr>
              <w:t>、应用系统列表</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（1）支持应用系统的新增、修改、删除及有效IP地址与访问识别授权序列号的分配。（要求提供功能截图）</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lastRenderedPageBreak/>
              <w:t>▲4.3</w:t>
            </w:r>
            <w:r>
              <w:rPr>
                <w:rFonts w:ascii="宋体" w:eastAsia="宋体" w:hAnsi="宋体" w:cs="宋体" w:hint="eastAsia"/>
                <w:spacing w:val="-3"/>
                <w:sz w:val="24"/>
                <w:szCs w:val="24"/>
              </w:rPr>
              <w:t>、数据服务列表</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支持新建数据服务接口、删除服务接口、修改服务接口、发布数据服务以及停用服务接口。</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数据服务管理需包括：服务的新增、删除、修改、发布与停用(只有发布后的数据服务可对外开放)、参数配置（获取数据服务的查询条件，数据服务接口返回的数据及格式定义）。（要求提供功能截图）</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▲4.4</w:t>
            </w:r>
            <w:r>
              <w:rPr>
                <w:rFonts w:ascii="宋体" w:eastAsia="宋体" w:hAnsi="宋体" w:cs="宋体" w:hint="eastAsia"/>
                <w:spacing w:val="-3"/>
                <w:sz w:val="24"/>
                <w:szCs w:val="24"/>
              </w:rPr>
              <w:t>、数据服务权限配置（要求提供功能截图）</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1、支持数据服务接口对外提供访问权限配置，包括对各个数据服务添加和删除应用系统访问权限。</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2、系统需提供可视化，简易数据服务权限配置功能，只需选中某个数据服务并勾选为其授权的应用系统即可，此授权机制同时考虑到中心库中数据安全问题，保障数据流向安全性。</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4.</w:t>
            </w:r>
            <w:r>
              <w:rPr>
                <w:rFonts w:ascii="宋体" w:eastAsia="宋体" w:hAnsi="宋体" w:cs="宋体"/>
                <w:spacing w:val="-3"/>
                <w:sz w:val="24"/>
                <w:szCs w:val="24"/>
              </w:rPr>
              <w:t>5</w:t>
            </w:r>
            <w:r>
              <w:rPr>
                <w:rFonts w:ascii="宋体" w:eastAsia="宋体" w:hAnsi="宋体" w:cs="宋体" w:hint="eastAsia"/>
                <w:spacing w:val="-3"/>
                <w:sz w:val="24"/>
                <w:szCs w:val="24"/>
              </w:rPr>
              <w:t xml:space="preserve"> 数据交换</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（1）交换规则</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通过可视化界面进行新增数据交换规则，对业务系统数据进行交换。支持交换规则生成定时、间隔周期清洗任务。并针对交换任务周期配置可选择间隔或者定时，间隔周期可选择年、月、日、时、分；定时可选择每年具体日期、每周几或每日，并自定义任务开始时间。</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w:t>
            </w:r>
            <w:r>
              <w:rPr>
                <w:rFonts w:ascii="宋体" w:eastAsia="宋体" w:hAnsi="宋体" w:cs="宋体" w:hint="eastAsia"/>
                <w:spacing w:val="-3"/>
                <w:sz w:val="24"/>
                <w:szCs w:val="24"/>
              </w:rPr>
              <w:t>（</w:t>
            </w:r>
            <w:r>
              <w:rPr>
                <w:rFonts w:ascii="宋体" w:eastAsia="宋体" w:hAnsi="宋体" w:cs="宋体"/>
                <w:spacing w:val="-3"/>
                <w:sz w:val="24"/>
                <w:szCs w:val="24"/>
              </w:rPr>
              <w:t>2</w:t>
            </w:r>
            <w:r>
              <w:rPr>
                <w:rFonts w:ascii="宋体" w:eastAsia="宋体" w:hAnsi="宋体" w:cs="宋体" w:hint="eastAsia"/>
                <w:spacing w:val="-3"/>
                <w:sz w:val="24"/>
                <w:szCs w:val="24"/>
              </w:rPr>
              <w:t>）数据交换服务组件（要求提供功能截图）</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系统需包含的组件为：输入组件、输出组件、转换组件、功能组件、流程组件、脚本组件、查询组件、连接组件、数据仓库组件、验证组件、统计组件、作业组件、映射组件、数据仓库加载组件以及内联组件。</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输入组件（Access输入、CSV输入、Excel输入、FTPInput、GetResultFiles、Json输入、LDAP输入、Mondrian输入、SAP输入、XBase输入、XML输入、XMLA输入、固定宽度文件输入</w:t>
            </w:r>
            <w:r>
              <w:rPr>
                <w:rFonts w:ascii="宋体" w:eastAsia="宋体" w:hAnsi="宋体" w:cs="宋体" w:hint="eastAsia"/>
                <w:spacing w:val="-3"/>
                <w:sz w:val="24"/>
                <w:szCs w:val="24"/>
              </w:rPr>
              <w:lastRenderedPageBreak/>
              <w:t>、数据库信息输入、文件内容输入、文本文件输入、生成记录、生成随机数、自定义常量数据、获取文件名、获取文件行数、获取系统信息、表输入、资源库文件信息输入、邮件信息输入、配置文件输入）。</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输出组件（Access输出、Excel输出、FTPOutput、Json输出、LDAP输出、SQL文件输出、XML输出、删除、插入/更新、数据同步、文本文件输出、更新、表输出、配置文件输出）。</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转换组件（XSL转换、值映射、分组序列、列拆分为多行、列转行、剪切字符串、去除重复记录、增加XML列、增加常量、增加序列、增加校验列、字段选择、字符串操作、字符串替换、拆分字段、排序记录、数值范围、行扁平化、行转列、计算器）。</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加密组件(包含对称加密/解密、生成密钥)。</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功能组件（克隆行、写日志、发送邮件、启动一个进程、处理文件、延迟行、改变文件编码、替换NULL值、设置值为NULL）。</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流程组件（数据流优先级排序、根据JAVA表达式过滤记录、检测空流、空操作、筛选、终止、识别流的最后一列、过滤记录、追加流、阻塞数据、阻塞数据直到步骤完成）。</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脚本组件（JAVA代码、JavaScript代码、执行SQL脚本、执行数据流中的SQL脚本、正则表达式、自定义JAVA表达式）。</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查询组件（HTTP Post、Web服务查询、数据库查询、数据库连接、查询流、调用存储过程）。</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连接组件（XML连接、排序合并、数据比较、记录关联（笛卡尔输出）、记录集连接）。</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数据仓库组件（维度查询/更新、联合查询/更新）。</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验证组件（使用XSD检验XML文件、数据检验、检验邮件地址）。</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统计组件（分组、前后行查询）。</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作业组件（从结果中获取、从结果获取记录、复制文件名到结果、复制记录到结果、获取变量、设置变量）。</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映射组件（映射（子转换）、映射输入接口、映射输出接口）。</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内联组件（socket写、socket读）。</w:t>
            </w:r>
          </w:p>
          <w:p w:rsidR="00F53D9D" w:rsidRDefault="00FE7DB8" w:rsidP="00286927">
            <w:pPr>
              <w:spacing w:line="288" w:lineRule="auto"/>
              <w:ind w:firstLineChars="50" w:firstLine="119"/>
              <w:jc w:val="both"/>
              <w:outlineLvl w:val="0"/>
              <w:rPr>
                <w:rFonts w:ascii="宋体" w:eastAsia="宋体" w:hAnsi="宋体" w:cs="宋体"/>
                <w:spacing w:val="-3"/>
                <w:sz w:val="24"/>
                <w:szCs w:val="24"/>
              </w:rPr>
            </w:pPr>
            <w:r>
              <w:rPr>
                <w:rFonts w:ascii="宋体" w:eastAsia="宋体" w:hAnsi="宋体" w:cs="宋体" w:hint="eastAsia"/>
                <w:spacing w:val="-3"/>
                <w:sz w:val="24"/>
                <w:szCs w:val="24"/>
              </w:rPr>
              <w:t>（</w:t>
            </w:r>
            <w:r>
              <w:rPr>
                <w:rFonts w:ascii="宋体" w:eastAsia="宋体" w:hAnsi="宋体" w:cs="宋体"/>
                <w:spacing w:val="-3"/>
                <w:sz w:val="24"/>
                <w:szCs w:val="24"/>
              </w:rPr>
              <w:t>3</w:t>
            </w:r>
            <w:r>
              <w:rPr>
                <w:rFonts w:ascii="宋体" w:eastAsia="宋体" w:hAnsi="宋体" w:cs="宋体" w:hint="eastAsia"/>
                <w:spacing w:val="-3"/>
                <w:sz w:val="24"/>
                <w:szCs w:val="24"/>
              </w:rPr>
              <w:t>）交换任务</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查看交换任务，提供任务执行状态筛选功能、任务名称模糊查询功能。支持对交换任务每次执行的数据记录进行查看，并包括任务名称、执行开始时间、任务结束时间、检测耗时、数据量、日志查看、日志下载等功能。交换任务支持单次执行、启动、停止、执行记录、执行日志、编辑、删除等功能。</w:t>
            </w:r>
          </w:p>
        </w:tc>
        <w:tc>
          <w:tcPr>
            <w:tcW w:w="672"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lastRenderedPageBreak/>
              <w:t>1</w:t>
            </w:r>
          </w:p>
        </w:tc>
        <w:tc>
          <w:tcPr>
            <w:tcW w:w="924"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项</w:t>
            </w:r>
          </w:p>
        </w:tc>
      </w:tr>
      <w:tr w:rsidR="00F53D9D">
        <w:trPr>
          <w:trHeight w:val="2641"/>
        </w:trPr>
        <w:tc>
          <w:tcPr>
            <w:tcW w:w="1623" w:type="dxa"/>
            <w:vMerge/>
            <w:vAlign w:val="center"/>
          </w:tcPr>
          <w:p w:rsidR="00F53D9D" w:rsidRDefault="00F53D9D">
            <w:pPr>
              <w:pStyle w:val="20"/>
              <w:spacing w:line="320" w:lineRule="exact"/>
              <w:ind w:leftChars="0" w:left="0" w:firstLineChars="0" w:firstLine="0"/>
              <w:jc w:val="center"/>
              <w:rPr>
                <w:rFonts w:ascii="方正仿宋_GB2312" w:eastAsia="方正仿宋_GB2312" w:hAnsi="方正仿宋_GB2312" w:cs="方正仿宋_GB2312"/>
                <w:b/>
                <w:bCs/>
                <w:szCs w:val="21"/>
              </w:rPr>
            </w:pPr>
          </w:p>
        </w:tc>
        <w:tc>
          <w:tcPr>
            <w:tcW w:w="1637"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b/>
                <w:bCs/>
                <w:szCs w:val="21"/>
              </w:rPr>
              <w:t>5</w:t>
            </w:r>
            <w:r>
              <w:rPr>
                <w:rFonts w:ascii="方正仿宋_GB2312" w:eastAsia="方正仿宋_GB2312" w:hAnsi="方正仿宋_GB2312" w:cs="方正仿宋_GB2312" w:hint="eastAsia"/>
                <w:b/>
                <w:bCs/>
                <w:szCs w:val="21"/>
              </w:rPr>
              <w:t>、</w:t>
            </w:r>
            <w:r>
              <w:rPr>
                <w:rFonts w:ascii="方正仿宋_GB2312" w:eastAsia="方正仿宋_GB2312" w:hAnsi="方正仿宋_GB2312" w:cs="方正仿宋_GB2312"/>
                <w:b/>
                <w:bCs/>
                <w:szCs w:val="21"/>
              </w:rPr>
              <w:t>数据运维管理</w:t>
            </w:r>
          </w:p>
          <w:p w:rsidR="00F53D9D" w:rsidRDefault="00F53D9D">
            <w:pPr>
              <w:pStyle w:val="20"/>
              <w:spacing w:line="320" w:lineRule="exact"/>
              <w:ind w:leftChars="0" w:left="0" w:firstLineChars="0" w:firstLine="0"/>
              <w:jc w:val="center"/>
              <w:rPr>
                <w:rFonts w:ascii="方正仿宋_GB2312" w:eastAsia="方正仿宋_GB2312" w:hAnsi="方正仿宋_GB2312" w:cs="方正仿宋_GB2312"/>
                <w:b/>
                <w:bCs/>
                <w:szCs w:val="21"/>
              </w:rPr>
            </w:pPr>
          </w:p>
        </w:tc>
        <w:tc>
          <w:tcPr>
            <w:tcW w:w="9662" w:type="dxa"/>
            <w:vAlign w:val="center"/>
          </w:tcPr>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5</w:t>
            </w:r>
            <w:r>
              <w:rPr>
                <w:rFonts w:ascii="宋体" w:eastAsia="宋体" w:hAnsi="宋体" w:cs="宋体" w:hint="eastAsia"/>
                <w:spacing w:val="-3"/>
                <w:sz w:val="24"/>
                <w:szCs w:val="24"/>
              </w:rPr>
              <w:t>.1 服务器监控</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提供服务器监控功能，针对服务的数量、资源使用情况进行监控分析，并进行资源预警。服务器情况：展示服务器的数量、异常数量以及服务器的告警信息；资源使用情况：展示系统CPU、内存以及磁盘的使用情况；服务器使用详情：展示服务器CPU、内存、磁盘读写等详情，并根据使用情况进行排行。</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5</w:t>
            </w:r>
            <w:r>
              <w:rPr>
                <w:rFonts w:ascii="宋体" w:eastAsia="宋体" w:hAnsi="宋体" w:cs="宋体" w:hint="eastAsia"/>
                <w:spacing w:val="-3"/>
                <w:sz w:val="24"/>
                <w:szCs w:val="24"/>
              </w:rPr>
              <w:t>.2 任务监控</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提供任务监控功能，对系统中存在的任务、运行中的任务数、执行任务情况等进行监控分析；运行情况：统计任务数量、运行任务数以及任务执行数量和执行失败数量信息；任务执行统计报表：以柱状图周期性进行任务执行数量的统计分析，以环形图展示任务执行成功以及失败比例信息；任务运行统计报表：以折线图的方式周期性统计任务的运行情况。</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5</w:t>
            </w:r>
            <w:r>
              <w:rPr>
                <w:rFonts w:ascii="宋体" w:eastAsia="宋体" w:hAnsi="宋体" w:cs="宋体" w:hint="eastAsia"/>
                <w:spacing w:val="-3"/>
                <w:sz w:val="24"/>
                <w:szCs w:val="24"/>
              </w:rPr>
              <w:t>.3 接口监控</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支持对数据对接的情况进行检测监控并以图表形式进行展示；支持对数据同步的数据量的查看和管理。</w:t>
            </w:r>
          </w:p>
          <w:p w:rsidR="00F53D9D" w:rsidRDefault="00FE7DB8" w:rsidP="00286927">
            <w:pPr>
              <w:spacing w:line="288" w:lineRule="auto"/>
              <w:ind w:firstLineChars="129" w:firstLine="306"/>
              <w:jc w:val="both"/>
              <w:outlineLvl w:val="0"/>
              <w:rPr>
                <w:rFonts w:ascii="宋体" w:eastAsia="宋体" w:hAnsi="宋体" w:cs="宋体"/>
                <w:spacing w:val="-3"/>
                <w:sz w:val="24"/>
                <w:szCs w:val="24"/>
              </w:rPr>
            </w:pPr>
            <w:r>
              <w:rPr>
                <w:rFonts w:ascii="宋体" w:eastAsia="宋体" w:hAnsi="宋体" w:cs="宋体"/>
                <w:spacing w:val="-3"/>
                <w:sz w:val="24"/>
                <w:szCs w:val="24"/>
              </w:rPr>
              <w:t>▲</w:t>
            </w:r>
            <w:r>
              <w:rPr>
                <w:rFonts w:ascii="宋体" w:eastAsia="宋体" w:hAnsi="宋体" w:cs="宋体" w:hint="eastAsia"/>
                <w:spacing w:val="-3"/>
                <w:sz w:val="24"/>
                <w:szCs w:val="24"/>
              </w:rPr>
              <w:t>数据中心涉及到大量的数据查询及分析报表，且需要支持多条件的配置查询，要求可以方便地进行关联、聚合、设置条件等查询方式，这就需要性能及配置优化的数据库支撑，提高页面查询效率，减少响应时间；投标单位须提供相应的证明文件。</w:t>
            </w:r>
          </w:p>
          <w:p w:rsidR="00F53D9D" w:rsidRDefault="00F53D9D">
            <w:pPr>
              <w:pStyle w:val="a0"/>
            </w:pPr>
          </w:p>
          <w:p w:rsidR="00F53D9D" w:rsidRDefault="00F53D9D">
            <w:pPr>
              <w:spacing w:line="288" w:lineRule="auto"/>
              <w:jc w:val="both"/>
              <w:outlineLvl w:val="0"/>
              <w:rPr>
                <w:rFonts w:ascii="宋体" w:eastAsia="宋体" w:hAnsi="宋体" w:cs="宋体"/>
                <w:spacing w:val="-3"/>
                <w:sz w:val="24"/>
                <w:szCs w:val="24"/>
              </w:rPr>
            </w:pPr>
          </w:p>
        </w:tc>
        <w:tc>
          <w:tcPr>
            <w:tcW w:w="672"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lastRenderedPageBreak/>
              <w:t>1</w:t>
            </w:r>
          </w:p>
        </w:tc>
        <w:tc>
          <w:tcPr>
            <w:tcW w:w="924"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项</w:t>
            </w:r>
          </w:p>
        </w:tc>
      </w:tr>
      <w:tr w:rsidR="00F53D9D">
        <w:trPr>
          <w:trHeight w:val="2641"/>
        </w:trPr>
        <w:tc>
          <w:tcPr>
            <w:tcW w:w="1623" w:type="dxa"/>
            <w:vMerge/>
            <w:vAlign w:val="center"/>
          </w:tcPr>
          <w:p w:rsidR="00F53D9D" w:rsidRDefault="00F53D9D">
            <w:pPr>
              <w:pStyle w:val="20"/>
              <w:spacing w:line="320" w:lineRule="exact"/>
              <w:ind w:leftChars="0" w:left="0" w:firstLineChars="0" w:firstLine="0"/>
              <w:jc w:val="center"/>
              <w:rPr>
                <w:rFonts w:ascii="方正仿宋_GB2312" w:eastAsia="方正仿宋_GB2312" w:hAnsi="方正仿宋_GB2312" w:cs="方正仿宋_GB2312"/>
                <w:b/>
                <w:bCs/>
                <w:szCs w:val="21"/>
              </w:rPr>
            </w:pPr>
          </w:p>
        </w:tc>
        <w:tc>
          <w:tcPr>
            <w:tcW w:w="1637"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b/>
                <w:bCs/>
                <w:szCs w:val="21"/>
              </w:rPr>
              <w:t>6</w:t>
            </w:r>
            <w:r>
              <w:rPr>
                <w:rFonts w:ascii="方正仿宋_GB2312" w:eastAsia="方正仿宋_GB2312" w:hAnsi="方正仿宋_GB2312" w:cs="方正仿宋_GB2312" w:hint="eastAsia"/>
                <w:b/>
                <w:bCs/>
                <w:szCs w:val="21"/>
              </w:rPr>
              <w:t>、</w:t>
            </w:r>
            <w:r>
              <w:rPr>
                <w:rFonts w:ascii="方正仿宋_GB2312" w:eastAsia="方正仿宋_GB2312" w:hAnsi="方正仿宋_GB2312" w:cs="方正仿宋_GB2312"/>
                <w:b/>
                <w:bCs/>
                <w:szCs w:val="21"/>
              </w:rPr>
              <w:t>消息管理</w:t>
            </w:r>
          </w:p>
          <w:p w:rsidR="00F53D9D" w:rsidRDefault="00F53D9D">
            <w:pPr>
              <w:pStyle w:val="20"/>
              <w:spacing w:line="320" w:lineRule="exact"/>
              <w:ind w:leftChars="0" w:left="0" w:firstLineChars="0" w:firstLine="0"/>
              <w:jc w:val="center"/>
              <w:rPr>
                <w:rFonts w:ascii="方正仿宋_GB2312" w:eastAsia="方正仿宋_GB2312" w:hAnsi="方正仿宋_GB2312" w:cs="方正仿宋_GB2312"/>
                <w:b/>
                <w:bCs/>
                <w:szCs w:val="21"/>
              </w:rPr>
            </w:pPr>
          </w:p>
        </w:tc>
        <w:tc>
          <w:tcPr>
            <w:tcW w:w="9662" w:type="dxa"/>
            <w:vAlign w:val="center"/>
          </w:tcPr>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6</w:t>
            </w:r>
            <w:r>
              <w:rPr>
                <w:rFonts w:ascii="宋体" w:eastAsia="宋体" w:hAnsi="宋体" w:cs="宋体" w:hint="eastAsia"/>
                <w:spacing w:val="-3"/>
                <w:sz w:val="24"/>
                <w:szCs w:val="24"/>
              </w:rPr>
              <w:t>.1站内消息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站内实时接收系统消息，包含已读消息和未读消息；提供消息筛选、标记为已读、删除等功能；支持站内未读消息的维护管理，包含消息的实时接收、消息的查看，消息筛选、标记为已读以及删除的等功能；支持站内已读消息的维护管理，包含消息的查看，消息筛选以及删除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6</w:t>
            </w:r>
            <w:r>
              <w:rPr>
                <w:rFonts w:ascii="宋体" w:eastAsia="宋体" w:hAnsi="宋体" w:cs="宋体" w:hint="eastAsia"/>
                <w:spacing w:val="-3"/>
                <w:sz w:val="24"/>
                <w:szCs w:val="24"/>
              </w:rPr>
              <w:t>.2消息订阅</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支持根据消息类型、消息严重性等级自定义设置系统消息接收方式；支持站内接收、邮箱接收接收方式。</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6</w:t>
            </w:r>
            <w:r>
              <w:rPr>
                <w:rFonts w:ascii="宋体" w:eastAsia="宋体" w:hAnsi="宋体" w:cs="宋体" w:hint="eastAsia"/>
                <w:spacing w:val="-3"/>
                <w:sz w:val="24"/>
                <w:szCs w:val="24"/>
              </w:rPr>
              <w:t>.3系统消息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为账户提供系统消息发布功能，提供未发布消息的新增、编辑、删除等功能，已发布历史消息查看。</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6</w:t>
            </w:r>
            <w:r>
              <w:rPr>
                <w:rFonts w:ascii="宋体" w:eastAsia="宋体" w:hAnsi="宋体" w:cs="宋体" w:hint="eastAsia"/>
                <w:spacing w:val="-3"/>
                <w:sz w:val="24"/>
                <w:szCs w:val="24"/>
              </w:rPr>
              <w:t>.4消息类型</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支持消息类型的自定义维护操作，包含一级消息以及二级消息的维护管理，针对二级消息，可进行严重等级的自定义；支持一级消息的新增、编辑、移动以及删除，二级消息的新增、编辑以及删除。</w:t>
            </w:r>
          </w:p>
        </w:tc>
        <w:tc>
          <w:tcPr>
            <w:tcW w:w="672"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1</w:t>
            </w:r>
          </w:p>
        </w:tc>
        <w:tc>
          <w:tcPr>
            <w:tcW w:w="924" w:type="dxa"/>
            <w:vAlign w:val="center"/>
          </w:tcPr>
          <w:p w:rsidR="00F53D9D" w:rsidRDefault="00FE7DB8">
            <w:pPr>
              <w:pStyle w:val="20"/>
              <w:spacing w:line="320" w:lineRule="exact"/>
              <w:ind w:leftChars="0" w:left="0" w:firstLineChars="0" w:firstLine="0"/>
              <w:jc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项</w:t>
            </w:r>
          </w:p>
        </w:tc>
      </w:tr>
    </w:tbl>
    <w:p w:rsidR="00F53D9D" w:rsidRDefault="00F53D9D">
      <w:pPr>
        <w:pStyle w:val="20"/>
        <w:spacing w:line="260" w:lineRule="exact"/>
        <w:ind w:firstLine="414"/>
        <w:jc w:val="center"/>
        <w:rPr>
          <w:rFonts w:ascii="方正仿宋_GB2312" w:eastAsia="方正仿宋_GB2312" w:hAnsi="方正仿宋_GB2312" w:cs="方正仿宋_GB2312"/>
          <w:color w:val="000000" w:themeColor="text1"/>
          <w:spacing w:val="-3"/>
          <w:szCs w:val="21"/>
        </w:rPr>
      </w:pPr>
    </w:p>
    <w:p w:rsidR="00F53D9D" w:rsidRDefault="00F53D9D">
      <w:pPr>
        <w:pStyle w:val="20"/>
        <w:spacing w:line="260" w:lineRule="exact"/>
        <w:ind w:firstLine="414"/>
        <w:jc w:val="center"/>
        <w:rPr>
          <w:rFonts w:ascii="方正仿宋_GB2312" w:eastAsia="方正仿宋_GB2312" w:hAnsi="方正仿宋_GB2312" w:cs="方正仿宋_GB2312"/>
          <w:color w:val="000000" w:themeColor="text1"/>
          <w:spacing w:val="-3"/>
          <w:szCs w:val="21"/>
        </w:rPr>
      </w:pPr>
    </w:p>
    <w:tbl>
      <w:tblPr>
        <w:tblStyle w:val="ad"/>
        <w:tblW w:w="0" w:type="auto"/>
        <w:tblLook w:val="04A0"/>
      </w:tblPr>
      <w:tblGrid>
        <w:gridCol w:w="1623"/>
        <w:gridCol w:w="1637"/>
        <w:gridCol w:w="9662"/>
        <w:gridCol w:w="672"/>
        <w:gridCol w:w="924"/>
      </w:tblGrid>
      <w:tr w:rsidR="00F53D9D">
        <w:trPr>
          <w:trHeight w:val="462"/>
        </w:trPr>
        <w:tc>
          <w:tcPr>
            <w:tcW w:w="1623"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lastRenderedPageBreak/>
              <w:t>建设内容</w:t>
            </w: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模块</w:t>
            </w:r>
          </w:p>
        </w:tc>
        <w:tc>
          <w:tcPr>
            <w:tcW w:w="966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功能要求</w:t>
            </w: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数量</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单位</w:t>
            </w:r>
          </w:p>
        </w:tc>
      </w:tr>
      <w:tr w:rsidR="00F53D9D">
        <w:trPr>
          <w:trHeight w:val="2641"/>
        </w:trPr>
        <w:tc>
          <w:tcPr>
            <w:tcW w:w="1623" w:type="dxa"/>
            <w:vMerge w:val="restart"/>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二、</w:t>
            </w:r>
          </w:p>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数据分析</w:t>
            </w: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大屏配置</w:t>
            </w:r>
          </w:p>
        </w:tc>
        <w:tc>
          <w:tcPr>
            <w:tcW w:w="9662" w:type="dxa"/>
          </w:tcPr>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1、系统设计符合业界通用规范和习惯用法，界面友好，操作简便，满足专业用户的日常使用。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2、采用 B/S 架构，系统应保证 Window 7 及其以上版本客户端的正常使用，兼容 IE、Chrome、FireFox 等主流浏览器主要版本。</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、通过可视化的方法表示复杂的数据关系，从不同的数据源中提取有用的数据，并对其进行清洗、转换、重构， 将数据信息中的对象、属性和联系，自动映射成可视的实体、连线、布局、颜色等图形元素，通过图形引擎， 对数据进行各种关联分析， 最后将分析结果以图形化的方式呈现于决策者面前，帮助领导者实时了解业务整体情况和做出明智的决策。</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4</w:t>
            </w:r>
            <w:r>
              <w:rPr>
                <w:rFonts w:ascii="宋体" w:eastAsia="宋体" w:hAnsi="宋体" w:cs="宋体" w:hint="eastAsia"/>
                <w:spacing w:val="-3"/>
                <w:sz w:val="24"/>
                <w:szCs w:val="24"/>
              </w:rPr>
              <w:t>、数据源应支持主流关系数据库mysql、oracle、sqlserver等。</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5</w:t>
            </w:r>
            <w:r>
              <w:rPr>
                <w:rFonts w:ascii="宋体" w:eastAsia="宋体" w:hAnsi="宋体" w:cs="宋体" w:hint="eastAsia"/>
                <w:spacing w:val="-3"/>
                <w:sz w:val="24"/>
                <w:szCs w:val="24"/>
              </w:rPr>
              <w:t>、系统需具备数据源管理功能，应支持对数据源的新增、修改、删除，应支持数据预览、同步、导入、导出；应支持对数据表和字段添加别名，同时支持对文件、数据源进行分类。</w:t>
            </w:r>
          </w:p>
          <w:p w:rsidR="00F53D9D" w:rsidRDefault="00F53D9D">
            <w:pPr>
              <w:spacing w:line="288" w:lineRule="auto"/>
              <w:jc w:val="both"/>
              <w:outlineLvl w:val="0"/>
              <w:rPr>
                <w:rFonts w:ascii="方正仿宋_GB2312" w:eastAsia="方正仿宋_GB2312" w:hAnsi="方正仿宋_GB2312" w:cs="方正仿宋_GB2312"/>
                <w:b/>
                <w:bCs/>
                <w:color w:val="000000" w:themeColor="text1"/>
              </w:rPr>
            </w:pP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1</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项</w:t>
            </w:r>
          </w:p>
        </w:tc>
      </w:tr>
      <w:tr w:rsidR="00F53D9D">
        <w:trPr>
          <w:trHeight w:val="2641"/>
        </w:trPr>
        <w:tc>
          <w:tcPr>
            <w:tcW w:w="1623" w:type="dxa"/>
            <w:vMerge/>
            <w:vAlign w:val="center"/>
          </w:tcPr>
          <w:p w:rsidR="00F53D9D" w:rsidRDefault="00F53D9D">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教师主题数据</w:t>
            </w:r>
          </w:p>
        </w:tc>
        <w:tc>
          <w:tcPr>
            <w:tcW w:w="9662" w:type="dxa"/>
          </w:tcPr>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、基本信息：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个人信息（性别，年龄，工号，籍贯，民族，职称，学历，学位等），核心指标（国家级/省部级科研项目数，发表论文数，著作数，成果转化，国家级/省级竞赛获奖，指导学生竞赛获奖，教学质量考核，年度考核，科研项目到账经费），学习经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、财务信息：工资构成及发放金额，历年月平均工资变化趋势，工资详情；</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、消费信息：一卡通消费构成；月消费金额统计，年度消费金额变化趋势，教师一卡通月均消费趋势</w:t>
            </w:r>
          </w:p>
          <w:p w:rsidR="00F53D9D" w:rsidRDefault="00FE7DB8">
            <w:pPr>
              <w:pStyle w:val="a0"/>
              <w:rPr>
                <w:rFonts w:ascii="宋体" w:eastAsia="宋体" w:hAnsi="宋体" w:cs="宋体"/>
                <w:spacing w:val="-3"/>
                <w:sz w:val="24"/>
                <w:szCs w:val="24"/>
              </w:rPr>
            </w:pPr>
            <w:r>
              <w:rPr>
                <w:rFonts w:ascii="宋体" w:eastAsia="宋体" w:hAnsi="宋体" w:cs="宋体"/>
                <w:spacing w:val="-3"/>
                <w:sz w:val="24"/>
                <w:szCs w:val="24"/>
              </w:rPr>
              <w:t>4</w:t>
            </w:r>
            <w:r>
              <w:rPr>
                <w:rFonts w:ascii="宋体" w:eastAsia="宋体" w:hAnsi="宋体" w:cs="宋体" w:hint="eastAsia"/>
                <w:spacing w:val="-3"/>
                <w:sz w:val="24"/>
                <w:szCs w:val="24"/>
              </w:rPr>
              <w:t>、图书借阅：阅读次数，预约到书，荐购图书，欠费金额汇总；已还图书和已借图书对比</w:t>
            </w:r>
            <w:r>
              <w:rPr>
                <w:rFonts w:ascii="宋体" w:eastAsia="宋体" w:hAnsi="宋体" w:cs="宋体" w:hint="eastAsia"/>
                <w:spacing w:val="-3"/>
                <w:sz w:val="24"/>
                <w:szCs w:val="24"/>
              </w:rPr>
              <w:lastRenderedPageBreak/>
              <w:t>分析，借书量；借书类型分布；历年借书数量变化，借书历史查询；</w:t>
            </w:r>
          </w:p>
          <w:p w:rsidR="00F53D9D" w:rsidRDefault="00FE7DB8">
            <w:pPr>
              <w:pStyle w:val="a0"/>
              <w:rPr>
                <w:rFonts w:eastAsia="宋体"/>
                <w:b/>
                <w:bCs/>
              </w:rPr>
            </w:pPr>
            <w:r>
              <w:rPr>
                <w:rFonts w:ascii="宋体" w:eastAsia="宋体" w:hAnsi="宋体" w:cs="宋体" w:hint="eastAsia"/>
                <w:b/>
                <w:bCs/>
                <w:spacing w:val="-3"/>
                <w:sz w:val="24"/>
                <w:szCs w:val="24"/>
              </w:rPr>
              <w:t>（实际以学校的需求和数据源为准）</w:t>
            </w:r>
          </w:p>
          <w:p w:rsidR="00F53D9D" w:rsidRDefault="00F53D9D">
            <w:pPr>
              <w:spacing w:line="288" w:lineRule="auto"/>
              <w:jc w:val="both"/>
              <w:outlineLvl w:val="0"/>
              <w:rPr>
                <w:rFonts w:ascii="方正仿宋_GB2312" w:eastAsia="方正仿宋_GB2312" w:hAnsi="方正仿宋_GB2312" w:cs="方正仿宋_GB2312"/>
                <w:b/>
                <w:bCs/>
                <w:color w:val="000000" w:themeColor="text1"/>
              </w:rPr>
            </w:pP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b/>
                <w:bCs/>
                <w:color w:val="000000" w:themeColor="text1"/>
                <w:szCs w:val="21"/>
              </w:rPr>
              <w:lastRenderedPageBreak/>
              <w:t>1</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项</w:t>
            </w:r>
          </w:p>
        </w:tc>
      </w:tr>
      <w:tr w:rsidR="00F53D9D">
        <w:trPr>
          <w:trHeight w:val="2641"/>
        </w:trPr>
        <w:tc>
          <w:tcPr>
            <w:tcW w:w="1623" w:type="dxa"/>
            <w:vMerge/>
            <w:vAlign w:val="center"/>
          </w:tcPr>
          <w:p w:rsidR="00F53D9D" w:rsidRDefault="00F53D9D">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学生主题数据</w:t>
            </w:r>
          </w:p>
        </w:tc>
        <w:tc>
          <w:tcPr>
            <w:tcW w:w="9662" w:type="dxa"/>
          </w:tcPr>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、基本信息：个人基本信息（籍贯，年龄，政治面貌，家庭地址等），教育经历，在校信息（学号，学院，专业，年级，宿舍等），奖惩情况；</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学业进展：课程成绩（各学期各课程成绩，本学期平均成绩，学期已修学分数，学期应修学分数，累计必修学分，累计选修学分，本学期不及格课程，学习预警）；成绩趋势（各学期班级/专业课程成绩排名，各类课程平均成绩对比，各类型课程平均绩点对比，各学期平均成绩变化趋势，各学期平均绩点变化趋势）</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、图书借阅：图书总借阅次数，图书总借数量，未还图书数量，借书最多时期，学期借书次数趋势，借书类型占比，借书记录，每月借书变化趋势；</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4</w:t>
            </w:r>
            <w:r>
              <w:rPr>
                <w:rFonts w:ascii="宋体" w:eastAsia="宋体" w:hAnsi="宋体" w:cs="宋体" w:hint="eastAsia"/>
                <w:spacing w:val="-3"/>
                <w:sz w:val="24"/>
                <w:szCs w:val="24"/>
              </w:rPr>
              <w:t>、生活规律：洗澡次数时段分布，用餐次数时段分布，洗澡总次数，就餐刷卡总次数，多终端上网总时长，最晚就餐时间，最早就餐时间，上网时长占比，上网时间趋势对比；</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5</w:t>
            </w:r>
            <w:r>
              <w:rPr>
                <w:rFonts w:ascii="宋体" w:eastAsia="宋体" w:hAnsi="宋体" w:cs="宋体" w:hint="eastAsia"/>
                <w:spacing w:val="-3"/>
                <w:sz w:val="24"/>
                <w:szCs w:val="24"/>
              </w:rPr>
              <w:t>、消费水平：一卡通消费场所分布，食堂累计消费总额，超市累计消费总额，网费累计消费总额，消费总额每月变化趋势，最高月消费，最低月消费；</w:t>
            </w:r>
          </w:p>
          <w:p w:rsidR="00F53D9D" w:rsidRDefault="00FE7DB8">
            <w:pPr>
              <w:pStyle w:val="a0"/>
              <w:rPr>
                <w:rFonts w:eastAsia="宋体"/>
                <w:b/>
                <w:bCs/>
              </w:rPr>
            </w:pPr>
            <w:r>
              <w:rPr>
                <w:rFonts w:ascii="宋体" w:eastAsia="宋体" w:hAnsi="宋体" w:cs="宋体" w:hint="eastAsia"/>
                <w:b/>
                <w:bCs/>
                <w:spacing w:val="-3"/>
                <w:sz w:val="24"/>
                <w:szCs w:val="24"/>
              </w:rPr>
              <w:t>（实际以学校的需求和数据源为准）</w:t>
            </w:r>
          </w:p>
          <w:p w:rsidR="00F53D9D" w:rsidRDefault="00F53D9D">
            <w:pPr>
              <w:spacing w:line="288" w:lineRule="auto"/>
              <w:jc w:val="both"/>
              <w:outlineLvl w:val="0"/>
              <w:rPr>
                <w:rFonts w:ascii="方正仿宋_GB2312" w:eastAsia="方正仿宋_GB2312" w:hAnsi="方正仿宋_GB2312" w:cs="方正仿宋_GB2312"/>
                <w:b/>
                <w:bCs/>
                <w:color w:val="000000" w:themeColor="text1"/>
              </w:rPr>
            </w:pP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b/>
                <w:bCs/>
                <w:color w:val="000000" w:themeColor="text1"/>
                <w:szCs w:val="21"/>
              </w:rPr>
              <w:t>1</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项</w:t>
            </w:r>
          </w:p>
        </w:tc>
      </w:tr>
    </w:tbl>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tbl>
      <w:tblPr>
        <w:tblStyle w:val="ad"/>
        <w:tblW w:w="0" w:type="auto"/>
        <w:tblLook w:val="04A0"/>
      </w:tblPr>
      <w:tblGrid>
        <w:gridCol w:w="1623"/>
        <w:gridCol w:w="1637"/>
        <w:gridCol w:w="9662"/>
        <w:gridCol w:w="672"/>
        <w:gridCol w:w="924"/>
      </w:tblGrid>
      <w:tr w:rsidR="00F53D9D">
        <w:trPr>
          <w:trHeight w:val="462"/>
        </w:trPr>
        <w:tc>
          <w:tcPr>
            <w:tcW w:w="1623"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lastRenderedPageBreak/>
              <w:t>建设内容</w:t>
            </w: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模块</w:t>
            </w:r>
          </w:p>
        </w:tc>
        <w:tc>
          <w:tcPr>
            <w:tcW w:w="966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功能要求</w:t>
            </w: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数量</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单位</w:t>
            </w:r>
          </w:p>
        </w:tc>
      </w:tr>
      <w:tr w:rsidR="00F53D9D">
        <w:trPr>
          <w:trHeight w:val="2641"/>
        </w:trPr>
        <w:tc>
          <w:tcPr>
            <w:tcW w:w="1623"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三、</w:t>
            </w:r>
          </w:p>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b/>
                <w:bCs/>
                <w:color w:val="000000" w:themeColor="text1"/>
                <w:szCs w:val="21"/>
              </w:rPr>
              <w:t>PC</w:t>
            </w:r>
            <w:r>
              <w:rPr>
                <w:rFonts w:ascii="方正仿宋_GB2312" w:eastAsia="方正仿宋_GB2312" w:hAnsi="方正仿宋_GB2312" w:cs="方正仿宋_GB2312" w:hint="eastAsia"/>
                <w:b/>
                <w:bCs/>
                <w:color w:val="000000" w:themeColor="text1"/>
                <w:szCs w:val="21"/>
              </w:rPr>
              <w:t>门户平台</w:t>
            </w: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b/>
                <w:bCs/>
                <w:color w:val="000000" w:themeColor="text1"/>
                <w:szCs w:val="21"/>
              </w:rPr>
              <w:t>PC</w:t>
            </w:r>
            <w:r>
              <w:rPr>
                <w:rFonts w:ascii="方正仿宋_GB2312" w:eastAsia="方正仿宋_GB2312" w:hAnsi="方正仿宋_GB2312" w:cs="方正仿宋_GB2312" w:hint="eastAsia"/>
                <w:b/>
                <w:bCs/>
                <w:color w:val="000000" w:themeColor="text1"/>
                <w:szCs w:val="21"/>
              </w:rPr>
              <w:t>门户</w:t>
            </w:r>
          </w:p>
        </w:tc>
        <w:tc>
          <w:tcPr>
            <w:tcW w:w="9662" w:type="dxa"/>
          </w:tcPr>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一、</w:t>
            </w:r>
            <w:r>
              <w:rPr>
                <w:rFonts w:ascii="宋体" w:eastAsia="宋体" w:hAnsi="宋体" w:cs="宋体" w:hint="eastAsia"/>
                <w:spacing w:val="-3"/>
                <w:sz w:val="24"/>
                <w:szCs w:val="24"/>
              </w:rPr>
              <w:t>技术规格要求</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(一)</w:t>
            </w:r>
            <w:r>
              <w:rPr>
                <w:rFonts w:ascii="宋体" w:eastAsia="宋体" w:hAnsi="宋体" w:cs="宋体" w:hint="eastAsia"/>
                <w:spacing w:val="-3"/>
                <w:sz w:val="24"/>
                <w:szCs w:val="24"/>
              </w:rPr>
              <w:t>、平台必须具有统一的交互标准和界面标准，同时又能根据用户角色和权限进行相应的动态化、个性化页面配置。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(二)</w:t>
            </w:r>
            <w:r>
              <w:rPr>
                <w:rFonts w:ascii="宋体" w:eastAsia="宋体" w:hAnsi="宋体" w:cs="宋体" w:hint="eastAsia"/>
                <w:spacing w:val="-3"/>
                <w:sz w:val="24"/>
                <w:szCs w:val="24"/>
              </w:rPr>
              <w:t>、保证门户平台能够低成本、快速地响应需求的变化，要求管理人员经过简单培训即可独立完成数据展示功能的创建以及功能和内容更新。</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(三)</w:t>
            </w:r>
            <w:r>
              <w:rPr>
                <w:rFonts w:ascii="宋体" w:eastAsia="宋体" w:hAnsi="宋体" w:cs="宋体" w:hint="eastAsia"/>
                <w:spacing w:val="-3"/>
                <w:sz w:val="24"/>
                <w:szCs w:val="24"/>
              </w:rPr>
              <w:t>、门户的响应速度是非常重要的，为增强用户体验，平台应运用最新的开发平台技术，以达到动态交互的效果。</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(四)</w:t>
            </w:r>
            <w:r>
              <w:rPr>
                <w:rFonts w:ascii="宋体" w:eastAsia="宋体" w:hAnsi="宋体" w:cs="宋体" w:hint="eastAsia"/>
                <w:spacing w:val="-3"/>
                <w:sz w:val="24"/>
                <w:szCs w:val="24"/>
              </w:rPr>
              <w:t>、支持基于maven和与Gradle的开发。</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(五)</w:t>
            </w:r>
            <w:r>
              <w:rPr>
                <w:rFonts w:ascii="宋体" w:eastAsia="宋体" w:hAnsi="宋体" w:cs="宋体" w:hint="eastAsia"/>
                <w:spacing w:val="-3"/>
                <w:sz w:val="24"/>
                <w:szCs w:val="24"/>
              </w:rPr>
              <w:t>、采用标准的J2EE,基于SOA架构开发，支持多种运行平台，并能为系统的扩展提供一定的接口和扩展连接机制。</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(六)</w:t>
            </w:r>
            <w:r>
              <w:rPr>
                <w:rFonts w:ascii="宋体" w:eastAsia="宋体" w:hAnsi="宋体" w:cs="宋体" w:hint="eastAsia"/>
                <w:spacing w:val="-3"/>
                <w:sz w:val="24"/>
                <w:szCs w:val="24"/>
              </w:rPr>
              <w:t>、系统自动对在操作过程中产生的数据进行定期备份和记录，防止数据的误操作和恶意数据删除。</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w:t>
            </w:r>
            <w:r>
              <w:rPr>
                <w:rFonts w:ascii="宋体" w:eastAsia="宋体" w:hAnsi="宋体" w:cs="宋体" w:hint="eastAsia"/>
                <w:spacing w:val="-3"/>
                <w:sz w:val="24"/>
                <w:szCs w:val="24"/>
              </w:rPr>
              <w:t>七</w:t>
            </w:r>
            <w:r>
              <w:rPr>
                <w:rFonts w:ascii="宋体" w:eastAsia="宋体" w:hAnsi="宋体" w:cs="宋体"/>
                <w:spacing w:val="-3"/>
                <w:sz w:val="24"/>
                <w:szCs w:val="24"/>
              </w:rPr>
              <w:t>)</w:t>
            </w:r>
            <w:r>
              <w:rPr>
                <w:rFonts w:ascii="宋体" w:eastAsia="宋体" w:hAnsi="宋体" w:cs="宋体" w:hint="eastAsia"/>
                <w:spacing w:val="-3"/>
                <w:sz w:val="24"/>
                <w:szCs w:val="24"/>
              </w:rPr>
              <w:t>、本次数据中心的建设过程中,根据信息门户的服务展示需求,梳理相应的数据模型存放在应用层,为我校后期信息门户的数据展示提供灵活的数据支撑配置。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二、</w:t>
            </w:r>
            <w:r>
              <w:rPr>
                <w:rFonts w:ascii="宋体" w:eastAsia="宋体" w:hAnsi="宋体" w:cs="宋体" w:hint="eastAsia"/>
                <w:spacing w:val="-3"/>
                <w:sz w:val="24"/>
                <w:szCs w:val="24"/>
              </w:rPr>
              <w:t>建设内容要求</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(一)</w:t>
            </w:r>
            <w:r>
              <w:rPr>
                <w:rFonts w:ascii="宋体" w:eastAsia="宋体" w:hAnsi="宋体" w:cs="宋体" w:hint="eastAsia"/>
                <w:spacing w:val="-3"/>
                <w:sz w:val="24"/>
                <w:szCs w:val="24"/>
              </w:rPr>
              <w:t>、门户平台框架</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采用主流的 Portal框架，必须支持JSR168以及JSR286标准，以保证任何遵循此标准实现的Portal组件可平滑的迁移到信息门户。</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平台要求能够实现多种服务集成方式，包括（但不限于）带身份认证的超链接集成、页面集成、WebService服务集成。</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平台的主要功能均以插件的形式体现，各个插件相互独立，可以单独选择。</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(二)</w:t>
            </w:r>
            <w:r>
              <w:rPr>
                <w:rFonts w:ascii="宋体" w:eastAsia="宋体" w:hAnsi="宋体" w:cs="宋体" w:hint="eastAsia"/>
                <w:spacing w:val="-3"/>
                <w:sz w:val="24"/>
                <w:szCs w:val="24"/>
              </w:rPr>
              <w:t>、个性化管理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lastRenderedPageBreak/>
              <w:t>1、</w:t>
            </w:r>
            <w:r>
              <w:rPr>
                <w:rFonts w:ascii="宋体" w:eastAsia="宋体" w:hAnsi="宋体" w:cs="宋体" w:hint="eastAsia"/>
                <w:spacing w:val="-3"/>
                <w:sz w:val="24"/>
                <w:szCs w:val="24"/>
              </w:rPr>
              <w:t>细粒度的权限控制</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信息门户权限可通过角色来进行分配，并且提供具体到功能模块和栏目进行权限分配操作的细粒度的权限分配功能：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用户的权限通过角色来进行控制，一个用户可以拥有多个角色。</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用户拥有不同角色时，其权限应该是多个角色的并集。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用户的前台菜单依据用户角色权限范围内的模块来决定，不同角色的用户在前端显示的菜单不同。</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提供查询系统资源使用情况以及内存使用情况的功能，并提供对应的系统资源优化菜单。包含：释放内存、清除JVM缓存。</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、个人信息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支持用户的基本信息展示、用户详细信息查询、修改密码操作功能。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4、个人日程</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展示用户个人日程信息，支持具体日程信息查询、创建新任务功能。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5、通讯录</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支持查看人员、部门的联系方式。</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6、重要提醒</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支持将用户关心的各个信息提示集中起来，让用户能够直观的看到某项业务的信息更新提示，方便用户对这些业务进行及时的处理。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7、单点登录</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支持集成各个应用系统，通过门户直接登录应用系统，无需再次输入系统账号。</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8、个人课表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展示学生每周课表，包括课程名称、上课时间、上课地点、授课讲师等信息。为用户支持课程查询功能。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9、友情链接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支持系统管理员可自定义配置常用网站链接，如教学管理、教学资讯、教育人生、CET、教考中心等栏目，便于用户快速访问常用网站。</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10、新闻公告</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支持对新闻、公告进行管理，发布，以及查看功能。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11、校历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展示当前的校历周次。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12、天气预报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支持查看当天和未来15天的天气情况。</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13、作息时间</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展示用户的作息时间表。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14、常用工具</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支持常用工具网站的链接，如电子资源、旅游出行、词典、通信相关等栏目，便于用户快速访问常用工具网站。</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15、校车时刻</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展示每天校车的出发时间、出发地、目的地信息。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16、问卷调查和投票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支持管理员发布调查问卷，各类用户可在门户查询和填写问卷，管理员后台具有结果统计功能。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17、我的学习</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（1）课程信息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支持选课信息、教学计划课程信息查询功能。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（2）个人考勤</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支持上课课程查询、晚归记录查询功能。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（3）我的成绩</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支持期末考试成绩查询、补考成绩查询、重修成绩查询、等级考试成绩查询、综合测评结果查询功能。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（4）考试信息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支持补考安排查询、期末考试安排查询功能。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18、我的学工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（1）学籍信息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支持注册信息查询、学籍异动信息查询。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（2）奖惩信息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支持获奖信息查询、处罚信息查询。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（3）学生奖助贷</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支持学生奖学金、学生助学金、学生助学贷款信息查询。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19、个人档案</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支持基本信息、政治面貌信息、奖励信息、处罚信息查询。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20、我的教学</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（1）课程安排</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支持历史授课、课程调停信息查询。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（2）常用查询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支持学生成绩、教学成果、考试安排信息查询功能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21、控制面板</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（1）管理员</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支持管理员账户信息查询。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（2）门户</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支持所有用户、分角色、部门用户信息查询。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设置：支持主要配置、认证、电子邮件通知、显示设置相关配置功能。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插件配置：支持portlet插件、主题模式插件、布局模板插件配置。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（3）授权中心</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用户管理：用户信息的管理，用户信息的同步；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统一授权：批量修改用户权限；</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同步日志：记录同步的日志信息；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映射关系：设置认证系统与信息门户角色的映射关系。</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22、数据查询、统计分析类功能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23、信息门户所呈现的数据来源于数据中心，平台支持使用可配置工具对展示的表格、图表进行灵活配置，支持管理员动态配置各个角色所需的数据类。</w:t>
            </w:r>
          </w:p>
          <w:p w:rsidR="00F53D9D" w:rsidRDefault="00F53D9D">
            <w:pPr>
              <w:spacing w:line="288" w:lineRule="auto"/>
              <w:jc w:val="both"/>
              <w:outlineLvl w:val="0"/>
              <w:rPr>
                <w:rFonts w:ascii="方正仿宋_GB2312" w:eastAsia="方正仿宋_GB2312" w:hAnsi="方正仿宋_GB2312" w:cs="方正仿宋_GB2312"/>
                <w:b/>
                <w:bCs/>
                <w:color w:val="000000" w:themeColor="text1"/>
              </w:rPr>
            </w:pP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lastRenderedPageBreak/>
              <w:t>1</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项</w:t>
            </w:r>
          </w:p>
        </w:tc>
      </w:tr>
    </w:tbl>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tbl>
      <w:tblPr>
        <w:tblStyle w:val="ad"/>
        <w:tblW w:w="0" w:type="auto"/>
        <w:tblLook w:val="04A0"/>
      </w:tblPr>
      <w:tblGrid>
        <w:gridCol w:w="1623"/>
        <w:gridCol w:w="1637"/>
        <w:gridCol w:w="9662"/>
        <w:gridCol w:w="672"/>
        <w:gridCol w:w="924"/>
      </w:tblGrid>
      <w:tr w:rsidR="00F53D9D">
        <w:trPr>
          <w:trHeight w:val="462"/>
        </w:trPr>
        <w:tc>
          <w:tcPr>
            <w:tcW w:w="1623"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lastRenderedPageBreak/>
              <w:t>建设内容</w:t>
            </w: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模块</w:t>
            </w:r>
          </w:p>
        </w:tc>
        <w:tc>
          <w:tcPr>
            <w:tcW w:w="966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功能要求</w:t>
            </w: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数量</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单位</w:t>
            </w:r>
          </w:p>
        </w:tc>
      </w:tr>
      <w:tr w:rsidR="00F53D9D">
        <w:trPr>
          <w:trHeight w:val="2641"/>
        </w:trPr>
        <w:tc>
          <w:tcPr>
            <w:tcW w:w="1623"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四、</w:t>
            </w:r>
          </w:p>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门户移动端</w:t>
            </w: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微门户</w:t>
            </w:r>
          </w:p>
        </w:tc>
        <w:tc>
          <w:tcPr>
            <w:tcW w:w="9662" w:type="dxa"/>
          </w:tcPr>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一、</w:t>
            </w:r>
            <w:r>
              <w:rPr>
                <w:rFonts w:ascii="宋体" w:eastAsia="宋体" w:hAnsi="宋体" w:cs="宋体" w:hint="eastAsia"/>
                <w:spacing w:val="-3"/>
                <w:sz w:val="24"/>
                <w:szCs w:val="24"/>
              </w:rPr>
              <w:t>总体要求</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将应用功能以插件的形式创建、发布、管理并由用户选择安装使用。以尽量消除客户端与服务器端在业务功能模块上的耦合性，使任一业务子模块未来的减少、增加和变更，不影响到其它子模块和手机客户端的总结构。</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 xml:space="preserve">用户登录手机门户平台查找某个部门的电话号码或者某个部门的负责人时，可通过人脉输入关键字进行查询，通过点击头像或者名称查看基本资料，获取其联系方式。 </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组织人脉须根据学校组织架构获取，不同角色有不同的人脉关系，要求具有权限划分机制，每个用户根据自己的权限查询相关信息。如：学生只能查看同班级学生、负责老师、辅导员及各部门公开相关信息。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PC门户提供同步机制，可以使符合标准的PC门户功能一键或自动的方式发布并推送到手机门户平台供用户任意选择使用。手机门户在PC门户提供一站式整合的功能及业务管理界面，可对每个功能模块的名称、类型、内容、个性化图标、颜色以及角色和权限项目进行灵活配置。</w:t>
            </w:r>
          </w:p>
          <w:p w:rsidR="00F53D9D" w:rsidRDefault="00F53D9D">
            <w:pPr>
              <w:spacing w:line="288" w:lineRule="auto"/>
              <w:jc w:val="both"/>
              <w:outlineLvl w:val="0"/>
              <w:rPr>
                <w:rFonts w:ascii="宋体" w:eastAsia="宋体" w:hAnsi="宋体" w:cs="宋体"/>
                <w:spacing w:val="-3"/>
                <w:sz w:val="24"/>
                <w:szCs w:val="24"/>
              </w:rPr>
            </w:pP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二、建设内容要求</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(一)、</w:t>
            </w:r>
            <w:r>
              <w:rPr>
                <w:rFonts w:ascii="宋体" w:eastAsia="宋体" w:hAnsi="宋体" w:cs="宋体" w:hint="eastAsia"/>
                <w:spacing w:val="-3"/>
                <w:sz w:val="24"/>
                <w:szCs w:val="24"/>
              </w:rPr>
              <w:t>首页</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首页作为手机门户平台各大应用的入口，采用模拟“桌面”概念设计。要求在用户未登录状态下，展示游客首页应用图标。</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(二)、登录</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用户使用其在统一身份管理平台的账号以及密码登录手机门户平台，方便管理和使用。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(三)、游客应用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游客应用要求提供校车时刻、校历、校内风光、校园概况、学校历史、重点院系、作息时</w:t>
            </w:r>
            <w:r>
              <w:rPr>
                <w:rFonts w:ascii="宋体" w:eastAsia="宋体" w:hAnsi="宋体" w:cs="宋体" w:hint="eastAsia"/>
                <w:spacing w:val="-3"/>
                <w:sz w:val="24"/>
                <w:szCs w:val="24"/>
              </w:rPr>
              <w:lastRenderedPageBreak/>
              <w:t>间、学校新闻功能。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1、校车时刻</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校车时刻展示每天校车的出发时间、出发地、目的地。</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2、校历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展示学校校历，校历中记录了整个学期师生的工作计划和事务安排。</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3、校内风光</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展示校园风光图片，方便用户直观感受校园风光。</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4、校园概况</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通过手机门户查看学校简介，了解学校概况。</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5、学校历史</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此功能模块介绍学校历史。</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6、重点院系</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此功能模块主要介绍学校重点院系，对用户宣传学院特点。</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7、作息时间</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展示学校的作息时间表。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8、校内新闻</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校内新闻模块展示学校最新信息的平台。</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(四)、学生应用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学生应用应包含以下功能：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1、个人信息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可查看和修改个人信息。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2、签到</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可通过手机门户进行签到，同时能查看签到记录及个人签到统计。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3、班级通知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可查看来自辅导员的班级通知信息。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4、我的学习</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个人课表：可查看个人进校以来的所有课表数据。通过日历的形式呈现课表，可以按月筛选。</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期末考试安排：提供当前学期的个人期末考试安排信息查询。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补考安排：提供本学期的个人补考安排信息查询。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期末成绩：提供历史和当前学期的期末成绩，以及个人成绩分析信息查询。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补考成绩：提供个人所有学期的补考成绩信息查询。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5、我的生活</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一卡通消费：提供个人全部一卡通消费信息查询。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我的水电网费：提供个人全部水电网费消费及余额情况信息查询。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我的图书借阅：提供个人图书借阅信息查询。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6、消息提醒</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提供班级通知、签到信息提醒。</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7、招聘通知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展示辅导员发送的勤工俭学、实习兼职信息，支持搜索。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8、我的奖助贷</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我的奖学金：提供个人所有学年所获奖学金信息查询。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我的助学金：提供个人所有学年所获助学金信息查询。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我的助学贷款：提供个人所有助学贷款信息查询。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9、奖惩信息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评奖评优：提供个人所有评奖评优信息查询。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竞赛获奖：提供个人所有竞赛获奖信息查询。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处罚信息：提供个人所有处罚信息查询。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10、我的重修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提供用户重修科目信息查询。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11、我的欠费情况</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提供用户个人欠费情况信息查询。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(五)、教师应用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教师应用应提供以下功能：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1、个人信息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展示用户个人信息，包含基本信息、上课情况、科研情况，可修改个人联系方式。</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2、我的监考安排</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展示各个学期期中、期末个人的监考安排。</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3、教改与科研</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我的科研：提供个人科研项目信息查询，包含：今年结题的项目、今年申报成功的项目、正在研究的项目。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我的教改：提供个人教改项目信息查询。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我的著作与论文：提供个人发表的论文、出版的著作信息查询。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我的专利：提供个人专利申请情况信息查询，包含：今年申请的专利、已通过的专利、未通过的专利。</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获奖情况：提供个人科研、教改所获奖项信息查询。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4、我的教学</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我的课表（点名）：展示教师个人课表，支持在线点名。</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历史授课情况：提供个人历史授课情况统计信息查询，包含学期总工作量、所授课程基本信息。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学生成绩：提供个人所授的各个课程的学生考试情况及学生成绩分布情况信息查询。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5、我的生活</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我的工资：提供个人工资明细信息查询。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一卡通消费：提供个人一卡通消费明细信息查询。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我的图书借阅：提供个人图书借阅信息查询。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6、学生毕业设计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本科生毕业设计：提供个人指导本科生毕业设计的情况信息查询。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研究生毕业设计：提供个人指导研究生毕业设计的情况信息查询。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(六)、辅导员应用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辅导员应用应包含以下功能：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1、招聘通知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提供自己发送过的兼职实习消息记录、发布的实习兼职信息查询。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2、个人信息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展示个人信息，包含基本信息、上课情况、科研情况，可修改个人联系方式。</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3、班级通知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向所带班级的学生发通知，同时可以实时跟踪学生通知阅读情况。</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4、班级管理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签到：辅导员可以针对所带班级的学生发起签到，并在结束后查看签到结果。</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班级课表：辅导员可以查看所带的各个班级的课表，并进行在线点名。</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课堂点名记录：辅导员可以查看由自己或任课教师发起的课程课堂点名结果。</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学分查询：提供班级学生学分获得情况及学分绩点情况查询。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挂科查询：提供班级学生挂科情况信息查询。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课程挂科统计：提供课程学生挂科情况信息查询。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学籍异动：提供班级学生学籍异动情况信息查询。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奖励查询：提供班级学生获奖情况信息查询。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处罚查询：提供班级学生违纪处分情况信息查询。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就业信息：提供班级学生就业情况信息查询。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5、我的生活</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我的工资提供个人工资明细信息查询。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一卡通消费：提供个人一卡通消费明细信息查询。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我的图书借阅：提供个人图书借阅信息查询。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6、学生离校信息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展示学生离校信息列表，提供离校信息查询。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7、学生成绩异动排行</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提供学生成绩异动排行与相关信息展示。</w:t>
            </w:r>
          </w:p>
          <w:p w:rsidR="00F53D9D" w:rsidRDefault="00FE7DB8">
            <w:pPr>
              <w:spacing w:line="260" w:lineRule="exact"/>
              <w:jc w:val="both"/>
              <w:rPr>
                <w:rFonts w:ascii="方正仿宋_GB2312" w:eastAsia="方正仿宋_GB2312" w:hAnsi="方正仿宋_GB2312" w:cs="方正仿宋_GB2312"/>
                <w:b/>
                <w:bCs/>
                <w:color w:val="000000" w:themeColor="text1"/>
              </w:rPr>
            </w:pPr>
            <w:r>
              <w:rPr>
                <w:rFonts w:ascii="方正仿宋_GB2312" w:eastAsia="方正仿宋_GB2312" w:hAnsi="方正仿宋_GB2312" w:cs="方正仿宋_GB2312" w:hint="eastAsia"/>
                <w:b/>
                <w:bCs/>
                <w:color w:val="000000" w:themeColor="text1"/>
              </w:rPr>
              <w:t>（实际信息展示内容以学校的数据源为准，无数据源不影响项目的验收）</w:t>
            </w: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lastRenderedPageBreak/>
              <w:t>1</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项</w:t>
            </w:r>
          </w:p>
        </w:tc>
      </w:tr>
    </w:tbl>
    <w:p w:rsidR="00F53D9D" w:rsidRDefault="00F53D9D">
      <w:pPr>
        <w:pStyle w:val="20"/>
        <w:ind w:leftChars="0" w:left="0" w:firstLineChars="0" w:firstLine="0"/>
        <w:jc w:val="both"/>
        <w:rPr>
          <w:rFonts w:ascii="宋体" w:hAnsi="宋体" w:cs="宋体"/>
          <w:spacing w:val="-3"/>
          <w:sz w:val="24"/>
        </w:rPr>
      </w:pPr>
    </w:p>
    <w:p w:rsidR="00F53D9D" w:rsidRDefault="00F53D9D">
      <w:pPr>
        <w:pStyle w:val="20"/>
        <w:spacing w:line="320" w:lineRule="exact"/>
        <w:ind w:leftChars="0" w:left="0" w:firstLineChars="0" w:firstLine="0"/>
        <w:jc w:val="both"/>
        <w:rPr>
          <w:rFonts w:ascii="宋体" w:hAnsi="宋体" w:cs="宋体"/>
          <w:spacing w:val="-3"/>
          <w:sz w:val="24"/>
        </w:rPr>
      </w:pPr>
    </w:p>
    <w:p w:rsidR="00F53D9D" w:rsidRDefault="00F53D9D">
      <w:pPr>
        <w:pStyle w:val="20"/>
        <w:spacing w:line="320" w:lineRule="exact"/>
        <w:ind w:leftChars="0" w:left="0" w:firstLineChars="0" w:firstLine="0"/>
        <w:jc w:val="both"/>
        <w:rPr>
          <w:rFonts w:ascii="宋体" w:hAnsi="宋体" w:cs="宋体"/>
          <w:spacing w:val="-3"/>
          <w:sz w:val="24"/>
        </w:rPr>
      </w:pPr>
    </w:p>
    <w:p w:rsidR="00F53D9D" w:rsidRDefault="00F53D9D">
      <w:pPr>
        <w:pStyle w:val="20"/>
        <w:spacing w:line="320" w:lineRule="exact"/>
        <w:ind w:leftChars="0" w:left="0" w:firstLineChars="0" w:firstLine="0"/>
        <w:jc w:val="both"/>
        <w:rPr>
          <w:rFonts w:ascii="宋体" w:hAnsi="宋体" w:cs="宋体"/>
          <w:spacing w:val="-3"/>
          <w:sz w:val="24"/>
        </w:rPr>
      </w:pPr>
    </w:p>
    <w:p w:rsidR="00F53D9D" w:rsidRDefault="00F53D9D">
      <w:pPr>
        <w:pStyle w:val="20"/>
        <w:spacing w:line="320" w:lineRule="exact"/>
        <w:ind w:leftChars="0" w:left="0" w:firstLineChars="0" w:firstLine="0"/>
        <w:jc w:val="both"/>
        <w:rPr>
          <w:rFonts w:ascii="宋体" w:hAnsi="宋体" w:cs="宋体"/>
          <w:spacing w:val="-3"/>
          <w:sz w:val="24"/>
        </w:rPr>
      </w:pPr>
    </w:p>
    <w:p w:rsidR="00F53D9D" w:rsidRDefault="00F53D9D">
      <w:pPr>
        <w:pStyle w:val="20"/>
        <w:spacing w:line="320" w:lineRule="exact"/>
        <w:ind w:leftChars="0" w:left="0" w:firstLineChars="0" w:firstLine="0"/>
        <w:jc w:val="both"/>
        <w:rPr>
          <w:rFonts w:ascii="宋体" w:hAnsi="宋体" w:cs="宋体"/>
          <w:spacing w:val="-3"/>
          <w:sz w:val="24"/>
        </w:rPr>
      </w:pPr>
    </w:p>
    <w:p w:rsidR="00F53D9D" w:rsidRDefault="00F53D9D">
      <w:pPr>
        <w:pStyle w:val="20"/>
        <w:spacing w:line="320" w:lineRule="exact"/>
        <w:ind w:leftChars="0" w:left="0" w:firstLineChars="0" w:firstLine="0"/>
        <w:jc w:val="both"/>
        <w:rPr>
          <w:rFonts w:ascii="宋体" w:hAnsi="宋体" w:cs="宋体"/>
          <w:spacing w:val="-3"/>
          <w:sz w:val="24"/>
        </w:rPr>
      </w:pPr>
    </w:p>
    <w:p w:rsidR="00F53D9D" w:rsidRDefault="00F53D9D">
      <w:pPr>
        <w:pStyle w:val="20"/>
        <w:spacing w:line="320" w:lineRule="exact"/>
        <w:ind w:leftChars="0" w:left="0" w:firstLineChars="0" w:firstLine="0"/>
        <w:jc w:val="both"/>
        <w:rPr>
          <w:rFonts w:ascii="宋体" w:hAnsi="宋体" w:cs="宋体"/>
          <w:spacing w:val="-3"/>
          <w:sz w:val="24"/>
        </w:rPr>
      </w:pPr>
    </w:p>
    <w:p w:rsidR="00F53D9D" w:rsidRDefault="00F53D9D">
      <w:pPr>
        <w:pStyle w:val="20"/>
        <w:spacing w:line="320" w:lineRule="exact"/>
        <w:ind w:leftChars="0" w:left="0" w:firstLineChars="0" w:firstLine="0"/>
        <w:jc w:val="both"/>
        <w:rPr>
          <w:rFonts w:ascii="宋体" w:hAnsi="宋体" w:cs="宋体"/>
          <w:spacing w:val="-3"/>
          <w:sz w:val="24"/>
        </w:rPr>
      </w:pPr>
    </w:p>
    <w:p w:rsidR="00F53D9D" w:rsidRDefault="00F53D9D">
      <w:pPr>
        <w:pStyle w:val="20"/>
        <w:spacing w:line="320" w:lineRule="exact"/>
        <w:ind w:leftChars="0" w:left="0" w:firstLineChars="0" w:firstLine="0"/>
        <w:jc w:val="both"/>
        <w:rPr>
          <w:rFonts w:ascii="宋体" w:hAnsi="宋体" w:cs="宋体"/>
          <w:spacing w:val="-3"/>
          <w:sz w:val="24"/>
        </w:rPr>
      </w:pPr>
    </w:p>
    <w:p w:rsidR="00F53D9D" w:rsidRDefault="00F53D9D">
      <w:pPr>
        <w:pStyle w:val="20"/>
        <w:spacing w:line="320" w:lineRule="exact"/>
        <w:ind w:leftChars="0" w:left="0" w:firstLineChars="0" w:firstLine="0"/>
        <w:jc w:val="both"/>
        <w:rPr>
          <w:rFonts w:ascii="宋体" w:hAnsi="宋体" w:cs="宋体"/>
          <w:spacing w:val="-3"/>
          <w:sz w:val="24"/>
        </w:rPr>
      </w:pPr>
    </w:p>
    <w:p w:rsidR="00F53D9D" w:rsidRDefault="00F53D9D">
      <w:pPr>
        <w:pStyle w:val="20"/>
        <w:spacing w:line="300" w:lineRule="exact"/>
        <w:ind w:leftChars="0" w:left="0" w:firstLineChars="0" w:firstLine="0"/>
        <w:jc w:val="both"/>
        <w:rPr>
          <w:rFonts w:ascii="宋体" w:hAnsi="宋体" w:cs="宋体"/>
          <w:spacing w:val="-3"/>
          <w:sz w:val="24"/>
        </w:rPr>
      </w:pPr>
    </w:p>
    <w:tbl>
      <w:tblPr>
        <w:tblStyle w:val="ad"/>
        <w:tblW w:w="0" w:type="auto"/>
        <w:tblLook w:val="04A0"/>
      </w:tblPr>
      <w:tblGrid>
        <w:gridCol w:w="1623"/>
        <w:gridCol w:w="1637"/>
        <w:gridCol w:w="9662"/>
        <w:gridCol w:w="672"/>
        <w:gridCol w:w="924"/>
      </w:tblGrid>
      <w:tr w:rsidR="00F53D9D">
        <w:trPr>
          <w:trHeight w:val="462"/>
        </w:trPr>
        <w:tc>
          <w:tcPr>
            <w:tcW w:w="1623"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lastRenderedPageBreak/>
              <w:t>建设内容</w:t>
            </w: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模块</w:t>
            </w:r>
          </w:p>
        </w:tc>
        <w:tc>
          <w:tcPr>
            <w:tcW w:w="966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功能要求</w:t>
            </w: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数量</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单位</w:t>
            </w:r>
          </w:p>
        </w:tc>
      </w:tr>
      <w:tr w:rsidR="00F53D9D">
        <w:trPr>
          <w:trHeight w:val="2641"/>
        </w:trPr>
        <w:tc>
          <w:tcPr>
            <w:tcW w:w="1623"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五、</w:t>
            </w:r>
          </w:p>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身份认证平台</w:t>
            </w: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身份认证</w:t>
            </w:r>
          </w:p>
        </w:tc>
        <w:tc>
          <w:tcPr>
            <w:tcW w:w="9662" w:type="dxa"/>
          </w:tcPr>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一、</w:t>
            </w:r>
            <w:r>
              <w:rPr>
                <w:rFonts w:ascii="宋体" w:eastAsia="宋体" w:hAnsi="宋体" w:cs="宋体" w:hint="eastAsia"/>
                <w:spacing w:val="-3"/>
                <w:sz w:val="24"/>
                <w:szCs w:val="24"/>
              </w:rPr>
              <w:t>技术规格要求</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(一)</w:t>
            </w:r>
            <w:r>
              <w:rPr>
                <w:rFonts w:ascii="宋体" w:eastAsia="宋体" w:hAnsi="宋体" w:cs="宋体" w:hint="eastAsia"/>
                <w:spacing w:val="-3"/>
                <w:sz w:val="24"/>
                <w:szCs w:val="24"/>
              </w:rPr>
              <w:t>、为平台的用户提供身份认证，建立通信信任关系，保证身份的真实性、信息的保密性。</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(二)</w:t>
            </w:r>
            <w:r>
              <w:rPr>
                <w:rFonts w:ascii="宋体" w:eastAsia="宋体" w:hAnsi="宋体" w:cs="宋体" w:hint="eastAsia"/>
                <w:spacing w:val="-3"/>
                <w:sz w:val="24"/>
                <w:szCs w:val="24"/>
              </w:rPr>
              <w:t>、统一身份管理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完全基于WEB界面，加密传输，无需专用客户端。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用户信息采取实名制，管理员基于用户实际身份和基本信息建立独立且唯一用户账号。</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系统应具有良好的稳定性和集成性，提供多种成熟认证接口。</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(三)</w:t>
            </w:r>
            <w:r>
              <w:rPr>
                <w:rFonts w:ascii="宋体" w:eastAsia="宋体" w:hAnsi="宋体" w:cs="宋体" w:hint="eastAsia"/>
                <w:spacing w:val="-3"/>
                <w:sz w:val="24"/>
                <w:szCs w:val="24"/>
              </w:rPr>
              <w:t>、先进的技术和安全策略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整体部署安全机制、日志审核和访问策略控制手段保证平台高度安全，遵从国家有关法律中关于用户账号安全的标准。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对用户的操作行为进行日志记录，以追溯用户的行为过失，确保数据安全。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对用户登录密码在传输过程和存储方面进行不同程度的加密处理，以保证敏感信息的安全性。</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4、具有单点登录功能，用户只需要登录（认证）一次，就可以访问符合身份权限的应用系统，避免用户密码过多导致密码遗忘或遗失。</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5、具有找回密码功能，用户不慎遗失密码时，可通过该功能，输入设置密码时填写的验证信息恢复密码，以减轻系统管理员的负担。</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6、采用灵活的基于角色的权限管理模型。</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二、</w:t>
            </w:r>
            <w:r>
              <w:rPr>
                <w:rFonts w:ascii="宋体" w:eastAsia="宋体" w:hAnsi="宋体" w:cs="宋体" w:hint="eastAsia"/>
                <w:spacing w:val="-3"/>
                <w:sz w:val="24"/>
                <w:szCs w:val="24"/>
              </w:rPr>
              <w:t>建设内容要求</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(一)</w:t>
            </w:r>
            <w:r>
              <w:rPr>
                <w:rFonts w:ascii="宋体" w:eastAsia="宋体" w:hAnsi="宋体" w:cs="宋体" w:hint="eastAsia"/>
                <w:spacing w:val="-3"/>
                <w:sz w:val="24"/>
                <w:szCs w:val="24"/>
              </w:rPr>
              <w:t>、我的应用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支持系统应用并通过多种方式将业务系统接入到该模块，以图标的形式呈现，并可根据需要选用所需系统进行单点登录。</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lastRenderedPageBreak/>
              <w:t>(二)</w:t>
            </w:r>
            <w:r>
              <w:rPr>
                <w:rFonts w:ascii="宋体" w:eastAsia="宋体" w:hAnsi="宋体" w:cs="宋体" w:hint="eastAsia"/>
                <w:spacing w:val="-3"/>
                <w:sz w:val="24"/>
                <w:szCs w:val="24"/>
              </w:rPr>
              <w:t>、统一认证管理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支持学校学生、教师用户角色通过平台统一认证服务，将众多应用纳入平台之中，提供多样化应用认证方式，包括：CAS认证、OAUTH、COAP认证，提高信息安全更高层次身份认证需求。</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多种认证方式可有效支持PC端B/S系统认证。</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(三)</w:t>
            </w:r>
            <w:r>
              <w:rPr>
                <w:rFonts w:ascii="宋体" w:eastAsia="宋体" w:hAnsi="宋体" w:cs="宋体" w:hint="eastAsia"/>
                <w:spacing w:val="-3"/>
                <w:sz w:val="24"/>
                <w:szCs w:val="24"/>
              </w:rPr>
              <w:t>、应用管理设置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系统应用管理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支持对平台中系统应用的管理，包含功能有：添加应用、查看权限、修改应用、删除应用、禁用应用、指定管理员、管理成员功能。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支持多种方式的应用系统接入，有效满足不同学校、不同用户的需求。支持CAS协议接入、登录助手接入、超链接， OAUTH协议接入、COAP协议接入。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CAS接入：第三方应用系统提供接口，通过CAS接入方式，实现应用系统的单点登录。</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登录助手接入：通过对登录表单的配置，可实现应用的添加和管理实现用户第一次登陆时配置用户信息,以后登录时不用重复输入即可登录系统。</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超链接接入：通过配置应用访问地址，所有用户均可轻松实现应用的添加和管理。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OAuth接入：实现对通过OAuth协议接入的应用系统的添加和管理。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COAP接入：实现对通过COAP协议接入的应用系统的添加和管理。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应用系统授权</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支持指定应用系统管理员，激活/禁用系统，为应用系统分配访问用户。</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自定义应用管理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支持平台中用户自定义应用的管理，包含功能有：添加应用、修改应用、删除应用、添加到通用、查询应用5个功能。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4、</w:t>
            </w:r>
            <w:r>
              <w:rPr>
                <w:rFonts w:ascii="宋体" w:eastAsia="宋体" w:hAnsi="宋体" w:cs="宋体" w:hint="eastAsia"/>
                <w:spacing w:val="-3"/>
                <w:sz w:val="24"/>
                <w:szCs w:val="24"/>
              </w:rPr>
              <w:t>用户创建管理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支持查看用户创建的所有应用，查看应用的创建次数，可禁用不符合规范的应用,支持将应</w:t>
            </w:r>
            <w:r>
              <w:rPr>
                <w:rFonts w:ascii="宋体" w:eastAsia="宋体" w:hAnsi="宋体" w:cs="宋体" w:hint="eastAsia"/>
                <w:spacing w:val="-3"/>
                <w:sz w:val="24"/>
                <w:szCs w:val="24"/>
              </w:rPr>
              <w:lastRenderedPageBreak/>
              <w:t>用添加到通用。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(四)</w:t>
            </w:r>
            <w:r>
              <w:rPr>
                <w:rFonts w:ascii="宋体" w:eastAsia="宋体" w:hAnsi="宋体" w:cs="宋体" w:hint="eastAsia"/>
                <w:spacing w:val="-3"/>
                <w:sz w:val="24"/>
                <w:szCs w:val="24"/>
              </w:rPr>
              <w:t>、组织机构</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部门管理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支持管理员、部门领导对学校部门进行管理，支持增、删、改、查操作，以及导入外部数据,导出数据。支持针对部门名称进行搜索。</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岗位管理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支持管理员对学校岗位进行管理，操作：增、删、改、查，查看岗位所属关系，及岗位成员。</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角色管理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支持采用基于角色的访问控制策略，对用户和用户组赋予相应的角色，针对学校不同职能部门定义不同的角色，同时根据用户的责任和资格来分配角色及角色中添加和撤销权限。</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4、</w:t>
            </w:r>
            <w:r>
              <w:rPr>
                <w:rFonts w:ascii="宋体" w:eastAsia="宋体" w:hAnsi="宋体" w:cs="宋体" w:hint="eastAsia"/>
                <w:spacing w:val="-3"/>
                <w:sz w:val="24"/>
                <w:szCs w:val="24"/>
              </w:rPr>
              <w:t>用户组管理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支持管理员、组管理员对学校用户组进行管理，操作：增、删、改、查，查看用户组所属关系，管理组成员，指定各组管理员。</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(五)</w:t>
            </w:r>
            <w:r>
              <w:rPr>
                <w:rFonts w:ascii="宋体" w:eastAsia="宋体" w:hAnsi="宋体" w:cs="宋体" w:hint="eastAsia"/>
                <w:spacing w:val="-3"/>
                <w:sz w:val="24"/>
                <w:szCs w:val="24"/>
              </w:rPr>
              <w:t>、身份管理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支持包含学生、教职工、师资、院系、性别等用户的统一身份库，实现各应用系统与统一身份库之间的用户信息交互；实现用户账号的统一管理、查询和统计功能；能指定用户身份数据的权威数据源，实现用户信息同步。</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支持从LDAP服务端（前提：学校具有LDAP身份管理服务器）、EXCEL快捷导入用户数据；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支持按条件进行查询，支持孤账号管理，支持高级检索和批量操作（包括批量重置密码、批量删除、批量身份信息激活和禁用）。</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(六)</w:t>
            </w:r>
            <w:r>
              <w:rPr>
                <w:rFonts w:ascii="宋体" w:eastAsia="宋体" w:hAnsi="宋体" w:cs="宋体" w:hint="eastAsia"/>
                <w:spacing w:val="-3"/>
                <w:sz w:val="24"/>
                <w:szCs w:val="24"/>
              </w:rPr>
              <w:t>、统一权限</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采用分级授权以及多级授权模式，通过对部门、岗位、用户组、角色、用户的授权，实现</w:t>
            </w:r>
            <w:r>
              <w:rPr>
                <w:rFonts w:ascii="宋体" w:eastAsia="宋体" w:hAnsi="宋体" w:cs="宋体" w:hint="eastAsia"/>
                <w:spacing w:val="-3"/>
                <w:sz w:val="24"/>
                <w:szCs w:val="24"/>
              </w:rPr>
              <w:lastRenderedPageBreak/>
              <w:t>用户权限的继承；系统管理员可将个别应用的管理权限下放到下级单位，实现应用权限控制的精细化、全面化、合理化。需提供身份授权与访问控制软件著作权证书。</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部门授权</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支持管理员、部门领导对整个部门进行授权，实现大批量用户授权，不同部门将会授予不同权限。</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岗位授权</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支持管理员对所有岗位进行授权，实现不同岗位的不同权限。</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用户组授权</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支持管理员、组管理员对用户组进行授权，实现不同用户组的不同权限。</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4、</w:t>
            </w:r>
            <w:r>
              <w:rPr>
                <w:rFonts w:ascii="宋体" w:eastAsia="宋体" w:hAnsi="宋体" w:cs="宋体" w:hint="eastAsia"/>
                <w:spacing w:val="-3"/>
                <w:sz w:val="24"/>
                <w:szCs w:val="24"/>
              </w:rPr>
              <w:t>角色授权</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支持管理员对整个角色成员进行授权，实现不同角色的不同权限。</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5、</w:t>
            </w:r>
            <w:r>
              <w:rPr>
                <w:rFonts w:ascii="宋体" w:eastAsia="宋体" w:hAnsi="宋体" w:cs="宋体" w:hint="eastAsia"/>
                <w:spacing w:val="-3"/>
                <w:sz w:val="24"/>
                <w:szCs w:val="24"/>
              </w:rPr>
              <w:t>用户授权</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支持管理员、组管理员对用户组进行授权，实现不同用户组的不同权限。</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(七)</w:t>
            </w:r>
            <w:r>
              <w:rPr>
                <w:rFonts w:ascii="宋体" w:eastAsia="宋体" w:hAnsi="宋体" w:cs="宋体" w:hint="eastAsia"/>
                <w:spacing w:val="-3"/>
                <w:sz w:val="24"/>
                <w:szCs w:val="24"/>
              </w:rPr>
              <w:t>、安全审计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提供详细统计报表服务，统计用户的使用情况和异常情况，直观反映整个数字化校园的运行使用情况，通过多维统计分析为校园信息化的未来提供新的建设思路。同时对异常情况有效监控，帮助管理员及时发现问题和异常。</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应用访问统计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校领导、部门领导统计所有应用系统的访问情况，及访问日志。应用访问统计以图形比例形式展现，用户可查看访问的前十个应用名称，了解应用类型、访问次数，所占百分比，可了解环比前日所访问系统应用是上升或下降趋势以及增加量情况。</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院系访问统计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支持管理员、校领导、部门领导统计各个院系访问应用系统的情况，以及访问日志。可选所有系统、或单独进行查看。支持查看各个院系环比前日日访问量、访问趋势情况以及增</w:t>
            </w:r>
            <w:r>
              <w:rPr>
                <w:rFonts w:ascii="宋体" w:eastAsia="宋体" w:hAnsi="宋体" w:cs="宋体" w:hint="eastAsia"/>
                <w:spacing w:val="-3"/>
                <w:sz w:val="24"/>
                <w:szCs w:val="24"/>
              </w:rPr>
              <w:lastRenderedPageBreak/>
              <w:t>加量。</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实时访问统计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支持管理员、校领导、部门领导查看各应用系统，各院系的实时访问情况。支持按应用查看及院系查看，可根据需要选择时间与系统进行查看。</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4、</w:t>
            </w:r>
            <w:r>
              <w:rPr>
                <w:rFonts w:ascii="宋体" w:eastAsia="宋体" w:hAnsi="宋体" w:cs="宋体" w:hint="eastAsia"/>
                <w:spacing w:val="-3"/>
                <w:sz w:val="24"/>
                <w:szCs w:val="24"/>
              </w:rPr>
              <w:t>访问趋势统计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支持管理员、校领导、部门领导查看学校不同时段，不同院系相应系统的访问量。支持按小时及院系查看。</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5、</w:t>
            </w:r>
            <w:r>
              <w:rPr>
                <w:rFonts w:ascii="宋体" w:eastAsia="宋体" w:hAnsi="宋体" w:cs="宋体" w:hint="eastAsia"/>
                <w:spacing w:val="-3"/>
                <w:sz w:val="24"/>
                <w:szCs w:val="24"/>
              </w:rPr>
              <w:t>应用助手使用统计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支持管理员应用助手帐号使用统计。包含系统应用及自定义应用，可观察到应用助手名称、应用类型、激活用户数量及排名。</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6、</w:t>
            </w:r>
            <w:r>
              <w:rPr>
                <w:rFonts w:ascii="宋体" w:eastAsia="宋体" w:hAnsi="宋体" w:cs="宋体" w:hint="eastAsia"/>
                <w:spacing w:val="-3"/>
                <w:sz w:val="24"/>
                <w:szCs w:val="24"/>
              </w:rPr>
              <w:t>IP防火墙</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支持管理员指定IP白名单和IP黑名单。添加IP地址、更新IP地址，IP类型且可进行相应描述。</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7、</w:t>
            </w:r>
            <w:r>
              <w:rPr>
                <w:rFonts w:ascii="宋体" w:eastAsia="宋体" w:hAnsi="宋体" w:cs="宋体" w:hint="eastAsia"/>
                <w:spacing w:val="-3"/>
                <w:sz w:val="24"/>
                <w:szCs w:val="24"/>
              </w:rPr>
              <w:t>安全策略配置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配置统一身份认证平台的账号、密码、日志、、权限、SSO安全策略。账号策略具备锁定规则，允许错误密码次数，设置锁定时间。密码策略需对密码复杂性、最小长度进行设置。日志策略对登录、登出、应用访问可进行选择，记录/不记录。权限策略对创建自定义应用、应用管理员删除应用、组织机构管理员删除组织机构可进行选择，允许/不允许。SSO策略包含IP是否绑定、防火墙设定是否开启、以及防火墙名单设定，只认黑名单/只认白名单。</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8、</w:t>
            </w:r>
            <w:r>
              <w:rPr>
                <w:rFonts w:ascii="宋体" w:eastAsia="宋体" w:hAnsi="宋体" w:cs="宋体" w:hint="eastAsia"/>
                <w:spacing w:val="-3"/>
                <w:sz w:val="24"/>
                <w:szCs w:val="24"/>
              </w:rPr>
              <w:t>用户活跃度统计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支持管理员按活跃类别统计，可分院系、全校、部门、角色查看，支持统计时间段自定义，可忽略假期，支持活跃间隔基数自定义，了解全校活跃概况。</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9、</w:t>
            </w:r>
            <w:r>
              <w:rPr>
                <w:rFonts w:ascii="宋体" w:eastAsia="宋体" w:hAnsi="宋体" w:cs="宋体" w:hint="eastAsia"/>
                <w:spacing w:val="-3"/>
                <w:sz w:val="24"/>
                <w:szCs w:val="24"/>
              </w:rPr>
              <w:t>访问次数统计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支持对全校学生、教职工最近7天、甚至最近30天学校访问概况进行统计。可观察用户类别以及登录次数，并以用户访问量趋势统计进行呈现。</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10、</w:t>
            </w:r>
            <w:r>
              <w:rPr>
                <w:rFonts w:ascii="宋体" w:eastAsia="宋体" w:hAnsi="宋体" w:cs="宋体" w:hint="eastAsia"/>
                <w:spacing w:val="-3"/>
                <w:sz w:val="24"/>
                <w:szCs w:val="24"/>
              </w:rPr>
              <w:t>登录登出日志</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查看用户登录操作时间、目的访问地址。收集身份管理平台各个服务组件所产生的日志，经过分析、筛选、归并、记录在管理控制台的数据库中，通过管理控制台可以查询这些日志，并对认证客户端的流量、类型、IP地址信息作明细跟踪和后续分析，提供对所有审核信息的查询检索功能。</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11</w:t>
            </w:r>
            <w:r>
              <w:rPr>
                <w:rFonts w:ascii="宋体" w:eastAsia="宋体" w:hAnsi="宋体" w:cs="宋体"/>
                <w:spacing w:val="-3"/>
                <w:sz w:val="24"/>
                <w:szCs w:val="24"/>
              </w:rPr>
              <w:t>、</w:t>
            </w:r>
            <w:r>
              <w:rPr>
                <w:rFonts w:ascii="宋体" w:eastAsia="宋体" w:hAnsi="宋体" w:cs="宋体" w:hint="eastAsia"/>
                <w:spacing w:val="-3"/>
                <w:sz w:val="24"/>
                <w:szCs w:val="24"/>
              </w:rPr>
              <w:t>平台分类统计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支持管理员统计统一身份认证平台的访问量及登录情况。可分为教职工、学生，支持按小时、天、周、月、年进行查看，支持查看登录比例情况，如：密码错误、被限制登录、登录被锁定、其它错误及登录成功。</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12</w:t>
            </w:r>
            <w:r>
              <w:rPr>
                <w:rFonts w:ascii="宋体" w:eastAsia="宋体" w:hAnsi="宋体" w:cs="宋体"/>
                <w:spacing w:val="-3"/>
                <w:sz w:val="24"/>
                <w:szCs w:val="24"/>
              </w:rPr>
              <w:t>、</w:t>
            </w:r>
            <w:r>
              <w:rPr>
                <w:rFonts w:ascii="宋体" w:eastAsia="宋体" w:hAnsi="宋体" w:cs="宋体" w:hint="eastAsia"/>
                <w:spacing w:val="-3"/>
                <w:sz w:val="24"/>
                <w:szCs w:val="24"/>
              </w:rPr>
              <w:t>登录异常统计</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支持管理员按登录异常类型统计，可分院系、全校、部门、角色查看，支持统计时间段自定义（今天、昨天、最近7天、最近30天，自定义）。</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(八)</w:t>
            </w:r>
            <w:r>
              <w:rPr>
                <w:rFonts w:ascii="宋体" w:eastAsia="宋体" w:hAnsi="宋体" w:cs="宋体" w:hint="eastAsia"/>
                <w:spacing w:val="-3"/>
                <w:sz w:val="24"/>
                <w:szCs w:val="24"/>
              </w:rPr>
              <w:t>、系统管理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系统显示配置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配置统一身份认证平台，系统管理员可以在web页面针对系统所需的各个参数进行轻松简单的配置，如：安全策略配置、LDAP接口配置、SSO用户信息配置。可进行系统显示配置:系统提供多套主题以供选择，能有效实现登录界面、页面信息、显示学校名称、Logo、页面文字描述、邮件信息、系统跳转异常提示描述信息，同时支持登录页面源码编辑。</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LDAP接口配置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支持管理员配置LDAP接口。包含连接地址/端口号、LDAP连接账号、LDAP连接密码、用户信息存放路径、查询用户过滤条件及登录账号存储属性。账号存储属性用于登录界面帐号密</w:t>
            </w:r>
            <w:r>
              <w:rPr>
                <w:rFonts w:ascii="宋体" w:eastAsia="宋体" w:hAnsi="宋体" w:cs="宋体" w:hint="eastAsia"/>
                <w:spacing w:val="-3"/>
                <w:sz w:val="24"/>
                <w:szCs w:val="24"/>
              </w:rPr>
              <w:lastRenderedPageBreak/>
              <w:t>码LDAP同步验证，也是LDAP导入数据时导入用户帐号LDAP中所对应属性。</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SSO用户信息配置</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统一身份认证平台SSO用户信息配置。唯一信息标识配置、拓展用户信息列表。统一信息标识中唯一信息标识分为：学生：学号、身份证号，教工：教工号、身份证号。拓展用户信息列表中拓展信息列表包含：角色信息、部门信息、院系信息、专业信息、用户基本信息、岗位信息、年级信息和班级信息。</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4、</w:t>
            </w:r>
            <w:r>
              <w:rPr>
                <w:rFonts w:ascii="宋体" w:eastAsia="宋体" w:hAnsi="宋体" w:cs="宋体" w:hint="eastAsia"/>
                <w:spacing w:val="-3"/>
                <w:sz w:val="24"/>
                <w:szCs w:val="24"/>
              </w:rPr>
              <w:t>系统灾备</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支持管理员备份平台的用户信息及权限信息，重置系统。系统管理员可通过浏览器一键式完成对整个应用系统数据库的备份、还原和重置，轻松、快速完成数据库的灾备处理。</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spacing w:val="-3"/>
                <w:sz w:val="24"/>
                <w:szCs w:val="24"/>
              </w:rPr>
              <w:t>5、</w:t>
            </w:r>
            <w:r>
              <w:rPr>
                <w:rFonts w:ascii="宋体" w:eastAsia="宋体" w:hAnsi="宋体" w:cs="宋体" w:hint="eastAsia"/>
                <w:spacing w:val="-3"/>
                <w:sz w:val="24"/>
                <w:szCs w:val="24"/>
              </w:rPr>
              <w:t>数据还原</w:t>
            </w:r>
          </w:p>
          <w:p w:rsidR="00F53D9D" w:rsidRDefault="00FE7DB8">
            <w:pPr>
              <w:spacing w:line="288" w:lineRule="auto"/>
              <w:jc w:val="both"/>
              <w:outlineLvl w:val="0"/>
              <w:rPr>
                <w:rFonts w:ascii="宋体" w:eastAsia="宋体" w:hAnsi="宋体" w:cs="宋体"/>
                <w:spacing w:val="-3"/>
                <w:sz w:val="24"/>
                <w:szCs w:val="24"/>
              </w:rPr>
            </w:pPr>
            <w:r>
              <w:rPr>
                <w:rFonts w:ascii="宋体" w:eastAsia="宋体" w:hAnsi="宋体" w:cs="宋体" w:hint="eastAsia"/>
                <w:spacing w:val="-3"/>
                <w:sz w:val="24"/>
                <w:szCs w:val="24"/>
              </w:rPr>
              <w:t>支持管理员对教职工、学生数据批量还原、删除，支持按姓名、职工号/学号查询。建立的数据回收站机制，有效实现对误删教职工、学生数据的一键还原。</w:t>
            </w:r>
          </w:p>
          <w:p w:rsidR="00F53D9D" w:rsidRDefault="00F53D9D">
            <w:pPr>
              <w:spacing w:line="288" w:lineRule="auto"/>
              <w:ind w:firstLine="167"/>
              <w:jc w:val="both"/>
              <w:outlineLvl w:val="0"/>
              <w:rPr>
                <w:rFonts w:ascii="方正仿宋_GB2312" w:eastAsia="方正仿宋_GB2312" w:hAnsi="方正仿宋_GB2312" w:cs="方正仿宋_GB2312"/>
                <w:b/>
                <w:bCs/>
                <w:color w:val="000000" w:themeColor="text1"/>
              </w:rPr>
            </w:pP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lastRenderedPageBreak/>
              <w:t>1</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项</w:t>
            </w:r>
          </w:p>
        </w:tc>
      </w:tr>
    </w:tbl>
    <w:p w:rsidR="00F53D9D" w:rsidRDefault="00F53D9D">
      <w:pPr>
        <w:pStyle w:val="20"/>
        <w:spacing w:line="300" w:lineRule="exact"/>
        <w:ind w:leftChars="0" w:left="0" w:firstLineChars="0" w:firstLine="0"/>
        <w:jc w:val="both"/>
        <w:rPr>
          <w:rFonts w:ascii="宋体" w:hAnsi="宋体" w:cs="宋体"/>
          <w:spacing w:val="-3"/>
          <w:sz w:val="24"/>
        </w:rPr>
      </w:pPr>
    </w:p>
    <w:p w:rsidR="00F53D9D" w:rsidRDefault="00F53D9D">
      <w:pPr>
        <w:pStyle w:val="20"/>
        <w:spacing w:line="300" w:lineRule="exact"/>
        <w:ind w:leftChars="0" w:left="0" w:firstLineChars="0" w:firstLine="0"/>
        <w:jc w:val="both"/>
        <w:rPr>
          <w:rFonts w:ascii="宋体" w:hAnsi="宋体" w:cs="宋体"/>
          <w:spacing w:val="-3"/>
          <w:sz w:val="24"/>
        </w:rPr>
      </w:pPr>
    </w:p>
    <w:p w:rsidR="00F53D9D" w:rsidRDefault="00F53D9D">
      <w:pPr>
        <w:pStyle w:val="20"/>
        <w:spacing w:line="300" w:lineRule="exact"/>
        <w:ind w:leftChars="0" w:left="0" w:firstLineChars="0" w:firstLine="0"/>
        <w:jc w:val="both"/>
        <w:rPr>
          <w:rFonts w:ascii="宋体" w:hAnsi="宋体" w:cs="宋体"/>
          <w:spacing w:val="-3"/>
          <w:sz w:val="24"/>
        </w:rPr>
      </w:pPr>
    </w:p>
    <w:p w:rsidR="00F53D9D" w:rsidRDefault="00F53D9D">
      <w:pPr>
        <w:pStyle w:val="20"/>
        <w:spacing w:line="300" w:lineRule="exact"/>
        <w:ind w:leftChars="0" w:left="0" w:firstLineChars="0" w:firstLine="0"/>
        <w:jc w:val="both"/>
        <w:rPr>
          <w:rFonts w:ascii="宋体" w:hAnsi="宋体" w:cs="宋体"/>
          <w:spacing w:val="-3"/>
          <w:sz w:val="24"/>
        </w:rPr>
      </w:pPr>
    </w:p>
    <w:p w:rsidR="00F53D9D" w:rsidRDefault="00F53D9D">
      <w:pPr>
        <w:pStyle w:val="20"/>
        <w:spacing w:line="300" w:lineRule="exact"/>
        <w:ind w:leftChars="0" w:left="0" w:firstLineChars="0" w:firstLine="0"/>
        <w:jc w:val="both"/>
        <w:rPr>
          <w:rFonts w:ascii="宋体" w:hAnsi="宋体" w:cs="宋体"/>
          <w:spacing w:val="-3"/>
          <w:sz w:val="24"/>
        </w:rPr>
      </w:pPr>
    </w:p>
    <w:p w:rsidR="00F53D9D" w:rsidRDefault="00F53D9D">
      <w:pPr>
        <w:pStyle w:val="20"/>
        <w:spacing w:line="300" w:lineRule="exact"/>
        <w:ind w:leftChars="0" w:left="0" w:firstLineChars="0" w:firstLine="0"/>
        <w:jc w:val="both"/>
        <w:rPr>
          <w:rFonts w:ascii="宋体" w:hAnsi="宋体" w:cs="宋体"/>
          <w:spacing w:val="-3"/>
          <w:sz w:val="24"/>
        </w:rPr>
      </w:pPr>
    </w:p>
    <w:p w:rsidR="00F53D9D" w:rsidRDefault="00F53D9D">
      <w:pPr>
        <w:pStyle w:val="20"/>
        <w:spacing w:line="300" w:lineRule="exact"/>
        <w:ind w:leftChars="0" w:left="0" w:firstLineChars="0" w:firstLine="0"/>
        <w:jc w:val="both"/>
        <w:rPr>
          <w:rFonts w:ascii="宋体" w:hAnsi="宋体" w:cs="宋体"/>
          <w:spacing w:val="-3"/>
          <w:sz w:val="24"/>
        </w:rPr>
      </w:pPr>
    </w:p>
    <w:p w:rsidR="00F53D9D" w:rsidRDefault="00F53D9D">
      <w:pPr>
        <w:pStyle w:val="20"/>
        <w:spacing w:line="300" w:lineRule="exact"/>
        <w:ind w:leftChars="0" w:left="0" w:firstLineChars="0" w:firstLine="0"/>
        <w:jc w:val="both"/>
        <w:rPr>
          <w:rFonts w:ascii="宋体" w:hAnsi="宋体" w:cs="宋体"/>
          <w:spacing w:val="-3"/>
          <w:sz w:val="24"/>
        </w:rPr>
      </w:pPr>
    </w:p>
    <w:p w:rsidR="00F53D9D" w:rsidRDefault="00F53D9D">
      <w:pPr>
        <w:pStyle w:val="20"/>
        <w:spacing w:line="300" w:lineRule="exact"/>
        <w:ind w:leftChars="0" w:left="0" w:firstLineChars="0" w:firstLine="0"/>
        <w:jc w:val="both"/>
        <w:rPr>
          <w:rFonts w:ascii="宋体" w:hAnsi="宋体" w:cs="宋体"/>
          <w:spacing w:val="-3"/>
          <w:sz w:val="24"/>
        </w:rPr>
      </w:pPr>
    </w:p>
    <w:p w:rsidR="00F53D9D" w:rsidRDefault="00F53D9D">
      <w:pPr>
        <w:pStyle w:val="20"/>
        <w:spacing w:line="300" w:lineRule="exact"/>
        <w:ind w:leftChars="0" w:left="0" w:firstLineChars="0" w:firstLine="0"/>
        <w:jc w:val="both"/>
        <w:rPr>
          <w:rFonts w:ascii="宋体" w:hAnsi="宋体" w:cs="宋体"/>
          <w:spacing w:val="-3"/>
          <w:sz w:val="24"/>
        </w:rPr>
      </w:pPr>
    </w:p>
    <w:tbl>
      <w:tblPr>
        <w:tblStyle w:val="ad"/>
        <w:tblW w:w="0" w:type="auto"/>
        <w:tblLook w:val="04A0"/>
      </w:tblPr>
      <w:tblGrid>
        <w:gridCol w:w="1623"/>
        <w:gridCol w:w="1637"/>
        <w:gridCol w:w="9662"/>
        <w:gridCol w:w="672"/>
        <w:gridCol w:w="924"/>
      </w:tblGrid>
      <w:tr w:rsidR="00F53D9D">
        <w:trPr>
          <w:trHeight w:val="462"/>
        </w:trPr>
        <w:tc>
          <w:tcPr>
            <w:tcW w:w="1623"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建设内容</w:t>
            </w: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模块</w:t>
            </w:r>
          </w:p>
        </w:tc>
        <w:tc>
          <w:tcPr>
            <w:tcW w:w="966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功能要求</w:t>
            </w: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数量</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单位</w:t>
            </w:r>
          </w:p>
        </w:tc>
      </w:tr>
      <w:tr w:rsidR="00F53D9D">
        <w:trPr>
          <w:trHeight w:val="2641"/>
        </w:trPr>
        <w:tc>
          <w:tcPr>
            <w:tcW w:w="1623" w:type="dxa"/>
            <w:vMerge w:val="restart"/>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六、</w:t>
            </w:r>
          </w:p>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系统集成</w:t>
            </w:r>
          </w:p>
        </w:tc>
        <w:tc>
          <w:tcPr>
            <w:tcW w:w="1637" w:type="dxa"/>
            <w:vAlign w:val="center"/>
          </w:tcPr>
          <w:p w:rsidR="00F53D9D" w:rsidRDefault="00FE7DB8">
            <w:pPr>
              <w:pStyle w:val="20"/>
              <w:spacing w:line="260" w:lineRule="exact"/>
              <w:ind w:leftChars="0" w:left="0" w:firstLineChars="0" w:firstLine="0"/>
              <w:jc w:val="both"/>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数据集成</w:t>
            </w:r>
          </w:p>
        </w:tc>
        <w:tc>
          <w:tcPr>
            <w:tcW w:w="9662" w:type="dxa"/>
          </w:tcPr>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、根据学校项目建设规划，需对学校现有的业务应用系统的数据进行数据集成</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、基于数据标准的规范要求，完成数据清洗、转换等工作</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、基于数据共享交换的需求，完成异构数据间的数据交换共享，解决数据孤岛问题</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4</w:t>
            </w:r>
            <w:r>
              <w:rPr>
                <w:rFonts w:ascii="宋体" w:eastAsia="宋体" w:hAnsi="宋体" w:cs="宋体" w:hint="eastAsia"/>
                <w:spacing w:val="-3"/>
                <w:sz w:val="24"/>
                <w:szCs w:val="24"/>
              </w:rPr>
              <w:t>、对数据中心存储的数据进行相应脏数据的清洗与治理工作</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5</w:t>
            </w:r>
            <w:r>
              <w:rPr>
                <w:rFonts w:ascii="宋体" w:eastAsia="宋体" w:hAnsi="宋体" w:cs="宋体" w:hint="eastAsia"/>
                <w:spacing w:val="-3"/>
                <w:sz w:val="24"/>
                <w:szCs w:val="24"/>
              </w:rPr>
              <w:t>、将权威数据存放于统一数据中心平台统一管理，实现异构系统的数据整合。</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6</w:t>
            </w:r>
            <w:r>
              <w:rPr>
                <w:rFonts w:ascii="宋体" w:eastAsia="宋体" w:hAnsi="宋体" w:cs="宋体" w:hint="eastAsia"/>
                <w:spacing w:val="-3"/>
                <w:sz w:val="24"/>
                <w:szCs w:val="24"/>
              </w:rPr>
              <w:t>、投标人负责组织、协调和实施上述业务系统的数据整合、数据展现等相关工作，各业务系统的数据接口费用由学校承担。</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7</w:t>
            </w:r>
            <w:r>
              <w:rPr>
                <w:rFonts w:ascii="宋体" w:eastAsia="宋体" w:hAnsi="宋体" w:cs="宋体" w:hint="eastAsia"/>
                <w:spacing w:val="-3"/>
                <w:sz w:val="24"/>
                <w:szCs w:val="24"/>
              </w:rPr>
              <w:t>、投标人所建的数据中心接口免费开放给学校。</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8</w:t>
            </w:r>
            <w:r>
              <w:rPr>
                <w:rFonts w:ascii="宋体" w:eastAsia="宋体" w:hAnsi="宋体" w:cs="宋体" w:hint="eastAsia"/>
                <w:spacing w:val="-3"/>
                <w:sz w:val="24"/>
                <w:szCs w:val="24"/>
              </w:rPr>
              <w:t>、数据上行</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业务系统厂家按照中标供应商提供的上行数据明细要求</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提供数据接口，并提供数据接口相关技术文档。中标供应商按照本方案对数据进行抽取，数据抽取具体时间及频率等由数据报告描述，学校可安排管理员自行维护。</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9</w:t>
            </w:r>
            <w:r>
              <w:rPr>
                <w:rFonts w:ascii="宋体" w:eastAsia="宋体" w:hAnsi="宋体" w:cs="宋体" w:hint="eastAsia"/>
                <w:spacing w:val="-3"/>
                <w:sz w:val="24"/>
                <w:szCs w:val="24"/>
              </w:rPr>
              <w:t>、数据下行</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数据清洗与整合平台-&gt;目标数据库（中间表）：此步骤是将抽取出的数据进行清洗与转换，并写入中间表中。目标数据库（中间表）-&gt;目标数据库（正式库）：此步骤为业务系统根据自身需要将中间表的数据读取、处理后同步至业务系统目标表。</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10</w:t>
            </w:r>
            <w:r>
              <w:rPr>
                <w:rFonts w:ascii="宋体" w:eastAsia="宋体" w:hAnsi="宋体" w:cs="宋体" w:hint="eastAsia"/>
                <w:spacing w:val="-3"/>
                <w:sz w:val="24"/>
                <w:szCs w:val="24"/>
              </w:rPr>
              <w:t>、数据推送</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业务系统厂家按照中标供应商提供的下行数据方案制作相关中间表，并完成相关业务处理，最终实现的相关技术逻辑形成文档反馈给学校指定部门，用于备案存档。</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11</w:t>
            </w:r>
            <w:r>
              <w:rPr>
                <w:rFonts w:ascii="宋体" w:eastAsia="宋体" w:hAnsi="宋体" w:cs="宋体" w:hint="eastAsia"/>
                <w:spacing w:val="-3"/>
                <w:sz w:val="24"/>
                <w:szCs w:val="24"/>
              </w:rPr>
              <w:t>、推送机制</w:t>
            </w:r>
          </w:p>
          <w:p w:rsidR="00F53D9D" w:rsidRDefault="00FE7DB8">
            <w:pPr>
              <w:spacing w:line="288" w:lineRule="auto"/>
              <w:ind w:firstLine="167"/>
              <w:jc w:val="both"/>
              <w:outlineLvl w:val="0"/>
            </w:pPr>
            <w:r>
              <w:rPr>
                <w:rFonts w:ascii="宋体" w:eastAsia="宋体" w:hAnsi="宋体" w:cs="宋体" w:hint="eastAsia"/>
                <w:spacing w:val="-3"/>
                <w:sz w:val="24"/>
                <w:szCs w:val="24"/>
              </w:rPr>
              <w:t>中心数据库—&gt;目标数据库（中间表）：数据中心周期性将推送数据推送至中间表，业务</w:t>
            </w:r>
            <w:r>
              <w:rPr>
                <w:rFonts w:ascii="宋体" w:eastAsia="宋体" w:hAnsi="宋体" w:cs="宋体" w:hint="eastAsia"/>
                <w:spacing w:val="-3"/>
                <w:sz w:val="24"/>
                <w:szCs w:val="24"/>
              </w:rPr>
              <w:lastRenderedPageBreak/>
              <w:t>系统根据业务需求将中间表数据进行业务逻辑处理后同步至业务系统目标表。目标数据库（中间表）—&gt;目标数据库（正式库）：业务系统内部机制实现，该部分需形成文档提交学校进行备案。</w:t>
            </w:r>
          </w:p>
          <w:p w:rsidR="00F53D9D" w:rsidRDefault="00FE7DB8">
            <w:pPr>
              <w:spacing w:line="288" w:lineRule="auto"/>
              <w:jc w:val="both"/>
              <w:outlineLvl w:val="0"/>
            </w:pPr>
            <w:r>
              <w:rPr>
                <w:rFonts w:ascii="方正仿宋_GB2312" w:eastAsia="方正仿宋_GB2312" w:hAnsi="方正仿宋_GB2312" w:cs="方正仿宋_GB2312" w:hint="eastAsia"/>
                <w:b/>
                <w:bCs/>
                <w:color w:val="000000" w:themeColor="text1"/>
              </w:rPr>
              <w:t>（不具备对接条件的不影响项目验收，质保期内免费对接）</w:t>
            </w: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b/>
                <w:bCs/>
                <w:color w:val="000000" w:themeColor="text1"/>
                <w:szCs w:val="21"/>
              </w:rPr>
              <w:lastRenderedPageBreak/>
              <w:t>6</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个</w:t>
            </w:r>
          </w:p>
        </w:tc>
      </w:tr>
      <w:tr w:rsidR="00F53D9D">
        <w:trPr>
          <w:trHeight w:val="2641"/>
        </w:trPr>
        <w:tc>
          <w:tcPr>
            <w:tcW w:w="1623" w:type="dxa"/>
            <w:vMerge/>
            <w:vAlign w:val="center"/>
          </w:tcPr>
          <w:p w:rsidR="00F53D9D" w:rsidRDefault="00F53D9D">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p>
        </w:tc>
        <w:tc>
          <w:tcPr>
            <w:tcW w:w="1637"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身份集成</w:t>
            </w:r>
          </w:p>
        </w:tc>
        <w:tc>
          <w:tcPr>
            <w:tcW w:w="9662" w:type="dxa"/>
          </w:tcPr>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统一身份认证平台针对 B/S 架构的应用系统进行统一身份认证，通过在应用访问认证部分加入统一身份认证模块，使用户在访问应用系统的时候，应用系统取得用户的用户名和密码，并把用户名和密码通过加密方式交给统一身份认证户名和密码后立即验证其合法性，统一身份认证系统把得到的认证结果返回给应用系统，并由应用系统自身来决定用户的访问权限。同时留有接口供后续建设的系统</w:t>
            </w:r>
            <w:bookmarkStart w:id="6" w:name="软件系统部署与安装"/>
            <w:bookmarkEnd w:id="6"/>
            <w:r>
              <w:rPr>
                <w:rFonts w:ascii="宋体" w:eastAsia="宋体" w:hAnsi="宋体" w:cs="宋体" w:hint="eastAsia"/>
                <w:spacing w:val="-3"/>
                <w:sz w:val="24"/>
                <w:szCs w:val="24"/>
              </w:rPr>
              <w:t>无缝的与身份管理平台进行集成。</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、用户范围与集成要求</w:t>
            </w:r>
            <w:r>
              <w:rPr>
                <w:rFonts w:ascii="宋体" w:eastAsia="宋体" w:hAnsi="宋体" w:cs="宋体"/>
                <w:spacing w:val="-3"/>
                <w:sz w:val="24"/>
                <w:szCs w:val="24"/>
              </w:rPr>
              <w:tab/>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（一）用户范围</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包括:系统所有使用用户。</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二、集成要求</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（一）业务系统必须是BS结构；</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（二）教师用户登录，双方系统匹配关键字段为:工号/身份证件号或者双方约定的其他标识。</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、集成效果</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t>（一）业务系统单点集成后，用户(如教师)从统一身份认证实现单点登陆，即登录统一身份认证后，无需再次打开业 务系统登录界面、无需二次输入业务系统用户名和密码就可 直接进入业务系统。</w:t>
            </w:r>
          </w:p>
          <w:p w:rsidR="00F53D9D" w:rsidRDefault="00FE7DB8">
            <w:pPr>
              <w:spacing w:line="288" w:lineRule="auto"/>
              <w:ind w:firstLine="167"/>
              <w:jc w:val="both"/>
              <w:outlineLvl w:val="0"/>
              <w:rPr>
                <w:rFonts w:ascii="宋体" w:eastAsia="宋体" w:hAnsi="宋体" w:cs="宋体"/>
                <w:spacing w:val="-3"/>
                <w:sz w:val="24"/>
                <w:szCs w:val="24"/>
              </w:rPr>
            </w:pPr>
            <w:r>
              <w:rPr>
                <w:rFonts w:ascii="宋体" w:eastAsia="宋体" w:hAnsi="宋体" w:cs="宋体" w:hint="eastAsia"/>
                <w:spacing w:val="-3"/>
                <w:sz w:val="24"/>
                <w:szCs w:val="24"/>
              </w:rPr>
              <w:lastRenderedPageBreak/>
              <w:t>（二）保留业务系统原有登录入口，以防止平台维护时， 业务系统无法正常登录。中心，统一身份认证中心在得到用。</w:t>
            </w:r>
          </w:p>
          <w:p w:rsidR="00F53D9D" w:rsidRDefault="00FE7DB8">
            <w:pPr>
              <w:spacing w:line="260" w:lineRule="exact"/>
              <w:jc w:val="both"/>
              <w:rPr>
                <w:rFonts w:ascii="方正仿宋_GB2312" w:eastAsia="方正仿宋_GB2312" w:hAnsi="方正仿宋_GB2312" w:cs="方正仿宋_GB2312"/>
                <w:b/>
                <w:bCs/>
                <w:color w:val="000000" w:themeColor="text1"/>
              </w:rPr>
            </w:pPr>
            <w:r>
              <w:rPr>
                <w:rFonts w:ascii="方正仿宋_GB2312" w:eastAsia="方正仿宋_GB2312" w:hAnsi="方正仿宋_GB2312" w:cs="方正仿宋_GB2312" w:hint="eastAsia"/>
                <w:b/>
                <w:bCs/>
                <w:color w:val="000000" w:themeColor="text1"/>
              </w:rPr>
              <w:t>（不具备对接条件的不影响项目验收，质保期内免费对接）</w:t>
            </w:r>
          </w:p>
        </w:tc>
        <w:tc>
          <w:tcPr>
            <w:tcW w:w="672"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b/>
                <w:bCs/>
                <w:color w:val="000000" w:themeColor="text1"/>
                <w:szCs w:val="21"/>
              </w:rPr>
              <w:lastRenderedPageBreak/>
              <w:t>6</w:t>
            </w:r>
          </w:p>
        </w:tc>
        <w:tc>
          <w:tcPr>
            <w:tcW w:w="924" w:type="dxa"/>
            <w:vAlign w:val="center"/>
          </w:tcPr>
          <w:p w:rsidR="00F53D9D" w:rsidRDefault="00FE7DB8">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个</w:t>
            </w:r>
          </w:p>
        </w:tc>
      </w:tr>
      <w:tr w:rsidR="00FF0EDA">
        <w:trPr>
          <w:trHeight w:val="2641"/>
        </w:trPr>
        <w:tc>
          <w:tcPr>
            <w:tcW w:w="1623" w:type="dxa"/>
            <w:vAlign w:val="center"/>
          </w:tcPr>
          <w:p w:rsidR="00FF0EDA" w:rsidRDefault="00FF0EDA" w:rsidP="00740EC9">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lastRenderedPageBreak/>
              <w:t>七、</w:t>
            </w:r>
          </w:p>
          <w:p w:rsidR="00FF0EDA" w:rsidRDefault="00FF0EDA" w:rsidP="00740EC9">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文档云</w:t>
            </w:r>
          </w:p>
        </w:tc>
        <w:tc>
          <w:tcPr>
            <w:tcW w:w="1637" w:type="dxa"/>
            <w:vAlign w:val="center"/>
          </w:tcPr>
          <w:p w:rsidR="00FF0EDA" w:rsidRDefault="00FF0EDA" w:rsidP="00740EC9">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文档云盘</w:t>
            </w:r>
          </w:p>
        </w:tc>
        <w:tc>
          <w:tcPr>
            <w:tcW w:w="9662" w:type="dxa"/>
          </w:tcPr>
          <w:p w:rsidR="00FF0EDA" w:rsidRDefault="00FF0EDA" w:rsidP="00740EC9">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1</w:t>
            </w:r>
            <w:r>
              <w:rPr>
                <w:rFonts w:ascii="宋体" w:eastAsia="宋体" w:hAnsi="宋体" w:cs="宋体" w:hint="eastAsia"/>
                <w:spacing w:val="-3"/>
                <w:sz w:val="24"/>
                <w:szCs w:val="24"/>
              </w:rPr>
              <w:t>、最大支持4个节点部署</w:t>
            </w:r>
          </w:p>
          <w:p w:rsidR="00FF0EDA" w:rsidRDefault="00FF0EDA" w:rsidP="00740EC9">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2</w:t>
            </w:r>
            <w:r>
              <w:rPr>
                <w:rFonts w:ascii="宋体" w:eastAsia="宋体" w:hAnsi="宋体" w:cs="宋体" w:hint="eastAsia"/>
                <w:spacing w:val="-3"/>
                <w:sz w:val="24"/>
                <w:szCs w:val="24"/>
              </w:rPr>
              <w:t>、最大可扩展至2000用户数，默认配置6块8TB硬盘（6个硬盘槽位）。</w:t>
            </w:r>
          </w:p>
          <w:p w:rsidR="00FF0EDA" w:rsidRDefault="00FF0EDA" w:rsidP="00740EC9">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3</w:t>
            </w:r>
            <w:r>
              <w:rPr>
                <w:rFonts w:ascii="宋体" w:eastAsia="宋体" w:hAnsi="宋体" w:cs="宋体" w:hint="eastAsia"/>
                <w:spacing w:val="-3"/>
                <w:sz w:val="24"/>
                <w:szCs w:val="24"/>
              </w:rPr>
              <w:t>、标准2U机架式服务器存储设备，内置1颗2.1GHz  八核英特尔处理器4110</w:t>
            </w:r>
          </w:p>
          <w:p w:rsidR="00FF0EDA" w:rsidRDefault="00FF0EDA" w:rsidP="00740EC9">
            <w:pPr>
              <w:spacing w:line="288" w:lineRule="auto"/>
              <w:ind w:firstLine="167"/>
              <w:jc w:val="both"/>
              <w:outlineLvl w:val="0"/>
              <w:rPr>
                <w:rFonts w:ascii="宋体" w:eastAsia="宋体" w:hAnsi="宋体" w:cs="宋体"/>
                <w:spacing w:val="-3"/>
                <w:sz w:val="24"/>
                <w:szCs w:val="24"/>
              </w:rPr>
            </w:pPr>
            <w:r>
              <w:rPr>
                <w:rFonts w:ascii="宋体" w:eastAsia="宋体" w:hAnsi="宋体" w:cs="宋体"/>
                <w:spacing w:val="-3"/>
                <w:sz w:val="24"/>
                <w:szCs w:val="24"/>
              </w:rPr>
              <w:t>4</w:t>
            </w:r>
            <w:r>
              <w:rPr>
                <w:rFonts w:ascii="宋体" w:eastAsia="宋体" w:hAnsi="宋体" w:cs="宋体" w:hint="eastAsia"/>
                <w:spacing w:val="-3"/>
                <w:sz w:val="24"/>
                <w:szCs w:val="24"/>
              </w:rPr>
              <w:t>、32GB高速内存，2块240GB  SSD，板载4*GE+2*10GE电口，配置1+1冗余电源；</w:t>
            </w:r>
          </w:p>
          <w:p w:rsidR="00FF0EDA" w:rsidRDefault="00FF0EDA" w:rsidP="00740EC9">
            <w:pPr>
              <w:spacing w:line="288" w:lineRule="auto"/>
              <w:ind w:firstLine="167"/>
              <w:jc w:val="both"/>
              <w:outlineLvl w:val="0"/>
              <w:rPr>
                <w:rFonts w:ascii="方正仿宋_GB2312" w:eastAsia="方正仿宋_GB2312" w:hAnsi="方正仿宋_GB2312" w:cs="方正仿宋_GB2312"/>
                <w:b/>
                <w:bCs/>
                <w:color w:val="000000" w:themeColor="text1"/>
              </w:rPr>
            </w:pPr>
            <w:r>
              <w:rPr>
                <w:rFonts w:ascii="宋体" w:eastAsia="宋体" w:hAnsi="宋体" w:cs="宋体" w:hint="eastAsia"/>
                <w:spacing w:val="-3"/>
                <w:sz w:val="24"/>
                <w:szCs w:val="24"/>
              </w:rPr>
              <w:t>含500个用户授权</w:t>
            </w:r>
          </w:p>
        </w:tc>
        <w:tc>
          <w:tcPr>
            <w:tcW w:w="672" w:type="dxa"/>
            <w:vAlign w:val="center"/>
          </w:tcPr>
          <w:p w:rsidR="00FF0EDA" w:rsidRDefault="00FF0EDA" w:rsidP="00740EC9">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1</w:t>
            </w:r>
          </w:p>
        </w:tc>
        <w:tc>
          <w:tcPr>
            <w:tcW w:w="924" w:type="dxa"/>
            <w:vAlign w:val="center"/>
          </w:tcPr>
          <w:p w:rsidR="00FF0EDA" w:rsidRDefault="00FF0EDA" w:rsidP="00740EC9">
            <w:pPr>
              <w:pStyle w:val="20"/>
              <w:spacing w:line="260" w:lineRule="exact"/>
              <w:ind w:leftChars="0" w:left="0" w:firstLineChars="0" w:firstLine="0"/>
              <w:jc w:val="center"/>
              <w:rPr>
                <w:rFonts w:ascii="方正仿宋_GB2312" w:eastAsia="方正仿宋_GB2312" w:hAnsi="方正仿宋_GB2312" w:cs="方正仿宋_GB2312"/>
                <w:b/>
                <w:bCs/>
                <w:color w:val="000000" w:themeColor="text1"/>
                <w:szCs w:val="21"/>
              </w:rPr>
            </w:pPr>
            <w:r>
              <w:rPr>
                <w:rFonts w:ascii="方正仿宋_GB2312" w:eastAsia="方正仿宋_GB2312" w:hAnsi="方正仿宋_GB2312" w:cs="方正仿宋_GB2312" w:hint="eastAsia"/>
                <w:b/>
                <w:bCs/>
                <w:color w:val="000000" w:themeColor="text1"/>
                <w:szCs w:val="21"/>
              </w:rPr>
              <w:t>项</w:t>
            </w:r>
          </w:p>
        </w:tc>
      </w:tr>
    </w:tbl>
    <w:p w:rsidR="00F53D9D" w:rsidRDefault="00F53D9D">
      <w:pPr>
        <w:pStyle w:val="20"/>
        <w:spacing w:line="300" w:lineRule="exact"/>
        <w:ind w:leftChars="0" w:left="0" w:firstLineChars="0" w:firstLine="0"/>
        <w:jc w:val="both"/>
        <w:rPr>
          <w:rFonts w:ascii="宋体" w:hAnsi="宋体" w:cs="宋体"/>
          <w:spacing w:val="-3"/>
          <w:sz w:val="24"/>
        </w:rPr>
      </w:pPr>
    </w:p>
    <w:p w:rsidR="00FF0EDA" w:rsidRDefault="00FF0EDA" w:rsidP="00FF0EDA">
      <w:pPr>
        <w:pStyle w:val="20"/>
        <w:spacing w:line="300" w:lineRule="exact"/>
        <w:ind w:leftChars="0" w:left="0" w:firstLineChars="0" w:firstLine="0"/>
        <w:jc w:val="both"/>
        <w:rPr>
          <w:rFonts w:ascii="宋体" w:hAnsi="宋体" w:cs="宋体"/>
          <w:spacing w:val="-3"/>
          <w:sz w:val="24"/>
        </w:rPr>
      </w:pPr>
      <w:r>
        <w:rPr>
          <w:rFonts w:ascii="宋体" w:hAnsi="宋体" w:cs="宋体"/>
          <w:spacing w:val="-3"/>
          <w:sz w:val="24"/>
        </w:rPr>
        <w:t>▲</w:t>
      </w:r>
      <w:r>
        <w:rPr>
          <w:rFonts w:ascii="宋体" w:hAnsi="宋体" w:cs="宋体" w:hint="eastAsia"/>
          <w:spacing w:val="-3"/>
          <w:sz w:val="24"/>
        </w:rPr>
        <w:t>1、提供三年免费，一年驻点服务承诺函。</w:t>
      </w:r>
    </w:p>
    <w:p w:rsidR="00F53D9D" w:rsidRPr="00FF0EDA" w:rsidRDefault="00F53D9D">
      <w:pPr>
        <w:pStyle w:val="20"/>
        <w:ind w:leftChars="0" w:left="0" w:firstLineChars="0" w:firstLine="0"/>
        <w:jc w:val="both"/>
        <w:rPr>
          <w:rFonts w:ascii="宋体" w:hAnsi="宋体" w:cs="宋体"/>
          <w:spacing w:val="-3"/>
          <w:sz w:val="24"/>
        </w:rPr>
      </w:pPr>
    </w:p>
    <w:p w:rsidR="00F53D9D" w:rsidRPr="00FF0EDA"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bookmarkEnd w:id="4"/>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ind w:leftChars="0" w:left="0" w:firstLineChars="0" w:firstLine="0"/>
        <w:jc w:val="both"/>
        <w:rPr>
          <w:rFonts w:ascii="宋体" w:hAnsi="宋体" w:cs="宋体"/>
          <w:spacing w:val="-3"/>
          <w:sz w:val="24"/>
        </w:rPr>
      </w:pPr>
    </w:p>
    <w:p w:rsidR="00F53D9D" w:rsidRDefault="00F53D9D">
      <w:pPr>
        <w:pStyle w:val="20"/>
        <w:spacing w:line="280" w:lineRule="exact"/>
        <w:ind w:leftChars="0" w:left="0" w:firstLineChars="0" w:firstLine="0"/>
        <w:sectPr w:rsidR="00F53D9D">
          <w:pgSz w:w="16834" w:h="11909" w:orient="landscape"/>
          <w:pgMar w:top="1446" w:right="1236" w:bottom="1457" w:left="1225" w:header="862" w:footer="1009" w:gutter="0"/>
          <w:cols w:space="0"/>
          <w:titlePg/>
          <w:docGrid w:linePitch="286"/>
        </w:sectPr>
      </w:pPr>
      <w:bookmarkStart w:id="7" w:name="_Toc62732405"/>
      <w:bookmarkEnd w:id="7"/>
    </w:p>
    <w:p w:rsidR="00F53D9D" w:rsidRPr="00BC7639" w:rsidRDefault="00FE7DB8" w:rsidP="00BC7639">
      <w:pPr>
        <w:adjustRightInd/>
        <w:snapToGrid/>
        <w:spacing w:line="360" w:lineRule="auto"/>
        <w:ind w:firstLineChars="200" w:firstLine="554"/>
        <w:jc w:val="both"/>
        <w:outlineLvl w:val="0"/>
        <w:rPr>
          <w:rFonts w:ascii="宋体" w:eastAsia="宋体" w:hAnsi="宋体" w:cs="宋体"/>
          <w:spacing w:val="-3"/>
          <w:sz w:val="28"/>
          <w:szCs w:val="28"/>
        </w:rPr>
      </w:pPr>
      <w:bookmarkStart w:id="8" w:name="_Toc62312819"/>
      <w:bookmarkStart w:id="9" w:name="_Toc47697085"/>
      <w:r>
        <w:rPr>
          <w:rFonts w:ascii="宋体" w:eastAsia="宋体" w:hAnsi="宋体" w:cs="宋体"/>
          <w:spacing w:val="-3"/>
          <w:sz w:val="28"/>
          <w:szCs w:val="28"/>
        </w:rPr>
        <w:lastRenderedPageBreak/>
        <w:t>五、</w:t>
      </w:r>
      <w:r>
        <w:rPr>
          <w:rFonts w:ascii="宋体" w:eastAsia="宋体" w:hAnsi="宋体" w:cs="宋体" w:hint="eastAsia"/>
          <w:spacing w:val="-3"/>
          <w:sz w:val="28"/>
          <w:szCs w:val="28"/>
        </w:rPr>
        <w:t>评分办法</w:t>
      </w:r>
      <w:bookmarkEnd w:id="8"/>
      <w:bookmarkEnd w:id="9"/>
    </w:p>
    <w:tbl>
      <w:tblPr>
        <w:tblW w:w="5000" w:type="pct"/>
        <w:tblLook w:val="04A0"/>
      </w:tblPr>
      <w:tblGrid>
        <w:gridCol w:w="706"/>
        <w:gridCol w:w="1193"/>
        <w:gridCol w:w="5373"/>
        <w:gridCol w:w="1950"/>
      </w:tblGrid>
      <w:tr w:rsidR="00F53D9D">
        <w:trPr>
          <w:trHeight w:val="448"/>
        </w:trPr>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F53D9D" w:rsidRDefault="00FE7DB8">
            <w:pPr>
              <w:spacing w:line="360" w:lineRule="auto"/>
              <w:jc w:val="center"/>
              <w:rPr>
                <w:rFonts w:ascii="宋体" w:eastAsia="宋体" w:hAnsi="宋体" w:cs="宋体"/>
                <w:b/>
                <w:bCs/>
              </w:rPr>
            </w:pPr>
            <w:r>
              <w:rPr>
                <w:rFonts w:ascii="宋体" w:eastAsia="宋体" w:hAnsi="宋体" w:cs="宋体" w:hint="eastAsia"/>
                <w:b/>
                <w:bCs/>
              </w:rPr>
              <w:t>评分项</w:t>
            </w:r>
          </w:p>
        </w:tc>
        <w:tc>
          <w:tcPr>
            <w:tcW w:w="647" w:type="pct"/>
            <w:tcBorders>
              <w:top w:val="single" w:sz="4" w:space="0" w:color="auto"/>
              <w:left w:val="nil"/>
              <w:bottom w:val="single" w:sz="4" w:space="0" w:color="auto"/>
              <w:right w:val="single" w:sz="4" w:space="0" w:color="auto"/>
            </w:tcBorders>
            <w:shd w:val="clear" w:color="auto" w:fill="FFFFFF"/>
            <w:vAlign w:val="center"/>
          </w:tcPr>
          <w:p w:rsidR="00F53D9D" w:rsidRDefault="00FE7DB8">
            <w:pPr>
              <w:spacing w:line="360" w:lineRule="auto"/>
              <w:jc w:val="center"/>
              <w:rPr>
                <w:rFonts w:ascii="宋体" w:eastAsia="宋体" w:hAnsi="宋体" w:cs="宋体"/>
                <w:b/>
                <w:bCs/>
              </w:rPr>
            </w:pPr>
            <w:r>
              <w:rPr>
                <w:rFonts w:ascii="宋体" w:eastAsia="宋体" w:hAnsi="宋体" w:cs="宋体" w:hint="eastAsia"/>
                <w:b/>
                <w:bCs/>
              </w:rPr>
              <w:t>评分因素及分值</w:t>
            </w:r>
          </w:p>
        </w:tc>
        <w:tc>
          <w:tcPr>
            <w:tcW w:w="2912" w:type="pct"/>
            <w:tcBorders>
              <w:top w:val="single" w:sz="4" w:space="0" w:color="auto"/>
              <w:left w:val="nil"/>
              <w:bottom w:val="single" w:sz="4" w:space="0" w:color="auto"/>
              <w:right w:val="single" w:sz="4" w:space="0" w:color="auto"/>
            </w:tcBorders>
            <w:shd w:val="clear" w:color="auto" w:fill="FFFFFF"/>
            <w:vAlign w:val="center"/>
          </w:tcPr>
          <w:p w:rsidR="00F53D9D" w:rsidRDefault="00FE7DB8">
            <w:pPr>
              <w:spacing w:line="360" w:lineRule="auto"/>
              <w:jc w:val="center"/>
              <w:rPr>
                <w:rFonts w:ascii="宋体" w:eastAsia="宋体" w:hAnsi="宋体" w:cs="宋体"/>
                <w:b/>
                <w:bCs/>
              </w:rPr>
            </w:pPr>
            <w:r>
              <w:rPr>
                <w:rFonts w:ascii="宋体" w:eastAsia="宋体" w:hAnsi="宋体" w:cs="宋体" w:hint="eastAsia"/>
                <w:b/>
                <w:bCs/>
              </w:rPr>
              <w:t>评分标准</w:t>
            </w:r>
          </w:p>
        </w:tc>
        <w:tc>
          <w:tcPr>
            <w:tcW w:w="1057" w:type="pct"/>
            <w:tcBorders>
              <w:top w:val="single" w:sz="4" w:space="0" w:color="auto"/>
              <w:left w:val="nil"/>
              <w:bottom w:val="single" w:sz="4" w:space="0" w:color="auto"/>
              <w:right w:val="single" w:sz="4" w:space="0" w:color="auto"/>
            </w:tcBorders>
            <w:shd w:val="clear" w:color="auto" w:fill="FFFFFF"/>
            <w:vAlign w:val="center"/>
          </w:tcPr>
          <w:p w:rsidR="00F53D9D" w:rsidRDefault="00FE7DB8">
            <w:pPr>
              <w:spacing w:line="360" w:lineRule="auto"/>
              <w:jc w:val="center"/>
              <w:rPr>
                <w:rFonts w:ascii="宋体" w:eastAsia="宋体" w:hAnsi="宋体" w:cs="宋体"/>
                <w:b/>
                <w:bCs/>
              </w:rPr>
            </w:pPr>
            <w:r>
              <w:rPr>
                <w:rFonts w:ascii="宋体" w:eastAsia="宋体" w:hAnsi="宋体" w:cs="宋体" w:hint="eastAsia"/>
                <w:b/>
                <w:bCs/>
                <w:lang w:val="zh-TW" w:eastAsia="zh-TW"/>
              </w:rPr>
              <w:t>说明</w:t>
            </w:r>
          </w:p>
        </w:tc>
      </w:tr>
      <w:tr w:rsidR="00F53D9D">
        <w:trPr>
          <w:trHeight w:val="90"/>
        </w:trPr>
        <w:tc>
          <w:tcPr>
            <w:tcW w:w="383" w:type="pct"/>
            <w:tcBorders>
              <w:top w:val="nil"/>
              <w:left w:val="single" w:sz="4" w:space="0" w:color="auto"/>
              <w:bottom w:val="single" w:sz="4" w:space="0" w:color="auto"/>
              <w:right w:val="single" w:sz="4" w:space="0" w:color="auto"/>
            </w:tcBorders>
            <w:vAlign w:val="center"/>
          </w:tcPr>
          <w:p w:rsidR="00F53D9D" w:rsidRDefault="00FE7DB8">
            <w:pPr>
              <w:spacing w:line="360" w:lineRule="auto"/>
              <w:jc w:val="center"/>
              <w:rPr>
                <w:rFonts w:ascii="宋体" w:eastAsia="宋体" w:hAnsi="宋体" w:cs="宋体"/>
                <w:b/>
                <w:bCs/>
              </w:rPr>
            </w:pPr>
            <w:r>
              <w:rPr>
                <w:rFonts w:ascii="宋体" w:eastAsia="宋体" w:hAnsi="宋体" w:cs="宋体" w:hint="eastAsia"/>
                <w:b/>
                <w:bCs/>
              </w:rPr>
              <w:t>1.价格部分 (</w:t>
            </w:r>
            <w:r>
              <w:rPr>
                <w:rFonts w:ascii="宋体" w:eastAsia="宋体" w:hAnsi="宋体" w:cs="宋体"/>
                <w:b/>
                <w:bCs/>
              </w:rPr>
              <w:t>15</w:t>
            </w:r>
            <w:r>
              <w:rPr>
                <w:rFonts w:ascii="宋体" w:eastAsia="宋体" w:hAnsi="宋体" w:cs="宋体" w:hint="eastAsia"/>
                <w:b/>
                <w:bCs/>
              </w:rPr>
              <w:t>分)</w:t>
            </w:r>
          </w:p>
        </w:tc>
        <w:tc>
          <w:tcPr>
            <w:tcW w:w="647" w:type="pct"/>
            <w:tcBorders>
              <w:top w:val="nil"/>
              <w:left w:val="nil"/>
              <w:bottom w:val="single" w:sz="4" w:space="0" w:color="auto"/>
              <w:right w:val="single" w:sz="4" w:space="0" w:color="auto"/>
            </w:tcBorders>
            <w:vAlign w:val="center"/>
          </w:tcPr>
          <w:p w:rsidR="00F53D9D" w:rsidRDefault="00FE7DB8">
            <w:pPr>
              <w:spacing w:line="360" w:lineRule="auto"/>
              <w:ind w:firstLineChars="100" w:firstLine="210"/>
              <w:rPr>
                <w:rFonts w:ascii="宋体" w:eastAsia="宋体" w:hAnsi="宋体" w:cs="宋体"/>
              </w:rPr>
            </w:pPr>
            <w:r>
              <w:rPr>
                <w:rFonts w:ascii="宋体" w:eastAsia="宋体" w:hAnsi="宋体" w:cs="宋体" w:hint="eastAsia"/>
              </w:rPr>
              <w:t>价格</w:t>
            </w:r>
          </w:p>
          <w:p w:rsidR="00F53D9D" w:rsidRDefault="00FE7DB8">
            <w:pPr>
              <w:spacing w:line="360" w:lineRule="auto"/>
              <w:rPr>
                <w:rFonts w:ascii="宋体" w:eastAsia="宋体" w:hAnsi="宋体" w:cs="宋体"/>
              </w:rPr>
            </w:pPr>
            <w:r>
              <w:rPr>
                <w:rFonts w:ascii="宋体" w:eastAsia="宋体" w:hAnsi="宋体" w:cs="宋体" w:hint="eastAsia"/>
              </w:rPr>
              <w:t>（</w:t>
            </w:r>
            <w:r>
              <w:rPr>
                <w:rFonts w:ascii="宋体" w:eastAsia="宋体" w:hAnsi="宋体" w:cs="宋体"/>
              </w:rPr>
              <w:t>15</w:t>
            </w:r>
            <w:r>
              <w:rPr>
                <w:rFonts w:ascii="宋体" w:eastAsia="宋体" w:hAnsi="宋体" w:cs="宋体" w:hint="eastAsia"/>
              </w:rPr>
              <w:t>分）</w:t>
            </w:r>
          </w:p>
        </w:tc>
        <w:tc>
          <w:tcPr>
            <w:tcW w:w="2912" w:type="pct"/>
            <w:tcBorders>
              <w:top w:val="nil"/>
              <w:left w:val="nil"/>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满足招标文件要求的有效最低报价为评标基准价，基准价得满分；其它有效报价得分=（评标基准价/投标报价）×</w:t>
            </w:r>
            <w:r>
              <w:rPr>
                <w:rFonts w:ascii="宋体" w:eastAsia="宋体" w:hAnsi="宋体" w:cs="宋体"/>
              </w:rPr>
              <w:t>15</w:t>
            </w:r>
            <w:r>
              <w:rPr>
                <w:rFonts w:ascii="宋体" w:eastAsia="宋体" w:hAnsi="宋体" w:cs="宋体" w:hint="eastAsia"/>
              </w:rPr>
              <w:t>（评标基准价指满足招标文件要求且投标价格最低的投标报价）</w:t>
            </w:r>
          </w:p>
        </w:tc>
        <w:tc>
          <w:tcPr>
            <w:tcW w:w="1057" w:type="pct"/>
            <w:tcBorders>
              <w:top w:val="nil"/>
              <w:left w:val="nil"/>
              <w:bottom w:val="single" w:sz="4" w:space="0" w:color="auto"/>
              <w:right w:val="single" w:sz="4" w:space="0" w:color="auto"/>
            </w:tcBorders>
            <w:vAlign w:val="center"/>
          </w:tcPr>
          <w:p w:rsidR="00F53D9D" w:rsidRDefault="00F53D9D">
            <w:pPr>
              <w:spacing w:line="360" w:lineRule="auto"/>
              <w:rPr>
                <w:rFonts w:ascii="宋体" w:eastAsia="宋体" w:hAnsi="宋体" w:cs="宋体"/>
              </w:rPr>
            </w:pPr>
          </w:p>
        </w:tc>
      </w:tr>
      <w:tr w:rsidR="00F53D9D">
        <w:trPr>
          <w:trHeight w:val="511"/>
        </w:trPr>
        <w:tc>
          <w:tcPr>
            <w:tcW w:w="383" w:type="pct"/>
            <w:vMerge w:val="restart"/>
            <w:tcBorders>
              <w:top w:val="nil"/>
              <w:left w:val="single" w:sz="4" w:space="0" w:color="auto"/>
              <w:right w:val="single" w:sz="4" w:space="0" w:color="auto"/>
            </w:tcBorders>
            <w:vAlign w:val="center"/>
          </w:tcPr>
          <w:p w:rsidR="00F53D9D" w:rsidRDefault="00FE7DB8">
            <w:pPr>
              <w:spacing w:line="360" w:lineRule="auto"/>
              <w:jc w:val="center"/>
              <w:rPr>
                <w:rFonts w:ascii="宋体" w:eastAsia="宋体" w:hAnsi="宋体" w:cs="宋体"/>
                <w:b/>
                <w:bCs/>
              </w:rPr>
            </w:pPr>
            <w:r>
              <w:rPr>
                <w:rFonts w:ascii="宋体" w:eastAsia="宋体" w:hAnsi="宋体" w:cs="宋体" w:hint="eastAsia"/>
                <w:b/>
                <w:bCs/>
              </w:rPr>
              <w:t>2.商务部分</w:t>
            </w:r>
          </w:p>
          <w:p w:rsidR="00F53D9D" w:rsidRDefault="00FE7DB8">
            <w:pPr>
              <w:spacing w:line="360" w:lineRule="auto"/>
              <w:jc w:val="center"/>
              <w:rPr>
                <w:rFonts w:ascii="宋体" w:eastAsia="宋体" w:hAnsi="宋体" w:cs="宋体"/>
                <w:b/>
                <w:bCs/>
              </w:rPr>
            </w:pPr>
            <w:r>
              <w:rPr>
                <w:rFonts w:ascii="宋体" w:eastAsia="宋体" w:hAnsi="宋体" w:cs="宋体" w:hint="eastAsia"/>
                <w:b/>
                <w:bCs/>
              </w:rPr>
              <w:t>(</w:t>
            </w:r>
            <w:r>
              <w:rPr>
                <w:rFonts w:ascii="宋体" w:eastAsia="宋体" w:hAnsi="宋体" w:cs="宋体"/>
                <w:b/>
                <w:bCs/>
              </w:rPr>
              <w:t>24</w:t>
            </w:r>
            <w:r>
              <w:rPr>
                <w:rFonts w:ascii="宋体" w:eastAsia="宋体" w:hAnsi="宋体" w:cs="宋体" w:hint="eastAsia"/>
                <w:b/>
                <w:bCs/>
              </w:rPr>
              <w:t>分）</w:t>
            </w:r>
          </w:p>
        </w:tc>
        <w:tc>
          <w:tcPr>
            <w:tcW w:w="647" w:type="pct"/>
            <w:tcBorders>
              <w:left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企业资质</w:t>
            </w:r>
          </w:p>
          <w:p w:rsidR="00F53D9D" w:rsidRDefault="00FE7DB8">
            <w:pPr>
              <w:spacing w:line="360" w:lineRule="auto"/>
              <w:rPr>
                <w:rFonts w:ascii="宋体" w:eastAsia="宋体" w:hAnsi="宋体" w:cs="宋体"/>
              </w:rPr>
            </w:pPr>
            <w:r>
              <w:rPr>
                <w:rFonts w:ascii="宋体" w:eastAsia="宋体" w:hAnsi="宋体" w:cs="宋体" w:hint="eastAsia"/>
              </w:rPr>
              <w:t>（</w:t>
            </w:r>
            <w:r>
              <w:rPr>
                <w:rFonts w:ascii="宋体" w:eastAsia="宋体" w:hAnsi="宋体" w:cs="宋体"/>
              </w:rPr>
              <w:t>15</w:t>
            </w:r>
            <w:r>
              <w:rPr>
                <w:rFonts w:ascii="宋体" w:eastAsia="宋体" w:hAnsi="宋体" w:cs="宋体" w:hint="eastAsia"/>
              </w:rPr>
              <w:t>分）</w:t>
            </w:r>
          </w:p>
        </w:tc>
        <w:tc>
          <w:tcPr>
            <w:tcW w:w="2912" w:type="pct"/>
            <w:tcBorders>
              <w:top w:val="nil"/>
              <w:left w:val="nil"/>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 xml:space="preserve">1、投标单位拟为本项目配备的项目经理中级及以上工程师职称的得 </w:t>
            </w:r>
            <w:r>
              <w:rPr>
                <w:rFonts w:ascii="宋体" w:eastAsia="宋体" w:hAnsi="宋体" w:cs="宋体"/>
              </w:rPr>
              <w:t>2</w:t>
            </w:r>
            <w:r>
              <w:rPr>
                <w:rFonts w:ascii="宋体" w:eastAsia="宋体" w:hAnsi="宋体" w:cs="宋体" w:hint="eastAsia"/>
              </w:rPr>
              <w:t>分。</w:t>
            </w:r>
          </w:p>
          <w:p w:rsidR="00F53D9D" w:rsidRDefault="00FE7DB8">
            <w:pPr>
              <w:spacing w:line="360" w:lineRule="auto"/>
              <w:rPr>
                <w:rFonts w:ascii="宋体" w:eastAsia="宋体" w:hAnsi="宋体" w:cs="宋体"/>
              </w:rPr>
            </w:pPr>
            <w:r>
              <w:rPr>
                <w:rFonts w:ascii="宋体" w:eastAsia="宋体" w:hAnsi="宋体" w:cs="宋体"/>
              </w:rPr>
              <w:t>2</w:t>
            </w:r>
            <w:r>
              <w:rPr>
                <w:rFonts w:ascii="宋体" w:eastAsia="宋体" w:hAnsi="宋体" w:cs="宋体" w:hint="eastAsia"/>
              </w:rPr>
              <w:t xml:space="preserve">、投标单位具有国家认证认可监督管理委员会认可的认证机构颁发的五星级标准服务认证（GB/T27922)) </w:t>
            </w:r>
          </w:p>
          <w:p w:rsidR="00F53D9D" w:rsidRDefault="00FE7DB8">
            <w:pPr>
              <w:spacing w:line="360" w:lineRule="auto"/>
              <w:rPr>
                <w:rFonts w:ascii="宋体" w:eastAsia="宋体" w:hAnsi="宋体" w:cs="宋体"/>
              </w:rPr>
            </w:pPr>
            <w:r>
              <w:rPr>
                <w:rFonts w:ascii="宋体" w:eastAsia="宋体" w:hAnsi="宋体" w:cs="宋体" w:hint="eastAsia"/>
              </w:rPr>
              <w:t xml:space="preserve">的得 3分。 </w:t>
            </w:r>
          </w:p>
          <w:p w:rsidR="00F53D9D" w:rsidRDefault="00FE7DB8">
            <w:pPr>
              <w:spacing w:line="360" w:lineRule="auto"/>
              <w:rPr>
                <w:rFonts w:ascii="宋体" w:eastAsia="宋体" w:hAnsi="宋体" w:cs="宋体"/>
              </w:rPr>
            </w:pPr>
            <w:r>
              <w:rPr>
                <w:rFonts w:ascii="宋体" w:eastAsia="宋体" w:hAnsi="宋体" w:cs="宋体"/>
              </w:rPr>
              <w:t>3</w:t>
            </w:r>
            <w:r>
              <w:rPr>
                <w:rFonts w:ascii="宋体" w:eastAsia="宋体" w:hAnsi="宋体" w:cs="宋体" w:hint="eastAsia"/>
              </w:rPr>
              <w:t xml:space="preserve">、投标单位具有安全技术防范资质一级证书的得3分，二级或三级等级得 </w:t>
            </w:r>
            <w:r>
              <w:rPr>
                <w:rFonts w:ascii="宋体" w:eastAsia="宋体" w:hAnsi="宋体" w:cs="宋体"/>
              </w:rPr>
              <w:t xml:space="preserve">1 </w:t>
            </w:r>
            <w:r>
              <w:rPr>
                <w:rFonts w:ascii="宋体" w:eastAsia="宋体" w:hAnsi="宋体" w:cs="宋体" w:hint="eastAsia"/>
              </w:rPr>
              <w:t>分。</w:t>
            </w:r>
          </w:p>
          <w:p w:rsidR="00F53D9D" w:rsidRDefault="00FE7DB8">
            <w:pPr>
              <w:spacing w:line="360" w:lineRule="auto"/>
              <w:rPr>
                <w:rFonts w:ascii="宋体" w:eastAsia="宋体" w:hAnsi="宋体" w:cs="宋体"/>
              </w:rPr>
            </w:pPr>
            <w:r>
              <w:rPr>
                <w:rFonts w:ascii="宋体" w:eastAsia="宋体" w:hAnsi="宋体" w:cs="宋体"/>
              </w:rPr>
              <w:t>4</w:t>
            </w:r>
            <w:r>
              <w:rPr>
                <w:rFonts w:ascii="宋体" w:eastAsia="宋体" w:hAnsi="宋体" w:cs="宋体" w:hint="eastAsia"/>
              </w:rPr>
              <w:t>、投标单位具有诚信单位等级证书得</w:t>
            </w:r>
            <w:r>
              <w:rPr>
                <w:rFonts w:ascii="宋体" w:eastAsia="宋体" w:hAnsi="宋体" w:cs="宋体"/>
              </w:rPr>
              <w:t>3</w:t>
            </w:r>
            <w:r>
              <w:rPr>
                <w:rFonts w:ascii="宋体" w:eastAsia="宋体" w:hAnsi="宋体" w:cs="宋体" w:hint="eastAsia"/>
              </w:rPr>
              <w:t>分。</w:t>
            </w:r>
          </w:p>
          <w:p w:rsidR="00F53D9D" w:rsidRDefault="00FE7DB8">
            <w:pPr>
              <w:spacing w:line="360" w:lineRule="auto"/>
              <w:rPr>
                <w:rFonts w:ascii="宋体" w:eastAsia="宋体" w:hAnsi="宋体" w:cs="宋体"/>
              </w:rPr>
            </w:pPr>
            <w:r>
              <w:rPr>
                <w:rFonts w:ascii="宋体" w:eastAsia="宋体" w:hAnsi="宋体" w:cs="宋体"/>
              </w:rPr>
              <w:t>5</w:t>
            </w:r>
            <w:r>
              <w:rPr>
                <w:rFonts w:ascii="宋体" w:eastAsia="宋体" w:hAnsi="宋体" w:cs="宋体" w:hint="eastAsia"/>
              </w:rPr>
              <w:t xml:space="preserve">、投标单位具有信息技术服务管理体系证书、信息安全管理体系证书、每提供一项得 </w:t>
            </w:r>
            <w:r>
              <w:rPr>
                <w:rFonts w:ascii="宋体" w:eastAsia="宋体" w:hAnsi="宋体" w:cs="宋体"/>
              </w:rPr>
              <w:t>0.5</w:t>
            </w:r>
            <w:r>
              <w:rPr>
                <w:rFonts w:ascii="宋体" w:eastAsia="宋体" w:hAnsi="宋体" w:cs="宋体" w:hint="eastAsia"/>
              </w:rPr>
              <w:t xml:space="preserve">分，满分 </w:t>
            </w:r>
            <w:r>
              <w:rPr>
                <w:rFonts w:ascii="宋体" w:eastAsia="宋体" w:hAnsi="宋体" w:cs="宋体"/>
              </w:rPr>
              <w:t>1</w:t>
            </w:r>
            <w:r>
              <w:rPr>
                <w:rFonts w:ascii="宋体" w:eastAsia="宋体" w:hAnsi="宋体" w:cs="宋体" w:hint="eastAsia"/>
              </w:rPr>
              <w:t>分。</w:t>
            </w:r>
          </w:p>
          <w:p w:rsidR="00F53D9D" w:rsidRDefault="00FE7DB8">
            <w:pPr>
              <w:spacing w:line="360" w:lineRule="auto"/>
              <w:rPr>
                <w:rFonts w:ascii="宋体" w:eastAsia="宋体" w:hAnsi="宋体" w:cs="宋体"/>
              </w:rPr>
            </w:pPr>
            <w:r>
              <w:rPr>
                <w:rFonts w:ascii="宋体" w:eastAsia="宋体" w:hAnsi="宋体" w:cs="宋体"/>
              </w:rPr>
              <w:t>6</w:t>
            </w:r>
            <w:r>
              <w:rPr>
                <w:rFonts w:ascii="宋体" w:eastAsia="宋体" w:hAnsi="宋体" w:cs="宋体" w:hint="eastAsia"/>
              </w:rPr>
              <w:t xml:space="preserve">、投标单位具有电子与智能化专业承包一级证书的得3分，二级等级得 </w:t>
            </w:r>
            <w:r>
              <w:rPr>
                <w:rFonts w:ascii="宋体" w:eastAsia="宋体" w:hAnsi="宋体" w:cs="宋体"/>
              </w:rPr>
              <w:t xml:space="preserve">1 </w:t>
            </w:r>
            <w:r>
              <w:rPr>
                <w:rFonts w:ascii="宋体" w:eastAsia="宋体" w:hAnsi="宋体" w:cs="宋体" w:hint="eastAsia"/>
              </w:rPr>
              <w:t>分。</w:t>
            </w:r>
          </w:p>
        </w:tc>
        <w:tc>
          <w:tcPr>
            <w:tcW w:w="1057" w:type="pct"/>
            <w:tcBorders>
              <w:top w:val="nil"/>
              <w:left w:val="nil"/>
              <w:bottom w:val="single" w:sz="4" w:space="0" w:color="auto"/>
              <w:right w:val="single" w:sz="4" w:space="0" w:color="auto"/>
            </w:tcBorders>
          </w:tcPr>
          <w:p w:rsidR="00F53D9D" w:rsidRDefault="00FE7DB8">
            <w:pPr>
              <w:spacing w:line="360" w:lineRule="auto"/>
              <w:rPr>
                <w:rFonts w:ascii="宋体" w:eastAsia="宋体" w:hAnsi="宋体" w:cs="宋体"/>
              </w:rPr>
            </w:pPr>
            <w:r>
              <w:rPr>
                <w:rFonts w:ascii="宋体" w:eastAsia="宋体" w:hAnsi="宋体" w:cs="宋体" w:hint="eastAsia"/>
              </w:rPr>
              <w:t xml:space="preserve">注：投标文件中提供证书复印件并加盖鲜章。售后服务人员持有社保部门出具的本单位为其缴纳的投标前近三个月连续的养老保险证明（或官网在线打印件，证明文件两 </w:t>
            </w:r>
          </w:p>
          <w:p w:rsidR="00F53D9D" w:rsidRDefault="00FE7DB8">
            <w:pPr>
              <w:spacing w:line="360" w:lineRule="auto"/>
              <w:rPr>
                <w:rFonts w:ascii="宋体" w:eastAsia="宋体" w:hAnsi="宋体" w:cs="宋体"/>
              </w:rPr>
            </w:pPr>
            <w:r>
              <w:rPr>
                <w:rFonts w:ascii="宋体" w:eastAsia="宋体" w:hAnsi="宋体" w:cs="宋体" w:hint="eastAsia"/>
              </w:rPr>
              <w:t>个月内有效）</w:t>
            </w:r>
          </w:p>
          <w:p w:rsidR="00F53D9D" w:rsidRDefault="00F53D9D">
            <w:pPr>
              <w:spacing w:line="360" w:lineRule="auto"/>
              <w:rPr>
                <w:rFonts w:ascii="宋体" w:eastAsia="宋体" w:hAnsi="宋体" w:cs="宋体"/>
              </w:rPr>
            </w:pPr>
          </w:p>
        </w:tc>
      </w:tr>
      <w:tr w:rsidR="00F53D9D">
        <w:trPr>
          <w:trHeight w:val="90"/>
        </w:trPr>
        <w:tc>
          <w:tcPr>
            <w:tcW w:w="383" w:type="pct"/>
            <w:vMerge/>
            <w:tcBorders>
              <w:left w:val="single" w:sz="4" w:space="0" w:color="auto"/>
              <w:right w:val="single" w:sz="4" w:space="0" w:color="auto"/>
            </w:tcBorders>
            <w:vAlign w:val="center"/>
          </w:tcPr>
          <w:p w:rsidR="00F53D9D" w:rsidRDefault="00F53D9D">
            <w:pPr>
              <w:spacing w:line="360" w:lineRule="auto"/>
              <w:rPr>
                <w:rFonts w:ascii="宋体" w:eastAsia="宋体" w:hAnsi="宋体" w:cs="宋体"/>
                <w:b/>
                <w:bCs/>
              </w:rPr>
            </w:pPr>
          </w:p>
        </w:tc>
        <w:tc>
          <w:tcPr>
            <w:tcW w:w="647"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项目案例</w:t>
            </w:r>
          </w:p>
          <w:p w:rsidR="00F53D9D" w:rsidRDefault="00FE7DB8">
            <w:pPr>
              <w:spacing w:line="360" w:lineRule="auto"/>
              <w:rPr>
                <w:rFonts w:ascii="宋体" w:eastAsia="宋体" w:hAnsi="宋体" w:cs="宋体"/>
              </w:rPr>
            </w:pPr>
            <w:r>
              <w:rPr>
                <w:rFonts w:ascii="宋体" w:eastAsia="宋体" w:hAnsi="宋体" w:cs="宋体" w:hint="eastAsia"/>
              </w:rPr>
              <w:t>（</w:t>
            </w:r>
            <w:r>
              <w:rPr>
                <w:rFonts w:ascii="宋体" w:eastAsia="宋体" w:hAnsi="宋体" w:cs="宋体"/>
              </w:rPr>
              <w:t>3</w:t>
            </w:r>
            <w:r>
              <w:rPr>
                <w:rFonts w:ascii="宋体" w:eastAsia="宋体" w:hAnsi="宋体" w:cs="宋体" w:hint="eastAsia"/>
              </w:rPr>
              <w:t>分）</w:t>
            </w:r>
          </w:p>
        </w:tc>
        <w:tc>
          <w:tcPr>
            <w:tcW w:w="2912" w:type="pct"/>
            <w:tcBorders>
              <w:top w:val="single" w:sz="4" w:space="0" w:color="auto"/>
              <w:left w:val="nil"/>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投标单位或软件厂商提供2018年以来高校数据中心、门户及身份认证平台类似项目合同案例，每提供一份得</w:t>
            </w:r>
            <w:r>
              <w:rPr>
                <w:rFonts w:ascii="宋体" w:eastAsia="宋体" w:hAnsi="宋体" w:cs="宋体"/>
              </w:rPr>
              <w:t>1</w:t>
            </w:r>
            <w:r>
              <w:rPr>
                <w:rFonts w:ascii="宋体" w:eastAsia="宋体" w:hAnsi="宋体" w:cs="宋体" w:hint="eastAsia"/>
              </w:rPr>
              <w:t>分，最多得</w:t>
            </w:r>
            <w:r>
              <w:rPr>
                <w:rFonts w:ascii="宋体" w:eastAsia="宋体" w:hAnsi="宋体" w:cs="宋体"/>
              </w:rPr>
              <w:t>3</w:t>
            </w:r>
            <w:r>
              <w:rPr>
                <w:rFonts w:ascii="宋体" w:eastAsia="宋体" w:hAnsi="宋体" w:cs="宋体" w:hint="eastAsia"/>
              </w:rPr>
              <w:t>分，否则不得分。</w:t>
            </w:r>
          </w:p>
        </w:tc>
        <w:tc>
          <w:tcPr>
            <w:tcW w:w="1057" w:type="pct"/>
            <w:tcBorders>
              <w:top w:val="single" w:sz="4" w:space="0" w:color="auto"/>
              <w:left w:val="nil"/>
              <w:right w:val="single" w:sz="4" w:space="0" w:color="auto"/>
            </w:tcBorders>
          </w:tcPr>
          <w:p w:rsidR="00F53D9D" w:rsidRDefault="00FE7DB8">
            <w:pPr>
              <w:spacing w:line="360" w:lineRule="auto"/>
              <w:rPr>
                <w:rFonts w:ascii="宋体" w:eastAsia="宋体" w:hAnsi="宋体" w:cs="宋体"/>
              </w:rPr>
            </w:pPr>
            <w:r>
              <w:rPr>
                <w:rFonts w:ascii="宋体" w:eastAsia="宋体" w:hAnsi="宋体" w:cs="宋体" w:hint="eastAsia"/>
              </w:rPr>
              <w:t>注：项目案例需提供合同首页、签字盖章页并加盖鲜章。</w:t>
            </w:r>
          </w:p>
        </w:tc>
      </w:tr>
      <w:tr w:rsidR="00F53D9D">
        <w:trPr>
          <w:trHeight w:val="2381"/>
        </w:trPr>
        <w:tc>
          <w:tcPr>
            <w:tcW w:w="383" w:type="pct"/>
            <w:vMerge/>
            <w:tcBorders>
              <w:left w:val="single" w:sz="4" w:space="0" w:color="auto"/>
              <w:right w:val="single" w:sz="4" w:space="0" w:color="auto"/>
            </w:tcBorders>
            <w:vAlign w:val="center"/>
          </w:tcPr>
          <w:p w:rsidR="00F53D9D" w:rsidRDefault="00F53D9D">
            <w:pPr>
              <w:spacing w:line="360" w:lineRule="auto"/>
              <w:rPr>
                <w:rFonts w:ascii="宋体" w:eastAsia="宋体" w:hAnsi="宋体" w:cs="宋体"/>
                <w:b/>
                <w:bCs/>
              </w:rPr>
            </w:pPr>
          </w:p>
        </w:tc>
        <w:tc>
          <w:tcPr>
            <w:tcW w:w="647"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团队能力</w:t>
            </w:r>
          </w:p>
          <w:p w:rsidR="00F53D9D" w:rsidRDefault="00FE7DB8">
            <w:pPr>
              <w:spacing w:line="360" w:lineRule="auto"/>
              <w:rPr>
                <w:rFonts w:ascii="宋体" w:eastAsia="宋体" w:hAnsi="宋体" w:cs="宋体"/>
              </w:rPr>
            </w:pPr>
            <w:r>
              <w:rPr>
                <w:rFonts w:ascii="宋体" w:eastAsia="宋体" w:hAnsi="宋体" w:cs="宋体" w:hint="eastAsia"/>
              </w:rPr>
              <w:t>（</w:t>
            </w:r>
            <w:r>
              <w:rPr>
                <w:rFonts w:ascii="宋体" w:eastAsia="宋体" w:hAnsi="宋体" w:cs="宋体"/>
              </w:rPr>
              <w:t>6</w:t>
            </w:r>
            <w:r>
              <w:rPr>
                <w:rFonts w:ascii="宋体" w:eastAsia="宋体" w:hAnsi="宋体" w:cs="宋体" w:hint="eastAsia"/>
              </w:rPr>
              <w:t>分）</w:t>
            </w:r>
          </w:p>
        </w:tc>
        <w:tc>
          <w:tcPr>
            <w:tcW w:w="2912" w:type="pct"/>
            <w:tcBorders>
              <w:top w:val="single" w:sz="4" w:space="0" w:color="auto"/>
              <w:left w:val="nil"/>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rPr>
              <w:t>1</w:t>
            </w:r>
            <w:r>
              <w:rPr>
                <w:rFonts w:ascii="宋体" w:eastAsia="宋体" w:hAnsi="宋体" w:cs="宋体" w:hint="eastAsia"/>
              </w:rPr>
              <w:t>、投标单位项目组成员有信息系统项目管理师的，得</w:t>
            </w:r>
            <w:r>
              <w:rPr>
                <w:rFonts w:ascii="宋体" w:eastAsia="宋体" w:hAnsi="宋体" w:cs="宋体"/>
              </w:rPr>
              <w:t>2</w:t>
            </w:r>
            <w:r>
              <w:rPr>
                <w:rFonts w:ascii="宋体" w:eastAsia="宋体" w:hAnsi="宋体" w:cs="宋体" w:hint="eastAsia"/>
              </w:rPr>
              <w:t>分，否则不得分。</w:t>
            </w:r>
            <w:r>
              <w:rPr>
                <w:rFonts w:ascii="宋体" w:eastAsia="宋体" w:hAnsi="宋体" w:cs="宋体"/>
              </w:rPr>
              <w:br/>
              <w:t>2</w:t>
            </w:r>
            <w:r>
              <w:rPr>
                <w:rFonts w:ascii="宋体" w:eastAsia="宋体" w:hAnsi="宋体" w:cs="宋体" w:hint="eastAsia"/>
              </w:rPr>
              <w:t xml:space="preserve">、本次投标单位项目售后服务人员能提供售后服务管理师证书的，每提供一名得 1分，最多得 4分。 </w:t>
            </w:r>
          </w:p>
        </w:tc>
        <w:tc>
          <w:tcPr>
            <w:tcW w:w="1057" w:type="pct"/>
            <w:tcBorders>
              <w:top w:val="single" w:sz="4" w:space="0" w:color="auto"/>
              <w:left w:val="nil"/>
              <w:right w:val="single" w:sz="4" w:space="0" w:color="auto"/>
            </w:tcBorders>
          </w:tcPr>
          <w:p w:rsidR="00F53D9D" w:rsidRDefault="00FE7DB8">
            <w:pPr>
              <w:spacing w:line="360" w:lineRule="auto"/>
              <w:rPr>
                <w:rFonts w:ascii="宋体" w:eastAsia="宋体" w:hAnsi="宋体" w:cs="宋体"/>
              </w:rPr>
            </w:pPr>
            <w:r>
              <w:rPr>
                <w:rFonts w:ascii="宋体" w:eastAsia="宋体" w:hAnsi="宋体" w:cs="宋体" w:hint="eastAsia"/>
              </w:rPr>
              <w:t>注：提供证书原件扫描件及证书持有人社保材料。</w:t>
            </w:r>
          </w:p>
        </w:tc>
      </w:tr>
      <w:tr w:rsidR="00F53D9D">
        <w:trPr>
          <w:trHeight w:val="637"/>
        </w:trPr>
        <w:tc>
          <w:tcPr>
            <w:tcW w:w="383" w:type="pct"/>
            <w:vMerge w:val="restart"/>
            <w:tcBorders>
              <w:top w:val="single" w:sz="4" w:space="0" w:color="auto"/>
              <w:left w:val="single" w:sz="4" w:space="0" w:color="auto"/>
              <w:right w:val="single" w:sz="4" w:space="0" w:color="auto"/>
            </w:tcBorders>
            <w:vAlign w:val="center"/>
          </w:tcPr>
          <w:p w:rsidR="00F53D9D" w:rsidRDefault="00FE7DB8" w:rsidP="00286927">
            <w:pPr>
              <w:spacing w:line="360" w:lineRule="auto"/>
              <w:ind w:left="211" w:hangingChars="100" w:hanging="211"/>
              <w:rPr>
                <w:rFonts w:ascii="宋体" w:eastAsia="宋体" w:hAnsi="宋体" w:cs="宋体"/>
                <w:b/>
                <w:bCs/>
              </w:rPr>
            </w:pPr>
            <w:r>
              <w:rPr>
                <w:rFonts w:ascii="宋体" w:eastAsia="宋体" w:hAnsi="宋体" w:cs="宋体" w:hint="eastAsia"/>
                <w:b/>
                <w:bCs/>
              </w:rPr>
              <w:t xml:space="preserve">3.技术部分 </w:t>
            </w:r>
          </w:p>
          <w:p w:rsidR="00F53D9D" w:rsidRDefault="00FE7DB8">
            <w:pPr>
              <w:spacing w:line="360" w:lineRule="auto"/>
              <w:rPr>
                <w:rFonts w:ascii="宋体" w:eastAsia="宋体" w:hAnsi="宋体" w:cs="宋体"/>
                <w:b/>
                <w:bCs/>
              </w:rPr>
            </w:pPr>
            <w:r>
              <w:rPr>
                <w:rFonts w:ascii="宋体" w:eastAsia="宋体" w:hAnsi="宋体" w:cs="宋体" w:hint="eastAsia"/>
                <w:b/>
                <w:bCs/>
              </w:rPr>
              <w:lastRenderedPageBreak/>
              <w:t>(</w:t>
            </w:r>
            <w:r>
              <w:rPr>
                <w:rFonts w:ascii="宋体" w:eastAsia="宋体" w:hAnsi="宋体" w:cs="宋体"/>
                <w:b/>
                <w:bCs/>
              </w:rPr>
              <w:t>55</w:t>
            </w:r>
            <w:r>
              <w:rPr>
                <w:rFonts w:ascii="宋体" w:eastAsia="宋体" w:hAnsi="宋体" w:cs="宋体" w:hint="eastAsia"/>
                <w:b/>
                <w:bCs/>
              </w:rPr>
              <w:t>分)</w:t>
            </w:r>
          </w:p>
        </w:tc>
        <w:tc>
          <w:tcPr>
            <w:tcW w:w="647"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lastRenderedPageBreak/>
              <w:t>产品著作权（</w:t>
            </w:r>
            <w:r>
              <w:rPr>
                <w:rFonts w:ascii="宋体" w:eastAsia="宋体" w:hAnsi="宋体" w:cs="宋体"/>
              </w:rPr>
              <w:t>5</w:t>
            </w:r>
            <w:r>
              <w:rPr>
                <w:rFonts w:ascii="宋体" w:eastAsia="宋体" w:hAnsi="宋体" w:cs="宋体" w:hint="eastAsia"/>
              </w:rPr>
              <w:t>分）</w:t>
            </w:r>
          </w:p>
        </w:tc>
        <w:tc>
          <w:tcPr>
            <w:tcW w:w="2912"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投标单位或软件厂商需提供招标技术要求中产品及工具的软件著作权名称，如包含 “数据清洗可视化设计”、“数据清洗执行引擎”、“信息标准管理”、“数据访问接口及管理”“数据管理系统”、“门户组件快速构</w:t>
            </w:r>
            <w:r>
              <w:rPr>
                <w:rFonts w:ascii="宋体" w:eastAsia="宋体" w:hAnsi="宋体" w:cs="宋体" w:hint="eastAsia"/>
              </w:rPr>
              <w:lastRenderedPageBreak/>
              <w:t>建”、“可编程式单点登陆接入工具”、“单点登录平台软件”、“自定义表单工具”“信息门户“，每提供一个软件著作权得</w:t>
            </w:r>
            <w:r>
              <w:rPr>
                <w:rFonts w:ascii="宋体" w:eastAsia="宋体" w:hAnsi="宋体" w:cs="宋体"/>
              </w:rPr>
              <w:t>0.5</w:t>
            </w:r>
            <w:r>
              <w:rPr>
                <w:rFonts w:ascii="宋体" w:eastAsia="宋体" w:hAnsi="宋体" w:cs="宋体" w:hint="eastAsia"/>
              </w:rPr>
              <w:t>分，满分</w:t>
            </w:r>
            <w:r>
              <w:rPr>
                <w:rFonts w:ascii="宋体" w:eastAsia="宋体" w:hAnsi="宋体" w:cs="宋体"/>
              </w:rPr>
              <w:t>5</w:t>
            </w:r>
            <w:r>
              <w:rPr>
                <w:rFonts w:ascii="宋体" w:eastAsia="宋体" w:hAnsi="宋体" w:cs="宋体" w:hint="eastAsia"/>
              </w:rPr>
              <w:t>分。</w:t>
            </w:r>
          </w:p>
          <w:p w:rsidR="00F53D9D" w:rsidRDefault="00FE7DB8">
            <w:pPr>
              <w:spacing w:line="360" w:lineRule="auto"/>
              <w:rPr>
                <w:rFonts w:ascii="宋体" w:eastAsia="宋体" w:hAnsi="宋体" w:cs="宋体"/>
              </w:rPr>
            </w:pPr>
            <w:r>
              <w:rPr>
                <w:rFonts w:ascii="宋体" w:eastAsia="宋体" w:hAnsi="宋体" w:cs="宋体" w:hint="eastAsia"/>
              </w:rPr>
              <w:t>注：须提供证书复印件加盖公章。</w:t>
            </w:r>
          </w:p>
          <w:p w:rsidR="00F53D9D" w:rsidRDefault="00FE7DB8">
            <w:pPr>
              <w:spacing w:line="360" w:lineRule="auto"/>
              <w:rPr>
                <w:rFonts w:ascii="宋体" w:eastAsia="宋体" w:hAnsi="宋体" w:cs="宋体"/>
              </w:rPr>
            </w:pPr>
            <w:r>
              <w:rPr>
                <w:rFonts w:ascii="宋体" w:eastAsia="宋体" w:hAnsi="宋体" w:cs="宋体" w:hint="eastAsia"/>
              </w:rPr>
              <w:t>注：为保证本次投标产品是成熟稳定的，故要求投标产品著作权的申请时间应≥</w:t>
            </w:r>
            <w:r>
              <w:rPr>
                <w:rFonts w:ascii="宋体" w:eastAsia="宋体" w:hAnsi="宋体" w:cs="宋体"/>
              </w:rPr>
              <w:t>12</w:t>
            </w:r>
            <w:r>
              <w:rPr>
                <w:rFonts w:ascii="宋体" w:eastAsia="宋体" w:hAnsi="宋体" w:cs="宋体" w:hint="eastAsia"/>
              </w:rPr>
              <w:t>个月。</w:t>
            </w:r>
          </w:p>
        </w:tc>
        <w:tc>
          <w:tcPr>
            <w:tcW w:w="1057" w:type="pct"/>
            <w:tcBorders>
              <w:top w:val="single" w:sz="4" w:space="0" w:color="auto"/>
              <w:left w:val="single" w:sz="4" w:space="0" w:color="auto"/>
              <w:bottom w:val="single" w:sz="4" w:space="0" w:color="auto"/>
              <w:right w:val="single" w:sz="4" w:space="0" w:color="auto"/>
            </w:tcBorders>
          </w:tcPr>
          <w:p w:rsidR="00F53D9D" w:rsidRDefault="00F53D9D">
            <w:pPr>
              <w:spacing w:line="360" w:lineRule="auto"/>
              <w:rPr>
                <w:rFonts w:ascii="宋体" w:eastAsia="宋体" w:hAnsi="宋体" w:cs="宋体"/>
              </w:rPr>
            </w:pPr>
          </w:p>
        </w:tc>
      </w:tr>
      <w:tr w:rsidR="00F53D9D">
        <w:trPr>
          <w:trHeight w:val="637"/>
        </w:trPr>
        <w:tc>
          <w:tcPr>
            <w:tcW w:w="383" w:type="pct"/>
            <w:vMerge/>
            <w:tcBorders>
              <w:left w:val="single" w:sz="4" w:space="0" w:color="auto"/>
              <w:right w:val="single" w:sz="4" w:space="0" w:color="auto"/>
            </w:tcBorders>
            <w:vAlign w:val="center"/>
          </w:tcPr>
          <w:p w:rsidR="00F53D9D" w:rsidRDefault="00F53D9D">
            <w:pPr>
              <w:spacing w:line="360" w:lineRule="auto"/>
              <w:rPr>
                <w:rFonts w:ascii="宋体" w:eastAsia="宋体" w:hAnsi="宋体" w:cs="宋体"/>
                <w:b/>
                <w:bCs/>
              </w:rPr>
            </w:pPr>
          </w:p>
        </w:tc>
        <w:tc>
          <w:tcPr>
            <w:tcW w:w="647"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测试报告</w:t>
            </w:r>
          </w:p>
          <w:p w:rsidR="00F53D9D" w:rsidRDefault="00FE7DB8">
            <w:pPr>
              <w:spacing w:line="360" w:lineRule="auto"/>
            </w:pPr>
            <w:r>
              <w:rPr>
                <w:rFonts w:ascii="宋体" w:eastAsia="宋体" w:hAnsi="宋体" w:cs="宋体" w:hint="eastAsia"/>
              </w:rPr>
              <w:t>（</w:t>
            </w:r>
            <w:r>
              <w:rPr>
                <w:rFonts w:ascii="宋体" w:eastAsia="宋体" w:hAnsi="宋体" w:cs="宋体"/>
              </w:rPr>
              <w:t>5</w:t>
            </w:r>
            <w:r>
              <w:rPr>
                <w:rFonts w:ascii="宋体" w:eastAsia="宋体" w:hAnsi="宋体" w:cs="宋体" w:hint="eastAsia"/>
              </w:rPr>
              <w:t>分）</w:t>
            </w:r>
          </w:p>
        </w:tc>
        <w:tc>
          <w:tcPr>
            <w:tcW w:w="2912"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投标单位或软件厂商需提供本次招标的数据中心、信息门户、身份认证、数据采集与清洗平台相关产品的测试报告，全部提供的得</w:t>
            </w:r>
            <w:r>
              <w:rPr>
                <w:rFonts w:ascii="宋体" w:eastAsia="宋体" w:hAnsi="宋体" w:cs="宋体"/>
              </w:rPr>
              <w:t>5</w:t>
            </w:r>
            <w:r>
              <w:rPr>
                <w:rFonts w:ascii="宋体" w:eastAsia="宋体" w:hAnsi="宋体" w:cs="宋体" w:hint="eastAsia"/>
              </w:rPr>
              <w:t>分，每少一个扣</w:t>
            </w:r>
            <w:r>
              <w:rPr>
                <w:rFonts w:ascii="宋体" w:eastAsia="宋体" w:hAnsi="宋体" w:cs="宋体"/>
              </w:rPr>
              <w:t>2</w:t>
            </w:r>
            <w:r>
              <w:rPr>
                <w:rFonts w:ascii="宋体" w:eastAsia="宋体" w:hAnsi="宋体" w:cs="宋体" w:hint="eastAsia"/>
              </w:rPr>
              <w:t>分，直至扣完为止。</w:t>
            </w:r>
          </w:p>
        </w:tc>
        <w:tc>
          <w:tcPr>
            <w:tcW w:w="1057" w:type="pct"/>
            <w:tcBorders>
              <w:top w:val="single" w:sz="4" w:space="0" w:color="auto"/>
              <w:left w:val="single" w:sz="4" w:space="0" w:color="auto"/>
              <w:bottom w:val="single" w:sz="4" w:space="0" w:color="auto"/>
              <w:right w:val="single" w:sz="4" w:space="0" w:color="auto"/>
            </w:tcBorders>
          </w:tcPr>
          <w:p w:rsidR="00F53D9D" w:rsidRDefault="00F53D9D">
            <w:pPr>
              <w:spacing w:line="360" w:lineRule="auto"/>
              <w:rPr>
                <w:rFonts w:ascii="宋体" w:eastAsia="宋体" w:hAnsi="宋体" w:cs="宋体"/>
              </w:rPr>
            </w:pPr>
          </w:p>
        </w:tc>
      </w:tr>
      <w:tr w:rsidR="00F53D9D">
        <w:trPr>
          <w:trHeight w:val="637"/>
        </w:trPr>
        <w:tc>
          <w:tcPr>
            <w:tcW w:w="383" w:type="pct"/>
            <w:vMerge/>
            <w:tcBorders>
              <w:left w:val="single" w:sz="4" w:space="0" w:color="auto"/>
              <w:right w:val="single" w:sz="4" w:space="0" w:color="auto"/>
            </w:tcBorders>
            <w:vAlign w:val="center"/>
          </w:tcPr>
          <w:p w:rsidR="00F53D9D" w:rsidRDefault="00F53D9D">
            <w:pPr>
              <w:spacing w:line="360" w:lineRule="auto"/>
              <w:rPr>
                <w:rFonts w:ascii="宋体" w:eastAsia="宋体" w:hAnsi="宋体" w:cs="宋体"/>
                <w:b/>
                <w:bCs/>
              </w:rPr>
            </w:pPr>
          </w:p>
        </w:tc>
        <w:tc>
          <w:tcPr>
            <w:tcW w:w="647"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产品功能（</w:t>
            </w:r>
            <w:r>
              <w:rPr>
                <w:rFonts w:ascii="宋体" w:eastAsia="宋体" w:hAnsi="宋体" w:cs="宋体"/>
              </w:rPr>
              <w:t>25</w:t>
            </w:r>
            <w:r>
              <w:rPr>
                <w:rFonts w:ascii="宋体" w:eastAsia="宋体" w:hAnsi="宋体" w:cs="宋体" w:hint="eastAsia"/>
              </w:rPr>
              <w:t>分）</w:t>
            </w:r>
          </w:p>
        </w:tc>
        <w:tc>
          <w:tcPr>
            <w:tcW w:w="2912"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1.投标人或软件厂商完全满足招标文件“技术服务要求”的，得</w:t>
            </w:r>
            <w:r>
              <w:rPr>
                <w:rFonts w:ascii="宋体" w:eastAsia="宋体" w:hAnsi="宋体" w:cs="宋体"/>
              </w:rPr>
              <w:t>25</w:t>
            </w:r>
            <w:r>
              <w:rPr>
                <w:rFonts w:ascii="宋体" w:eastAsia="宋体" w:hAnsi="宋体" w:cs="宋体" w:hint="eastAsia"/>
              </w:rPr>
              <w:t>分；</w:t>
            </w:r>
          </w:p>
          <w:p w:rsidR="00F53D9D" w:rsidRDefault="00FE7DB8">
            <w:pPr>
              <w:spacing w:line="360" w:lineRule="auto"/>
              <w:rPr>
                <w:rFonts w:ascii="宋体" w:eastAsia="宋体" w:hAnsi="宋体" w:cs="宋体"/>
              </w:rPr>
            </w:pPr>
            <w:r>
              <w:rPr>
                <w:rFonts w:ascii="宋体" w:eastAsia="宋体" w:hAnsi="宋体" w:cs="宋体" w:hint="eastAsia"/>
              </w:rPr>
              <w:t>2.投标人不满足招标文件“技术服务要求”的，则在</w:t>
            </w:r>
            <w:r>
              <w:rPr>
                <w:rFonts w:ascii="宋体" w:eastAsia="宋体" w:hAnsi="宋体" w:cs="宋体"/>
              </w:rPr>
              <w:t>25</w:t>
            </w:r>
            <w:r>
              <w:rPr>
                <w:rFonts w:ascii="宋体" w:eastAsia="宋体" w:hAnsi="宋体" w:cs="宋体" w:hint="eastAsia"/>
              </w:rPr>
              <w:t>分的基础上，按以下原则扣分，扣完为止：</w:t>
            </w:r>
          </w:p>
          <w:p w:rsidR="00F53D9D" w:rsidRDefault="00FE7DB8">
            <w:pPr>
              <w:spacing w:line="360" w:lineRule="auto"/>
              <w:rPr>
                <w:rFonts w:ascii="宋体" w:eastAsia="宋体" w:hAnsi="宋体" w:cs="宋体"/>
              </w:rPr>
            </w:pPr>
            <w:r>
              <w:rPr>
                <w:rFonts w:ascii="宋体" w:eastAsia="宋体" w:hAnsi="宋体" w:cs="宋体" w:hint="eastAsia"/>
              </w:rPr>
              <w:t>①针对“</w:t>
            </w:r>
            <w:r>
              <w:rPr>
                <w:rFonts w:ascii="宋体" w:eastAsia="宋体" w:hAnsi="宋体" w:cs="宋体"/>
                <w:spacing w:val="-3"/>
                <w:sz w:val="24"/>
                <w:szCs w:val="24"/>
              </w:rPr>
              <w:t>▲</w:t>
            </w:r>
            <w:r>
              <w:rPr>
                <w:rFonts w:ascii="宋体" w:eastAsia="宋体" w:hAnsi="宋体" w:cs="宋体" w:hint="eastAsia"/>
              </w:rPr>
              <w:t>”条款的技术参数响应，每有一项不完全满足要求的扣</w:t>
            </w:r>
            <w:r>
              <w:rPr>
                <w:rFonts w:ascii="宋体" w:eastAsia="宋体" w:hAnsi="宋体" w:cs="宋体"/>
              </w:rPr>
              <w:t>4</w:t>
            </w:r>
            <w:r>
              <w:rPr>
                <w:rFonts w:ascii="宋体" w:eastAsia="宋体" w:hAnsi="宋体" w:cs="宋体" w:hint="eastAsia"/>
              </w:rPr>
              <w:t>分，扣完为止。</w:t>
            </w:r>
          </w:p>
          <w:p w:rsidR="00F53D9D" w:rsidRDefault="00FE7DB8">
            <w:pPr>
              <w:spacing w:line="360" w:lineRule="auto"/>
              <w:rPr>
                <w:rFonts w:ascii="宋体" w:eastAsia="宋体" w:hAnsi="宋体" w:cs="宋体"/>
              </w:rPr>
            </w:pPr>
            <w:r>
              <w:rPr>
                <w:rFonts w:ascii="宋体" w:eastAsia="宋体" w:hAnsi="宋体" w:cs="宋体" w:hint="eastAsia"/>
              </w:rPr>
              <w:t>注：技术证明材料须提供相关权威机构出具的证书文件。</w:t>
            </w:r>
          </w:p>
          <w:p w:rsidR="00F53D9D" w:rsidRDefault="00FE7DB8">
            <w:pPr>
              <w:spacing w:line="360" w:lineRule="auto"/>
              <w:rPr>
                <w:rFonts w:ascii="宋体" w:eastAsia="宋体" w:hAnsi="宋体" w:cs="宋体"/>
              </w:rPr>
            </w:pPr>
            <w:r>
              <w:rPr>
                <w:rFonts w:ascii="宋体" w:eastAsia="宋体" w:hAnsi="宋体" w:cs="宋体" w:hint="eastAsia"/>
              </w:rPr>
              <w:t>②针对“技术服务要求”中未标注符号条款，由评委根据投标文件对技术服务要求条款的应答情况及技术偏离表等资料进行评分，每有一项不满足要求的扣1分，扣完为止。</w:t>
            </w:r>
          </w:p>
        </w:tc>
        <w:tc>
          <w:tcPr>
            <w:tcW w:w="1057" w:type="pct"/>
            <w:tcBorders>
              <w:top w:val="single" w:sz="4" w:space="0" w:color="auto"/>
              <w:left w:val="single" w:sz="4" w:space="0" w:color="auto"/>
              <w:bottom w:val="single" w:sz="4" w:space="0" w:color="auto"/>
              <w:right w:val="single" w:sz="4" w:space="0" w:color="auto"/>
            </w:tcBorders>
          </w:tcPr>
          <w:p w:rsidR="00F53D9D" w:rsidRDefault="00F53D9D">
            <w:pPr>
              <w:spacing w:line="360" w:lineRule="auto"/>
              <w:rPr>
                <w:rFonts w:ascii="宋体" w:eastAsia="宋体" w:hAnsi="宋体" w:cs="宋体"/>
              </w:rPr>
            </w:pPr>
          </w:p>
        </w:tc>
      </w:tr>
      <w:tr w:rsidR="00F53D9D">
        <w:trPr>
          <w:trHeight w:val="637"/>
        </w:trPr>
        <w:tc>
          <w:tcPr>
            <w:tcW w:w="383" w:type="pct"/>
            <w:vMerge/>
            <w:tcBorders>
              <w:left w:val="single" w:sz="4" w:space="0" w:color="auto"/>
              <w:right w:val="single" w:sz="4" w:space="0" w:color="auto"/>
            </w:tcBorders>
            <w:vAlign w:val="center"/>
          </w:tcPr>
          <w:p w:rsidR="00F53D9D" w:rsidRDefault="00F53D9D" w:rsidP="00286927">
            <w:pPr>
              <w:spacing w:line="360" w:lineRule="auto"/>
              <w:ind w:left="211" w:hangingChars="100" w:hanging="211"/>
              <w:rPr>
                <w:rFonts w:ascii="宋体" w:eastAsia="宋体" w:hAnsi="宋体" w:cs="宋体"/>
                <w:b/>
                <w:bCs/>
              </w:rPr>
            </w:pPr>
          </w:p>
        </w:tc>
        <w:tc>
          <w:tcPr>
            <w:tcW w:w="647"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spacing w:val="15"/>
              </w:rPr>
              <w:t>产品功能</w:t>
            </w:r>
            <w:r>
              <w:rPr>
                <w:rFonts w:ascii="宋体" w:eastAsia="宋体" w:hAnsi="宋体" w:cs="宋体" w:hint="eastAsia"/>
                <w:spacing w:val="15"/>
              </w:rPr>
              <w:t>录屏</w:t>
            </w:r>
            <w:r>
              <w:rPr>
                <w:rFonts w:ascii="宋体" w:eastAsia="宋体" w:hAnsi="宋体" w:cs="宋体" w:hint="eastAsia"/>
              </w:rPr>
              <w:t>演示（2</w:t>
            </w:r>
            <w:r>
              <w:rPr>
                <w:rFonts w:ascii="宋体" w:eastAsia="宋体" w:hAnsi="宋体" w:cs="宋体"/>
              </w:rPr>
              <w:t>0分</w:t>
            </w:r>
            <w:r>
              <w:rPr>
                <w:rFonts w:ascii="宋体" w:eastAsia="宋体" w:hAnsi="宋体" w:cs="宋体" w:hint="eastAsia"/>
              </w:rPr>
              <w:t>）</w:t>
            </w:r>
          </w:p>
        </w:tc>
        <w:tc>
          <w:tcPr>
            <w:tcW w:w="2912"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项目技术参数中带“”功能为核心功能需求，全部满足得 20 分，每有一项不满足要求的扣 5分，扣完为止。</w:t>
            </w:r>
          </w:p>
          <w:p w:rsidR="00F53D9D" w:rsidRDefault="00FE7DB8">
            <w:pPr>
              <w:spacing w:line="360" w:lineRule="auto"/>
              <w:rPr>
                <w:rFonts w:ascii="宋体" w:eastAsia="宋体" w:hAnsi="宋体" w:cs="宋体"/>
              </w:rPr>
            </w:pPr>
            <w:r>
              <w:rPr>
                <w:rFonts w:ascii="宋体" w:eastAsia="宋体" w:hAnsi="宋体" w:cs="宋体" w:hint="eastAsia"/>
              </w:rPr>
              <w:t>1、数据</w:t>
            </w:r>
            <w:r>
              <w:rPr>
                <w:rFonts w:ascii="宋体" w:eastAsia="宋体" w:hAnsi="宋体" w:cs="宋体"/>
              </w:rPr>
              <w:t>服务演示:管理员能新增应用系统,并且系统自动生成相应的序列号,通过IP地址设置系统的访问权限,保存之后可以对新增的应用系统进行数据服务权限配置,最后能够对这个数据服务进行删除、修改、发布、停用的操作</w:t>
            </w:r>
            <w:r>
              <w:rPr>
                <w:rFonts w:ascii="宋体" w:eastAsia="宋体" w:hAnsi="宋体" w:cs="宋体" w:hint="eastAsia"/>
              </w:rPr>
              <w:t xml:space="preserve">。产品现场演示功能完整且符合招标要求得 </w:t>
            </w:r>
            <w:r>
              <w:rPr>
                <w:rFonts w:ascii="宋体" w:eastAsia="宋体" w:hAnsi="宋体" w:cs="宋体"/>
              </w:rPr>
              <w:t>4</w:t>
            </w:r>
            <w:r>
              <w:rPr>
                <w:rFonts w:ascii="宋体" w:eastAsia="宋体" w:hAnsi="宋体" w:cs="宋体" w:hint="eastAsia"/>
              </w:rPr>
              <w:t>分，功能不完全满足招标要求或无此功能得 0 分。</w:t>
            </w:r>
          </w:p>
          <w:p w:rsidR="00F53D9D" w:rsidRDefault="00FE7DB8">
            <w:pPr>
              <w:spacing w:line="360" w:lineRule="auto"/>
              <w:rPr>
                <w:rFonts w:ascii="宋体" w:eastAsia="宋体" w:hAnsi="宋体" w:cs="宋体"/>
              </w:rPr>
            </w:pPr>
            <w:r>
              <w:rPr>
                <w:rFonts w:ascii="宋体" w:eastAsia="宋体" w:hAnsi="宋体" w:cs="宋体" w:hint="eastAsia"/>
              </w:rPr>
              <w:t>2、数据管理演示</w:t>
            </w:r>
            <w:r>
              <w:rPr>
                <w:rFonts w:ascii="宋体" w:eastAsia="宋体" w:hAnsi="宋体" w:cs="宋体"/>
              </w:rPr>
              <w:t>:</w:t>
            </w:r>
            <w:r>
              <w:rPr>
                <w:rFonts w:ascii="宋体" w:eastAsia="宋体" w:hAnsi="宋体" w:cs="宋体" w:hint="eastAsia"/>
              </w:rPr>
              <w:t>应至少包含历史数据、原始数据层、主题数据层、统计数据层、应用数据层等模块。其中，原始数据层</w:t>
            </w:r>
            <w:r>
              <w:rPr>
                <w:rFonts w:ascii="宋体" w:eastAsia="宋体" w:hAnsi="宋体" w:cs="宋体"/>
              </w:rPr>
              <w:t>中的元数据管理内容需至少</w:t>
            </w:r>
            <w:r>
              <w:rPr>
                <w:rFonts w:ascii="宋体" w:eastAsia="宋体" w:hAnsi="宋体" w:cs="宋体" w:hint="eastAsia"/>
              </w:rPr>
              <w:t>包含中文</w:t>
            </w:r>
            <w:r>
              <w:rPr>
                <w:rFonts w:ascii="宋体" w:eastAsia="宋体" w:hAnsi="宋体" w:cs="宋体"/>
              </w:rPr>
              <w:t>简称</w:t>
            </w:r>
            <w:r>
              <w:rPr>
                <w:rFonts w:ascii="宋体" w:eastAsia="宋体" w:hAnsi="宋体" w:cs="宋体" w:hint="eastAsia"/>
              </w:rPr>
              <w:t>、数据项、长度、精度、值空间、主键、注释等内容</w:t>
            </w:r>
            <w:r>
              <w:rPr>
                <w:rFonts w:ascii="宋体" w:eastAsia="宋体" w:hAnsi="宋体" w:cs="宋体"/>
              </w:rPr>
              <w:t>,现场</w:t>
            </w:r>
            <w:r>
              <w:rPr>
                <w:rFonts w:ascii="宋体" w:eastAsia="宋体" w:hAnsi="宋体" w:cs="宋体"/>
              </w:rPr>
              <w:lastRenderedPageBreak/>
              <w:t>演示编辑和新增数据项,同时要能取用系统里发布的数据标准(演示发布状态的数据标准的名称)中的数据项,并完成保存</w:t>
            </w:r>
            <w:r>
              <w:rPr>
                <w:rFonts w:ascii="宋体" w:eastAsia="宋体" w:hAnsi="宋体" w:cs="宋体" w:hint="eastAsia"/>
              </w:rPr>
              <w:t xml:space="preserve">；产品现场演示功能完整且符合招标要求得 </w:t>
            </w:r>
            <w:r>
              <w:rPr>
                <w:rFonts w:ascii="宋体" w:eastAsia="宋体" w:hAnsi="宋体" w:cs="宋体"/>
              </w:rPr>
              <w:t>4</w:t>
            </w:r>
            <w:r>
              <w:rPr>
                <w:rFonts w:ascii="宋体" w:eastAsia="宋体" w:hAnsi="宋体" w:cs="宋体" w:hint="eastAsia"/>
              </w:rPr>
              <w:t>分，功能不完全满足招标要求或无此功能得 0 分。</w:t>
            </w:r>
          </w:p>
          <w:p w:rsidR="00F53D9D" w:rsidRDefault="00FE7DB8">
            <w:pPr>
              <w:spacing w:line="360" w:lineRule="auto"/>
              <w:rPr>
                <w:rFonts w:ascii="宋体" w:eastAsia="宋体" w:hAnsi="宋体" w:cs="宋体"/>
              </w:rPr>
            </w:pPr>
            <w:r>
              <w:rPr>
                <w:rFonts w:ascii="宋体" w:eastAsia="宋体" w:hAnsi="宋体" w:cs="宋体" w:hint="eastAsia"/>
              </w:rPr>
              <w:t>3、</w:t>
            </w:r>
            <w:r>
              <w:rPr>
                <w:rFonts w:ascii="宋体" w:eastAsia="宋体" w:hAnsi="宋体" w:cs="宋体"/>
              </w:rPr>
              <w:t>历史数据演示:</w:t>
            </w:r>
            <w:r>
              <w:rPr>
                <w:rFonts w:ascii="宋体" w:eastAsia="宋体" w:hAnsi="宋体" w:cs="宋体" w:hint="eastAsia"/>
              </w:rPr>
              <w:t>提供对比分析功能，可以自由选择两个时间点，对比新增、删除、更新的数据条目和数据内容</w:t>
            </w:r>
            <w:r>
              <w:rPr>
                <w:rFonts w:ascii="宋体" w:eastAsia="宋体" w:hAnsi="宋体" w:cs="宋体"/>
              </w:rPr>
              <w:t>,并可以</w:t>
            </w:r>
            <w:r>
              <w:rPr>
                <w:rFonts w:ascii="宋体" w:eastAsia="宋体" w:hAnsi="宋体" w:cs="宋体" w:hint="eastAsia"/>
              </w:rPr>
              <w:t>下载</w:t>
            </w:r>
            <w:r>
              <w:rPr>
                <w:rFonts w:ascii="宋体" w:eastAsia="宋体" w:hAnsi="宋体" w:cs="宋体"/>
              </w:rPr>
              <w:t>相应的对比数据</w:t>
            </w:r>
            <w:r>
              <w:rPr>
                <w:rFonts w:ascii="宋体" w:eastAsia="宋体" w:hAnsi="宋体" w:cs="宋体" w:hint="eastAsia"/>
              </w:rPr>
              <w:t xml:space="preserve">。产品现场演示功能完整且符合招标要求得 </w:t>
            </w:r>
            <w:r>
              <w:rPr>
                <w:rFonts w:ascii="宋体" w:eastAsia="宋体" w:hAnsi="宋体" w:cs="宋体"/>
              </w:rPr>
              <w:t>4</w:t>
            </w:r>
            <w:r>
              <w:rPr>
                <w:rFonts w:ascii="宋体" w:eastAsia="宋体" w:hAnsi="宋体" w:cs="宋体" w:hint="eastAsia"/>
              </w:rPr>
              <w:t>分，功能不完全满足招标要求或无此功能得 0 分。</w:t>
            </w:r>
          </w:p>
          <w:p w:rsidR="00F53D9D" w:rsidRDefault="00FE7DB8">
            <w:pPr>
              <w:spacing w:line="360" w:lineRule="auto"/>
            </w:pPr>
            <w:r>
              <w:rPr>
                <w:rFonts w:ascii="宋体" w:eastAsia="宋体" w:hAnsi="宋体" w:cs="宋体"/>
              </w:rPr>
              <w:t>4</w:t>
            </w:r>
            <w:r>
              <w:rPr>
                <w:rFonts w:ascii="宋体" w:eastAsia="宋体" w:hAnsi="宋体" w:cs="宋体" w:hint="eastAsia"/>
              </w:rPr>
              <w:t>、</w:t>
            </w:r>
            <w:r>
              <w:rPr>
                <w:rFonts w:ascii="宋体" w:eastAsia="宋体" w:hAnsi="宋体" w:cs="宋体" w:hint="eastAsia"/>
                <w:color w:val="auto"/>
              </w:rPr>
              <w:t xml:space="preserve">数据整合任务管理端具有可视化业务建模和监控手段，监控数据流的业务流向及数据整合结果，例如有数据流向的箭头指示,有数据输出/输入/读取/写入的条数。产品现场演示功能完整且符合招标要求得 </w:t>
            </w:r>
            <w:r>
              <w:rPr>
                <w:rFonts w:ascii="宋体" w:eastAsia="宋体" w:hAnsi="宋体" w:cs="宋体"/>
                <w:color w:val="auto"/>
              </w:rPr>
              <w:t>4</w:t>
            </w:r>
            <w:r>
              <w:rPr>
                <w:rFonts w:ascii="宋体" w:eastAsia="宋体" w:hAnsi="宋体" w:cs="宋体" w:hint="eastAsia"/>
                <w:color w:val="auto"/>
              </w:rPr>
              <w:t>分，功能不完全满足招标要求或无此功能得 0 分。</w:t>
            </w:r>
          </w:p>
          <w:p w:rsidR="00F53D9D" w:rsidRDefault="00F53D9D">
            <w:pPr>
              <w:rPr>
                <w:rFonts w:ascii="宋体" w:eastAsia="宋体" w:hAnsi="宋体" w:cs="Times New Roman"/>
              </w:rPr>
            </w:pPr>
          </w:p>
        </w:tc>
        <w:tc>
          <w:tcPr>
            <w:tcW w:w="1057" w:type="pct"/>
            <w:tcBorders>
              <w:top w:val="single" w:sz="4" w:space="0" w:color="auto"/>
              <w:left w:val="single" w:sz="4" w:space="0" w:color="auto"/>
              <w:bottom w:val="single" w:sz="4" w:space="0" w:color="auto"/>
              <w:right w:val="single" w:sz="4" w:space="0" w:color="auto"/>
            </w:tcBorders>
          </w:tcPr>
          <w:p w:rsidR="00F53D9D" w:rsidRDefault="00FE7DB8">
            <w:pPr>
              <w:spacing w:line="360" w:lineRule="auto"/>
              <w:rPr>
                <w:rFonts w:ascii="宋体" w:eastAsia="宋体" w:hAnsi="宋体" w:cs="宋体"/>
              </w:rPr>
            </w:pPr>
            <w:r>
              <w:rPr>
                <w:rFonts w:ascii="宋体" w:eastAsia="宋体" w:hAnsi="宋体" w:cs="宋体" w:hint="eastAsia"/>
              </w:rPr>
              <w:lastRenderedPageBreak/>
              <w:t>注：演示环境必须基于真实系统，不允许采用原型、word或PPT演示，时间20分钟内。</w:t>
            </w:r>
          </w:p>
        </w:tc>
      </w:tr>
      <w:tr w:rsidR="00F53D9D">
        <w:trPr>
          <w:trHeight w:val="448"/>
        </w:trPr>
        <w:tc>
          <w:tcPr>
            <w:tcW w:w="383" w:type="pct"/>
            <w:vMerge w:val="restart"/>
            <w:tcBorders>
              <w:top w:val="single" w:sz="4" w:space="0" w:color="auto"/>
              <w:left w:val="single" w:sz="4" w:space="0" w:color="auto"/>
              <w:right w:val="single" w:sz="4" w:space="0" w:color="auto"/>
            </w:tcBorders>
            <w:vAlign w:val="center"/>
          </w:tcPr>
          <w:p w:rsidR="00F53D9D" w:rsidRDefault="00FE7DB8">
            <w:pPr>
              <w:spacing w:line="360" w:lineRule="auto"/>
              <w:jc w:val="center"/>
              <w:rPr>
                <w:rFonts w:ascii="宋体" w:eastAsia="宋体" w:hAnsi="宋体" w:cs="宋体"/>
                <w:b/>
                <w:bCs/>
              </w:rPr>
            </w:pPr>
            <w:r>
              <w:rPr>
                <w:rFonts w:ascii="宋体" w:eastAsia="宋体" w:hAnsi="宋体" w:cs="宋体" w:hint="eastAsia"/>
                <w:b/>
                <w:bCs/>
              </w:rPr>
              <w:lastRenderedPageBreak/>
              <w:t>4.服务部分</w:t>
            </w:r>
          </w:p>
          <w:p w:rsidR="00F53D9D" w:rsidRDefault="00FE7DB8">
            <w:pPr>
              <w:spacing w:line="360" w:lineRule="auto"/>
              <w:jc w:val="center"/>
              <w:rPr>
                <w:rFonts w:ascii="宋体" w:eastAsia="宋体" w:hAnsi="宋体" w:cs="宋体"/>
                <w:b/>
                <w:bCs/>
              </w:rPr>
            </w:pPr>
            <w:r>
              <w:rPr>
                <w:rFonts w:ascii="宋体" w:eastAsia="宋体" w:hAnsi="宋体" w:cs="宋体" w:hint="eastAsia"/>
                <w:b/>
                <w:bCs/>
              </w:rPr>
              <w:t>（</w:t>
            </w:r>
            <w:r>
              <w:rPr>
                <w:rFonts w:ascii="宋体" w:eastAsia="宋体" w:hAnsi="宋体" w:cs="宋体"/>
                <w:b/>
                <w:bCs/>
              </w:rPr>
              <w:t>6</w:t>
            </w:r>
            <w:r>
              <w:rPr>
                <w:rFonts w:ascii="宋体" w:eastAsia="宋体" w:hAnsi="宋体" w:cs="宋体" w:hint="eastAsia"/>
                <w:b/>
                <w:bCs/>
              </w:rPr>
              <w:t>分）</w:t>
            </w:r>
          </w:p>
        </w:tc>
        <w:tc>
          <w:tcPr>
            <w:tcW w:w="647"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实施方案</w:t>
            </w:r>
          </w:p>
          <w:p w:rsidR="00F53D9D" w:rsidRDefault="00FE7DB8">
            <w:pPr>
              <w:spacing w:line="360" w:lineRule="auto"/>
              <w:rPr>
                <w:rFonts w:ascii="宋体" w:eastAsia="宋体" w:hAnsi="宋体" w:cs="宋体"/>
              </w:rPr>
            </w:pPr>
            <w:r>
              <w:rPr>
                <w:rFonts w:ascii="宋体" w:eastAsia="宋体" w:hAnsi="宋体" w:cs="宋体" w:hint="eastAsia"/>
              </w:rPr>
              <w:t>（2分）</w:t>
            </w:r>
          </w:p>
        </w:tc>
        <w:tc>
          <w:tcPr>
            <w:tcW w:w="2912"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投标人需提供项目集成实施方案，内容包含但不限于项目建设需求、技术架构、系统集成、实施服务等，每缺一项扣0.5分。方案不完善、不符合项目实际需求的扣0.5分，扣完为止。</w:t>
            </w:r>
          </w:p>
        </w:tc>
        <w:tc>
          <w:tcPr>
            <w:tcW w:w="1057" w:type="pct"/>
            <w:tcBorders>
              <w:top w:val="single" w:sz="4" w:space="0" w:color="auto"/>
              <w:left w:val="single" w:sz="4" w:space="0" w:color="auto"/>
              <w:bottom w:val="single" w:sz="4" w:space="0" w:color="auto"/>
              <w:right w:val="single" w:sz="4" w:space="0" w:color="auto"/>
            </w:tcBorders>
            <w:vAlign w:val="center"/>
          </w:tcPr>
          <w:p w:rsidR="00F53D9D" w:rsidRDefault="00F53D9D">
            <w:pPr>
              <w:spacing w:line="360" w:lineRule="auto"/>
              <w:rPr>
                <w:rFonts w:ascii="宋体" w:eastAsia="宋体" w:hAnsi="宋体" w:cs="宋体"/>
              </w:rPr>
            </w:pPr>
          </w:p>
        </w:tc>
      </w:tr>
      <w:tr w:rsidR="00F53D9D">
        <w:trPr>
          <w:trHeight w:val="448"/>
        </w:trPr>
        <w:tc>
          <w:tcPr>
            <w:tcW w:w="383" w:type="pct"/>
            <w:vMerge/>
            <w:tcBorders>
              <w:left w:val="single" w:sz="4" w:space="0" w:color="auto"/>
              <w:right w:val="single" w:sz="4" w:space="0" w:color="auto"/>
            </w:tcBorders>
            <w:vAlign w:val="center"/>
          </w:tcPr>
          <w:p w:rsidR="00F53D9D" w:rsidRDefault="00F53D9D">
            <w:pPr>
              <w:spacing w:line="360" w:lineRule="auto"/>
              <w:rPr>
                <w:rFonts w:ascii="宋体" w:eastAsia="宋体" w:hAnsi="宋体" w:cs="宋体"/>
                <w:b/>
                <w:bCs/>
              </w:rPr>
            </w:pPr>
          </w:p>
        </w:tc>
        <w:tc>
          <w:tcPr>
            <w:tcW w:w="647"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售后服务方案</w:t>
            </w:r>
          </w:p>
          <w:p w:rsidR="00F53D9D" w:rsidRDefault="00FE7DB8">
            <w:pPr>
              <w:spacing w:line="360" w:lineRule="auto"/>
              <w:rPr>
                <w:rFonts w:ascii="宋体" w:eastAsia="宋体" w:hAnsi="宋体" w:cs="宋体"/>
              </w:rPr>
            </w:pPr>
            <w:r>
              <w:rPr>
                <w:rFonts w:ascii="宋体" w:eastAsia="宋体" w:hAnsi="宋体" w:cs="宋体" w:hint="eastAsia"/>
              </w:rPr>
              <w:t>（</w:t>
            </w:r>
            <w:r>
              <w:rPr>
                <w:rFonts w:ascii="宋体" w:eastAsia="宋体" w:hAnsi="宋体" w:cs="宋体"/>
              </w:rPr>
              <w:t>2</w:t>
            </w:r>
            <w:r>
              <w:rPr>
                <w:rFonts w:ascii="宋体" w:eastAsia="宋体" w:hAnsi="宋体" w:cs="宋体" w:hint="eastAsia"/>
              </w:rPr>
              <w:t>分）</w:t>
            </w:r>
          </w:p>
        </w:tc>
        <w:tc>
          <w:tcPr>
            <w:tcW w:w="2912"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根据投标人提供的售后方案进行综合评价，满足项目售后服务要求，科学合理、针对性强，服务计划可执行性强。内容包含但不限于售后服务承诺、维保期工作等，每缺一项扣1分，方案不完善、不符合项目实际需求的扣0.5分，扣完为止。</w:t>
            </w:r>
          </w:p>
        </w:tc>
        <w:tc>
          <w:tcPr>
            <w:tcW w:w="1057" w:type="pct"/>
            <w:tcBorders>
              <w:top w:val="single" w:sz="4" w:space="0" w:color="auto"/>
              <w:left w:val="single" w:sz="4" w:space="0" w:color="auto"/>
              <w:bottom w:val="single" w:sz="4" w:space="0" w:color="auto"/>
              <w:right w:val="single" w:sz="4" w:space="0" w:color="auto"/>
            </w:tcBorders>
            <w:vAlign w:val="center"/>
          </w:tcPr>
          <w:p w:rsidR="00F53D9D" w:rsidRDefault="00F53D9D">
            <w:pPr>
              <w:spacing w:line="360" w:lineRule="auto"/>
              <w:rPr>
                <w:rFonts w:ascii="宋体" w:eastAsia="宋体" w:hAnsi="宋体" w:cs="宋体"/>
              </w:rPr>
            </w:pPr>
          </w:p>
        </w:tc>
      </w:tr>
      <w:tr w:rsidR="00F53D9D">
        <w:trPr>
          <w:trHeight w:val="1476"/>
        </w:trPr>
        <w:tc>
          <w:tcPr>
            <w:tcW w:w="383" w:type="pct"/>
            <w:vMerge/>
            <w:tcBorders>
              <w:left w:val="single" w:sz="4" w:space="0" w:color="auto"/>
              <w:bottom w:val="single" w:sz="4" w:space="0" w:color="auto"/>
              <w:right w:val="single" w:sz="4" w:space="0" w:color="auto"/>
            </w:tcBorders>
            <w:vAlign w:val="center"/>
          </w:tcPr>
          <w:p w:rsidR="00F53D9D" w:rsidRDefault="00F53D9D">
            <w:pPr>
              <w:spacing w:line="360" w:lineRule="auto"/>
              <w:rPr>
                <w:rFonts w:ascii="宋体" w:eastAsia="宋体" w:hAnsi="宋体" w:cs="宋体"/>
                <w:b/>
                <w:bCs/>
              </w:rPr>
            </w:pPr>
          </w:p>
        </w:tc>
        <w:tc>
          <w:tcPr>
            <w:tcW w:w="647"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培训方案</w:t>
            </w:r>
          </w:p>
          <w:p w:rsidR="00F53D9D" w:rsidRDefault="00FE7DB8">
            <w:pPr>
              <w:spacing w:line="360" w:lineRule="auto"/>
              <w:rPr>
                <w:rFonts w:ascii="宋体" w:eastAsia="宋体" w:hAnsi="宋体" w:cs="宋体"/>
              </w:rPr>
            </w:pPr>
            <w:r>
              <w:rPr>
                <w:rFonts w:ascii="宋体" w:eastAsia="宋体" w:hAnsi="宋体" w:cs="宋体" w:hint="eastAsia"/>
              </w:rPr>
              <w:t>（</w:t>
            </w:r>
            <w:r>
              <w:rPr>
                <w:rFonts w:ascii="宋体" w:eastAsia="宋体" w:hAnsi="宋体" w:cs="宋体"/>
              </w:rPr>
              <w:t>2</w:t>
            </w:r>
            <w:r>
              <w:rPr>
                <w:rFonts w:ascii="宋体" w:eastAsia="宋体" w:hAnsi="宋体" w:cs="宋体" w:hint="eastAsia"/>
              </w:rPr>
              <w:t>分）</w:t>
            </w:r>
          </w:p>
        </w:tc>
        <w:tc>
          <w:tcPr>
            <w:tcW w:w="2912" w:type="pct"/>
            <w:tcBorders>
              <w:top w:val="single" w:sz="4" w:space="0" w:color="auto"/>
              <w:left w:val="single" w:sz="4" w:space="0" w:color="auto"/>
              <w:bottom w:val="single" w:sz="4" w:space="0" w:color="auto"/>
              <w:right w:val="single" w:sz="4" w:space="0" w:color="auto"/>
            </w:tcBorders>
            <w:vAlign w:val="center"/>
          </w:tcPr>
          <w:p w:rsidR="00F53D9D" w:rsidRDefault="00FE7DB8">
            <w:pPr>
              <w:spacing w:line="360" w:lineRule="auto"/>
              <w:rPr>
                <w:rFonts w:ascii="宋体" w:eastAsia="宋体" w:hAnsi="宋体" w:cs="宋体"/>
              </w:rPr>
            </w:pPr>
            <w:r>
              <w:rPr>
                <w:rFonts w:ascii="宋体" w:eastAsia="宋体" w:hAnsi="宋体" w:cs="宋体" w:hint="eastAsia"/>
              </w:rPr>
              <w:t>培训方案包括对各级各类业务单位及用户的培训、根据采购人实际工作需要所开展的必要的培训工作等，每缺一项扣</w:t>
            </w:r>
            <w:r>
              <w:rPr>
                <w:rFonts w:ascii="宋体" w:eastAsia="宋体" w:hAnsi="宋体" w:cs="宋体"/>
              </w:rPr>
              <w:t>1</w:t>
            </w:r>
            <w:r>
              <w:rPr>
                <w:rFonts w:ascii="宋体" w:eastAsia="宋体" w:hAnsi="宋体" w:cs="宋体" w:hint="eastAsia"/>
              </w:rPr>
              <w:t>分；方案不完善、不符合项目实际需求的扣</w:t>
            </w:r>
            <w:r>
              <w:rPr>
                <w:rFonts w:ascii="宋体" w:eastAsia="宋体" w:hAnsi="宋体" w:cs="宋体"/>
              </w:rPr>
              <w:t>1</w:t>
            </w:r>
            <w:r>
              <w:rPr>
                <w:rFonts w:ascii="宋体" w:eastAsia="宋体" w:hAnsi="宋体" w:cs="宋体" w:hint="eastAsia"/>
              </w:rPr>
              <w:t>分，扣完为止。</w:t>
            </w:r>
          </w:p>
        </w:tc>
        <w:tc>
          <w:tcPr>
            <w:tcW w:w="1057" w:type="pct"/>
            <w:tcBorders>
              <w:top w:val="single" w:sz="4" w:space="0" w:color="auto"/>
              <w:left w:val="single" w:sz="4" w:space="0" w:color="auto"/>
              <w:bottom w:val="single" w:sz="4" w:space="0" w:color="auto"/>
              <w:right w:val="single" w:sz="4" w:space="0" w:color="auto"/>
            </w:tcBorders>
            <w:vAlign w:val="center"/>
          </w:tcPr>
          <w:p w:rsidR="00F53D9D" w:rsidRDefault="00F53D9D">
            <w:pPr>
              <w:spacing w:line="360" w:lineRule="auto"/>
              <w:rPr>
                <w:rFonts w:ascii="宋体" w:eastAsia="宋体" w:hAnsi="宋体" w:cs="宋体"/>
              </w:rPr>
            </w:pPr>
          </w:p>
        </w:tc>
      </w:tr>
    </w:tbl>
    <w:p w:rsidR="00F53D9D" w:rsidRDefault="00F53D9D">
      <w:pPr>
        <w:spacing w:line="360" w:lineRule="auto"/>
        <w:rPr>
          <w:rFonts w:ascii="宋体" w:eastAsia="宋体" w:hAnsi="宋体"/>
        </w:rPr>
      </w:pPr>
    </w:p>
    <w:p w:rsidR="00F53D9D" w:rsidRDefault="00F53D9D">
      <w:pPr>
        <w:spacing w:line="288" w:lineRule="auto"/>
        <w:ind w:firstLine="167"/>
        <w:jc w:val="both"/>
        <w:rPr>
          <w:rFonts w:ascii="宋体" w:eastAsia="宋体" w:hAnsi="宋体" w:cs="宋体"/>
          <w:color w:val="FF0000"/>
          <w:sz w:val="32"/>
          <w:szCs w:val="32"/>
        </w:rPr>
      </w:pPr>
    </w:p>
    <w:p w:rsidR="00F53D9D" w:rsidRDefault="00F53D9D">
      <w:pPr>
        <w:spacing w:line="288" w:lineRule="auto"/>
        <w:ind w:firstLine="167"/>
        <w:jc w:val="both"/>
        <w:rPr>
          <w:rFonts w:ascii="宋体" w:eastAsia="宋体" w:hAnsi="宋体" w:cs="宋体"/>
          <w:sz w:val="24"/>
          <w:szCs w:val="24"/>
        </w:rPr>
      </w:pPr>
    </w:p>
    <w:sectPr w:rsidR="00F53D9D" w:rsidSect="00F53D9D">
      <w:pgSz w:w="11909" w:h="16834"/>
      <w:pgMar w:top="1236" w:right="1457" w:bottom="1225" w:left="1446" w:header="862" w:footer="1009" w:gutter="0"/>
      <w:cols w:space="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D6C" w:rsidRDefault="00863D6C" w:rsidP="00F53D9D">
      <w:r>
        <w:separator/>
      </w:r>
    </w:p>
  </w:endnote>
  <w:endnote w:type="continuationSeparator" w:id="1">
    <w:p w:rsidR="00863D6C" w:rsidRDefault="00863D6C" w:rsidP="00F53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Arial Unicode MS"/>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仿宋_GB2312">
    <w:altName w:val="Arial Unicode MS"/>
    <w:charset w:val="86"/>
    <w:family w:val="auto"/>
    <w:pitch w:val="default"/>
    <w:sig w:usb0="00000000" w:usb1="00000000"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D9D" w:rsidRDefault="00FE7DB8">
    <w:pPr>
      <w:pStyle w:val="a9"/>
      <w:jc w:val="center"/>
      <w:rPr>
        <w:rFonts w:ascii="宋体" w:eastAsia="宋体" w:hAnsi="宋体"/>
        <w:color w:val="auto"/>
      </w:rPr>
    </w:pPr>
    <w:r>
      <w:rPr>
        <w:rFonts w:ascii="宋体" w:eastAsia="宋体" w:hAnsi="宋体" w:hint="eastAsia"/>
        <w:color w:val="auto"/>
        <w:lang w:val="zh-CN"/>
      </w:rPr>
      <w:t>第</w:t>
    </w:r>
    <w:r w:rsidR="002B6790">
      <w:rPr>
        <w:rFonts w:ascii="宋体" w:eastAsia="宋体" w:hAnsi="宋体"/>
        <w:color w:val="auto"/>
      </w:rPr>
      <w:fldChar w:fldCharType="begin"/>
    </w:r>
    <w:r>
      <w:rPr>
        <w:rFonts w:ascii="宋体" w:eastAsia="宋体" w:hAnsi="宋体"/>
        <w:color w:val="auto"/>
      </w:rPr>
      <w:instrText>PAGE  \* Arabic  \* MERGEFORMAT</w:instrText>
    </w:r>
    <w:r w:rsidR="002B6790">
      <w:rPr>
        <w:rFonts w:ascii="宋体" w:eastAsia="宋体" w:hAnsi="宋体"/>
        <w:color w:val="auto"/>
      </w:rPr>
      <w:fldChar w:fldCharType="separate"/>
    </w:r>
    <w:r w:rsidR="00BC7639" w:rsidRPr="00BC7639">
      <w:rPr>
        <w:rFonts w:ascii="宋体" w:eastAsia="宋体" w:hAnsi="宋体"/>
        <w:noProof/>
        <w:color w:val="auto"/>
        <w:lang w:val="zh-CN"/>
      </w:rPr>
      <w:t>42</w:t>
    </w:r>
    <w:r w:rsidR="002B6790">
      <w:rPr>
        <w:rFonts w:ascii="宋体" w:eastAsia="宋体" w:hAnsi="宋体"/>
        <w:color w:val="auto"/>
      </w:rPr>
      <w:fldChar w:fldCharType="end"/>
    </w:r>
    <w:r>
      <w:rPr>
        <w:rFonts w:ascii="宋体" w:eastAsia="宋体" w:hAnsi="宋体" w:hint="eastAsia"/>
        <w:color w:val="auto"/>
        <w:lang w:val="zh-CN"/>
      </w:rPr>
      <w:t>页，共</w:t>
    </w:r>
    <w:fldSimple w:instr="NUMPAGES  \* Arabic  \* MERGEFORMAT">
      <w:r w:rsidR="00BC7639" w:rsidRPr="00BC7639">
        <w:rPr>
          <w:rFonts w:ascii="宋体" w:eastAsia="宋体" w:hAnsi="宋体"/>
          <w:noProof/>
          <w:color w:val="auto"/>
          <w:lang w:val="zh-CN"/>
        </w:rPr>
        <w:t>43</w:t>
      </w:r>
    </w:fldSimple>
    <w:r>
      <w:rPr>
        <w:rFonts w:ascii="宋体" w:eastAsia="宋体" w:hAnsi="宋体" w:hint="eastAsia"/>
        <w:color w:val="auto"/>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D6C" w:rsidRDefault="00863D6C" w:rsidP="00F53D9D">
      <w:r>
        <w:separator/>
      </w:r>
    </w:p>
  </w:footnote>
  <w:footnote w:type="continuationSeparator" w:id="1">
    <w:p w:rsidR="00863D6C" w:rsidRDefault="00863D6C" w:rsidP="00F53D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7"/>
  <w:displayBackgroundShape/>
  <w:embedSystemFonts/>
  <w:bordersDoNotSurroundHeader/>
  <w:bordersDoNotSurroundFooter/>
  <w:defaultTabStop w:val="420"/>
  <w:characterSpacingControl w:val="doNotCompress"/>
  <w:hdrShapeDefaults>
    <o:shapedefaults v:ext="edit" spidmax="7170"/>
  </w:hdrShapeDefaults>
  <w:footnotePr>
    <w:footnote w:id="0"/>
    <w:footnote w:id="1"/>
  </w:footnotePr>
  <w:endnotePr>
    <w:endnote w:id="0"/>
    <w:endnote w:id="1"/>
  </w:endnotePr>
  <w:compat>
    <w:spaceForUL/>
    <w:ulTrailSpace/>
    <w:useFELayout/>
  </w:compat>
  <w:rsids>
    <w:rsidRoot w:val="0069744C"/>
    <w:rsid w:val="97B2E9F4"/>
    <w:rsid w:val="9D7C1C76"/>
    <w:rsid w:val="ABFA0ECC"/>
    <w:rsid w:val="ACE3B064"/>
    <w:rsid w:val="AF7FE830"/>
    <w:rsid w:val="AFBB0677"/>
    <w:rsid w:val="AFF3218C"/>
    <w:rsid w:val="AFFD2E21"/>
    <w:rsid w:val="B9F75644"/>
    <w:rsid w:val="BB7E7214"/>
    <w:rsid w:val="BF7FB3E9"/>
    <w:rsid w:val="BFBFFB8C"/>
    <w:rsid w:val="BFFB9C26"/>
    <w:rsid w:val="D4FEDF1B"/>
    <w:rsid w:val="D5F7C1DA"/>
    <w:rsid w:val="DDABFD8B"/>
    <w:rsid w:val="DEC7E733"/>
    <w:rsid w:val="DEFDEA8D"/>
    <w:rsid w:val="DEFED4C9"/>
    <w:rsid w:val="DF7D9C0E"/>
    <w:rsid w:val="DF7F2498"/>
    <w:rsid w:val="E3FBB82C"/>
    <w:rsid w:val="E4FA037C"/>
    <w:rsid w:val="E7DCE5A5"/>
    <w:rsid w:val="EAFBDED9"/>
    <w:rsid w:val="EEEAB6A3"/>
    <w:rsid w:val="EFDE0F54"/>
    <w:rsid w:val="EFFFD549"/>
    <w:rsid w:val="F3FF5DAC"/>
    <w:rsid w:val="F57F186A"/>
    <w:rsid w:val="F6975C96"/>
    <w:rsid w:val="F6FA336A"/>
    <w:rsid w:val="F75B2F22"/>
    <w:rsid w:val="F7AF8654"/>
    <w:rsid w:val="F7FF1131"/>
    <w:rsid w:val="F7FF4CB8"/>
    <w:rsid w:val="FAFF8FEC"/>
    <w:rsid w:val="FBBB2F88"/>
    <w:rsid w:val="FBF8FB1B"/>
    <w:rsid w:val="FBFE7B57"/>
    <w:rsid w:val="FBFE9AA9"/>
    <w:rsid w:val="FBFFAADE"/>
    <w:rsid w:val="FBFFB21E"/>
    <w:rsid w:val="FCFF40BC"/>
    <w:rsid w:val="FD76BDEB"/>
    <w:rsid w:val="FEEE42D0"/>
    <w:rsid w:val="FEFDBA0A"/>
    <w:rsid w:val="FFA57360"/>
    <w:rsid w:val="FFB6FE13"/>
    <w:rsid w:val="FFBE01BB"/>
    <w:rsid w:val="FFBF4C0F"/>
    <w:rsid w:val="FFD768A4"/>
    <w:rsid w:val="FFEC4F70"/>
    <w:rsid w:val="FFED17F9"/>
    <w:rsid w:val="FFF51403"/>
    <w:rsid w:val="FFFD76E1"/>
    <w:rsid w:val="00021683"/>
    <w:rsid w:val="00043951"/>
    <w:rsid w:val="00077EC5"/>
    <w:rsid w:val="000864DC"/>
    <w:rsid w:val="000B6666"/>
    <w:rsid w:val="0011292B"/>
    <w:rsid w:val="0014628A"/>
    <w:rsid w:val="00146B1F"/>
    <w:rsid w:val="00151854"/>
    <w:rsid w:val="00175E57"/>
    <w:rsid w:val="00184FAB"/>
    <w:rsid w:val="001A7BCA"/>
    <w:rsid w:val="001B77B8"/>
    <w:rsid w:val="001D0154"/>
    <w:rsid w:val="00217BC1"/>
    <w:rsid w:val="00221446"/>
    <w:rsid w:val="0028686E"/>
    <w:rsid w:val="00286927"/>
    <w:rsid w:val="002B6790"/>
    <w:rsid w:val="002B7582"/>
    <w:rsid w:val="002D745E"/>
    <w:rsid w:val="002E5A36"/>
    <w:rsid w:val="0033394D"/>
    <w:rsid w:val="00351794"/>
    <w:rsid w:val="00353A17"/>
    <w:rsid w:val="00356EDE"/>
    <w:rsid w:val="0036430E"/>
    <w:rsid w:val="00374053"/>
    <w:rsid w:val="00382777"/>
    <w:rsid w:val="003A753F"/>
    <w:rsid w:val="00443BC1"/>
    <w:rsid w:val="004720F9"/>
    <w:rsid w:val="004B7E5F"/>
    <w:rsid w:val="004C3D88"/>
    <w:rsid w:val="004E7863"/>
    <w:rsid w:val="004F49ED"/>
    <w:rsid w:val="00516357"/>
    <w:rsid w:val="00526150"/>
    <w:rsid w:val="00526E73"/>
    <w:rsid w:val="00584E77"/>
    <w:rsid w:val="005A7BB7"/>
    <w:rsid w:val="005C0724"/>
    <w:rsid w:val="00610F63"/>
    <w:rsid w:val="00622DB3"/>
    <w:rsid w:val="00666D27"/>
    <w:rsid w:val="006707C3"/>
    <w:rsid w:val="00693B1C"/>
    <w:rsid w:val="0069744C"/>
    <w:rsid w:val="006B280A"/>
    <w:rsid w:val="006E7DD6"/>
    <w:rsid w:val="00712CA2"/>
    <w:rsid w:val="00714381"/>
    <w:rsid w:val="0075608C"/>
    <w:rsid w:val="00775788"/>
    <w:rsid w:val="007C366A"/>
    <w:rsid w:val="007F0B44"/>
    <w:rsid w:val="007F60A7"/>
    <w:rsid w:val="008267AE"/>
    <w:rsid w:val="008603BD"/>
    <w:rsid w:val="00863D6C"/>
    <w:rsid w:val="00883766"/>
    <w:rsid w:val="00885309"/>
    <w:rsid w:val="008A20EF"/>
    <w:rsid w:val="008A326E"/>
    <w:rsid w:val="008D1815"/>
    <w:rsid w:val="008E5161"/>
    <w:rsid w:val="00900424"/>
    <w:rsid w:val="0093611B"/>
    <w:rsid w:val="00936241"/>
    <w:rsid w:val="00943BB7"/>
    <w:rsid w:val="00951529"/>
    <w:rsid w:val="00956439"/>
    <w:rsid w:val="00960E40"/>
    <w:rsid w:val="009C25DD"/>
    <w:rsid w:val="00A47A6A"/>
    <w:rsid w:val="00A744B3"/>
    <w:rsid w:val="00A86A56"/>
    <w:rsid w:val="00AC0109"/>
    <w:rsid w:val="00AC0BD7"/>
    <w:rsid w:val="00AE6AC7"/>
    <w:rsid w:val="00B15986"/>
    <w:rsid w:val="00B239EB"/>
    <w:rsid w:val="00B8124A"/>
    <w:rsid w:val="00B834F0"/>
    <w:rsid w:val="00B95C79"/>
    <w:rsid w:val="00B96C1F"/>
    <w:rsid w:val="00BA1506"/>
    <w:rsid w:val="00BC7639"/>
    <w:rsid w:val="00BF309F"/>
    <w:rsid w:val="00C16035"/>
    <w:rsid w:val="00C55143"/>
    <w:rsid w:val="00C61A80"/>
    <w:rsid w:val="00C9051F"/>
    <w:rsid w:val="00CD7203"/>
    <w:rsid w:val="00CF75DB"/>
    <w:rsid w:val="00D0576C"/>
    <w:rsid w:val="00D20B7F"/>
    <w:rsid w:val="00D212FB"/>
    <w:rsid w:val="00D5037D"/>
    <w:rsid w:val="00D50D76"/>
    <w:rsid w:val="00DA0A92"/>
    <w:rsid w:val="00DC029C"/>
    <w:rsid w:val="00DC056C"/>
    <w:rsid w:val="00E11275"/>
    <w:rsid w:val="00E11E41"/>
    <w:rsid w:val="00E24336"/>
    <w:rsid w:val="00E362A6"/>
    <w:rsid w:val="00E374B5"/>
    <w:rsid w:val="00E77C5C"/>
    <w:rsid w:val="00E92C24"/>
    <w:rsid w:val="00EF09E5"/>
    <w:rsid w:val="00F31DD2"/>
    <w:rsid w:val="00F53D9D"/>
    <w:rsid w:val="00F6446A"/>
    <w:rsid w:val="00F811E5"/>
    <w:rsid w:val="00FA06D1"/>
    <w:rsid w:val="00FA4566"/>
    <w:rsid w:val="00FB052E"/>
    <w:rsid w:val="00FD22ED"/>
    <w:rsid w:val="00FE7DB8"/>
    <w:rsid w:val="00FF0EDA"/>
    <w:rsid w:val="00FF58EB"/>
    <w:rsid w:val="061E6448"/>
    <w:rsid w:val="0B704B01"/>
    <w:rsid w:val="0B771595"/>
    <w:rsid w:val="0C04529F"/>
    <w:rsid w:val="0DBE3F13"/>
    <w:rsid w:val="0FCD290B"/>
    <w:rsid w:val="13033189"/>
    <w:rsid w:val="1BD5614B"/>
    <w:rsid w:val="1C7D1546"/>
    <w:rsid w:val="1F030B88"/>
    <w:rsid w:val="27EE64F9"/>
    <w:rsid w:val="29B27128"/>
    <w:rsid w:val="2DA512F7"/>
    <w:rsid w:val="31F80953"/>
    <w:rsid w:val="32123221"/>
    <w:rsid w:val="330F25A4"/>
    <w:rsid w:val="3AA0059E"/>
    <w:rsid w:val="3AEFB537"/>
    <w:rsid w:val="3CF7EBFC"/>
    <w:rsid w:val="3D2FD432"/>
    <w:rsid w:val="3D5EE2F4"/>
    <w:rsid w:val="3F6DFFF9"/>
    <w:rsid w:val="3FD3E2E4"/>
    <w:rsid w:val="3FD730A7"/>
    <w:rsid w:val="40E12054"/>
    <w:rsid w:val="429C33D8"/>
    <w:rsid w:val="47764D15"/>
    <w:rsid w:val="48946EB0"/>
    <w:rsid w:val="49082BF3"/>
    <w:rsid w:val="49774D7B"/>
    <w:rsid w:val="4AEB2EAB"/>
    <w:rsid w:val="4DA02472"/>
    <w:rsid w:val="4DED3F3B"/>
    <w:rsid w:val="53F912B4"/>
    <w:rsid w:val="53FBE656"/>
    <w:rsid w:val="56302FBD"/>
    <w:rsid w:val="56FF5D06"/>
    <w:rsid w:val="56FFB052"/>
    <w:rsid w:val="57FFB950"/>
    <w:rsid w:val="58934E64"/>
    <w:rsid w:val="59BE4A2D"/>
    <w:rsid w:val="5AF913AB"/>
    <w:rsid w:val="5B8F1696"/>
    <w:rsid w:val="5BF3C16B"/>
    <w:rsid w:val="5EEF9405"/>
    <w:rsid w:val="5FEB3E19"/>
    <w:rsid w:val="5FEF022E"/>
    <w:rsid w:val="62DF5765"/>
    <w:rsid w:val="637F3806"/>
    <w:rsid w:val="65E5471B"/>
    <w:rsid w:val="66FEBCFB"/>
    <w:rsid w:val="673F4F49"/>
    <w:rsid w:val="6EFAFD98"/>
    <w:rsid w:val="6FBE499A"/>
    <w:rsid w:val="6FDD902C"/>
    <w:rsid w:val="6FFFA00B"/>
    <w:rsid w:val="71B422D0"/>
    <w:rsid w:val="72EFEFF2"/>
    <w:rsid w:val="75837936"/>
    <w:rsid w:val="763712AE"/>
    <w:rsid w:val="775CBC07"/>
    <w:rsid w:val="778F39DB"/>
    <w:rsid w:val="77961A63"/>
    <w:rsid w:val="77DD6EA6"/>
    <w:rsid w:val="77F14B90"/>
    <w:rsid w:val="78DB8CAE"/>
    <w:rsid w:val="79DDF762"/>
    <w:rsid w:val="7BB11F46"/>
    <w:rsid w:val="7BD743BD"/>
    <w:rsid w:val="7DFF0B7C"/>
    <w:rsid w:val="7DFFA124"/>
    <w:rsid w:val="7E6F9871"/>
    <w:rsid w:val="7EBEAAC4"/>
    <w:rsid w:val="7EE3961D"/>
    <w:rsid w:val="7EE7CEC2"/>
    <w:rsid w:val="7F1ECC55"/>
    <w:rsid w:val="7F562D87"/>
    <w:rsid w:val="7FD2720A"/>
    <w:rsid w:val="7FFAC9B0"/>
    <w:rsid w:val="7FFB2F66"/>
    <w:rsid w:val="7FFE8F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unhideWhenUsed="0" w:qFormat="1"/>
    <w:lsdException w:name="Subtitle" w:semiHidden="0" w:uiPriority="11" w:unhideWhenUsed="0" w:qFormat="1"/>
    <w:lsdException w:name="Body Text First Indent 2"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53D9D"/>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paragraph" w:styleId="1">
    <w:name w:val="heading 1"/>
    <w:basedOn w:val="a"/>
    <w:next w:val="a"/>
    <w:link w:val="1Char"/>
    <w:uiPriority w:val="9"/>
    <w:qFormat/>
    <w:rsid w:val="00F53D9D"/>
    <w:pPr>
      <w:keepNext/>
      <w:keepLines/>
      <w:widowControl w:val="0"/>
      <w:kinsoku/>
      <w:autoSpaceDE/>
      <w:autoSpaceDN/>
      <w:adjustRightInd/>
      <w:snapToGrid/>
      <w:spacing w:before="340" w:after="330" w:line="578" w:lineRule="auto"/>
      <w:jc w:val="both"/>
      <w:textAlignment w:val="auto"/>
      <w:outlineLvl w:val="0"/>
    </w:pPr>
    <w:rPr>
      <w:rFonts w:asciiTheme="minorHAnsi" w:eastAsia="宋体" w:hAnsiTheme="minorHAnsi" w:cstheme="minorBidi"/>
      <w:b/>
      <w:bCs/>
      <w:snapToGrid/>
      <w:color w:val="auto"/>
      <w:kern w:val="44"/>
      <w:sz w:val="44"/>
      <w:szCs w:val="44"/>
    </w:rPr>
  </w:style>
  <w:style w:type="paragraph" w:styleId="2">
    <w:name w:val="heading 2"/>
    <w:basedOn w:val="a"/>
    <w:next w:val="a"/>
    <w:uiPriority w:val="99"/>
    <w:qFormat/>
    <w:rsid w:val="00F53D9D"/>
    <w:pPr>
      <w:keepNext/>
      <w:ind w:right="-334" w:firstLineChars="25" w:firstLine="70"/>
      <w:jc w:val="center"/>
      <w:outlineLvl w:val="1"/>
    </w:pPr>
    <w:rPr>
      <w:rFonts w:ascii="Cambria" w:hAnsi="Cambria"/>
      <w:b/>
      <w:bCs/>
      <w:sz w:val="32"/>
      <w:szCs w:val="32"/>
    </w:rPr>
  </w:style>
  <w:style w:type="paragraph" w:styleId="3">
    <w:name w:val="heading 3"/>
    <w:basedOn w:val="a"/>
    <w:next w:val="a"/>
    <w:link w:val="3Char"/>
    <w:unhideWhenUsed/>
    <w:qFormat/>
    <w:rsid w:val="00F53D9D"/>
    <w:pPr>
      <w:keepNext/>
      <w:keepLines/>
      <w:widowControl w:val="0"/>
      <w:kinsoku/>
      <w:autoSpaceDE/>
      <w:autoSpaceDN/>
      <w:adjustRightInd/>
      <w:snapToGrid/>
      <w:spacing w:before="260" w:after="260" w:line="416" w:lineRule="auto"/>
      <w:jc w:val="both"/>
      <w:textAlignment w:val="auto"/>
      <w:outlineLvl w:val="2"/>
    </w:pPr>
    <w:rPr>
      <w:rFonts w:ascii="Calibri" w:eastAsia="宋体" w:hAnsi="Calibri" w:cs="Times New Roman"/>
      <w:b/>
      <w:bCs/>
      <w:snapToGrid/>
      <w:color w:val="auto"/>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F53D9D"/>
    <w:pPr>
      <w:widowControl w:val="0"/>
      <w:kinsoku/>
      <w:autoSpaceDE/>
      <w:autoSpaceDN/>
      <w:snapToGrid/>
    </w:pPr>
    <w:rPr>
      <w:rFonts w:ascii="楷体_GB2312" w:eastAsia="楷体_GB2312" w:hAnsiTheme="minorHAnsi" w:cstheme="minorBidi"/>
      <w:snapToGrid/>
      <w:color w:val="auto"/>
      <w:sz w:val="28"/>
      <w:szCs w:val="22"/>
    </w:rPr>
  </w:style>
  <w:style w:type="paragraph" w:styleId="a4">
    <w:name w:val="annotation subject"/>
    <w:basedOn w:val="a5"/>
    <w:next w:val="a5"/>
    <w:link w:val="Char0"/>
    <w:uiPriority w:val="99"/>
    <w:unhideWhenUsed/>
    <w:qFormat/>
    <w:rsid w:val="00F53D9D"/>
    <w:pPr>
      <w:widowControl/>
      <w:kinsoku w:val="0"/>
      <w:autoSpaceDE w:val="0"/>
      <w:autoSpaceDN w:val="0"/>
      <w:adjustRightInd w:val="0"/>
      <w:snapToGrid w:val="0"/>
      <w:textAlignment w:val="baseline"/>
    </w:pPr>
    <w:rPr>
      <w:rFonts w:ascii="Arial" w:hAnsi="Arial" w:cs="Arial"/>
      <w:b/>
      <w:bCs/>
      <w:snapToGrid w:val="0"/>
      <w:color w:val="000000"/>
      <w:kern w:val="0"/>
      <w:sz w:val="21"/>
      <w:szCs w:val="21"/>
    </w:rPr>
  </w:style>
  <w:style w:type="paragraph" w:styleId="a5">
    <w:name w:val="annotation text"/>
    <w:basedOn w:val="a"/>
    <w:link w:val="Char1"/>
    <w:uiPriority w:val="99"/>
    <w:unhideWhenUsed/>
    <w:qFormat/>
    <w:rsid w:val="00F53D9D"/>
    <w:pPr>
      <w:widowControl w:val="0"/>
      <w:kinsoku/>
      <w:autoSpaceDE/>
      <w:autoSpaceDN/>
      <w:adjustRightInd/>
      <w:snapToGrid/>
      <w:textAlignment w:val="auto"/>
    </w:pPr>
    <w:rPr>
      <w:rFonts w:asciiTheme="minorHAnsi" w:hAnsiTheme="minorHAnsi" w:cstheme="minorBidi"/>
      <w:snapToGrid/>
      <w:color w:val="auto"/>
      <w:kern w:val="2"/>
      <w:sz w:val="24"/>
      <w:szCs w:val="24"/>
    </w:rPr>
  </w:style>
  <w:style w:type="paragraph" w:styleId="a6">
    <w:name w:val="Document Map"/>
    <w:basedOn w:val="a"/>
    <w:link w:val="Char2"/>
    <w:uiPriority w:val="99"/>
    <w:unhideWhenUsed/>
    <w:qFormat/>
    <w:rsid w:val="00F53D9D"/>
    <w:rPr>
      <w:rFonts w:ascii="宋体" w:eastAsia="宋体"/>
      <w:sz w:val="24"/>
      <w:szCs w:val="24"/>
    </w:rPr>
  </w:style>
  <w:style w:type="paragraph" w:styleId="a7">
    <w:name w:val="Body Text Indent"/>
    <w:basedOn w:val="a"/>
    <w:uiPriority w:val="99"/>
    <w:semiHidden/>
    <w:qFormat/>
    <w:rsid w:val="00F53D9D"/>
    <w:pPr>
      <w:ind w:firstLine="645"/>
    </w:pPr>
    <w:rPr>
      <w:sz w:val="24"/>
    </w:rPr>
  </w:style>
  <w:style w:type="paragraph" w:styleId="4">
    <w:name w:val="index 4"/>
    <w:basedOn w:val="a"/>
    <w:next w:val="a"/>
    <w:uiPriority w:val="99"/>
    <w:unhideWhenUsed/>
    <w:qFormat/>
    <w:rsid w:val="00F53D9D"/>
    <w:pPr>
      <w:ind w:leftChars="600" w:left="600"/>
    </w:pPr>
  </w:style>
  <w:style w:type="paragraph" w:styleId="30">
    <w:name w:val="toc 3"/>
    <w:basedOn w:val="a"/>
    <w:next w:val="a"/>
    <w:uiPriority w:val="39"/>
    <w:unhideWhenUsed/>
    <w:qFormat/>
    <w:rsid w:val="00F53D9D"/>
    <w:pPr>
      <w:ind w:leftChars="400" w:left="840"/>
    </w:pPr>
  </w:style>
  <w:style w:type="paragraph" w:styleId="a8">
    <w:name w:val="Balloon Text"/>
    <w:basedOn w:val="a"/>
    <w:link w:val="Char3"/>
    <w:uiPriority w:val="99"/>
    <w:unhideWhenUsed/>
    <w:qFormat/>
    <w:rsid w:val="00F53D9D"/>
    <w:rPr>
      <w:rFonts w:ascii="宋体" w:eastAsia="宋体"/>
      <w:sz w:val="18"/>
      <w:szCs w:val="18"/>
    </w:rPr>
  </w:style>
  <w:style w:type="paragraph" w:styleId="a9">
    <w:name w:val="footer"/>
    <w:basedOn w:val="a"/>
    <w:link w:val="Char4"/>
    <w:uiPriority w:val="99"/>
    <w:unhideWhenUsed/>
    <w:qFormat/>
    <w:rsid w:val="00F53D9D"/>
    <w:pPr>
      <w:tabs>
        <w:tab w:val="center" w:pos="4153"/>
        <w:tab w:val="right" w:pos="8306"/>
      </w:tabs>
    </w:pPr>
    <w:rPr>
      <w:sz w:val="18"/>
      <w:szCs w:val="18"/>
    </w:rPr>
  </w:style>
  <w:style w:type="paragraph" w:styleId="20">
    <w:name w:val="Body Text First Indent 2"/>
    <w:basedOn w:val="a7"/>
    <w:uiPriority w:val="99"/>
    <w:semiHidden/>
    <w:qFormat/>
    <w:rsid w:val="00F53D9D"/>
    <w:pPr>
      <w:spacing w:after="120"/>
      <w:ind w:leftChars="200" w:left="420" w:firstLineChars="200" w:firstLine="420"/>
    </w:pPr>
    <w:rPr>
      <w:rFonts w:ascii="Times New Roman" w:eastAsia="宋体" w:hAnsi="Times New Roman"/>
      <w:sz w:val="21"/>
      <w:szCs w:val="24"/>
    </w:rPr>
  </w:style>
  <w:style w:type="paragraph" w:styleId="aa">
    <w:name w:val="header"/>
    <w:basedOn w:val="a"/>
    <w:link w:val="Char5"/>
    <w:uiPriority w:val="99"/>
    <w:unhideWhenUsed/>
    <w:qFormat/>
    <w:rsid w:val="00F53D9D"/>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qFormat/>
    <w:rsid w:val="00F53D9D"/>
  </w:style>
  <w:style w:type="paragraph" w:styleId="21">
    <w:name w:val="toc 2"/>
    <w:basedOn w:val="a"/>
    <w:next w:val="a"/>
    <w:uiPriority w:val="39"/>
    <w:unhideWhenUsed/>
    <w:qFormat/>
    <w:rsid w:val="00F53D9D"/>
    <w:pPr>
      <w:ind w:leftChars="200" w:left="420"/>
    </w:pPr>
  </w:style>
  <w:style w:type="character" w:styleId="ab">
    <w:name w:val="Hyperlink"/>
    <w:basedOn w:val="a1"/>
    <w:uiPriority w:val="99"/>
    <w:unhideWhenUsed/>
    <w:qFormat/>
    <w:rsid w:val="00F53D9D"/>
    <w:rPr>
      <w:color w:val="0563C1" w:themeColor="hyperlink"/>
      <w:u w:val="single"/>
    </w:rPr>
  </w:style>
  <w:style w:type="character" w:styleId="ac">
    <w:name w:val="annotation reference"/>
    <w:basedOn w:val="a1"/>
    <w:uiPriority w:val="99"/>
    <w:unhideWhenUsed/>
    <w:qFormat/>
    <w:rsid w:val="00F53D9D"/>
    <w:rPr>
      <w:sz w:val="21"/>
      <w:szCs w:val="21"/>
    </w:rPr>
  </w:style>
  <w:style w:type="table" w:styleId="ad">
    <w:name w:val="Table Grid"/>
    <w:basedOn w:val="a2"/>
    <w:uiPriority w:val="59"/>
    <w:qFormat/>
    <w:rsid w:val="00F53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sid w:val="00F53D9D"/>
    <w:tblPr>
      <w:tblCellMar>
        <w:top w:w="0" w:type="dxa"/>
        <w:left w:w="0" w:type="dxa"/>
        <w:bottom w:w="0" w:type="dxa"/>
        <w:right w:w="0" w:type="dxa"/>
      </w:tblCellMar>
    </w:tblPr>
  </w:style>
  <w:style w:type="character" w:customStyle="1" w:styleId="Char5">
    <w:name w:val="页眉 Char"/>
    <w:basedOn w:val="a1"/>
    <w:link w:val="aa"/>
    <w:uiPriority w:val="99"/>
    <w:qFormat/>
    <w:rsid w:val="00F53D9D"/>
    <w:rPr>
      <w:sz w:val="18"/>
      <w:szCs w:val="18"/>
    </w:rPr>
  </w:style>
  <w:style w:type="character" w:customStyle="1" w:styleId="Char4">
    <w:name w:val="页脚 Char"/>
    <w:basedOn w:val="a1"/>
    <w:link w:val="a9"/>
    <w:uiPriority w:val="99"/>
    <w:qFormat/>
    <w:rsid w:val="00F53D9D"/>
    <w:rPr>
      <w:sz w:val="18"/>
      <w:szCs w:val="18"/>
    </w:rPr>
  </w:style>
  <w:style w:type="character" w:customStyle="1" w:styleId="1Char">
    <w:name w:val="标题 1 Char"/>
    <w:basedOn w:val="a1"/>
    <w:link w:val="1"/>
    <w:uiPriority w:val="9"/>
    <w:qFormat/>
    <w:rsid w:val="00F53D9D"/>
    <w:rPr>
      <w:rFonts w:asciiTheme="minorHAnsi" w:eastAsia="宋体" w:hAnsiTheme="minorHAnsi" w:cstheme="minorBidi"/>
      <w:b/>
      <w:bCs/>
      <w:snapToGrid/>
      <w:color w:val="auto"/>
      <w:kern w:val="44"/>
      <w:sz w:val="44"/>
      <w:szCs w:val="44"/>
    </w:rPr>
  </w:style>
  <w:style w:type="character" w:customStyle="1" w:styleId="Char">
    <w:name w:val="正文文本 Char"/>
    <w:basedOn w:val="a1"/>
    <w:link w:val="a0"/>
    <w:qFormat/>
    <w:rsid w:val="00F53D9D"/>
    <w:rPr>
      <w:rFonts w:ascii="楷体_GB2312" w:eastAsia="楷体_GB2312" w:hAnsiTheme="minorHAnsi" w:cstheme="minorBidi"/>
      <w:snapToGrid/>
      <w:color w:val="auto"/>
      <w:sz w:val="28"/>
      <w:szCs w:val="22"/>
    </w:rPr>
  </w:style>
  <w:style w:type="paragraph" w:customStyle="1" w:styleId="11">
    <w:name w:val="列出段落1"/>
    <w:basedOn w:val="a"/>
    <w:link w:val="Char6"/>
    <w:uiPriority w:val="99"/>
    <w:qFormat/>
    <w:rsid w:val="00F53D9D"/>
    <w:pPr>
      <w:widowControl w:val="0"/>
      <w:kinsoku/>
      <w:autoSpaceDE/>
      <w:autoSpaceDN/>
      <w:adjustRightInd/>
      <w:snapToGrid/>
      <w:ind w:firstLineChars="200" w:firstLine="420"/>
      <w:jc w:val="both"/>
      <w:textAlignment w:val="auto"/>
    </w:pPr>
    <w:rPr>
      <w:rFonts w:asciiTheme="minorHAnsi" w:eastAsia="宋体" w:hAnsiTheme="minorHAnsi" w:cstheme="minorBidi"/>
      <w:snapToGrid/>
      <w:color w:val="auto"/>
      <w:kern w:val="2"/>
      <w:szCs w:val="22"/>
    </w:rPr>
  </w:style>
  <w:style w:type="character" w:customStyle="1" w:styleId="Char6">
    <w:name w:val="列出段落 Char"/>
    <w:link w:val="11"/>
    <w:uiPriority w:val="99"/>
    <w:qFormat/>
    <w:rsid w:val="00F53D9D"/>
    <w:rPr>
      <w:rFonts w:asciiTheme="minorHAnsi" w:eastAsia="宋体" w:hAnsiTheme="minorHAnsi" w:cstheme="minorBidi"/>
      <w:snapToGrid/>
      <w:color w:val="auto"/>
      <w:kern w:val="2"/>
      <w:szCs w:val="22"/>
    </w:rPr>
  </w:style>
  <w:style w:type="paragraph" w:customStyle="1" w:styleId="12">
    <w:name w:val="目录标题1"/>
    <w:basedOn w:val="1"/>
    <w:next w:val="a"/>
    <w:uiPriority w:val="39"/>
    <w:unhideWhenUsed/>
    <w:qFormat/>
    <w:rsid w:val="00F53D9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1">
    <w:name w:val="批注文字 Char"/>
    <w:basedOn w:val="a1"/>
    <w:link w:val="a5"/>
    <w:uiPriority w:val="99"/>
    <w:qFormat/>
    <w:rsid w:val="00F53D9D"/>
    <w:rPr>
      <w:rFonts w:asciiTheme="minorHAnsi" w:hAnsiTheme="minorHAnsi" w:cstheme="minorBidi"/>
      <w:snapToGrid/>
      <w:color w:val="auto"/>
      <w:kern w:val="2"/>
      <w:sz w:val="24"/>
      <w:szCs w:val="24"/>
    </w:rPr>
  </w:style>
  <w:style w:type="paragraph" w:customStyle="1" w:styleId="13">
    <w:name w:val="无间隔1"/>
    <w:basedOn w:val="a"/>
    <w:link w:val="1Char0"/>
    <w:uiPriority w:val="1"/>
    <w:qFormat/>
    <w:rsid w:val="00F53D9D"/>
    <w:pPr>
      <w:widowControl w:val="0"/>
      <w:kinsoku/>
      <w:autoSpaceDE/>
      <w:autoSpaceDN/>
      <w:adjustRightInd/>
      <w:snapToGrid/>
      <w:spacing w:line="400" w:lineRule="exact"/>
      <w:jc w:val="both"/>
      <w:textAlignment w:val="auto"/>
    </w:pPr>
    <w:rPr>
      <w:rFonts w:ascii="Times New Roman" w:eastAsia="宋体" w:hAnsi="Times New Roman" w:cs="Times New Roman"/>
      <w:snapToGrid/>
      <w:color w:val="auto"/>
      <w:kern w:val="2"/>
      <w:sz w:val="24"/>
      <w:szCs w:val="24"/>
    </w:rPr>
  </w:style>
  <w:style w:type="character" w:customStyle="1" w:styleId="1Char0">
    <w:name w:val="无间隔1 Char"/>
    <w:link w:val="13"/>
    <w:uiPriority w:val="1"/>
    <w:qFormat/>
    <w:rsid w:val="00F53D9D"/>
    <w:rPr>
      <w:rFonts w:ascii="Times New Roman" w:eastAsia="宋体" w:hAnsi="Times New Roman" w:cs="Times New Roman"/>
      <w:snapToGrid/>
      <w:color w:val="auto"/>
      <w:kern w:val="2"/>
      <w:sz w:val="24"/>
      <w:szCs w:val="24"/>
    </w:rPr>
  </w:style>
  <w:style w:type="character" w:customStyle="1" w:styleId="Char3">
    <w:name w:val="批注框文本 Char"/>
    <w:basedOn w:val="a1"/>
    <w:link w:val="a8"/>
    <w:uiPriority w:val="99"/>
    <w:semiHidden/>
    <w:qFormat/>
    <w:rsid w:val="00F53D9D"/>
    <w:rPr>
      <w:rFonts w:ascii="宋体" w:eastAsia="宋体"/>
      <w:sz w:val="18"/>
      <w:szCs w:val="18"/>
    </w:rPr>
  </w:style>
  <w:style w:type="character" w:customStyle="1" w:styleId="Char2">
    <w:name w:val="文档结构图 Char"/>
    <w:basedOn w:val="a1"/>
    <w:link w:val="a6"/>
    <w:uiPriority w:val="99"/>
    <w:semiHidden/>
    <w:qFormat/>
    <w:rsid w:val="00F53D9D"/>
    <w:rPr>
      <w:rFonts w:ascii="宋体" w:eastAsia="宋体"/>
      <w:sz w:val="24"/>
      <w:szCs w:val="24"/>
    </w:rPr>
  </w:style>
  <w:style w:type="character" w:customStyle="1" w:styleId="3Char">
    <w:name w:val="标题 3 Char"/>
    <w:basedOn w:val="a1"/>
    <w:link w:val="3"/>
    <w:qFormat/>
    <w:rsid w:val="00F53D9D"/>
    <w:rPr>
      <w:rFonts w:ascii="Calibri" w:eastAsia="宋体" w:hAnsi="Calibri" w:cs="Times New Roman"/>
      <w:b/>
      <w:bCs/>
      <w:snapToGrid/>
      <w:color w:val="auto"/>
      <w:kern w:val="2"/>
      <w:sz w:val="32"/>
      <w:szCs w:val="32"/>
    </w:rPr>
  </w:style>
  <w:style w:type="character" w:customStyle="1" w:styleId="Char0">
    <w:name w:val="批注主题 Char"/>
    <w:basedOn w:val="Char1"/>
    <w:link w:val="a4"/>
    <w:uiPriority w:val="99"/>
    <w:semiHidden/>
    <w:qFormat/>
    <w:rsid w:val="00F53D9D"/>
    <w:rPr>
      <w:rFonts w:ascii="Arial" w:eastAsiaTheme="minorEastAsia" w:hAnsi="Arial" w:cs="Arial"/>
      <w:b/>
      <w:bCs/>
      <w:snapToGrid w:val="0"/>
      <w:color w:val="000000"/>
      <w:kern w:val="2"/>
      <w:sz w:val="21"/>
      <w:szCs w:val="21"/>
    </w:rPr>
  </w:style>
  <w:style w:type="paragraph" w:customStyle="1" w:styleId="00">
    <w:name w:val="正文_0_0"/>
    <w:qFormat/>
    <w:rsid w:val="00F53D9D"/>
    <w:pPr>
      <w:widowControl w:val="0"/>
      <w:jc w:val="both"/>
    </w:pPr>
    <w:rPr>
      <w:rFonts w:ascii="Calibri" w:hAnsi="Calibri"/>
      <w:kern w:val="2"/>
      <w:sz w:val="21"/>
      <w:szCs w:val="22"/>
    </w:rPr>
  </w:style>
  <w:style w:type="paragraph" w:customStyle="1" w:styleId="14">
    <w:name w:val="列出段落1"/>
    <w:basedOn w:val="a"/>
    <w:uiPriority w:val="34"/>
    <w:qFormat/>
    <w:rsid w:val="00F53D9D"/>
    <w:pPr>
      <w:ind w:firstLineChars="200" w:firstLine="420"/>
    </w:pPr>
  </w:style>
  <w:style w:type="paragraph" w:customStyle="1" w:styleId="FC">
    <w:name w:val="FC正文"/>
    <w:basedOn w:val="a"/>
    <w:qFormat/>
    <w:rsid w:val="00F53D9D"/>
    <w:pPr>
      <w:spacing w:beforeLines="50" w:afterLines="50" w:line="360" w:lineRule="auto"/>
      <w:ind w:firstLineChars="200" w:firstLine="200"/>
      <w:contextualSpacing/>
    </w:pPr>
    <w:rPr>
      <w:rFonts w:ascii="宋体" w:hAnsi="宋体"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3604</Words>
  <Characters>20547</Characters>
  <Application>Microsoft Office Word</Application>
  <DocSecurity>0</DocSecurity>
  <Lines>171</Lines>
  <Paragraphs>48</Paragraphs>
  <ScaleCrop>false</ScaleCrop>
  <Company>Microsoft</Company>
  <LinksUpToDate>false</LinksUpToDate>
  <CharactersWithSpaces>24103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NTKO</cp:lastModifiedBy>
  <cp:revision>4</cp:revision>
  <cp:lastPrinted>2021-03-20T10:30:00Z</cp:lastPrinted>
  <dcterms:created xsi:type="dcterms:W3CDTF">2021-11-24T07:40:00Z</dcterms:created>
  <dcterms:modified xsi:type="dcterms:W3CDTF">2021-12-03T07:50:00Z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y fmtid="{D5CDD505-2E9C-101B-9397-08002B2CF9AE}" pid="3" name="KSOSaveFontToCloudKey">
    <vt:lpwstr>232752845_cloud</vt:lpwstr>
  </property>
  <property fmtid="{D5CDD505-2E9C-101B-9397-08002B2CF9AE}" pid="4" name="ICV">
    <vt:lpwstr>D951AA2B157C4F83AACFA9B6EB02E065</vt:lpwstr>
  </property>
</Properties>
</file>